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065" w:type="dxa"/>
        <w:tblInd w:w="-318" w:type="dxa"/>
        <w:tblLayout w:type="fixed"/>
        <w:tblCellMar>
          <w:left w:w="0" w:type="dxa"/>
          <w:right w:w="0" w:type="dxa"/>
        </w:tblCellMar>
        <w:tblLook w:val="0000" w:firstRow="0" w:lastRow="0" w:firstColumn="0" w:lastColumn="0" w:noHBand="0" w:noVBand="0"/>
      </w:tblPr>
      <w:tblGrid>
        <w:gridCol w:w="3234"/>
        <w:gridCol w:w="6831"/>
      </w:tblGrid>
      <w:tr w:rsidR="0006386F" w:rsidTr="00A47A84">
        <w:trPr>
          <w:trHeight w:val="711"/>
        </w:trPr>
        <w:tc>
          <w:tcPr>
            <w:tcW w:w="3234" w:type="dxa"/>
            <w:tcMar>
              <w:top w:w="0" w:type="dxa"/>
              <w:left w:w="108" w:type="dxa"/>
              <w:bottom w:w="0" w:type="dxa"/>
              <w:right w:w="108" w:type="dxa"/>
            </w:tcMar>
          </w:tcPr>
          <w:p w:rsidR="0006386F" w:rsidRPr="00F00971" w:rsidRDefault="004755F6" w:rsidP="007011C4">
            <w:pPr>
              <w:spacing w:before="120" w:afterLines="50" w:after="120" w:line="360" w:lineRule="exact"/>
              <w:jc w:val="center"/>
              <w:rPr>
                <w:color w:val="000000"/>
                <w:sz w:val="26"/>
                <w:szCs w:val="26"/>
              </w:rPr>
            </w:pPr>
            <w:r>
              <w:rPr>
                <w:b/>
                <w:bCs/>
                <w:noProof/>
                <w:color w:val="000000"/>
                <w:sz w:val="26"/>
                <w:szCs w:val="26"/>
              </w:rPr>
              <mc:AlternateContent>
                <mc:Choice Requires="wps">
                  <w:drawing>
                    <wp:anchor distT="0" distB="0" distL="114300" distR="114300" simplePos="0" relativeHeight="251660288" behindDoc="0" locked="0" layoutInCell="1" allowOverlap="1" wp14:anchorId="25222978" wp14:editId="2A9D9798">
                      <wp:simplePos x="0" y="0"/>
                      <wp:positionH relativeFrom="column">
                        <wp:posOffset>464185</wp:posOffset>
                      </wp:positionH>
                      <wp:positionV relativeFrom="paragraph">
                        <wp:posOffset>325755</wp:posOffset>
                      </wp:positionV>
                      <wp:extent cx="733425" cy="0"/>
                      <wp:effectExtent l="10795" t="8890" r="8255" b="1016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25.65pt" to="94.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"/>
                  </w:pict>
                </mc:Fallback>
              </mc:AlternateContent>
            </w:r>
            <w:r w:rsidR="009A61C4" w:rsidRPr="00F00971">
              <w:rPr>
                <w:b/>
                <w:bCs/>
                <w:color w:val="000000"/>
                <w:sz w:val="26"/>
                <w:szCs w:val="26"/>
              </w:rPr>
              <w:t xml:space="preserve">BỘ </w:t>
            </w:r>
            <w:r w:rsidR="004E6385" w:rsidRPr="00F00971">
              <w:rPr>
                <w:b/>
                <w:bCs/>
                <w:color w:val="000000"/>
                <w:sz w:val="26"/>
                <w:szCs w:val="26"/>
              </w:rPr>
              <w:t>CÔNG AN</w:t>
            </w:r>
            <w:r w:rsidR="009A61C4" w:rsidRPr="00F00971">
              <w:rPr>
                <w:b/>
                <w:bCs/>
                <w:color w:val="000000"/>
                <w:sz w:val="26"/>
                <w:szCs w:val="26"/>
                <w:lang w:val="vi-VN" w:eastAsia="vi-VN"/>
              </w:rPr>
              <w:br/>
            </w:r>
          </w:p>
        </w:tc>
        <w:tc>
          <w:tcPr>
            <w:tcW w:w="6831" w:type="dxa"/>
            <w:tcMar>
              <w:top w:w="0" w:type="dxa"/>
              <w:left w:w="108" w:type="dxa"/>
              <w:bottom w:w="0" w:type="dxa"/>
              <w:right w:w="108" w:type="dxa"/>
            </w:tcMar>
          </w:tcPr>
          <w:p w:rsidR="0006386F" w:rsidRPr="00F00971" w:rsidRDefault="004755F6" w:rsidP="00A47A84">
            <w:pPr>
              <w:spacing w:after="100" w:afterAutospacing="1"/>
              <w:jc w:val="center"/>
              <w:rPr>
                <w:color w:val="000000"/>
                <w:sz w:val="26"/>
                <w:szCs w:val="26"/>
              </w:rPr>
            </w:pPr>
            <w:r>
              <w:rPr>
                <w:b/>
                <w:bCs/>
                <w:noProof/>
                <w:color w:val="000000"/>
                <w:sz w:val="26"/>
                <w:szCs w:val="26"/>
              </w:rPr>
              <mc:AlternateContent>
                <mc:Choice Requires="wps">
                  <w:drawing>
                    <wp:anchor distT="0" distB="0" distL="114300" distR="114300" simplePos="0" relativeHeight="251659264" behindDoc="0" locked="0" layoutInCell="1" allowOverlap="1" wp14:anchorId="7ACD6221" wp14:editId="343A89DE">
                      <wp:simplePos x="0" y="0"/>
                      <wp:positionH relativeFrom="column">
                        <wp:posOffset>1114425</wp:posOffset>
                      </wp:positionH>
                      <wp:positionV relativeFrom="paragraph">
                        <wp:posOffset>415925</wp:posOffset>
                      </wp:positionV>
                      <wp:extent cx="1941195" cy="0"/>
                      <wp:effectExtent l="0" t="0" r="2095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32.75pt" to="240.6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cd5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"/>
                  </w:pict>
                </mc:Fallback>
              </mc:AlternateContent>
            </w:r>
            <w:r w:rsidR="009A61C4" w:rsidRPr="00F00971">
              <w:rPr>
                <w:b/>
                <w:bCs/>
                <w:color w:val="000000"/>
                <w:sz w:val="26"/>
                <w:szCs w:val="26"/>
                <w:lang w:val="vi-VN" w:eastAsia="vi-VN"/>
              </w:rPr>
              <w:t>CỘNG HÒA XÃ HỘI CHỦ NGHĨA VIỆT NAM</w:t>
            </w:r>
            <w:r w:rsidR="009A61C4" w:rsidRPr="00F00971">
              <w:rPr>
                <w:b/>
                <w:bCs/>
                <w:color w:val="000000"/>
                <w:sz w:val="26"/>
                <w:szCs w:val="26"/>
                <w:lang w:val="vi-VN" w:eastAsia="vi-VN"/>
              </w:rPr>
              <w:br/>
            </w:r>
            <w:r w:rsidR="009A61C4" w:rsidRPr="00A47A84">
              <w:rPr>
                <w:b/>
                <w:bCs/>
                <w:color w:val="000000"/>
                <w:sz w:val="28"/>
                <w:szCs w:val="28"/>
                <w:lang w:val="vi-VN" w:eastAsia="vi-VN"/>
              </w:rPr>
              <w:t>Độc lập - Tự do - Hạnh phúc</w:t>
            </w:r>
            <w:r w:rsidR="009A61C4" w:rsidRPr="00F00971">
              <w:rPr>
                <w:b/>
                <w:bCs/>
                <w:color w:val="000000"/>
                <w:sz w:val="26"/>
                <w:szCs w:val="26"/>
                <w:lang w:val="vi-VN" w:eastAsia="vi-VN"/>
              </w:rPr>
              <w:t xml:space="preserve"> </w:t>
            </w:r>
          </w:p>
        </w:tc>
      </w:tr>
      <w:tr w:rsidR="0006386F" w:rsidTr="00A47A84">
        <w:trPr>
          <w:trHeight w:val="541"/>
        </w:trPr>
        <w:tc>
          <w:tcPr>
            <w:tcW w:w="3234" w:type="dxa"/>
            <w:tcMar>
              <w:top w:w="0" w:type="dxa"/>
              <w:left w:w="108" w:type="dxa"/>
              <w:bottom w:w="0" w:type="dxa"/>
              <w:right w:w="108" w:type="dxa"/>
            </w:tcMar>
          </w:tcPr>
          <w:p w:rsidR="0006386F" w:rsidRPr="00A47A84" w:rsidRDefault="009A61C4" w:rsidP="003A0A67">
            <w:pPr>
              <w:spacing w:line="312" w:lineRule="auto"/>
              <w:jc w:val="center"/>
              <w:rPr>
                <w:color w:val="000000"/>
                <w:sz w:val="28"/>
                <w:szCs w:val="28"/>
                <w:lang w:eastAsia="vi-VN"/>
              </w:rPr>
            </w:pPr>
            <w:r w:rsidRPr="00A47A84">
              <w:rPr>
                <w:color w:val="000000"/>
                <w:sz w:val="28"/>
                <w:szCs w:val="28"/>
                <w:lang w:val="vi-VN" w:eastAsia="vi-VN"/>
              </w:rPr>
              <w:t>Số:</w:t>
            </w:r>
            <w:r w:rsidR="00264531" w:rsidRPr="00A47A84">
              <w:rPr>
                <w:color w:val="000000"/>
                <w:sz w:val="28"/>
                <w:szCs w:val="28"/>
                <w:lang w:eastAsia="vi-VN"/>
              </w:rPr>
              <w:t xml:space="preserve"> </w:t>
            </w:r>
            <w:r w:rsidR="009F3ACD">
              <w:rPr>
                <w:color w:val="000000"/>
                <w:sz w:val="28"/>
                <w:szCs w:val="28"/>
                <w:lang w:eastAsia="vi-VN"/>
              </w:rPr>
              <w:t>3001</w:t>
            </w:r>
            <w:r w:rsidR="004E6385" w:rsidRPr="00A47A84">
              <w:rPr>
                <w:color w:val="000000"/>
                <w:sz w:val="28"/>
                <w:szCs w:val="28"/>
                <w:lang w:val="vi-VN" w:eastAsia="vi-VN"/>
              </w:rPr>
              <w:t>/</w:t>
            </w:r>
            <w:r w:rsidR="004E6385" w:rsidRPr="00A47A84">
              <w:rPr>
                <w:color w:val="000000"/>
                <w:sz w:val="28"/>
                <w:szCs w:val="28"/>
                <w:lang w:eastAsia="vi-VN"/>
              </w:rPr>
              <w:t>QĐ-BCA-H41</w:t>
            </w:r>
          </w:p>
          <w:p w:rsidR="005F7D73" w:rsidRPr="00A47A84" w:rsidRDefault="005F7D73" w:rsidP="003E3955">
            <w:pPr>
              <w:jc w:val="center"/>
              <w:rPr>
                <w:b/>
                <w:color w:val="000000"/>
                <w:sz w:val="28"/>
                <w:szCs w:val="28"/>
                <w:lang w:eastAsia="vi-VN"/>
              </w:rPr>
            </w:pPr>
          </w:p>
        </w:tc>
        <w:tc>
          <w:tcPr>
            <w:tcW w:w="6831" w:type="dxa"/>
            <w:tcMar>
              <w:top w:w="0" w:type="dxa"/>
              <w:left w:w="108" w:type="dxa"/>
              <w:bottom w:w="0" w:type="dxa"/>
              <w:right w:w="108" w:type="dxa"/>
            </w:tcMar>
          </w:tcPr>
          <w:p w:rsidR="0006386F" w:rsidRPr="00A47A84" w:rsidRDefault="0011315C" w:rsidP="009F3ACD">
            <w:pPr>
              <w:spacing w:afterLines="50" w:after="120" w:line="312" w:lineRule="auto"/>
              <w:rPr>
                <w:color w:val="000000"/>
                <w:sz w:val="28"/>
                <w:szCs w:val="28"/>
              </w:rPr>
            </w:pPr>
            <w:r>
              <w:rPr>
                <w:i/>
                <w:iCs/>
                <w:color w:val="000000"/>
                <w:sz w:val="28"/>
                <w:szCs w:val="28"/>
                <w:lang w:eastAsia="vi-VN"/>
              </w:rPr>
              <w:t xml:space="preserve">                   </w:t>
            </w:r>
            <w:r w:rsidR="009A61C4" w:rsidRPr="00A47A84">
              <w:rPr>
                <w:i/>
                <w:iCs/>
                <w:color w:val="000000"/>
                <w:sz w:val="28"/>
                <w:szCs w:val="28"/>
                <w:lang w:val="vi-VN" w:eastAsia="vi-VN"/>
              </w:rPr>
              <w:t xml:space="preserve">Hà Nội, ngày </w:t>
            </w:r>
            <w:r w:rsidR="004E6385" w:rsidRPr="00A47A84">
              <w:rPr>
                <w:i/>
                <w:iCs/>
                <w:color w:val="000000"/>
                <w:sz w:val="28"/>
                <w:szCs w:val="28"/>
                <w:lang w:eastAsia="vi-VN"/>
              </w:rPr>
              <w:t xml:space="preserve"> </w:t>
            </w:r>
            <w:r w:rsidR="009F3ACD">
              <w:rPr>
                <w:i/>
                <w:iCs/>
                <w:color w:val="000000"/>
                <w:sz w:val="28"/>
                <w:szCs w:val="28"/>
                <w:lang w:eastAsia="vi-VN"/>
              </w:rPr>
              <w:t>18</w:t>
            </w:r>
            <w:r w:rsidR="004E6385" w:rsidRPr="00A47A84">
              <w:rPr>
                <w:i/>
                <w:iCs/>
                <w:color w:val="000000"/>
                <w:sz w:val="28"/>
                <w:szCs w:val="28"/>
                <w:lang w:eastAsia="vi-VN"/>
              </w:rPr>
              <w:t xml:space="preserve">  </w:t>
            </w:r>
            <w:r w:rsidR="009A61C4" w:rsidRPr="00A47A84">
              <w:rPr>
                <w:i/>
                <w:iCs/>
                <w:color w:val="000000"/>
                <w:sz w:val="28"/>
                <w:szCs w:val="28"/>
                <w:lang w:val="vi-VN" w:eastAsia="vi-VN"/>
              </w:rPr>
              <w:t xml:space="preserve"> tháng </w:t>
            </w:r>
            <w:r w:rsidR="009F3ACD">
              <w:rPr>
                <w:i/>
                <w:iCs/>
                <w:color w:val="000000"/>
                <w:sz w:val="28"/>
                <w:szCs w:val="28"/>
                <w:lang w:eastAsia="vi-VN"/>
              </w:rPr>
              <w:t>8</w:t>
            </w:r>
            <w:bookmarkStart w:id="0" w:name="_GoBack"/>
            <w:bookmarkEnd w:id="0"/>
            <w:r w:rsidR="004E6385" w:rsidRPr="00A47A84">
              <w:rPr>
                <w:i/>
                <w:iCs/>
                <w:color w:val="000000"/>
                <w:sz w:val="28"/>
                <w:szCs w:val="28"/>
                <w:lang w:eastAsia="vi-VN"/>
              </w:rPr>
              <w:t xml:space="preserve"> </w:t>
            </w:r>
            <w:r w:rsidR="009A61C4" w:rsidRPr="00A47A84">
              <w:rPr>
                <w:i/>
                <w:iCs/>
                <w:color w:val="000000"/>
                <w:sz w:val="28"/>
                <w:szCs w:val="28"/>
                <w:lang w:val="vi-VN" w:eastAsia="vi-VN"/>
              </w:rPr>
              <w:t xml:space="preserve"> năm 201</w:t>
            </w:r>
            <w:r w:rsidR="00CF44F5" w:rsidRPr="00A47A84">
              <w:rPr>
                <w:i/>
                <w:iCs/>
                <w:color w:val="000000"/>
                <w:sz w:val="28"/>
                <w:szCs w:val="28"/>
                <w:lang w:eastAsia="vi-VN"/>
              </w:rPr>
              <w:t>7</w:t>
            </w:r>
          </w:p>
        </w:tc>
      </w:tr>
    </w:tbl>
    <w:p w:rsidR="007011C4" w:rsidRDefault="007011C4" w:rsidP="004E6385">
      <w:pPr>
        <w:jc w:val="center"/>
        <w:rPr>
          <w:b/>
          <w:color w:val="000000"/>
          <w:sz w:val="28"/>
          <w:szCs w:val="28"/>
          <w:lang w:eastAsia="vi-VN"/>
        </w:rPr>
      </w:pPr>
    </w:p>
    <w:p w:rsidR="004E6385" w:rsidRPr="004E6385" w:rsidRDefault="004E6385" w:rsidP="004E6385">
      <w:pPr>
        <w:jc w:val="center"/>
        <w:rPr>
          <w:b/>
          <w:color w:val="000000"/>
          <w:sz w:val="28"/>
          <w:szCs w:val="28"/>
          <w:lang w:eastAsia="vi-VN"/>
        </w:rPr>
      </w:pPr>
      <w:r w:rsidRPr="004E6385">
        <w:rPr>
          <w:b/>
          <w:color w:val="000000"/>
          <w:sz w:val="28"/>
          <w:szCs w:val="28"/>
          <w:lang w:eastAsia="vi-VN"/>
        </w:rPr>
        <w:t xml:space="preserve">QUYẾT ĐỊNH </w:t>
      </w:r>
    </w:p>
    <w:p w:rsidR="004E6385" w:rsidRPr="004E6385" w:rsidRDefault="004E6385" w:rsidP="004E6385">
      <w:pPr>
        <w:jc w:val="center"/>
        <w:rPr>
          <w:b/>
          <w:color w:val="000000"/>
          <w:sz w:val="28"/>
          <w:szCs w:val="28"/>
          <w:lang w:eastAsia="vi-VN"/>
        </w:rPr>
      </w:pPr>
      <w:r w:rsidRPr="004E6385">
        <w:rPr>
          <w:b/>
          <w:color w:val="000000"/>
          <w:sz w:val="28"/>
          <w:szCs w:val="28"/>
          <w:lang w:eastAsia="vi-VN"/>
        </w:rPr>
        <w:t xml:space="preserve">Ban </w:t>
      </w:r>
      <w:r>
        <w:rPr>
          <w:b/>
          <w:color w:val="000000"/>
          <w:sz w:val="28"/>
          <w:szCs w:val="28"/>
          <w:lang w:eastAsia="vi-VN"/>
        </w:rPr>
        <w:t>hành Danh mục tài sản m</w:t>
      </w:r>
      <w:r w:rsidRPr="004E6385">
        <w:rPr>
          <w:b/>
          <w:color w:val="000000"/>
          <w:sz w:val="28"/>
          <w:szCs w:val="28"/>
          <w:lang w:eastAsia="vi-VN"/>
        </w:rPr>
        <w:t>u</w:t>
      </w:r>
      <w:r>
        <w:rPr>
          <w:b/>
          <w:color w:val="000000"/>
          <w:sz w:val="28"/>
          <w:szCs w:val="28"/>
          <w:lang w:eastAsia="vi-VN"/>
        </w:rPr>
        <w:t>a</w:t>
      </w:r>
      <w:r w:rsidRPr="004E6385">
        <w:rPr>
          <w:b/>
          <w:color w:val="000000"/>
          <w:sz w:val="28"/>
          <w:szCs w:val="28"/>
          <w:lang w:eastAsia="vi-VN"/>
        </w:rPr>
        <w:t xml:space="preserve"> sắm tập trung </w:t>
      </w:r>
      <w:r w:rsidR="0020587D">
        <w:rPr>
          <w:b/>
          <w:color w:val="000000"/>
          <w:sz w:val="28"/>
          <w:szCs w:val="28"/>
          <w:lang w:eastAsia="vi-VN"/>
        </w:rPr>
        <w:t xml:space="preserve">trong </w:t>
      </w:r>
      <w:r w:rsidRPr="004E6385">
        <w:rPr>
          <w:b/>
          <w:color w:val="000000"/>
          <w:sz w:val="28"/>
          <w:szCs w:val="28"/>
          <w:lang w:eastAsia="vi-VN"/>
        </w:rPr>
        <w:t>Công an</w:t>
      </w:r>
      <w:r w:rsidR="0020587D">
        <w:rPr>
          <w:b/>
          <w:color w:val="000000"/>
          <w:sz w:val="28"/>
          <w:szCs w:val="28"/>
          <w:lang w:eastAsia="vi-VN"/>
        </w:rPr>
        <w:t xml:space="preserve"> nhân dân</w:t>
      </w:r>
    </w:p>
    <w:p w:rsidR="004E6385" w:rsidRPr="003A0A67" w:rsidRDefault="004755F6" w:rsidP="00044650">
      <w:pPr>
        <w:spacing w:before="120" w:afterLines="50" w:after="120" w:line="312" w:lineRule="auto"/>
        <w:ind w:firstLine="709"/>
        <w:jc w:val="both"/>
        <w:rPr>
          <w:b/>
          <w:iCs/>
          <w:color w:val="000000"/>
          <w:sz w:val="16"/>
          <w:szCs w:val="16"/>
          <w:lang w:eastAsia="vi-VN"/>
        </w:rPr>
      </w:pPr>
      <w:r>
        <w:rPr>
          <w:b/>
          <w:bCs/>
          <w:noProof/>
          <w:color w:val="000000"/>
          <w:sz w:val="16"/>
          <w:szCs w:val="16"/>
        </w:rPr>
        <mc:AlternateContent>
          <mc:Choice Requires="wps">
            <w:drawing>
              <wp:anchor distT="0" distB="0" distL="114300" distR="114300" simplePos="0" relativeHeight="251662336" behindDoc="0" locked="0" layoutInCell="1" allowOverlap="1" wp14:anchorId="5C608AC4" wp14:editId="7EB87411">
                <wp:simplePos x="0" y="0"/>
                <wp:positionH relativeFrom="column">
                  <wp:posOffset>1941195</wp:posOffset>
                </wp:positionH>
                <wp:positionV relativeFrom="paragraph">
                  <wp:posOffset>54610</wp:posOffset>
                </wp:positionV>
                <wp:extent cx="1878330" cy="0"/>
                <wp:effectExtent l="11430" t="10160" r="5715"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8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5pt,4.3pt" to="300.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cB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"/>
            </w:pict>
          </mc:Fallback>
        </mc:AlternateContent>
      </w:r>
    </w:p>
    <w:p w:rsidR="004E6385" w:rsidRPr="004E6385" w:rsidRDefault="004E6385" w:rsidP="0010123E">
      <w:pPr>
        <w:spacing w:before="40" w:after="20" w:line="340" w:lineRule="exact"/>
        <w:ind w:firstLine="709"/>
        <w:rPr>
          <w:b/>
          <w:iCs/>
          <w:color w:val="000000"/>
          <w:sz w:val="28"/>
          <w:szCs w:val="28"/>
          <w:lang w:eastAsia="vi-VN"/>
        </w:rPr>
      </w:pPr>
      <w:r>
        <w:rPr>
          <w:b/>
          <w:iCs/>
          <w:color w:val="000000"/>
          <w:sz w:val="28"/>
          <w:szCs w:val="28"/>
          <w:lang w:eastAsia="vi-VN"/>
        </w:rPr>
        <w:t xml:space="preserve">                               </w:t>
      </w:r>
      <w:r w:rsidRPr="004E6385">
        <w:rPr>
          <w:b/>
          <w:iCs/>
          <w:color w:val="000000"/>
          <w:sz w:val="28"/>
          <w:szCs w:val="28"/>
          <w:lang w:eastAsia="vi-VN"/>
        </w:rPr>
        <w:t>BỘ TRƯỞNG BỘ CÔNG AN</w:t>
      </w:r>
    </w:p>
    <w:p w:rsidR="00504D58" w:rsidRPr="004E6385" w:rsidRDefault="00A47A84" w:rsidP="00B16D93">
      <w:pPr>
        <w:ind w:firstLine="709"/>
        <w:jc w:val="both"/>
        <w:rPr>
          <w:color w:val="000000"/>
          <w:sz w:val="28"/>
          <w:szCs w:val="28"/>
        </w:rPr>
      </w:pPr>
      <w:r>
        <w:rPr>
          <w:iCs/>
          <w:color w:val="000000"/>
          <w:sz w:val="28"/>
          <w:szCs w:val="28"/>
          <w:lang w:val="vi-VN" w:eastAsia="vi-VN"/>
        </w:rPr>
        <w:t xml:space="preserve">Căn cứ Luật </w:t>
      </w:r>
      <w:r>
        <w:rPr>
          <w:iCs/>
          <w:color w:val="000000"/>
          <w:sz w:val="28"/>
          <w:szCs w:val="28"/>
          <w:lang w:eastAsia="vi-VN"/>
        </w:rPr>
        <w:t>Q</w:t>
      </w:r>
      <w:r w:rsidR="00504D58" w:rsidRPr="004E6385">
        <w:rPr>
          <w:iCs/>
          <w:color w:val="000000"/>
          <w:sz w:val="28"/>
          <w:szCs w:val="28"/>
          <w:lang w:val="vi-VN" w:eastAsia="vi-VN"/>
        </w:rPr>
        <w:t>uản l</w:t>
      </w:r>
      <w:r w:rsidR="00504D58" w:rsidRPr="004E6385">
        <w:rPr>
          <w:iCs/>
          <w:color w:val="000000"/>
          <w:sz w:val="28"/>
          <w:szCs w:val="28"/>
        </w:rPr>
        <w:t>ý</w:t>
      </w:r>
      <w:r w:rsidR="00504D58" w:rsidRPr="004E6385">
        <w:rPr>
          <w:iCs/>
          <w:color w:val="000000"/>
          <w:sz w:val="28"/>
          <w:szCs w:val="28"/>
          <w:lang w:val="vi-VN" w:eastAsia="vi-VN"/>
        </w:rPr>
        <w:t xml:space="preserve">, sử dụng tài sản nhà nước </w:t>
      </w:r>
      <w:r w:rsidR="00504D58">
        <w:rPr>
          <w:iCs/>
          <w:color w:val="000000"/>
          <w:sz w:val="28"/>
          <w:szCs w:val="28"/>
          <w:lang w:eastAsia="vi-VN"/>
        </w:rPr>
        <w:t xml:space="preserve">số 09/2008/QH12 </w:t>
      </w:r>
      <w:r w:rsidR="00504D58" w:rsidRPr="004E6385">
        <w:rPr>
          <w:iCs/>
          <w:color w:val="000000"/>
          <w:sz w:val="28"/>
          <w:szCs w:val="28"/>
          <w:lang w:val="vi-VN" w:eastAsia="vi-VN"/>
        </w:rPr>
        <w:t>ngày 03</w:t>
      </w:r>
      <w:r w:rsidR="00504D58">
        <w:rPr>
          <w:iCs/>
          <w:color w:val="000000"/>
          <w:sz w:val="28"/>
          <w:szCs w:val="28"/>
          <w:lang w:eastAsia="vi-VN"/>
        </w:rPr>
        <w:t>/</w:t>
      </w:r>
      <w:r w:rsidR="00504D58" w:rsidRPr="004E6385">
        <w:rPr>
          <w:iCs/>
          <w:color w:val="000000"/>
          <w:sz w:val="28"/>
          <w:szCs w:val="28"/>
          <w:lang w:val="vi-VN" w:eastAsia="vi-VN"/>
        </w:rPr>
        <w:t>6</w:t>
      </w:r>
      <w:r w:rsidR="00504D58">
        <w:rPr>
          <w:iCs/>
          <w:color w:val="000000"/>
          <w:sz w:val="28"/>
          <w:szCs w:val="28"/>
          <w:lang w:eastAsia="vi-VN"/>
        </w:rPr>
        <w:t>/</w:t>
      </w:r>
      <w:r w:rsidR="00504D58" w:rsidRPr="004E6385">
        <w:rPr>
          <w:iCs/>
          <w:color w:val="000000"/>
          <w:sz w:val="28"/>
          <w:szCs w:val="28"/>
          <w:lang w:val="vi-VN" w:eastAsia="vi-VN"/>
        </w:rPr>
        <w:t>2008;</w:t>
      </w:r>
    </w:p>
    <w:p w:rsidR="00504D58" w:rsidRPr="004E6385" w:rsidRDefault="00A47A84" w:rsidP="00B16D93">
      <w:pPr>
        <w:ind w:firstLine="709"/>
        <w:jc w:val="both"/>
        <w:rPr>
          <w:color w:val="000000"/>
          <w:sz w:val="28"/>
          <w:szCs w:val="28"/>
        </w:rPr>
      </w:pPr>
      <w:r>
        <w:rPr>
          <w:iCs/>
          <w:color w:val="000000"/>
          <w:sz w:val="28"/>
          <w:szCs w:val="28"/>
          <w:lang w:val="vi-VN" w:eastAsia="vi-VN"/>
        </w:rPr>
        <w:t xml:space="preserve">Căn cứ Luật </w:t>
      </w:r>
      <w:r>
        <w:rPr>
          <w:iCs/>
          <w:color w:val="000000"/>
          <w:sz w:val="28"/>
          <w:szCs w:val="28"/>
          <w:lang w:eastAsia="vi-VN"/>
        </w:rPr>
        <w:t>Đ</w:t>
      </w:r>
      <w:r w:rsidR="00504D58" w:rsidRPr="004E6385">
        <w:rPr>
          <w:iCs/>
          <w:color w:val="000000"/>
          <w:sz w:val="28"/>
          <w:szCs w:val="28"/>
        </w:rPr>
        <w:t>ấ</w:t>
      </w:r>
      <w:r w:rsidR="00504D58" w:rsidRPr="004E6385">
        <w:rPr>
          <w:iCs/>
          <w:color w:val="000000"/>
          <w:sz w:val="28"/>
          <w:szCs w:val="28"/>
          <w:lang w:val="vi-VN" w:eastAsia="vi-VN"/>
        </w:rPr>
        <w:t xml:space="preserve">u thầu </w:t>
      </w:r>
      <w:r w:rsidR="00504D58">
        <w:rPr>
          <w:iCs/>
          <w:color w:val="000000"/>
          <w:sz w:val="28"/>
          <w:szCs w:val="28"/>
          <w:lang w:eastAsia="vi-VN"/>
        </w:rPr>
        <w:t xml:space="preserve">số 43/2013/QH13 </w:t>
      </w:r>
      <w:r w:rsidR="00504D58" w:rsidRPr="004E6385">
        <w:rPr>
          <w:iCs/>
          <w:color w:val="000000"/>
          <w:sz w:val="28"/>
          <w:szCs w:val="28"/>
          <w:lang w:val="vi-VN" w:eastAsia="vi-VN"/>
        </w:rPr>
        <w:t>ngày 26</w:t>
      </w:r>
      <w:r w:rsidR="00504D58">
        <w:rPr>
          <w:iCs/>
          <w:color w:val="000000"/>
          <w:sz w:val="28"/>
          <w:szCs w:val="28"/>
          <w:lang w:eastAsia="vi-VN"/>
        </w:rPr>
        <w:t>/</w:t>
      </w:r>
      <w:r w:rsidR="00504D58" w:rsidRPr="004E6385">
        <w:rPr>
          <w:iCs/>
          <w:color w:val="000000"/>
          <w:sz w:val="28"/>
          <w:szCs w:val="28"/>
          <w:lang w:val="vi-VN" w:eastAsia="vi-VN"/>
        </w:rPr>
        <w:t>11</w:t>
      </w:r>
      <w:r w:rsidR="00504D58">
        <w:rPr>
          <w:iCs/>
          <w:color w:val="000000"/>
          <w:sz w:val="28"/>
          <w:szCs w:val="28"/>
          <w:lang w:eastAsia="vi-VN"/>
        </w:rPr>
        <w:t>/</w:t>
      </w:r>
      <w:r w:rsidR="00504D58" w:rsidRPr="004E6385">
        <w:rPr>
          <w:iCs/>
          <w:color w:val="000000"/>
          <w:sz w:val="28"/>
          <w:szCs w:val="28"/>
          <w:lang w:val="vi-VN" w:eastAsia="vi-VN"/>
        </w:rPr>
        <w:t>2013;</w:t>
      </w:r>
    </w:p>
    <w:p w:rsidR="00504D58" w:rsidRPr="004E6385" w:rsidRDefault="00504D58" w:rsidP="00B16D93">
      <w:pPr>
        <w:ind w:firstLine="709"/>
        <w:jc w:val="both"/>
        <w:rPr>
          <w:color w:val="000000"/>
          <w:sz w:val="28"/>
          <w:szCs w:val="28"/>
        </w:rPr>
      </w:pPr>
      <w:r w:rsidRPr="004E6385">
        <w:rPr>
          <w:iCs/>
          <w:color w:val="000000"/>
          <w:sz w:val="28"/>
          <w:szCs w:val="28"/>
          <w:lang w:val="vi-VN" w:eastAsia="vi-VN"/>
        </w:rPr>
        <w:t>Căn cứ Nghị định số 63/2014/NĐ-CP ngày 26</w:t>
      </w:r>
      <w:r>
        <w:rPr>
          <w:iCs/>
          <w:color w:val="000000"/>
          <w:sz w:val="28"/>
          <w:szCs w:val="28"/>
          <w:lang w:eastAsia="vi-VN"/>
        </w:rPr>
        <w:t>/</w:t>
      </w:r>
      <w:r w:rsidRPr="004E6385">
        <w:rPr>
          <w:iCs/>
          <w:color w:val="000000"/>
          <w:sz w:val="28"/>
          <w:szCs w:val="28"/>
          <w:lang w:val="vi-VN" w:eastAsia="vi-VN"/>
        </w:rPr>
        <w:t>6</w:t>
      </w:r>
      <w:r>
        <w:rPr>
          <w:iCs/>
          <w:color w:val="000000"/>
          <w:sz w:val="28"/>
          <w:szCs w:val="28"/>
          <w:lang w:eastAsia="vi-VN"/>
        </w:rPr>
        <w:t>/</w:t>
      </w:r>
      <w:r w:rsidRPr="004E6385">
        <w:rPr>
          <w:iCs/>
          <w:color w:val="000000"/>
          <w:sz w:val="28"/>
          <w:szCs w:val="28"/>
          <w:lang w:val="vi-VN" w:eastAsia="vi-VN"/>
        </w:rPr>
        <w:t>2014 của Chính phủ quy định ch</w:t>
      </w:r>
      <w:r w:rsidRPr="004E6385">
        <w:rPr>
          <w:iCs/>
          <w:color w:val="000000"/>
          <w:sz w:val="28"/>
          <w:szCs w:val="28"/>
        </w:rPr>
        <w:t xml:space="preserve">i </w:t>
      </w:r>
      <w:r w:rsidRPr="004E6385">
        <w:rPr>
          <w:iCs/>
          <w:color w:val="000000"/>
          <w:sz w:val="28"/>
          <w:szCs w:val="28"/>
          <w:lang w:val="vi-VN" w:eastAsia="vi-VN"/>
        </w:rPr>
        <w:t>tiết thi hành một s</w:t>
      </w:r>
      <w:r w:rsidRPr="004E6385">
        <w:rPr>
          <w:iCs/>
          <w:color w:val="000000"/>
          <w:sz w:val="28"/>
          <w:szCs w:val="28"/>
        </w:rPr>
        <w:t>ố</w:t>
      </w:r>
      <w:r w:rsidRPr="004E6385">
        <w:rPr>
          <w:iCs/>
          <w:color w:val="000000"/>
          <w:sz w:val="28"/>
          <w:szCs w:val="28"/>
          <w:lang w:val="vi-VN" w:eastAsia="vi-VN"/>
        </w:rPr>
        <w:t xml:space="preserve"> đi</w:t>
      </w:r>
      <w:r w:rsidRPr="004E6385">
        <w:rPr>
          <w:iCs/>
          <w:color w:val="000000"/>
          <w:sz w:val="28"/>
          <w:szCs w:val="28"/>
        </w:rPr>
        <w:t>ề</w:t>
      </w:r>
      <w:r w:rsidR="00DB19FA">
        <w:rPr>
          <w:iCs/>
          <w:color w:val="000000"/>
          <w:sz w:val="28"/>
          <w:szCs w:val="28"/>
          <w:lang w:val="vi-VN" w:eastAsia="vi-VN"/>
        </w:rPr>
        <w:t xml:space="preserve">u của Luật </w:t>
      </w:r>
      <w:r w:rsidR="00DB19FA">
        <w:rPr>
          <w:iCs/>
          <w:color w:val="000000"/>
          <w:sz w:val="28"/>
          <w:szCs w:val="28"/>
          <w:lang w:eastAsia="vi-VN"/>
        </w:rPr>
        <w:t>Đ</w:t>
      </w:r>
      <w:r w:rsidRPr="004E6385">
        <w:rPr>
          <w:iCs/>
          <w:color w:val="000000"/>
          <w:sz w:val="28"/>
          <w:szCs w:val="28"/>
        </w:rPr>
        <w:t>ấ</w:t>
      </w:r>
      <w:r w:rsidRPr="004E6385">
        <w:rPr>
          <w:iCs/>
          <w:color w:val="000000"/>
          <w:sz w:val="28"/>
          <w:szCs w:val="28"/>
          <w:lang w:val="vi-VN" w:eastAsia="vi-VN"/>
        </w:rPr>
        <w:t>u th</w:t>
      </w:r>
      <w:r w:rsidRPr="004E6385">
        <w:rPr>
          <w:iCs/>
          <w:color w:val="000000"/>
          <w:sz w:val="28"/>
          <w:szCs w:val="28"/>
        </w:rPr>
        <w:t>ầ</w:t>
      </w:r>
      <w:r w:rsidRPr="004E6385">
        <w:rPr>
          <w:iCs/>
          <w:color w:val="000000"/>
          <w:sz w:val="28"/>
          <w:szCs w:val="28"/>
          <w:lang w:val="vi-VN" w:eastAsia="vi-VN"/>
        </w:rPr>
        <w:t>u v</w:t>
      </w:r>
      <w:r w:rsidRPr="004E6385">
        <w:rPr>
          <w:iCs/>
          <w:color w:val="000000"/>
          <w:sz w:val="28"/>
          <w:szCs w:val="28"/>
        </w:rPr>
        <w:t>ề l</w:t>
      </w:r>
      <w:r w:rsidRPr="004E6385">
        <w:rPr>
          <w:iCs/>
          <w:color w:val="000000"/>
          <w:sz w:val="28"/>
          <w:szCs w:val="28"/>
          <w:lang w:val="vi-VN" w:eastAsia="vi-VN"/>
        </w:rPr>
        <w:t>ựa chọn nhà thầu;</w:t>
      </w:r>
    </w:p>
    <w:p w:rsidR="00504D58" w:rsidRPr="00205E8E" w:rsidRDefault="00504D58" w:rsidP="00B16D93">
      <w:pPr>
        <w:ind w:firstLine="709"/>
        <w:jc w:val="both"/>
        <w:rPr>
          <w:iCs/>
          <w:color w:val="000000"/>
          <w:sz w:val="28"/>
          <w:szCs w:val="28"/>
          <w:lang w:eastAsia="vi-VN"/>
        </w:rPr>
      </w:pPr>
      <w:r>
        <w:rPr>
          <w:iCs/>
          <w:color w:val="000000"/>
          <w:sz w:val="28"/>
          <w:szCs w:val="28"/>
          <w:lang w:eastAsia="vi-VN"/>
        </w:rPr>
        <w:t xml:space="preserve">Căn cứ Nghị định số 106/2009/NĐ-CP ngày 16/11/2009 </w:t>
      </w:r>
      <w:r w:rsidR="00A47A84">
        <w:rPr>
          <w:iCs/>
          <w:color w:val="000000"/>
          <w:sz w:val="28"/>
          <w:szCs w:val="28"/>
          <w:lang w:eastAsia="vi-VN"/>
        </w:rPr>
        <w:t xml:space="preserve">của Chính phủ </w:t>
      </w:r>
      <w:r>
        <w:rPr>
          <w:iCs/>
          <w:color w:val="000000"/>
          <w:sz w:val="28"/>
          <w:szCs w:val="28"/>
          <w:lang w:eastAsia="vi-VN"/>
        </w:rPr>
        <w:t>quy định việc quản lý, sử dụng tài sản nhà nước tại đơn vị vũ trang nhân dân;</w:t>
      </w:r>
    </w:p>
    <w:p w:rsidR="00504D58" w:rsidRPr="004E6385" w:rsidRDefault="00504D58" w:rsidP="00B16D93">
      <w:pPr>
        <w:ind w:firstLine="709"/>
        <w:jc w:val="both"/>
        <w:rPr>
          <w:color w:val="000000"/>
          <w:sz w:val="28"/>
          <w:szCs w:val="28"/>
        </w:rPr>
      </w:pPr>
      <w:r w:rsidRPr="004E6385">
        <w:rPr>
          <w:iCs/>
          <w:color w:val="000000"/>
          <w:sz w:val="28"/>
          <w:szCs w:val="28"/>
          <w:lang w:val="vi-VN" w:eastAsia="vi-VN"/>
        </w:rPr>
        <w:t>Căn cứ Nghị định s</w:t>
      </w:r>
      <w:r w:rsidRPr="004E6385">
        <w:rPr>
          <w:iCs/>
          <w:color w:val="000000"/>
          <w:sz w:val="28"/>
          <w:szCs w:val="28"/>
        </w:rPr>
        <w:t>ố</w:t>
      </w:r>
      <w:r>
        <w:rPr>
          <w:iCs/>
          <w:color w:val="000000"/>
          <w:sz w:val="28"/>
          <w:szCs w:val="28"/>
        </w:rPr>
        <w:t xml:space="preserve"> 106</w:t>
      </w:r>
      <w:r>
        <w:rPr>
          <w:iCs/>
          <w:color w:val="000000"/>
          <w:sz w:val="28"/>
          <w:szCs w:val="28"/>
          <w:lang w:eastAsia="vi-VN"/>
        </w:rPr>
        <w:t>/2014/</w:t>
      </w:r>
      <w:r w:rsidRPr="004E6385">
        <w:rPr>
          <w:iCs/>
          <w:color w:val="000000"/>
          <w:sz w:val="28"/>
          <w:szCs w:val="28"/>
          <w:lang w:val="vi-VN" w:eastAsia="vi-VN"/>
        </w:rPr>
        <w:t>NĐ-CP ngày</w:t>
      </w:r>
      <w:r>
        <w:rPr>
          <w:iCs/>
          <w:color w:val="000000"/>
          <w:sz w:val="28"/>
          <w:szCs w:val="28"/>
          <w:lang w:eastAsia="vi-VN"/>
        </w:rPr>
        <w:t xml:space="preserve"> 17/11/2014</w:t>
      </w:r>
      <w:r w:rsidRPr="004E6385">
        <w:rPr>
          <w:iCs/>
          <w:color w:val="000000"/>
          <w:sz w:val="28"/>
          <w:szCs w:val="28"/>
          <w:lang w:val="vi-VN" w:eastAsia="vi-VN"/>
        </w:rPr>
        <w:t xml:space="preserve"> của Chính phủ quy định chức năng, nhiệm vụ, quy</w:t>
      </w:r>
      <w:r w:rsidRPr="004E6385">
        <w:rPr>
          <w:iCs/>
          <w:color w:val="000000"/>
          <w:sz w:val="28"/>
          <w:szCs w:val="28"/>
        </w:rPr>
        <w:t>ề</w:t>
      </w:r>
      <w:r w:rsidRPr="004E6385">
        <w:rPr>
          <w:iCs/>
          <w:color w:val="000000"/>
          <w:sz w:val="28"/>
          <w:szCs w:val="28"/>
          <w:lang w:val="vi-VN" w:eastAsia="vi-VN"/>
        </w:rPr>
        <w:t>n hạn và cơ cấu t</w:t>
      </w:r>
      <w:r w:rsidRPr="004E6385">
        <w:rPr>
          <w:iCs/>
          <w:color w:val="000000"/>
          <w:sz w:val="28"/>
          <w:szCs w:val="28"/>
        </w:rPr>
        <w:t xml:space="preserve">ổ </w:t>
      </w:r>
      <w:r w:rsidRPr="004E6385">
        <w:rPr>
          <w:iCs/>
          <w:color w:val="000000"/>
          <w:sz w:val="28"/>
          <w:szCs w:val="28"/>
          <w:lang w:val="vi-VN" w:eastAsia="vi-VN"/>
        </w:rPr>
        <w:t xml:space="preserve">chức của Bộ </w:t>
      </w:r>
      <w:r>
        <w:rPr>
          <w:iCs/>
          <w:color w:val="000000"/>
          <w:sz w:val="28"/>
          <w:szCs w:val="28"/>
          <w:lang w:eastAsia="vi-VN"/>
        </w:rPr>
        <w:t>Công an</w:t>
      </w:r>
      <w:r w:rsidRPr="004E6385">
        <w:rPr>
          <w:iCs/>
          <w:color w:val="000000"/>
          <w:sz w:val="28"/>
          <w:szCs w:val="28"/>
          <w:lang w:val="vi-VN" w:eastAsia="vi-VN"/>
        </w:rPr>
        <w:t>;</w:t>
      </w:r>
    </w:p>
    <w:p w:rsidR="00504D58" w:rsidRDefault="00504D58" w:rsidP="00B16D93">
      <w:pPr>
        <w:ind w:firstLine="709"/>
        <w:jc w:val="both"/>
        <w:rPr>
          <w:iCs/>
          <w:color w:val="000000"/>
          <w:sz w:val="28"/>
          <w:szCs w:val="28"/>
          <w:lang w:eastAsia="vi-VN"/>
        </w:rPr>
      </w:pPr>
      <w:r w:rsidRPr="004E6385">
        <w:rPr>
          <w:iCs/>
          <w:color w:val="000000"/>
          <w:sz w:val="28"/>
          <w:szCs w:val="28"/>
          <w:lang w:val="vi-VN" w:eastAsia="vi-VN"/>
        </w:rPr>
        <w:t>Căn cứ Quyết định s</w:t>
      </w:r>
      <w:r w:rsidRPr="004E6385">
        <w:rPr>
          <w:iCs/>
          <w:color w:val="000000"/>
          <w:sz w:val="28"/>
          <w:szCs w:val="28"/>
        </w:rPr>
        <w:t>ố</w:t>
      </w:r>
      <w:r w:rsidRPr="004E6385">
        <w:rPr>
          <w:iCs/>
          <w:color w:val="000000"/>
          <w:sz w:val="28"/>
          <w:szCs w:val="28"/>
          <w:lang w:val="vi-VN" w:eastAsia="vi-VN"/>
        </w:rPr>
        <w:t xml:space="preserve"> 08/2016/QĐ-TTg ngày 26</w:t>
      </w:r>
      <w:r>
        <w:rPr>
          <w:iCs/>
          <w:color w:val="000000"/>
          <w:sz w:val="28"/>
          <w:szCs w:val="28"/>
          <w:lang w:eastAsia="vi-VN"/>
        </w:rPr>
        <w:t>/</w:t>
      </w:r>
      <w:r w:rsidRPr="004E6385">
        <w:rPr>
          <w:iCs/>
          <w:color w:val="000000"/>
          <w:sz w:val="28"/>
          <w:szCs w:val="28"/>
          <w:lang w:val="vi-VN" w:eastAsia="vi-VN"/>
        </w:rPr>
        <w:t>02</w:t>
      </w:r>
      <w:r>
        <w:rPr>
          <w:iCs/>
          <w:color w:val="000000"/>
          <w:sz w:val="28"/>
          <w:szCs w:val="28"/>
          <w:lang w:eastAsia="vi-VN"/>
        </w:rPr>
        <w:t>/</w:t>
      </w:r>
      <w:r w:rsidRPr="004E6385">
        <w:rPr>
          <w:iCs/>
          <w:color w:val="000000"/>
          <w:sz w:val="28"/>
          <w:szCs w:val="28"/>
          <w:lang w:val="vi-VN" w:eastAsia="vi-VN"/>
        </w:rPr>
        <w:t>2016 của Thủ tướng Chính phủ quy định việc mua sắm tài sản nhà nước theo phương thức tập trung;</w:t>
      </w:r>
    </w:p>
    <w:p w:rsidR="00504D58" w:rsidRDefault="00504D58" w:rsidP="00B16D93">
      <w:pPr>
        <w:ind w:firstLine="709"/>
        <w:jc w:val="both"/>
        <w:rPr>
          <w:iCs/>
          <w:color w:val="000000"/>
          <w:sz w:val="28"/>
          <w:szCs w:val="28"/>
          <w:lang w:eastAsia="vi-VN"/>
        </w:rPr>
      </w:pPr>
      <w:r>
        <w:rPr>
          <w:iCs/>
          <w:color w:val="000000"/>
          <w:sz w:val="28"/>
          <w:szCs w:val="28"/>
          <w:lang w:eastAsia="vi-VN"/>
        </w:rPr>
        <w:t>Căn cứ Thông tư số 34/2016/TT-BTC ngày 26/02/2016 của Bộ Tài chính công bố danh mục tài sản mua sắm tập trung cấp quốc gia;</w:t>
      </w:r>
    </w:p>
    <w:p w:rsidR="00C47A3F" w:rsidRDefault="00C47A3F" w:rsidP="00B16D93">
      <w:pPr>
        <w:ind w:firstLine="709"/>
        <w:jc w:val="both"/>
        <w:rPr>
          <w:color w:val="000000"/>
          <w:sz w:val="28"/>
          <w:szCs w:val="28"/>
          <w:lang w:eastAsia="vi-VN"/>
        </w:rPr>
      </w:pPr>
      <w:r>
        <w:rPr>
          <w:color w:val="000000"/>
          <w:sz w:val="28"/>
          <w:szCs w:val="28"/>
          <w:lang w:eastAsia="vi-VN"/>
        </w:rPr>
        <w:t xml:space="preserve">Căn cứ Thông tư số </w:t>
      </w:r>
      <w:r w:rsidRPr="006F41BB">
        <w:rPr>
          <w:iCs/>
          <w:color w:val="000000"/>
          <w:sz w:val="28"/>
          <w:szCs w:val="28"/>
          <w:lang w:eastAsia="vi-VN"/>
        </w:rPr>
        <w:t>35/2016/TT-BTC ngày 26/02/2016 của Bộ Tài chính</w:t>
      </w:r>
      <w:r>
        <w:rPr>
          <w:iCs/>
          <w:color w:val="000000"/>
          <w:sz w:val="28"/>
          <w:szCs w:val="28"/>
          <w:lang w:eastAsia="vi-VN"/>
        </w:rPr>
        <w:t xml:space="preserve"> hướng dẫn việc mua sắm tài sản nhà nước theo phương thức tập trung;</w:t>
      </w:r>
      <w:r w:rsidRPr="007B76AD">
        <w:rPr>
          <w:color w:val="000000"/>
          <w:sz w:val="28"/>
          <w:szCs w:val="28"/>
          <w:lang w:eastAsia="vi-VN"/>
        </w:rPr>
        <w:t xml:space="preserve"> </w:t>
      </w:r>
    </w:p>
    <w:p w:rsidR="00B16D93" w:rsidRDefault="00B16D93" w:rsidP="00B16D93">
      <w:pPr>
        <w:ind w:firstLine="709"/>
        <w:jc w:val="both"/>
        <w:rPr>
          <w:sz w:val="28"/>
          <w:szCs w:val="28"/>
        </w:rPr>
      </w:pPr>
      <w:r w:rsidRPr="007B76AD">
        <w:rPr>
          <w:color w:val="000000"/>
          <w:sz w:val="28"/>
          <w:szCs w:val="28"/>
          <w:lang w:eastAsia="vi-VN"/>
        </w:rPr>
        <w:t xml:space="preserve">Căn cứ văn bản số </w:t>
      </w:r>
      <w:r w:rsidRPr="007B76AD">
        <w:rPr>
          <w:sz w:val="28"/>
          <w:szCs w:val="28"/>
        </w:rPr>
        <w:t>2851/BCA-H43</w:t>
      </w:r>
      <w:r w:rsidRPr="008E4EBB">
        <w:rPr>
          <w:sz w:val="28"/>
          <w:szCs w:val="28"/>
        </w:rPr>
        <w:t xml:space="preserve"> </w:t>
      </w:r>
      <w:r>
        <w:rPr>
          <w:sz w:val="28"/>
          <w:szCs w:val="28"/>
        </w:rPr>
        <w:t xml:space="preserve">ngày 22/11/2016 của Bộ trưởng Bộ Công an </w:t>
      </w:r>
      <w:r w:rsidRPr="008E4EBB">
        <w:rPr>
          <w:sz w:val="28"/>
          <w:szCs w:val="28"/>
        </w:rPr>
        <w:t>hướng dẫn thực hiện mua sắm tài sản nhà nước theo phương thức tập trung trong Bộ Công an</w:t>
      </w:r>
      <w:r>
        <w:rPr>
          <w:sz w:val="28"/>
          <w:szCs w:val="28"/>
        </w:rPr>
        <w:t>;</w:t>
      </w:r>
    </w:p>
    <w:p w:rsidR="0006386F" w:rsidRPr="004E6385" w:rsidRDefault="004E6385" w:rsidP="00B16D93">
      <w:pPr>
        <w:ind w:firstLine="709"/>
        <w:jc w:val="both"/>
        <w:rPr>
          <w:color w:val="000000"/>
          <w:sz w:val="28"/>
          <w:szCs w:val="28"/>
        </w:rPr>
      </w:pPr>
      <w:r>
        <w:rPr>
          <w:iCs/>
          <w:color w:val="000000"/>
          <w:sz w:val="28"/>
          <w:szCs w:val="28"/>
          <w:lang w:eastAsia="vi-VN"/>
        </w:rPr>
        <w:t xml:space="preserve">Xét </w:t>
      </w:r>
      <w:r w:rsidR="009A61C4" w:rsidRPr="004E6385">
        <w:rPr>
          <w:iCs/>
          <w:color w:val="000000"/>
          <w:sz w:val="28"/>
          <w:szCs w:val="28"/>
          <w:lang w:val="vi-VN" w:eastAsia="vi-VN"/>
        </w:rPr>
        <w:t>đ</w:t>
      </w:r>
      <w:r w:rsidR="009A61C4" w:rsidRPr="004E6385">
        <w:rPr>
          <w:iCs/>
          <w:color w:val="000000"/>
          <w:sz w:val="28"/>
          <w:szCs w:val="28"/>
        </w:rPr>
        <w:t xml:space="preserve">ề </w:t>
      </w:r>
      <w:r w:rsidR="009A61C4" w:rsidRPr="004E6385">
        <w:rPr>
          <w:iCs/>
          <w:color w:val="000000"/>
          <w:sz w:val="28"/>
          <w:szCs w:val="28"/>
          <w:lang w:val="vi-VN" w:eastAsia="vi-VN"/>
        </w:rPr>
        <w:t xml:space="preserve">nghị của </w:t>
      </w:r>
      <w:r w:rsidR="007B76AD">
        <w:rPr>
          <w:iCs/>
          <w:color w:val="000000"/>
          <w:sz w:val="28"/>
          <w:szCs w:val="28"/>
          <w:lang w:eastAsia="vi-VN"/>
        </w:rPr>
        <w:t xml:space="preserve">đồng chí </w:t>
      </w:r>
      <w:r>
        <w:rPr>
          <w:iCs/>
          <w:color w:val="000000"/>
          <w:sz w:val="28"/>
          <w:szCs w:val="28"/>
          <w:lang w:eastAsia="vi-VN"/>
        </w:rPr>
        <w:t xml:space="preserve">Tổng cục </w:t>
      </w:r>
      <w:r w:rsidR="009A61C4" w:rsidRPr="004E6385">
        <w:rPr>
          <w:iCs/>
          <w:color w:val="000000"/>
          <w:sz w:val="28"/>
          <w:szCs w:val="28"/>
          <w:lang w:val="vi-VN" w:eastAsia="vi-VN"/>
        </w:rPr>
        <w:t xml:space="preserve">trưởng </w:t>
      </w:r>
      <w:r>
        <w:rPr>
          <w:iCs/>
          <w:color w:val="000000"/>
          <w:sz w:val="28"/>
          <w:szCs w:val="28"/>
          <w:lang w:eastAsia="vi-VN"/>
        </w:rPr>
        <w:t>Tổng cục Hậu cần – Kỹ thuật</w:t>
      </w:r>
      <w:r w:rsidR="009A61C4" w:rsidRPr="004E6385">
        <w:rPr>
          <w:iCs/>
          <w:color w:val="000000"/>
          <w:sz w:val="28"/>
          <w:szCs w:val="28"/>
          <w:lang w:val="vi-VN" w:eastAsia="vi-VN"/>
        </w:rPr>
        <w:t>,</w:t>
      </w:r>
    </w:p>
    <w:p w:rsidR="004E6385" w:rsidRDefault="004E6385" w:rsidP="0010123E">
      <w:pPr>
        <w:spacing w:line="340" w:lineRule="exact"/>
        <w:ind w:firstLine="709"/>
        <w:jc w:val="center"/>
        <w:rPr>
          <w:b/>
          <w:bCs/>
          <w:color w:val="000000"/>
          <w:sz w:val="28"/>
          <w:szCs w:val="28"/>
          <w:lang w:eastAsia="vi-VN"/>
        </w:rPr>
      </w:pPr>
    </w:p>
    <w:p w:rsidR="004E6385" w:rsidRDefault="004E6385" w:rsidP="0010123E">
      <w:pPr>
        <w:spacing w:line="340" w:lineRule="exact"/>
        <w:ind w:firstLine="709"/>
        <w:jc w:val="center"/>
        <w:rPr>
          <w:b/>
          <w:bCs/>
          <w:color w:val="000000"/>
          <w:sz w:val="28"/>
          <w:szCs w:val="28"/>
          <w:lang w:eastAsia="vi-VN"/>
        </w:rPr>
      </w:pPr>
      <w:r>
        <w:rPr>
          <w:b/>
          <w:bCs/>
          <w:color w:val="000000"/>
          <w:sz w:val="28"/>
          <w:szCs w:val="28"/>
          <w:lang w:eastAsia="vi-VN"/>
        </w:rPr>
        <w:t>QUYẾT ĐỊNH:</w:t>
      </w:r>
    </w:p>
    <w:p w:rsidR="004E6385" w:rsidRPr="003A0A67" w:rsidRDefault="004E6385" w:rsidP="0010123E">
      <w:pPr>
        <w:spacing w:line="340" w:lineRule="exact"/>
        <w:ind w:firstLine="709"/>
        <w:jc w:val="center"/>
        <w:rPr>
          <w:b/>
          <w:bCs/>
          <w:color w:val="000000"/>
          <w:sz w:val="4"/>
          <w:szCs w:val="4"/>
          <w:lang w:eastAsia="vi-VN"/>
        </w:rPr>
      </w:pPr>
    </w:p>
    <w:p w:rsidR="0006386F" w:rsidRDefault="009A61C4" w:rsidP="0010123E">
      <w:pPr>
        <w:spacing w:line="340" w:lineRule="exact"/>
        <w:ind w:firstLine="709"/>
        <w:jc w:val="both"/>
        <w:rPr>
          <w:b/>
          <w:bCs/>
          <w:color w:val="000000"/>
          <w:sz w:val="28"/>
          <w:szCs w:val="28"/>
          <w:lang w:eastAsia="vi-VN"/>
        </w:rPr>
      </w:pPr>
      <w:r w:rsidRPr="004E6385">
        <w:rPr>
          <w:b/>
          <w:bCs/>
          <w:color w:val="000000"/>
          <w:sz w:val="28"/>
          <w:szCs w:val="28"/>
          <w:lang w:val="vi-VN" w:eastAsia="vi-VN"/>
        </w:rPr>
        <w:t xml:space="preserve">Điều 1. </w:t>
      </w:r>
      <w:r w:rsidR="001A04AB">
        <w:rPr>
          <w:b/>
          <w:bCs/>
          <w:color w:val="000000"/>
          <w:sz w:val="28"/>
          <w:szCs w:val="28"/>
          <w:lang w:eastAsia="vi-VN"/>
        </w:rPr>
        <w:t>D</w:t>
      </w:r>
      <w:r w:rsidRPr="004E6385">
        <w:rPr>
          <w:b/>
          <w:bCs/>
          <w:color w:val="000000"/>
          <w:sz w:val="28"/>
          <w:szCs w:val="28"/>
          <w:lang w:val="vi-VN" w:eastAsia="vi-VN"/>
        </w:rPr>
        <w:t>anh</w:t>
      </w:r>
      <w:r w:rsidR="006C3AE8">
        <w:rPr>
          <w:b/>
          <w:bCs/>
          <w:color w:val="000000"/>
          <w:sz w:val="28"/>
          <w:szCs w:val="28"/>
          <w:lang w:val="vi-VN" w:eastAsia="vi-VN"/>
        </w:rPr>
        <w:t xml:space="preserve"> mục tài sản mua sắm tập trung </w:t>
      </w:r>
      <w:r w:rsidR="0020587D">
        <w:rPr>
          <w:b/>
          <w:bCs/>
          <w:color w:val="000000"/>
          <w:sz w:val="28"/>
          <w:szCs w:val="28"/>
          <w:lang w:eastAsia="vi-VN"/>
        </w:rPr>
        <w:t xml:space="preserve">trong </w:t>
      </w:r>
      <w:r w:rsidR="005E5072">
        <w:rPr>
          <w:b/>
          <w:bCs/>
          <w:color w:val="000000"/>
          <w:sz w:val="28"/>
          <w:szCs w:val="28"/>
          <w:lang w:eastAsia="vi-VN"/>
        </w:rPr>
        <w:t>Công an</w:t>
      </w:r>
      <w:r w:rsidR="0020587D">
        <w:rPr>
          <w:b/>
          <w:bCs/>
          <w:color w:val="000000"/>
          <w:sz w:val="28"/>
          <w:szCs w:val="28"/>
          <w:lang w:eastAsia="vi-VN"/>
        </w:rPr>
        <w:t xml:space="preserve"> nhân dân</w:t>
      </w:r>
      <w:r w:rsidR="001A04AB">
        <w:rPr>
          <w:b/>
          <w:bCs/>
          <w:color w:val="000000"/>
          <w:sz w:val="28"/>
          <w:szCs w:val="28"/>
          <w:lang w:eastAsia="vi-VN"/>
        </w:rPr>
        <w:t>, gồm</w:t>
      </w:r>
      <w:r w:rsidR="00235D3F">
        <w:rPr>
          <w:b/>
          <w:bCs/>
          <w:color w:val="000000"/>
          <w:sz w:val="28"/>
          <w:szCs w:val="28"/>
          <w:lang w:eastAsia="vi-VN"/>
        </w:rPr>
        <w:t xml:space="preserve"> các thiết bị văn phòng</w:t>
      </w:r>
      <w:r w:rsidR="001A04AB">
        <w:rPr>
          <w:b/>
          <w:bCs/>
          <w:color w:val="000000"/>
          <w:sz w:val="28"/>
          <w:szCs w:val="28"/>
          <w:lang w:eastAsia="vi-VN"/>
        </w:rPr>
        <w:t>:</w:t>
      </w:r>
    </w:p>
    <w:p w:rsidR="00A47A84" w:rsidRPr="0020587D" w:rsidRDefault="005D5303" w:rsidP="00B16D93">
      <w:pPr>
        <w:ind w:firstLine="709"/>
        <w:jc w:val="both"/>
        <w:rPr>
          <w:color w:val="000000"/>
          <w:sz w:val="28"/>
          <w:szCs w:val="28"/>
          <w:lang w:eastAsia="vi-VN"/>
        </w:rPr>
      </w:pPr>
      <w:r w:rsidRPr="00A47A84">
        <w:rPr>
          <w:bCs/>
          <w:color w:val="000000"/>
          <w:sz w:val="28"/>
          <w:szCs w:val="28"/>
          <w:lang w:eastAsia="vi-VN"/>
        </w:rPr>
        <w:tab/>
      </w:r>
      <w:r w:rsidR="00A47A84" w:rsidRPr="0020587D">
        <w:rPr>
          <w:bCs/>
          <w:color w:val="000000"/>
          <w:sz w:val="28"/>
          <w:szCs w:val="28"/>
          <w:lang w:eastAsia="vi-VN"/>
        </w:rPr>
        <w:t xml:space="preserve">1. </w:t>
      </w:r>
      <w:r w:rsidR="002E0FED" w:rsidRPr="0020587D">
        <w:rPr>
          <w:color w:val="000000"/>
          <w:sz w:val="28"/>
          <w:szCs w:val="28"/>
          <w:lang w:eastAsia="vi-VN"/>
        </w:rPr>
        <w:t>Máy vi tính</w:t>
      </w:r>
      <w:r w:rsidR="00A47A84" w:rsidRPr="0020587D">
        <w:rPr>
          <w:color w:val="000000"/>
          <w:sz w:val="28"/>
          <w:szCs w:val="28"/>
          <w:lang w:eastAsia="vi-VN"/>
        </w:rPr>
        <w:t xml:space="preserve"> để bàn </w:t>
      </w:r>
      <w:r w:rsidR="0020587D" w:rsidRPr="0020587D">
        <w:rPr>
          <w:iCs/>
          <w:color w:val="000000"/>
          <w:sz w:val="28"/>
          <w:szCs w:val="28"/>
          <w:lang w:eastAsia="vi-VN"/>
        </w:rPr>
        <w:t>(Bao gồm cả hệ điều hành, chương trình diệt virus</w:t>
      </w:r>
      <w:r w:rsidR="0010123E">
        <w:rPr>
          <w:iCs/>
          <w:color w:val="000000"/>
          <w:sz w:val="28"/>
          <w:szCs w:val="28"/>
          <w:lang w:eastAsia="vi-VN"/>
        </w:rPr>
        <w:t xml:space="preserve">, </w:t>
      </w:r>
      <w:r w:rsidR="0020587D" w:rsidRPr="0020587D">
        <w:rPr>
          <w:iCs/>
          <w:color w:val="000000"/>
          <w:sz w:val="28"/>
          <w:szCs w:val="28"/>
          <w:lang w:eastAsia="vi-VN"/>
        </w:rPr>
        <w:t xml:space="preserve"> các phần mềm văn phòng có bản quyền</w:t>
      </w:r>
      <w:r w:rsidR="0010123E">
        <w:rPr>
          <w:iCs/>
          <w:color w:val="000000"/>
          <w:sz w:val="28"/>
          <w:szCs w:val="28"/>
          <w:lang w:eastAsia="vi-VN"/>
        </w:rPr>
        <w:t xml:space="preserve"> và thiết bị lưu điện</w:t>
      </w:r>
      <w:r w:rsidR="0020587D" w:rsidRPr="0020587D">
        <w:rPr>
          <w:iCs/>
          <w:color w:val="000000"/>
          <w:sz w:val="28"/>
          <w:szCs w:val="28"/>
          <w:lang w:eastAsia="vi-VN"/>
        </w:rPr>
        <w:t>)</w:t>
      </w:r>
      <w:r w:rsidRPr="0020587D">
        <w:rPr>
          <w:color w:val="000000"/>
          <w:sz w:val="28"/>
          <w:szCs w:val="28"/>
          <w:lang w:eastAsia="vi-VN"/>
        </w:rPr>
        <w:t>;</w:t>
      </w:r>
    </w:p>
    <w:p w:rsidR="00A47A84" w:rsidRPr="0020587D" w:rsidRDefault="00A47A84" w:rsidP="00B16D93">
      <w:pPr>
        <w:ind w:firstLine="709"/>
        <w:jc w:val="both"/>
        <w:rPr>
          <w:color w:val="000000"/>
          <w:sz w:val="28"/>
          <w:szCs w:val="28"/>
          <w:lang w:eastAsia="vi-VN"/>
        </w:rPr>
      </w:pPr>
      <w:r w:rsidRPr="0020587D">
        <w:rPr>
          <w:color w:val="000000"/>
          <w:sz w:val="28"/>
          <w:szCs w:val="28"/>
          <w:lang w:eastAsia="vi-VN"/>
        </w:rPr>
        <w:t>2. Máy vi tính xách tay</w:t>
      </w:r>
      <w:r w:rsidR="00784947">
        <w:rPr>
          <w:color w:val="000000"/>
          <w:sz w:val="28"/>
          <w:szCs w:val="28"/>
          <w:lang w:eastAsia="vi-VN"/>
        </w:rPr>
        <w:t xml:space="preserve"> </w:t>
      </w:r>
      <w:r w:rsidR="0020587D" w:rsidRPr="0020587D">
        <w:rPr>
          <w:iCs/>
          <w:color w:val="000000"/>
          <w:sz w:val="28"/>
          <w:szCs w:val="28"/>
          <w:lang w:eastAsia="vi-VN"/>
        </w:rPr>
        <w:t>(Bao gồm cả hệ điều hành, chương trình diệt virus và các phần mềm văn phòng có bản quyền)</w:t>
      </w:r>
      <w:r w:rsidR="0020587D" w:rsidRPr="0020587D">
        <w:rPr>
          <w:color w:val="000000"/>
          <w:sz w:val="28"/>
          <w:szCs w:val="28"/>
          <w:lang w:eastAsia="vi-VN"/>
        </w:rPr>
        <w:t>;</w:t>
      </w:r>
    </w:p>
    <w:p w:rsidR="00A47A84" w:rsidRPr="0020587D" w:rsidRDefault="00A47A84" w:rsidP="00B16D93">
      <w:pPr>
        <w:ind w:firstLine="709"/>
        <w:jc w:val="both"/>
        <w:rPr>
          <w:color w:val="000000"/>
          <w:sz w:val="28"/>
          <w:szCs w:val="28"/>
          <w:lang w:eastAsia="vi-VN"/>
        </w:rPr>
      </w:pPr>
      <w:r w:rsidRPr="0020587D">
        <w:rPr>
          <w:color w:val="000000"/>
          <w:sz w:val="28"/>
          <w:szCs w:val="28"/>
          <w:lang w:eastAsia="vi-VN"/>
        </w:rPr>
        <w:t>3.</w:t>
      </w:r>
      <w:r w:rsidR="005D5303" w:rsidRPr="0020587D">
        <w:rPr>
          <w:color w:val="000000"/>
          <w:sz w:val="28"/>
          <w:szCs w:val="28"/>
          <w:lang w:eastAsia="vi-VN"/>
        </w:rPr>
        <w:t xml:space="preserve"> </w:t>
      </w:r>
      <w:r w:rsidR="002E0FED" w:rsidRPr="0020587D">
        <w:rPr>
          <w:color w:val="000000"/>
          <w:sz w:val="28"/>
          <w:szCs w:val="28"/>
          <w:lang w:eastAsia="vi-VN"/>
        </w:rPr>
        <w:t>Máy in</w:t>
      </w:r>
      <w:r w:rsidR="005D5303" w:rsidRPr="0020587D">
        <w:rPr>
          <w:color w:val="000000"/>
          <w:sz w:val="28"/>
          <w:szCs w:val="28"/>
          <w:lang w:eastAsia="vi-VN"/>
        </w:rPr>
        <w:t xml:space="preserve">; </w:t>
      </w:r>
    </w:p>
    <w:p w:rsidR="00A47A84" w:rsidRPr="0020587D" w:rsidRDefault="00A47A84" w:rsidP="00B16D93">
      <w:pPr>
        <w:ind w:firstLine="709"/>
        <w:jc w:val="both"/>
        <w:rPr>
          <w:color w:val="000000"/>
          <w:sz w:val="28"/>
          <w:szCs w:val="28"/>
          <w:lang w:eastAsia="vi-VN"/>
        </w:rPr>
      </w:pPr>
      <w:r w:rsidRPr="0020587D">
        <w:rPr>
          <w:color w:val="000000"/>
          <w:sz w:val="28"/>
          <w:szCs w:val="28"/>
          <w:lang w:eastAsia="vi-VN"/>
        </w:rPr>
        <w:t xml:space="preserve">4. </w:t>
      </w:r>
      <w:r w:rsidR="002E0FED" w:rsidRPr="0020587D">
        <w:rPr>
          <w:color w:val="000000"/>
          <w:sz w:val="28"/>
          <w:szCs w:val="28"/>
          <w:lang w:eastAsia="vi-VN"/>
        </w:rPr>
        <w:t>Máy Photocopy</w:t>
      </w:r>
      <w:r w:rsidR="005D5303" w:rsidRPr="0020587D">
        <w:rPr>
          <w:color w:val="000000"/>
          <w:sz w:val="28"/>
          <w:szCs w:val="28"/>
          <w:lang w:eastAsia="vi-VN"/>
        </w:rPr>
        <w:t xml:space="preserve">; </w:t>
      </w:r>
      <w:r w:rsidR="00D04793" w:rsidRPr="0020587D">
        <w:rPr>
          <w:color w:val="000000"/>
          <w:sz w:val="28"/>
          <w:szCs w:val="28"/>
          <w:lang w:eastAsia="vi-VN"/>
        </w:rPr>
        <w:t xml:space="preserve"> </w:t>
      </w:r>
    </w:p>
    <w:p w:rsidR="00A47A84" w:rsidRPr="0020587D" w:rsidRDefault="00A47A84" w:rsidP="00B16D93">
      <w:pPr>
        <w:ind w:firstLine="709"/>
        <w:jc w:val="both"/>
        <w:rPr>
          <w:color w:val="000000"/>
          <w:sz w:val="28"/>
          <w:szCs w:val="28"/>
          <w:lang w:eastAsia="vi-VN"/>
        </w:rPr>
      </w:pPr>
      <w:r w:rsidRPr="0020587D">
        <w:rPr>
          <w:color w:val="000000"/>
          <w:sz w:val="28"/>
          <w:szCs w:val="28"/>
          <w:lang w:eastAsia="vi-VN"/>
        </w:rPr>
        <w:t xml:space="preserve">5. </w:t>
      </w:r>
      <w:r w:rsidR="00D04793" w:rsidRPr="0020587D">
        <w:rPr>
          <w:color w:val="000000"/>
          <w:sz w:val="28"/>
          <w:szCs w:val="28"/>
          <w:lang w:eastAsia="vi-VN"/>
        </w:rPr>
        <w:t>Máy Scan</w:t>
      </w:r>
      <w:r w:rsidR="005D5303" w:rsidRPr="0020587D">
        <w:rPr>
          <w:color w:val="000000"/>
          <w:sz w:val="28"/>
          <w:szCs w:val="28"/>
          <w:lang w:eastAsia="vi-VN"/>
        </w:rPr>
        <w:t>;</w:t>
      </w:r>
    </w:p>
    <w:p w:rsidR="00A47A84" w:rsidRPr="0020587D" w:rsidRDefault="00A47A84" w:rsidP="00B16D93">
      <w:pPr>
        <w:ind w:firstLine="709"/>
        <w:jc w:val="both"/>
        <w:rPr>
          <w:color w:val="000000"/>
          <w:sz w:val="28"/>
          <w:szCs w:val="28"/>
          <w:lang w:eastAsia="vi-VN"/>
        </w:rPr>
      </w:pPr>
      <w:r w:rsidRPr="0020587D">
        <w:rPr>
          <w:color w:val="000000"/>
          <w:sz w:val="28"/>
          <w:szCs w:val="28"/>
          <w:lang w:eastAsia="vi-VN"/>
        </w:rPr>
        <w:t>6.</w:t>
      </w:r>
      <w:r w:rsidR="005D5303" w:rsidRPr="0020587D">
        <w:rPr>
          <w:color w:val="000000"/>
          <w:sz w:val="28"/>
          <w:szCs w:val="28"/>
          <w:lang w:eastAsia="vi-VN"/>
        </w:rPr>
        <w:t xml:space="preserve"> </w:t>
      </w:r>
      <w:r w:rsidR="002E0FED" w:rsidRPr="0020587D">
        <w:rPr>
          <w:color w:val="000000"/>
          <w:sz w:val="28"/>
          <w:szCs w:val="28"/>
          <w:lang w:eastAsia="vi-VN"/>
        </w:rPr>
        <w:t>Máy hủy tài liệu</w:t>
      </w:r>
      <w:r w:rsidR="005D5303" w:rsidRPr="0020587D">
        <w:rPr>
          <w:color w:val="000000"/>
          <w:sz w:val="28"/>
          <w:szCs w:val="28"/>
          <w:lang w:eastAsia="vi-VN"/>
        </w:rPr>
        <w:t xml:space="preserve">; </w:t>
      </w:r>
    </w:p>
    <w:p w:rsidR="00A47A84" w:rsidRPr="0020587D" w:rsidRDefault="00A47A84" w:rsidP="00B16D93">
      <w:pPr>
        <w:ind w:firstLine="709"/>
        <w:jc w:val="both"/>
        <w:rPr>
          <w:color w:val="000000"/>
          <w:sz w:val="28"/>
          <w:szCs w:val="28"/>
          <w:lang w:eastAsia="vi-VN"/>
        </w:rPr>
      </w:pPr>
      <w:r w:rsidRPr="0020587D">
        <w:rPr>
          <w:color w:val="000000"/>
          <w:sz w:val="28"/>
          <w:szCs w:val="28"/>
          <w:lang w:eastAsia="vi-VN"/>
        </w:rPr>
        <w:t xml:space="preserve">7. </w:t>
      </w:r>
      <w:r w:rsidR="002E0FED" w:rsidRPr="0020587D">
        <w:rPr>
          <w:color w:val="000000"/>
          <w:sz w:val="28"/>
          <w:szCs w:val="28"/>
          <w:lang w:eastAsia="vi-VN"/>
        </w:rPr>
        <w:t>Máy hút ẩm</w:t>
      </w:r>
      <w:r w:rsidR="005D5303" w:rsidRPr="0020587D">
        <w:rPr>
          <w:color w:val="000000"/>
          <w:sz w:val="28"/>
          <w:szCs w:val="28"/>
          <w:lang w:eastAsia="vi-VN"/>
        </w:rPr>
        <w:t xml:space="preserve">; </w:t>
      </w:r>
    </w:p>
    <w:p w:rsidR="00A47A84" w:rsidRPr="0020587D" w:rsidRDefault="00A47A84" w:rsidP="00B16D93">
      <w:pPr>
        <w:ind w:firstLine="709"/>
        <w:jc w:val="both"/>
        <w:rPr>
          <w:color w:val="000000"/>
          <w:sz w:val="28"/>
          <w:szCs w:val="28"/>
          <w:lang w:eastAsia="vi-VN"/>
        </w:rPr>
      </w:pPr>
      <w:r w:rsidRPr="0020587D">
        <w:rPr>
          <w:color w:val="000000"/>
          <w:sz w:val="28"/>
          <w:szCs w:val="28"/>
          <w:lang w:eastAsia="vi-VN"/>
        </w:rPr>
        <w:t xml:space="preserve">8. </w:t>
      </w:r>
      <w:r w:rsidR="002E0FED" w:rsidRPr="0020587D">
        <w:rPr>
          <w:color w:val="000000"/>
          <w:sz w:val="28"/>
          <w:szCs w:val="28"/>
          <w:lang w:eastAsia="vi-VN"/>
        </w:rPr>
        <w:t>Máy Fax</w:t>
      </w:r>
      <w:r w:rsidR="005D5303" w:rsidRPr="0020587D">
        <w:rPr>
          <w:color w:val="000000"/>
          <w:sz w:val="28"/>
          <w:szCs w:val="28"/>
          <w:lang w:eastAsia="vi-VN"/>
        </w:rPr>
        <w:t xml:space="preserve">; </w:t>
      </w:r>
    </w:p>
    <w:p w:rsidR="007B76AD" w:rsidRPr="0020587D" w:rsidRDefault="00A47A84" w:rsidP="00B16D93">
      <w:pPr>
        <w:ind w:firstLine="709"/>
        <w:jc w:val="both"/>
        <w:rPr>
          <w:color w:val="000000"/>
          <w:sz w:val="28"/>
          <w:szCs w:val="28"/>
          <w:lang w:eastAsia="vi-VN"/>
        </w:rPr>
      </w:pPr>
      <w:r w:rsidRPr="0020587D">
        <w:rPr>
          <w:color w:val="000000"/>
          <w:sz w:val="28"/>
          <w:szCs w:val="28"/>
          <w:lang w:eastAsia="vi-VN"/>
        </w:rPr>
        <w:t>9. M</w:t>
      </w:r>
      <w:r w:rsidR="007B76AD" w:rsidRPr="0020587D">
        <w:rPr>
          <w:color w:val="000000"/>
          <w:sz w:val="28"/>
          <w:szCs w:val="28"/>
          <w:lang w:eastAsia="vi-VN"/>
        </w:rPr>
        <w:t>áy chiếu</w:t>
      </w:r>
      <w:r w:rsidR="00171657" w:rsidRPr="0020587D">
        <w:rPr>
          <w:color w:val="000000"/>
          <w:sz w:val="28"/>
          <w:szCs w:val="28"/>
          <w:lang w:eastAsia="vi-VN"/>
        </w:rPr>
        <w:t xml:space="preserve"> (bao gồm cả màn chiếu)</w:t>
      </w:r>
      <w:r w:rsidR="00B16D93">
        <w:rPr>
          <w:color w:val="000000"/>
          <w:sz w:val="28"/>
          <w:szCs w:val="28"/>
          <w:lang w:eastAsia="vi-VN"/>
        </w:rPr>
        <w:t>.</w:t>
      </w:r>
    </w:p>
    <w:p w:rsidR="0006386F" w:rsidRPr="007011C4" w:rsidRDefault="009A61C4" w:rsidP="007011C4">
      <w:pPr>
        <w:spacing w:line="340" w:lineRule="exact"/>
        <w:ind w:firstLine="709"/>
        <w:jc w:val="both"/>
        <w:rPr>
          <w:b/>
          <w:bCs/>
          <w:color w:val="000000"/>
          <w:sz w:val="28"/>
          <w:szCs w:val="28"/>
          <w:lang w:eastAsia="vi-VN"/>
        </w:rPr>
      </w:pPr>
      <w:r w:rsidRPr="004E6385">
        <w:rPr>
          <w:b/>
          <w:bCs/>
          <w:color w:val="000000"/>
          <w:sz w:val="28"/>
          <w:szCs w:val="28"/>
          <w:lang w:val="vi-VN" w:eastAsia="vi-VN"/>
        </w:rPr>
        <w:lastRenderedPageBreak/>
        <w:t xml:space="preserve">Điều 2. Áp dụng danh mục </w:t>
      </w:r>
      <w:r w:rsidR="007011C4">
        <w:rPr>
          <w:b/>
          <w:bCs/>
          <w:color w:val="000000"/>
          <w:sz w:val="28"/>
          <w:szCs w:val="28"/>
          <w:lang w:eastAsia="vi-VN"/>
        </w:rPr>
        <w:t xml:space="preserve">tài sản </w:t>
      </w:r>
      <w:r w:rsidRPr="004E6385">
        <w:rPr>
          <w:b/>
          <w:bCs/>
          <w:color w:val="000000"/>
          <w:sz w:val="28"/>
          <w:szCs w:val="28"/>
          <w:lang w:val="vi-VN" w:eastAsia="vi-VN"/>
        </w:rPr>
        <w:t>mua sắm t</w:t>
      </w:r>
      <w:r w:rsidRPr="004E6385">
        <w:rPr>
          <w:b/>
          <w:bCs/>
          <w:color w:val="000000"/>
          <w:sz w:val="28"/>
          <w:szCs w:val="28"/>
        </w:rPr>
        <w:t>ậ</w:t>
      </w:r>
      <w:r w:rsidRPr="004E6385">
        <w:rPr>
          <w:b/>
          <w:bCs/>
          <w:color w:val="000000"/>
          <w:sz w:val="28"/>
          <w:szCs w:val="28"/>
          <w:lang w:val="vi-VN" w:eastAsia="vi-VN"/>
        </w:rPr>
        <w:t xml:space="preserve">p trung </w:t>
      </w:r>
      <w:r w:rsidR="007011C4">
        <w:rPr>
          <w:b/>
          <w:bCs/>
          <w:color w:val="000000"/>
          <w:sz w:val="28"/>
          <w:szCs w:val="28"/>
          <w:lang w:eastAsia="vi-VN"/>
        </w:rPr>
        <w:t xml:space="preserve">trong </w:t>
      </w:r>
      <w:r w:rsidR="005E5072">
        <w:rPr>
          <w:b/>
          <w:bCs/>
          <w:color w:val="000000"/>
          <w:sz w:val="28"/>
          <w:szCs w:val="28"/>
          <w:lang w:eastAsia="vi-VN"/>
        </w:rPr>
        <w:t>Công an</w:t>
      </w:r>
      <w:r w:rsidR="007011C4">
        <w:rPr>
          <w:b/>
          <w:bCs/>
          <w:color w:val="000000"/>
          <w:sz w:val="28"/>
          <w:szCs w:val="28"/>
          <w:lang w:eastAsia="vi-VN"/>
        </w:rPr>
        <w:t xml:space="preserve"> nhân dân</w:t>
      </w:r>
      <w:r w:rsidR="005E5072">
        <w:rPr>
          <w:b/>
          <w:bCs/>
          <w:color w:val="000000"/>
          <w:sz w:val="28"/>
          <w:szCs w:val="28"/>
          <w:lang w:eastAsia="vi-VN"/>
        </w:rPr>
        <w:t xml:space="preserve"> </w:t>
      </w:r>
      <w:r w:rsidR="00EA6C2A">
        <w:rPr>
          <w:b/>
          <w:bCs/>
          <w:color w:val="000000"/>
          <w:sz w:val="28"/>
          <w:szCs w:val="28"/>
          <w:lang w:eastAsia="vi-VN"/>
        </w:rPr>
        <w:t xml:space="preserve"> </w:t>
      </w:r>
    </w:p>
    <w:p w:rsidR="00833A18" w:rsidRPr="00784947" w:rsidRDefault="00833A18" w:rsidP="005D5303">
      <w:pPr>
        <w:spacing w:line="340" w:lineRule="exact"/>
        <w:ind w:firstLine="709"/>
        <w:jc w:val="both"/>
        <w:rPr>
          <w:color w:val="000000"/>
          <w:sz w:val="28"/>
          <w:szCs w:val="28"/>
          <w:lang w:eastAsia="vi-VN"/>
        </w:rPr>
      </w:pPr>
      <w:r w:rsidRPr="00784947">
        <w:rPr>
          <w:color w:val="000000"/>
          <w:sz w:val="28"/>
          <w:szCs w:val="28"/>
          <w:lang w:eastAsia="vi-VN"/>
        </w:rPr>
        <w:t xml:space="preserve">1. </w:t>
      </w:r>
      <w:r w:rsidR="008E603C" w:rsidRPr="00784947">
        <w:rPr>
          <w:color w:val="000000"/>
          <w:sz w:val="28"/>
          <w:szCs w:val="28"/>
          <w:lang w:eastAsia="vi-VN"/>
        </w:rPr>
        <w:t>Căn cứ</w:t>
      </w:r>
      <w:r w:rsidR="0020587D" w:rsidRPr="00784947">
        <w:rPr>
          <w:color w:val="000000"/>
          <w:sz w:val="28"/>
          <w:szCs w:val="28"/>
          <w:lang w:eastAsia="vi-VN"/>
        </w:rPr>
        <w:t xml:space="preserve"> vào </w:t>
      </w:r>
      <w:r w:rsidR="009A61C4" w:rsidRPr="00784947">
        <w:rPr>
          <w:color w:val="000000"/>
          <w:sz w:val="28"/>
          <w:szCs w:val="28"/>
          <w:lang w:val="vi-VN" w:eastAsia="vi-VN"/>
        </w:rPr>
        <w:t>Danh mục</w:t>
      </w:r>
      <w:r w:rsidR="0020587D" w:rsidRPr="00784947">
        <w:rPr>
          <w:color w:val="000000"/>
          <w:sz w:val="28"/>
          <w:szCs w:val="28"/>
          <w:lang w:eastAsia="vi-VN"/>
        </w:rPr>
        <w:t xml:space="preserve"> quy định tại Điều 1, Tổng cục Hậu cần – Kỹ thuật chỉ đạo </w:t>
      </w:r>
      <w:r w:rsidR="005F7D73" w:rsidRPr="00784947">
        <w:rPr>
          <w:color w:val="000000"/>
          <w:sz w:val="28"/>
          <w:szCs w:val="28"/>
          <w:lang w:eastAsia="vi-VN"/>
        </w:rPr>
        <w:t xml:space="preserve">Trung tâm đấu thầu mua sắm tập trung Bộ Công an </w:t>
      </w:r>
      <w:r w:rsidR="009A61C4" w:rsidRPr="00784947">
        <w:rPr>
          <w:color w:val="000000"/>
          <w:sz w:val="28"/>
          <w:szCs w:val="28"/>
          <w:lang w:val="vi-VN" w:eastAsia="vi-VN"/>
        </w:rPr>
        <w:t>t</w:t>
      </w:r>
      <w:r w:rsidR="009A61C4" w:rsidRPr="00784947">
        <w:rPr>
          <w:color w:val="000000"/>
          <w:sz w:val="28"/>
          <w:szCs w:val="28"/>
        </w:rPr>
        <w:t xml:space="preserve">ổ </w:t>
      </w:r>
      <w:r w:rsidR="009A61C4" w:rsidRPr="00784947">
        <w:rPr>
          <w:color w:val="000000"/>
          <w:sz w:val="28"/>
          <w:szCs w:val="28"/>
          <w:lang w:val="vi-VN" w:eastAsia="vi-VN"/>
        </w:rPr>
        <w:t xml:space="preserve">chức </w:t>
      </w:r>
      <w:r w:rsidR="005F7D73" w:rsidRPr="00784947">
        <w:rPr>
          <w:color w:val="000000"/>
          <w:sz w:val="28"/>
          <w:szCs w:val="28"/>
          <w:lang w:val="vi-VN" w:eastAsia="vi-VN"/>
        </w:rPr>
        <w:t xml:space="preserve">mua sắm tập trung theo </w:t>
      </w:r>
      <w:r w:rsidR="00171657" w:rsidRPr="00784947">
        <w:rPr>
          <w:color w:val="000000"/>
          <w:sz w:val="28"/>
          <w:szCs w:val="28"/>
          <w:lang w:eastAsia="vi-VN"/>
        </w:rPr>
        <w:t xml:space="preserve">quy </w:t>
      </w:r>
      <w:r w:rsidR="00DD7347" w:rsidRPr="00784947">
        <w:rPr>
          <w:color w:val="000000"/>
          <w:sz w:val="28"/>
          <w:szCs w:val="28"/>
          <w:lang w:eastAsia="vi-VN"/>
        </w:rPr>
        <w:t xml:space="preserve">định của pháp luật và các văn bản </w:t>
      </w:r>
      <w:r w:rsidRPr="00784947">
        <w:rPr>
          <w:color w:val="000000"/>
          <w:sz w:val="28"/>
          <w:szCs w:val="28"/>
          <w:lang w:eastAsia="vi-VN"/>
        </w:rPr>
        <w:t xml:space="preserve">hướng dẫn của Bộ Tài chính, Bộ Công an. </w:t>
      </w:r>
    </w:p>
    <w:p w:rsidR="0020587D" w:rsidRPr="00784947" w:rsidRDefault="00833A18" w:rsidP="005D5303">
      <w:pPr>
        <w:spacing w:line="340" w:lineRule="exact"/>
        <w:ind w:firstLine="709"/>
        <w:jc w:val="both"/>
        <w:rPr>
          <w:sz w:val="28"/>
          <w:szCs w:val="28"/>
        </w:rPr>
      </w:pPr>
      <w:r w:rsidRPr="00784947">
        <w:rPr>
          <w:sz w:val="28"/>
          <w:szCs w:val="28"/>
        </w:rPr>
        <w:t xml:space="preserve">2. Giám đốc Trung tâm đấu thầu mua sắm tập trung Bộ Công an </w:t>
      </w:r>
      <w:r w:rsidRPr="00784947">
        <w:rPr>
          <w:color w:val="000000"/>
          <w:sz w:val="28"/>
          <w:szCs w:val="28"/>
          <w:lang w:eastAsia="vi-VN"/>
        </w:rPr>
        <w:t xml:space="preserve">thuộc Tổng cục Hậu cần – Kỹ thuật </w:t>
      </w:r>
      <w:r w:rsidRPr="00784947">
        <w:rPr>
          <w:sz w:val="28"/>
          <w:szCs w:val="28"/>
        </w:rPr>
        <w:t xml:space="preserve">ký thỏa thuận khung với nhà thầu cung cấp tài sản được lựa chọn. </w:t>
      </w:r>
    </w:p>
    <w:p w:rsidR="00833A18" w:rsidRPr="00784947" w:rsidRDefault="0020587D" w:rsidP="005D5303">
      <w:pPr>
        <w:spacing w:line="340" w:lineRule="exact"/>
        <w:ind w:firstLine="709"/>
        <w:jc w:val="both"/>
        <w:rPr>
          <w:sz w:val="28"/>
          <w:szCs w:val="28"/>
        </w:rPr>
      </w:pPr>
      <w:r w:rsidRPr="00784947">
        <w:rPr>
          <w:sz w:val="28"/>
          <w:szCs w:val="28"/>
        </w:rPr>
        <w:t xml:space="preserve">3. </w:t>
      </w:r>
      <w:r w:rsidR="00833A18" w:rsidRPr="00784947">
        <w:rPr>
          <w:sz w:val="28"/>
          <w:szCs w:val="28"/>
        </w:rPr>
        <w:t xml:space="preserve">Công an các đơn vị, địa phương trực tiếp sử dụng tài sản ký hợp đồng mua sắm tài sản với nhà thầu đã được Trung tâm đấu thầu mua sắm tập trung Bộ Công an ký thỏa thuận khung. </w:t>
      </w:r>
    </w:p>
    <w:p w:rsidR="003F2E39" w:rsidRPr="00784947" w:rsidRDefault="0020587D" w:rsidP="005D5303">
      <w:pPr>
        <w:spacing w:line="340" w:lineRule="exact"/>
        <w:ind w:firstLine="709"/>
        <w:jc w:val="both"/>
        <w:rPr>
          <w:sz w:val="28"/>
          <w:szCs w:val="28"/>
        </w:rPr>
      </w:pPr>
      <w:r w:rsidRPr="00784947">
        <w:rPr>
          <w:sz w:val="28"/>
          <w:szCs w:val="28"/>
        </w:rPr>
        <w:t>4</w:t>
      </w:r>
      <w:r w:rsidR="003F2E39" w:rsidRPr="00784947">
        <w:rPr>
          <w:sz w:val="28"/>
          <w:szCs w:val="28"/>
        </w:rPr>
        <w:t>. Nguồn kinh phí mua sắm tập trung:</w:t>
      </w:r>
    </w:p>
    <w:p w:rsidR="003C295B" w:rsidRDefault="003C295B" w:rsidP="005D5303">
      <w:pPr>
        <w:spacing w:line="340" w:lineRule="exact"/>
        <w:ind w:firstLine="709"/>
        <w:jc w:val="both"/>
        <w:rPr>
          <w:color w:val="000000"/>
          <w:sz w:val="28"/>
          <w:szCs w:val="28"/>
          <w:lang w:eastAsia="vi-VN"/>
        </w:rPr>
      </w:pPr>
      <w:r w:rsidRPr="00784947">
        <w:rPr>
          <w:color w:val="000000"/>
          <w:sz w:val="28"/>
          <w:szCs w:val="28"/>
          <w:lang w:eastAsia="vi-VN"/>
        </w:rPr>
        <w:t>- Kinh phí Bộ giao Công an các đơn vị, địa phương trong dự toán ngân sách hàng năm.</w:t>
      </w:r>
    </w:p>
    <w:p w:rsidR="003C295B" w:rsidRDefault="003C295B" w:rsidP="005D5303">
      <w:pPr>
        <w:spacing w:line="340" w:lineRule="exact"/>
        <w:ind w:firstLine="709"/>
        <w:jc w:val="both"/>
        <w:rPr>
          <w:color w:val="000000"/>
          <w:sz w:val="28"/>
          <w:szCs w:val="28"/>
          <w:lang w:eastAsia="vi-VN"/>
        </w:rPr>
      </w:pPr>
      <w:r>
        <w:rPr>
          <w:color w:val="000000"/>
          <w:sz w:val="28"/>
          <w:szCs w:val="28"/>
          <w:lang w:eastAsia="vi-VN"/>
        </w:rPr>
        <w:t>- Nguồn công trái quốc gia, trái phiếu Chính phủ.</w:t>
      </w:r>
    </w:p>
    <w:p w:rsidR="003C295B" w:rsidRDefault="003C295B" w:rsidP="005D5303">
      <w:pPr>
        <w:spacing w:line="340" w:lineRule="exact"/>
        <w:ind w:firstLine="709"/>
        <w:jc w:val="both"/>
        <w:rPr>
          <w:color w:val="000000"/>
          <w:sz w:val="28"/>
          <w:szCs w:val="28"/>
          <w:lang w:eastAsia="vi-VN"/>
        </w:rPr>
      </w:pPr>
      <w:r>
        <w:rPr>
          <w:color w:val="000000"/>
          <w:sz w:val="28"/>
          <w:szCs w:val="28"/>
          <w:lang w:eastAsia="vi-VN"/>
        </w:rPr>
        <w:t xml:space="preserve">- Nguồn kinh phí phát triển hoạt động sự nghiệp của đơn vị sự nghiệp </w:t>
      </w:r>
      <w:r>
        <w:rPr>
          <w:color w:val="000000"/>
          <w:sz w:val="28"/>
          <w:szCs w:val="28"/>
          <w:lang w:eastAsia="vi-VN"/>
        </w:rPr>
        <w:br/>
        <w:t>công lập.</w:t>
      </w:r>
    </w:p>
    <w:p w:rsidR="003C295B" w:rsidRDefault="003C295B" w:rsidP="005D5303">
      <w:pPr>
        <w:spacing w:line="340" w:lineRule="exact"/>
        <w:ind w:firstLine="709"/>
        <w:jc w:val="both"/>
        <w:rPr>
          <w:color w:val="000000"/>
          <w:sz w:val="28"/>
          <w:szCs w:val="28"/>
          <w:lang w:eastAsia="vi-VN"/>
        </w:rPr>
      </w:pPr>
      <w:r>
        <w:rPr>
          <w:color w:val="000000"/>
          <w:sz w:val="28"/>
          <w:szCs w:val="28"/>
          <w:lang w:eastAsia="vi-VN"/>
        </w:rPr>
        <w:t>- Nguồn quỹ bảo hiểm y tế, nguồn thu từ dịch vụ khám, chữa bệnh và nguồn thu hợp pháp khác của cơ sở y tế trong Công an nhân dân.</w:t>
      </w:r>
    </w:p>
    <w:p w:rsidR="003C295B" w:rsidRPr="006F2B2C" w:rsidRDefault="003C295B" w:rsidP="005D5303">
      <w:pPr>
        <w:spacing w:line="340" w:lineRule="exact"/>
        <w:ind w:firstLine="709"/>
        <w:jc w:val="both"/>
        <w:rPr>
          <w:color w:val="000000"/>
          <w:sz w:val="28"/>
          <w:szCs w:val="28"/>
          <w:lang w:eastAsia="vi-VN"/>
        </w:rPr>
      </w:pPr>
      <w:r>
        <w:rPr>
          <w:color w:val="000000"/>
          <w:sz w:val="28"/>
          <w:szCs w:val="28"/>
          <w:lang w:eastAsia="vi-VN"/>
        </w:rPr>
        <w:t xml:space="preserve">- Các nguồn kinh phí hợp pháp khác.  </w:t>
      </w:r>
    </w:p>
    <w:p w:rsidR="0006386F" w:rsidRPr="004E6385" w:rsidRDefault="009A61C4" w:rsidP="005D5303">
      <w:pPr>
        <w:spacing w:line="340" w:lineRule="exact"/>
        <w:ind w:firstLine="709"/>
        <w:jc w:val="both"/>
        <w:rPr>
          <w:color w:val="000000"/>
          <w:sz w:val="28"/>
          <w:szCs w:val="28"/>
        </w:rPr>
      </w:pPr>
      <w:r w:rsidRPr="004E6385">
        <w:rPr>
          <w:b/>
          <w:bCs/>
          <w:color w:val="000000"/>
          <w:sz w:val="28"/>
          <w:szCs w:val="28"/>
          <w:lang w:val="vi-VN" w:eastAsia="vi-VN"/>
        </w:rPr>
        <w:t>Điều 3. Điều khoản thi hành</w:t>
      </w:r>
    </w:p>
    <w:p w:rsidR="0020587D" w:rsidRPr="00784947" w:rsidRDefault="00833A18" w:rsidP="005D5303">
      <w:pPr>
        <w:spacing w:line="340" w:lineRule="exact"/>
        <w:ind w:firstLine="709"/>
        <w:jc w:val="both"/>
        <w:rPr>
          <w:color w:val="000000"/>
          <w:sz w:val="28"/>
          <w:szCs w:val="28"/>
          <w:lang w:eastAsia="vi-VN"/>
        </w:rPr>
      </w:pPr>
      <w:r w:rsidRPr="00784947">
        <w:rPr>
          <w:color w:val="000000"/>
          <w:sz w:val="28"/>
          <w:szCs w:val="28"/>
          <w:lang w:eastAsia="vi-VN"/>
        </w:rPr>
        <w:t xml:space="preserve">1. </w:t>
      </w:r>
      <w:r w:rsidR="00EA6C2A" w:rsidRPr="00784947">
        <w:rPr>
          <w:color w:val="000000"/>
          <w:sz w:val="28"/>
          <w:szCs w:val="28"/>
          <w:lang w:eastAsia="vi-VN"/>
        </w:rPr>
        <w:t xml:space="preserve">Quyết định </w:t>
      </w:r>
      <w:r w:rsidR="00AC7DA7" w:rsidRPr="00784947">
        <w:rPr>
          <w:color w:val="000000"/>
          <w:sz w:val="28"/>
          <w:szCs w:val="28"/>
          <w:lang w:val="vi-VN" w:eastAsia="vi-VN"/>
        </w:rPr>
        <w:t xml:space="preserve">này có hiệu lực </w:t>
      </w:r>
      <w:r w:rsidR="00AC7DA7" w:rsidRPr="00784947">
        <w:rPr>
          <w:color w:val="000000"/>
          <w:sz w:val="28"/>
          <w:szCs w:val="28"/>
          <w:lang w:eastAsia="vi-VN"/>
        </w:rPr>
        <w:t xml:space="preserve">từ ngày ký. </w:t>
      </w:r>
    </w:p>
    <w:p w:rsidR="0020587D" w:rsidRPr="00784947" w:rsidRDefault="0020587D" w:rsidP="005D5303">
      <w:pPr>
        <w:spacing w:line="340" w:lineRule="exact"/>
        <w:ind w:firstLine="709"/>
        <w:jc w:val="both"/>
        <w:rPr>
          <w:color w:val="000000"/>
          <w:sz w:val="28"/>
          <w:szCs w:val="28"/>
          <w:lang w:eastAsia="vi-VN"/>
        </w:rPr>
      </w:pPr>
      <w:r w:rsidRPr="00784947">
        <w:rPr>
          <w:color w:val="000000"/>
          <w:sz w:val="28"/>
          <w:szCs w:val="28"/>
          <w:lang w:eastAsia="vi-VN"/>
        </w:rPr>
        <w:t xml:space="preserve">2. Tổng cục Hậu cần – Kỹ thuật có trách nhiệm hướng dẫn, kiểm tra việc thực hiện Quyết định này. </w:t>
      </w:r>
    </w:p>
    <w:p w:rsidR="00833A18" w:rsidRPr="00784947" w:rsidRDefault="0020587D" w:rsidP="005D5303">
      <w:pPr>
        <w:spacing w:line="340" w:lineRule="exact"/>
        <w:ind w:firstLine="709"/>
        <w:jc w:val="both"/>
        <w:rPr>
          <w:sz w:val="28"/>
          <w:szCs w:val="28"/>
        </w:rPr>
      </w:pPr>
      <w:r w:rsidRPr="00784947">
        <w:rPr>
          <w:color w:val="000000"/>
          <w:sz w:val="28"/>
          <w:szCs w:val="28"/>
          <w:lang w:eastAsia="vi-VN"/>
        </w:rPr>
        <w:t xml:space="preserve">3. Căn cứ vào yêu cầu thực tế, Tổng cục Hậu cần – Kỹ thuật chủ trì, phối hợp các đơn vị có liên quan báo cáo Bộ trưởng sửa đổi, bổ sung Danh mục tài sản mua sắm tập trung cho phù hợp với  </w:t>
      </w:r>
      <w:r w:rsidR="00833A18" w:rsidRPr="00784947">
        <w:rPr>
          <w:sz w:val="28"/>
          <w:szCs w:val="28"/>
        </w:rPr>
        <w:t xml:space="preserve">công tác Công an và các quy định hiện hành của nhà nước. </w:t>
      </w:r>
    </w:p>
    <w:p w:rsidR="00EA6C2A" w:rsidRDefault="0020587D" w:rsidP="005D5303">
      <w:pPr>
        <w:spacing w:line="340" w:lineRule="exact"/>
        <w:ind w:firstLine="709"/>
        <w:jc w:val="both"/>
        <w:rPr>
          <w:color w:val="000000"/>
          <w:sz w:val="28"/>
          <w:szCs w:val="28"/>
          <w:lang w:eastAsia="vi-VN"/>
        </w:rPr>
      </w:pPr>
      <w:r w:rsidRPr="00784947">
        <w:rPr>
          <w:color w:val="000000"/>
          <w:sz w:val="28"/>
          <w:szCs w:val="28"/>
          <w:lang w:eastAsia="vi-VN"/>
        </w:rPr>
        <w:t>4</w:t>
      </w:r>
      <w:r w:rsidR="00833A18" w:rsidRPr="00784947">
        <w:rPr>
          <w:color w:val="000000"/>
          <w:sz w:val="28"/>
          <w:szCs w:val="28"/>
          <w:lang w:eastAsia="vi-VN"/>
        </w:rPr>
        <w:t xml:space="preserve">. </w:t>
      </w:r>
      <w:r w:rsidR="009A61C4" w:rsidRPr="00784947">
        <w:rPr>
          <w:color w:val="000000"/>
          <w:sz w:val="28"/>
          <w:szCs w:val="28"/>
          <w:lang w:val="vi-VN" w:eastAsia="vi-VN"/>
        </w:rPr>
        <w:t>Các</w:t>
      </w:r>
      <w:r w:rsidR="009A61C4" w:rsidRPr="004E6385">
        <w:rPr>
          <w:color w:val="000000"/>
          <w:sz w:val="28"/>
          <w:szCs w:val="28"/>
          <w:lang w:val="vi-VN" w:eastAsia="vi-VN"/>
        </w:rPr>
        <w:t xml:space="preserve"> </w:t>
      </w:r>
      <w:r w:rsidR="005F7D73">
        <w:rPr>
          <w:color w:val="000000"/>
          <w:sz w:val="28"/>
          <w:szCs w:val="28"/>
          <w:lang w:eastAsia="vi-VN"/>
        </w:rPr>
        <w:t xml:space="preserve">đồng chí: </w:t>
      </w:r>
      <w:r w:rsidR="00EA6C2A" w:rsidRPr="00F00971">
        <w:rPr>
          <w:color w:val="000000"/>
          <w:sz w:val="28"/>
          <w:szCs w:val="28"/>
          <w:lang w:eastAsia="vi-VN"/>
        </w:rPr>
        <w:t>Tổng cục trưởng</w:t>
      </w:r>
      <w:r w:rsidR="00A47A84">
        <w:rPr>
          <w:color w:val="000000"/>
          <w:sz w:val="28"/>
          <w:szCs w:val="28"/>
          <w:lang w:eastAsia="vi-VN"/>
        </w:rPr>
        <w:t>, Tư lệnh, T</w:t>
      </w:r>
      <w:r w:rsidR="00EA6C2A" w:rsidRPr="00F00971">
        <w:rPr>
          <w:color w:val="000000"/>
          <w:sz w:val="28"/>
          <w:szCs w:val="28"/>
          <w:lang w:eastAsia="vi-VN"/>
        </w:rPr>
        <w:t xml:space="preserve">hủ trưởng </w:t>
      </w:r>
      <w:r w:rsidR="007B76AD">
        <w:rPr>
          <w:color w:val="000000"/>
          <w:sz w:val="28"/>
          <w:szCs w:val="28"/>
          <w:lang w:eastAsia="vi-VN"/>
        </w:rPr>
        <w:t xml:space="preserve">các </w:t>
      </w:r>
      <w:r>
        <w:rPr>
          <w:color w:val="000000"/>
          <w:sz w:val="28"/>
          <w:szCs w:val="28"/>
          <w:lang w:eastAsia="vi-VN"/>
        </w:rPr>
        <w:t>đơn vị trực thuộc Bộ Công an</w:t>
      </w:r>
      <w:r w:rsidR="008E603C">
        <w:rPr>
          <w:color w:val="000000"/>
          <w:sz w:val="28"/>
          <w:szCs w:val="28"/>
          <w:lang w:eastAsia="vi-VN"/>
        </w:rPr>
        <w:t xml:space="preserve">; </w:t>
      </w:r>
      <w:r w:rsidR="00EA6C2A" w:rsidRPr="00F00971">
        <w:rPr>
          <w:color w:val="000000"/>
          <w:sz w:val="28"/>
          <w:szCs w:val="28"/>
          <w:lang w:eastAsia="vi-VN"/>
        </w:rPr>
        <w:t>Giám đốc Công an</w:t>
      </w:r>
      <w:r>
        <w:rPr>
          <w:color w:val="000000"/>
          <w:sz w:val="28"/>
          <w:szCs w:val="28"/>
          <w:lang w:eastAsia="vi-VN"/>
        </w:rPr>
        <w:t xml:space="preserve">, </w:t>
      </w:r>
      <w:r w:rsidRPr="00F00971">
        <w:rPr>
          <w:color w:val="000000"/>
          <w:sz w:val="28"/>
          <w:szCs w:val="28"/>
          <w:lang w:eastAsia="vi-VN"/>
        </w:rPr>
        <w:t xml:space="preserve">Cảnh sát phòng cháy và chữa cháy </w:t>
      </w:r>
      <w:r w:rsidR="008E603C">
        <w:rPr>
          <w:color w:val="000000"/>
          <w:sz w:val="28"/>
          <w:szCs w:val="28"/>
          <w:lang w:eastAsia="vi-VN"/>
        </w:rPr>
        <w:t xml:space="preserve">các </w:t>
      </w:r>
      <w:r w:rsidRPr="00F00971">
        <w:rPr>
          <w:color w:val="000000"/>
          <w:sz w:val="28"/>
          <w:szCs w:val="28"/>
          <w:lang w:eastAsia="vi-VN"/>
        </w:rPr>
        <w:t>tỉnh</w:t>
      </w:r>
      <w:r w:rsidR="00EA6C2A" w:rsidRPr="00F00971">
        <w:rPr>
          <w:color w:val="000000"/>
          <w:sz w:val="28"/>
          <w:szCs w:val="28"/>
          <w:lang w:eastAsia="vi-VN"/>
        </w:rPr>
        <w:t>, thành phố trực thuộc Trung ương</w:t>
      </w:r>
      <w:r>
        <w:rPr>
          <w:color w:val="000000"/>
          <w:sz w:val="28"/>
          <w:szCs w:val="28"/>
          <w:lang w:eastAsia="vi-VN"/>
        </w:rPr>
        <w:t xml:space="preserve"> </w:t>
      </w:r>
      <w:r w:rsidR="005F7D73" w:rsidRPr="00F00971">
        <w:rPr>
          <w:color w:val="000000"/>
          <w:sz w:val="28"/>
          <w:szCs w:val="28"/>
          <w:lang w:eastAsia="vi-VN"/>
        </w:rPr>
        <w:t xml:space="preserve">và Giám đốc Trung tâm đấu thầu mua sắm tập trung Bộ Công an </w:t>
      </w:r>
      <w:r w:rsidR="00EA6C2A" w:rsidRPr="00F00971">
        <w:rPr>
          <w:color w:val="000000"/>
          <w:sz w:val="28"/>
          <w:szCs w:val="28"/>
          <w:lang w:eastAsia="vi-VN"/>
        </w:rPr>
        <w:t>chịu trách nhiệm thực hiện</w:t>
      </w:r>
      <w:r w:rsidR="00EA6C2A">
        <w:rPr>
          <w:color w:val="000000"/>
          <w:sz w:val="28"/>
          <w:szCs w:val="28"/>
          <w:lang w:eastAsia="vi-VN"/>
        </w:rPr>
        <w:t xml:space="preserve"> Quyết định này.</w:t>
      </w:r>
    </w:p>
    <w:p w:rsidR="00833A18" w:rsidRDefault="00833A18" w:rsidP="00833A18">
      <w:pPr>
        <w:spacing w:before="40" w:after="20" w:line="264" w:lineRule="auto"/>
        <w:ind w:firstLine="709"/>
        <w:jc w:val="both"/>
        <w:rPr>
          <w:color w:val="000000"/>
          <w:sz w:val="28"/>
          <w:szCs w:val="28"/>
          <w:lang w:eastAsia="vi-VN"/>
        </w:rPr>
      </w:pPr>
    </w:p>
    <w:tbl>
      <w:tblPr>
        <w:tblW w:w="9606" w:type="dxa"/>
        <w:tblLayout w:type="fixed"/>
        <w:tblCellMar>
          <w:left w:w="0" w:type="dxa"/>
          <w:right w:w="0" w:type="dxa"/>
        </w:tblCellMar>
        <w:tblLook w:val="0000" w:firstRow="0" w:lastRow="0" w:firstColumn="0" w:lastColumn="0" w:noHBand="0" w:noVBand="0"/>
      </w:tblPr>
      <w:tblGrid>
        <w:gridCol w:w="5353"/>
        <w:gridCol w:w="4253"/>
      </w:tblGrid>
      <w:tr w:rsidR="0006386F" w:rsidRPr="004E6385" w:rsidTr="00D036ED">
        <w:tc>
          <w:tcPr>
            <w:tcW w:w="5353" w:type="dxa"/>
            <w:tcMar>
              <w:top w:w="0" w:type="dxa"/>
              <w:left w:w="108" w:type="dxa"/>
              <w:bottom w:w="0" w:type="dxa"/>
              <w:right w:w="108" w:type="dxa"/>
            </w:tcMar>
          </w:tcPr>
          <w:p w:rsidR="001A04AB" w:rsidRPr="001A04AB" w:rsidRDefault="009A61C4" w:rsidP="001A04AB">
            <w:pPr>
              <w:rPr>
                <w:color w:val="000000"/>
                <w:sz w:val="22"/>
                <w:szCs w:val="22"/>
                <w:lang w:eastAsia="vi-VN"/>
              </w:rPr>
            </w:pPr>
            <w:r w:rsidRPr="004E6385">
              <w:rPr>
                <w:color w:val="000000"/>
                <w:sz w:val="28"/>
                <w:szCs w:val="28"/>
              </w:rPr>
              <w:t> </w:t>
            </w:r>
            <w:r w:rsidRPr="001A04AB">
              <w:rPr>
                <w:b/>
                <w:bCs/>
                <w:i/>
                <w:iCs/>
                <w:color w:val="000000"/>
                <w:lang w:val="vi-VN" w:eastAsia="vi-VN"/>
              </w:rPr>
              <w:t>Nơi nhận:</w:t>
            </w:r>
            <w:r w:rsidRPr="004E6385">
              <w:rPr>
                <w:b/>
                <w:bCs/>
                <w:i/>
                <w:iCs/>
                <w:color w:val="000000"/>
                <w:sz w:val="28"/>
                <w:szCs w:val="28"/>
              </w:rPr>
              <w:br/>
            </w:r>
            <w:r w:rsidRPr="001A04AB">
              <w:rPr>
                <w:color w:val="000000"/>
                <w:sz w:val="22"/>
                <w:szCs w:val="22"/>
                <w:lang w:val="vi-VN" w:eastAsia="vi-VN"/>
              </w:rPr>
              <w:t xml:space="preserve">- </w:t>
            </w:r>
            <w:r w:rsidR="001A04AB" w:rsidRPr="001A04AB">
              <w:rPr>
                <w:color w:val="000000"/>
                <w:sz w:val="22"/>
                <w:szCs w:val="22"/>
                <w:lang w:eastAsia="vi-VN"/>
              </w:rPr>
              <w:t xml:space="preserve">Các </w:t>
            </w:r>
            <w:r w:rsidR="001F66CF">
              <w:rPr>
                <w:color w:val="000000"/>
                <w:sz w:val="22"/>
                <w:szCs w:val="22"/>
                <w:lang w:eastAsia="vi-VN"/>
              </w:rPr>
              <w:t>Đ</w:t>
            </w:r>
            <w:r w:rsidR="001A04AB" w:rsidRPr="001A04AB">
              <w:rPr>
                <w:color w:val="000000"/>
                <w:sz w:val="22"/>
                <w:szCs w:val="22"/>
                <w:lang w:eastAsia="vi-VN"/>
              </w:rPr>
              <w:t>ồng chí Thứ trưởng</w:t>
            </w:r>
            <w:r w:rsidR="001F66CF">
              <w:rPr>
                <w:color w:val="000000"/>
                <w:sz w:val="22"/>
                <w:szCs w:val="22"/>
                <w:lang w:eastAsia="vi-VN"/>
              </w:rPr>
              <w:t xml:space="preserve"> (để chỉ đạo)</w:t>
            </w:r>
            <w:r w:rsidR="001A04AB" w:rsidRPr="001A04AB">
              <w:rPr>
                <w:color w:val="000000"/>
                <w:sz w:val="22"/>
                <w:szCs w:val="22"/>
                <w:lang w:eastAsia="vi-VN"/>
              </w:rPr>
              <w:t>;</w:t>
            </w:r>
          </w:p>
          <w:p w:rsidR="001A04AB" w:rsidRPr="001A04AB" w:rsidRDefault="001A04AB" w:rsidP="001A04AB">
            <w:pPr>
              <w:rPr>
                <w:color w:val="000000"/>
                <w:sz w:val="22"/>
                <w:szCs w:val="22"/>
                <w:lang w:eastAsia="vi-VN"/>
              </w:rPr>
            </w:pPr>
            <w:r w:rsidRPr="001A04AB">
              <w:rPr>
                <w:color w:val="000000"/>
                <w:sz w:val="22"/>
                <w:szCs w:val="22"/>
                <w:lang w:eastAsia="vi-VN"/>
              </w:rPr>
              <w:t xml:space="preserve">- </w:t>
            </w:r>
            <w:r w:rsidR="001F66CF">
              <w:rPr>
                <w:color w:val="000000"/>
                <w:sz w:val="22"/>
                <w:szCs w:val="22"/>
                <w:lang w:eastAsia="vi-VN"/>
              </w:rPr>
              <w:t>Như Điều 3 (để thực hiện)</w:t>
            </w:r>
            <w:r w:rsidRPr="001A04AB">
              <w:rPr>
                <w:color w:val="000000"/>
                <w:sz w:val="22"/>
                <w:szCs w:val="22"/>
                <w:lang w:eastAsia="vi-VN"/>
              </w:rPr>
              <w:t>;</w:t>
            </w:r>
          </w:p>
          <w:p w:rsidR="0006386F" w:rsidRPr="001A04AB" w:rsidRDefault="009A61C4" w:rsidP="001F66CF">
            <w:pPr>
              <w:rPr>
                <w:color w:val="000000"/>
                <w:sz w:val="28"/>
                <w:szCs w:val="28"/>
              </w:rPr>
            </w:pPr>
            <w:r w:rsidRPr="001A04AB">
              <w:rPr>
                <w:color w:val="000000"/>
                <w:sz w:val="22"/>
                <w:szCs w:val="22"/>
                <w:lang w:val="vi-VN" w:eastAsia="vi-VN"/>
              </w:rPr>
              <w:t>-</w:t>
            </w:r>
            <w:r w:rsidR="001F66CF">
              <w:rPr>
                <w:color w:val="000000"/>
                <w:sz w:val="22"/>
                <w:szCs w:val="22"/>
                <w:lang w:eastAsia="vi-VN"/>
              </w:rPr>
              <w:t xml:space="preserve"> </w:t>
            </w:r>
            <w:r w:rsidRPr="001A04AB">
              <w:rPr>
                <w:color w:val="000000"/>
                <w:sz w:val="22"/>
                <w:szCs w:val="22"/>
                <w:lang w:val="vi-VN" w:eastAsia="vi-VN"/>
              </w:rPr>
              <w:t xml:space="preserve">Lưu: VT, </w:t>
            </w:r>
            <w:r w:rsidR="001A04AB" w:rsidRPr="001A04AB">
              <w:rPr>
                <w:color w:val="000000"/>
                <w:sz w:val="22"/>
                <w:szCs w:val="22"/>
                <w:lang w:eastAsia="vi-VN"/>
              </w:rPr>
              <w:t>H41</w:t>
            </w:r>
            <w:r w:rsidR="001F66CF">
              <w:rPr>
                <w:color w:val="000000"/>
                <w:sz w:val="22"/>
                <w:szCs w:val="22"/>
                <w:lang w:eastAsia="vi-VN"/>
              </w:rPr>
              <w:t>(</w:t>
            </w:r>
            <w:r w:rsidR="001A04AB" w:rsidRPr="001A04AB">
              <w:rPr>
                <w:color w:val="000000"/>
                <w:sz w:val="22"/>
                <w:szCs w:val="22"/>
                <w:lang w:eastAsia="vi-VN"/>
              </w:rPr>
              <w:t>H61</w:t>
            </w:r>
            <w:r w:rsidR="001F66CF">
              <w:rPr>
                <w:color w:val="000000"/>
                <w:sz w:val="22"/>
                <w:szCs w:val="22"/>
                <w:lang w:eastAsia="vi-VN"/>
              </w:rPr>
              <w:t>)</w:t>
            </w:r>
            <w:r w:rsidRPr="001A04AB">
              <w:rPr>
                <w:color w:val="000000"/>
                <w:sz w:val="22"/>
                <w:szCs w:val="22"/>
                <w:lang w:val="vi-VN" w:eastAsia="vi-VN"/>
              </w:rPr>
              <w:t>.</w:t>
            </w:r>
          </w:p>
        </w:tc>
        <w:tc>
          <w:tcPr>
            <w:tcW w:w="4253" w:type="dxa"/>
            <w:tcMar>
              <w:top w:w="0" w:type="dxa"/>
              <w:left w:w="108" w:type="dxa"/>
              <w:bottom w:w="0" w:type="dxa"/>
              <w:right w:w="108" w:type="dxa"/>
            </w:tcMar>
          </w:tcPr>
          <w:p w:rsidR="003F2E39" w:rsidRDefault="009A61C4" w:rsidP="007011C4">
            <w:pPr>
              <w:spacing w:before="60" w:after="60"/>
              <w:jc w:val="center"/>
              <w:rPr>
                <w:b/>
                <w:bCs/>
                <w:color w:val="000000"/>
                <w:sz w:val="28"/>
                <w:szCs w:val="28"/>
              </w:rPr>
            </w:pPr>
            <w:r w:rsidRPr="004E6385">
              <w:rPr>
                <w:b/>
                <w:bCs/>
                <w:color w:val="000000"/>
                <w:sz w:val="28"/>
                <w:szCs w:val="28"/>
              </w:rPr>
              <w:t>BỘ TRƯỞNG</w:t>
            </w:r>
            <w:r w:rsidRPr="004E6385">
              <w:rPr>
                <w:b/>
                <w:bCs/>
                <w:color w:val="000000"/>
                <w:sz w:val="28"/>
                <w:szCs w:val="28"/>
              </w:rPr>
              <w:br/>
            </w:r>
            <w:r w:rsidR="001A04AB">
              <w:rPr>
                <w:b/>
                <w:bCs/>
                <w:color w:val="000000"/>
                <w:sz w:val="28"/>
                <w:szCs w:val="28"/>
              </w:rPr>
              <w:br/>
            </w:r>
            <w:r w:rsidR="001A04AB">
              <w:rPr>
                <w:b/>
                <w:bCs/>
                <w:color w:val="000000"/>
                <w:sz w:val="28"/>
                <w:szCs w:val="28"/>
              </w:rPr>
              <w:br/>
            </w:r>
          </w:p>
          <w:p w:rsidR="0006386F" w:rsidRPr="004E6385" w:rsidRDefault="001A04AB" w:rsidP="001A04AB">
            <w:pPr>
              <w:spacing w:before="120" w:after="120"/>
              <w:jc w:val="center"/>
              <w:rPr>
                <w:color w:val="000000"/>
                <w:sz w:val="28"/>
                <w:szCs w:val="28"/>
              </w:rPr>
            </w:pPr>
            <w:r>
              <w:rPr>
                <w:b/>
                <w:bCs/>
                <w:color w:val="000000"/>
                <w:sz w:val="28"/>
                <w:szCs w:val="28"/>
              </w:rPr>
              <w:br/>
            </w:r>
            <w:r w:rsidR="00884337" w:rsidRPr="00884337">
              <w:rPr>
                <w:b/>
                <w:color w:val="000000"/>
                <w:sz w:val="28"/>
                <w:szCs w:val="28"/>
              </w:rPr>
              <w:t>Thượng tướng Tô Lâm</w:t>
            </w:r>
          </w:p>
        </w:tc>
      </w:tr>
    </w:tbl>
    <w:p w:rsidR="00F0428A" w:rsidRDefault="00F0428A" w:rsidP="00884337">
      <w:pPr>
        <w:jc w:val="center"/>
        <w:rPr>
          <w:color w:val="000000"/>
        </w:rPr>
      </w:pPr>
    </w:p>
    <w:p w:rsidR="00A13455" w:rsidRPr="00967CAE" w:rsidRDefault="00A13455" w:rsidP="00967CAE">
      <w:pPr>
        <w:jc w:val="center"/>
        <w:rPr>
          <w:i/>
          <w:color w:val="000000"/>
          <w:sz w:val="28"/>
          <w:szCs w:val="28"/>
        </w:rPr>
      </w:pPr>
    </w:p>
    <w:sectPr w:rsidR="00A13455" w:rsidRPr="00967CAE" w:rsidSect="007011C4">
      <w:footerReference w:type="default" r:id="rId9"/>
      <w:pgSz w:w="11907" w:h="16839" w:code="9"/>
      <w:pgMar w:top="992" w:right="1021" w:bottom="851" w:left="1701"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F8B" w:rsidRDefault="00F77F8B" w:rsidP="00F0428A">
      <w:r>
        <w:separator/>
      </w:r>
    </w:p>
  </w:endnote>
  <w:endnote w:type="continuationSeparator" w:id="0">
    <w:p w:rsidR="00F77F8B" w:rsidRDefault="00F77F8B" w:rsidP="00F0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495942"/>
      <w:docPartObj>
        <w:docPartGallery w:val="Page Numbers (Bottom of Page)"/>
        <w:docPartUnique/>
      </w:docPartObj>
    </w:sdtPr>
    <w:sdtEndPr>
      <w:rPr>
        <w:noProof/>
        <w:sz w:val="28"/>
        <w:szCs w:val="28"/>
      </w:rPr>
    </w:sdtEndPr>
    <w:sdtContent>
      <w:p w:rsidR="00B16D93" w:rsidRPr="001E31F1" w:rsidRDefault="00B16D93" w:rsidP="007011C4">
        <w:pPr>
          <w:pStyle w:val="Footer"/>
          <w:jc w:val="right"/>
          <w:rPr>
            <w:sz w:val="28"/>
            <w:szCs w:val="28"/>
          </w:rPr>
        </w:pPr>
        <w:r w:rsidRPr="001E31F1">
          <w:rPr>
            <w:sz w:val="28"/>
            <w:szCs w:val="28"/>
          </w:rPr>
          <w:fldChar w:fldCharType="begin"/>
        </w:r>
        <w:r w:rsidRPr="001E31F1">
          <w:rPr>
            <w:sz w:val="28"/>
            <w:szCs w:val="28"/>
          </w:rPr>
          <w:instrText xml:space="preserve"> PAGE   \* MERGEFORMAT </w:instrText>
        </w:r>
        <w:r w:rsidRPr="001E31F1">
          <w:rPr>
            <w:sz w:val="28"/>
            <w:szCs w:val="28"/>
          </w:rPr>
          <w:fldChar w:fldCharType="separate"/>
        </w:r>
        <w:r w:rsidR="009F3ACD">
          <w:rPr>
            <w:noProof/>
            <w:sz w:val="28"/>
            <w:szCs w:val="28"/>
          </w:rPr>
          <w:t>2</w:t>
        </w:r>
        <w:r w:rsidRPr="001E31F1">
          <w:rPr>
            <w:noProof/>
            <w:sz w:val="28"/>
            <w:szCs w:val="28"/>
          </w:rPr>
          <w:fldChar w:fldCharType="end"/>
        </w:r>
      </w:p>
    </w:sdtContent>
  </w:sdt>
  <w:p w:rsidR="00B16D93" w:rsidRDefault="00B16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F8B" w:rsidRDefault="00F77F8B" w:rsidP="00F0428A">
      <w:r>
        <w:separator/>
      </w:r>
    </w:p>
  </w:footnote>
  <w:footnote w:type="continuationSeparator" w:id="0">
    <w:p w:rsidR="00F77F8B" w:rsidRDefault="00F77F8B" w:rsidP="00F04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6687"/>
    <w:multiLevelType w:val="hybridMultilevel"/>
    <w:tmpl w:val="CCEC2C8E"/>
    <w:lvl w:ilvl="0" w:tplc="A2E00D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8B0384"/>
    <w:multiLevelType w:val="hybridMultilevel"/>
    <w:tmpl w:val="C92A0156"/>
    <w:lvl w:ilvl="0" w:tplc="3B360D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3E9A6142"/>
    <w:multiLevelType w:val="hybridMultilevel"/>
    <w:tmpl w:val="2B860CB4"/>
    <w:lvl w:ilvl="0" w:tplc="6E7C2B9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noPunctuationKerning/>
  <w:characterSpacingControl w:val="doNotCompress"/>
  <w:doNotValidateAgainstSchema/>
  <w:doNotDemarcateInvalidXml/>
  <w:hdrShapeDefaults>
    <o:shapedefaults v:ext="edit" spidmax="4097"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DA4"/>
    <w:rsid w:val="00031EB2"/>
    <w:rsid w:val="0003603E"/>
    <w:rsid w:val="00044650"/>
    <w:rsid w:val="0006225B"/>
    <w:rsid w:val="0006386F"/>
    <w:rsid w:val="00087EFB"/>
    <w:rsid w:val="000A61FC"/>
    <w:rsid w:val="000B026E"/>
    <w:rsid w:val="0010123E"/>
    <w:rsid w:val="0011315C"/>
    <w:rsid w:val="0012775D"/>
    <w:rsid w:val="00135DE1"/>
    <w:rsid w:val="00141528"/>
    <w:rsid w:val="00171657"/>
    <w:rsid w:val="00172A27"/>
    <w:rsid w:val="001954D6"/>
    <w:rsid w:val="001A04AB"/>
    <w:rsid w:val="001E31F1"/>
    <w:rsid w:val="001F66CF"/>
    <w:rsid w:val="00201075"/>
    <w:rsid w:val="0020587D"/>
    <w:rsid w:val="00205E8E"/>
    <w:rsid w:val="00226B5A"/>
    <w:rsid w:val="00235D3F"/>
    <w:rsid w:val="00261B96"/>
    <w:rsid w:val="00264531"/>
    <w:rsid w:val="00287001"/>
    <w:rsid w:val="002A276E"/>
    <w:rsid w:val="002D6B4E"/>
    <w:rsid w:val="002E0FED"/>
    <w:rsid w:val="003428E3"/>
    <w:rsid w:val="00356145"/>
    <w:rsid w:val="0039165A"/>
    <w:rsid w:val="00392033"/>
    <w:rsid w:val="003A0A67"/>
    <w:rsid w:val="003C295B"/>
    <w:rsid w:val="003E107C"/>
    <w:rsid w:val="003E3955"/>
    <w:rsid w:val="003E5698"/>
    <w:rsid w:val="003E6523"/>
    <w:rsid w:val="003F2E39"/>
    <w:rsid w:val="004616E6"/>
    <w:rsid w:val="00465962"/>
    <w:rsid w:val="00473E4F"/>
    <w:rsid w:val="004755F6"/>
    <w:rsid w:val="00482140"/>
    <w:rsid w:val="004E6385"/>
    <w:rsid w:val="00502FEB"/>
    <w:rsid w:val="00504D58"/>
    <w:rsid w:val="005270DE"/>
    <w:rsid w:val="00545B0B"/>
    <w:rsid w:val="0055421D"/>
    <w:rsid w:val="00583AA4"/>
    <w:rsid w:val="005D5303"/>
    <w:rsid w:val="005E5072"/>
    <w:rsid w:val="005F78A4"/>
    <w:rsid w:val="005F7D73"/>
    <w:rsid w:val="0064083F"/>
    <w:rsid w:val="006C332C"/>
    <w:rsid w:val="006C3AE8"/>
    <w:rsid w:val="006F1107"/>
    <w:rsid w:val="007011C4"/>
    <w:rsid w:val="00712E00"/>
    <w:rsid w:val="00733B7C"/>
    <w:rsid w:val="00735805"/>
    <w:rsid w:val="00761136"/>
    <w:rsid w:val="00784947"/>
    <w:rsid w:val="007B76AD"/>
    <w:rsid w:val="007D7361"/>
    <w:rsid w:val="007F3613"/>
    <w:rsid w:val="008320F4"/>
    <w:rsid w:val="00833A18"/>
    <w:rsid w:val="00884337"/>
    <w:rsid w:val="008C6BC4"/>
    <w:rsid w:val="008E603C"/>
    <w:rsid w:val="00914F10"/>
    <w:rsid w:val="00942A61"/>
    <w:rsid w:val="009504E2"/>
    <w:rsid w:val="00953D6E"/>
    <w:rsid w:val="00967CAE"/>
    <w:rsid w:val="0097037C"/>
    <w:rsid w:val="00977310"/>
    <w:rsid w:val="00982BC8"/>
    <w:rsid w:val="009A61C4"/>
    <w:rsid w:val="009F3ACD"/>
    <w:rsid w:val="00A04FAD"/>
    <w:rsid w:val="00A07EFC"/>
    <w:rsid w:val="00A13455"/>
    <w:rsid w:val="00A47A84"/>
    <w:rsid w:val="00A75590"/>
    <w:rsid w:val="00AC7DA7"/>
    <w:rsid w:val="00AD2C6F"/>
    <w:rsid w:val="00AF263B"/>
    <w:rsid w:val="00B16D93"/>
    <w:rsid w:val="00B42282"/>
    <w:rsid w:val="00B5147A"/>
    <w:rsid w:val="00B62BCA"/>
    <w:rsid w:val="00B93737"/>
    <w:rsid w:val="00BA56AF"/>
    <w:rsid w:val="00BC0ECD"/>
    <w:rsid w:val="00BD2EE8"/>
    <w:rsid w:val="00C20447"/>
    <w:rsid w:val="00C36690"/>
    <w:rsid w:val="00C47A3F"/>
    <w:rsid w:val="00CB077E"/>
    <w:rsid w:val="00CF1012"/>
    <w:rsid w:val="00CF44F5"/>
    <w:rsid w:val="00D036ED"/>
    <w:rsid w:val="00D04793"/>
    <w:rsid w:val="00D10EE5"/>
    <w:rsid w:val="00D26370"/>
    <w:rsid w:val="00D67010"/>
    <w:rsid w:val="00D921AC"/>
    <w:rsid w:val="00D9754E"/>
    <w:rsid w:val="00DA113C"/>
    <w:rsid w:val="00DB19FA"/>
    <w:rsid w:val="00DD0ABF"/>
    <w:rsid w:val="00DD7347"/>
    <w:rsid w:val="00DF4CB1"/>
    <w:rsid w:val="00E443B1"/>
    <w:rsid w:val="00E764C6"/>
    <w:rsid w:val="00E832DF"/>
    <w:rsid w:val="00EA6C2A"/>
    <w:rsid w:val="00EC230E"/>
    <w:rsid w:val="00F00971"/>
    <w:rsid w:val="00F03D70"/>
    <w:rsid w:val="00F0428A"/>
    <w:rsid w:val="00F1064B"/>
    <w:rsid w:val="00F10934"/>
    <w:rsid w:val="00F15CB4"/>
    <w:rsid w:val="00F6705F"/>
    <w:rsid w:val="00F727C9"/>
    <w:rsid w:val="00F7669D"/>
    <w:rsid w:val="00F77F8B"/>
    <w:rsid w:val="00F82893"/>
    <w:rsid w:val="00F92516"/>
    <w:rsid w:val="00FE3A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0" w:unhideWhenUsed="0"/>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AE8"/>
    <w:pPr>
      <w:ind w:left="720"/>
      <w:contextualSpacing/>
    </w:pPr>
  </w:style>
  <w:style w:type="table" w:styleId="TableGrid">
    <w:name w:val="Table Grid"/>
    <w:basedOn w:val="TableNormal"/>
    <w:uiPriority w:val="99"/>
    <w:unhideWhenUsed/>
    <w:rsid w:val="00967C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70DE"/>
    <w:rPr>
      <w:rFonts w:ascii="Tahoma" w:hAnsi="Tahoma" w:cs="Tahoma"/>
      <w:sz w:val="16"/>
      <w:szCs w:val="16"/>
    </w:rPr>
  </w:style>
  <w:style w:type="character" w:customStyle="1" w:styleId="BalloonTextChar">
    <w:name w:val="Balloon Text Char"/>
    <w:basedOn w:val="DefaultParagraphFont"/>
    <w:link w:val="BalloonText"/>
    <w:uiPriority w:val="99"/>
    <w:semiHidden/>
    <w:rsid w:val="005270DE"/>
    <w:rPr>
      <w:rFonts w:ascii="Tahoma" w:hAnsi="Tahoma" w:cs="Tahoma"/>
      <w:sz w:val="16"/>
      <w:szCs w:val="16"/>
    </w:rPr>
  </w:style>
  <w:style w:type="paragraph" w:styleId="Header">
    <w:name w:val="header"/>
    <w:basedOn w:val="Normal"/>
    <w:link w:val="HeaderChar"/>
    <w:uiPriority w:val="99"/>
    <w:unhideWhenUsed/>
    <w:rsid w:val="00F0428A"/>
    <w:pPr>
      <w:tabs>
        <w:tab w:val="center" w:pos="4680"/>
        <w:tab w:val="right" w:pos="9360"/>
      </w:tabs>
    </w:pPr>
  </w:style>
  <w:style w:type="character" w:customStyle="1" w:styleId="HeaderChar">
    <w:name w:val="Header Char"/>
    <w:basedOn w:val="DefaultParagraphFont"/>
    <w:link w:val="Header"/>
    <w:uiPriority w:val="99"/>
    <w:rsid w:val="00F0428A"/>
    <w:rPr>
      <w:sz w:val="24"/>
      <w:szCs w:val="24"/>
    </w:rPr>
  </w:style>
  <w:style w:type="paragraph" w:styleId="Footer">
    <w:name w:val="footer"/>
    <w:basedOn w:val="Normal"/>
    <w:link w:val="FooterChar"/>
    <w:uiPriority w:val="99"/>
    <w:unhideWhenUsed/>
    <w:rsid w:val="00F0428A"/>
    <w:pPr>
      <w:tabs>
        <w:tab w:val="center" w:pos="4680"/>
        <w:tab w:val="right" w:pos="9360"/>
      </w:tabs>
    </w:pPr>
  </w:style>
  <w:style w:type="character" w:customStyle="1" w:styleId="FooterChar">
    <w:name w:val="Footer Char"/>
    <w:basedOn w:val="DefaultParagraphFont"/>
    <w:link w:val="Footer"/>
    <w:uiPriority w:val="99"/>
    <w:rsid w:val="00F0428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0" w:unhideWhenUsed="0"/>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AE8"/>
    <w:pPr>
      <w:ind w:left="720"/>
      <w:contextualSpacing/>
    </w:pPr>
  </w:style>
  <w:style w:type="table" w:styleId="TableGrid">
    <w:name w:val="Table Grid"/>
    <w:basedOn w:val="TableNormal"/>
    <w:uiPriority w:val="99"/>
    <w:unhideWhenUsed/>
    <w:rsid w:val="00967C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270DE"/>
    <w:rPr>
      <w:rFonts w:ascii="Tahoma" w:hAnsi="Tahoma" w:cs="Tahoma"/>
      <w:sz w:val="16"/>
      <w:szCs w:val="16"/>
    </w:rPr>
  </w:style>
  <w:style w:type="character" w:customStyle="1" w:styleId="BalloonTextChar">
    <w:name w:val="Balloon Text Char"/>
    <w:basedOn w:val="DefaultParagraphFont"/>
    <w:link w:val="BalloonText"/>
    <w:uiPriority w:val="99"/>
    <w:semiHidden/>
    <w:rsid w:val="005270DE"/>
    <w:rPr>
      <w:rFonts w:ascii="Tahoma" w:hAnsi="Tahoma" w:cs="Tahoma"/>
      <w:sz w:val="16"/>
      <w:szCs w:val="16"/>
    </w:rPr>
  </w:style>
  <w:style w:type="paragraph" w:styleId="Header">
    <w:name w:val="header"/>
    <w:basedOn w:val="Normal"/>
    <w:link w:val="HeaderChar"/>
    <w:uiPriority w:val="99"/>
    <w:unhideWhenUsed/>
    <w:rsid w:val="00F0428A"/>
    <w:pPr>
      <w:tabs>
        <w:tab w:val="center" w:pos="4680"/>
        <w:tab w:val="right" w:pos="9360"/>
      </w:tabs>
    </w:pPr>
  </w:style>
  <w:style w:type="character" w:customStyle="1" w:styleId="HeaderChar">
    <w:name w:val="Header Char"/>
    <w:basedOn w:val="DefaultParagraphFont"/>
    <w:link w:val="Header"/>
    <w:uiPriority w:val="99"/>
    <w:rsid w:val="00F0428A"/>
    <w:rPr>
      <w:sz w:val="24"/>
      <w:szCs w:val="24"/>
    </w:rPr>
  </w:style>
  <w:style w:type="paragraph" w:styleId="Footer">
    <w:name w:val="footer"/>
    <w:basedOn w:val="Normal"/>
    <w:link w:val="FooterChar"/>
    <w:uiPriority w:val="99"/>
    <w:unhideWhenUsed/>
    <w:rsid w:val="00F0428A"/>
    <w:pPr>
      <w:tabs>
        <w:tab w:val="center" w:pos="4680"/>
        <w:tab w:val="right" w:pos="9360"/>
      </w:tabs>
    </w:pPr>
  </w:style>
  <w:style w:type="character" w:customStyle="1" w:styleId="FooterChar">
    <w:name w:val="Footer Char"/>
    <w:basedOn w:val="DefaultParagraphFont"/>
    <w:link w:val="Footer"/>
    <w:uiPriority w:val="99"/>
    <w:rsid w:val="00F042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46967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B3189F-8F8D-4674-989F-A65B4EF478B8}"/>
</file>

<file path=customXml/itemProps2.xml><?xml version="1.0" encoding="utf-8"?>
<ds:datastoreItem xmlns:ds="http://schemas.openxmlformats.org/officeDocument/2006/customXml" ds:itemID="{332A61B4-964E-48AE-81D8-C17291D4AE7E}"/>
</file>

<file path=customXml/itemProps3.xml><?xml version="1.0" encoding="utf-8"?>
<ds:datastoreItem xmlns:ds="http://schemas.openxmlformats.org/officeDocument/2006/customXml" ds:itemID="{412CB3A7-6401-4706-8A96-B61493192DF1}"/>
</file>

<file path=customXml/itemProps4.xml><?xml version="1.0" encoding="utf-8"?>
<ds:datastoreItem xmlns:ds="http://schemas.openxmlformats.org/officeDocument/2006/customXml" ds:itemID="{AF0AA546-EE60-477A-ADA4-478CFCE62E9B}"/>
</file>

<file path=docProps/app.xml><?xml version="1.0" encoding="utf-8"?>
<Properties xmlns="http://schemas.openxmlformats.org/officeDocument/2006/extended-properties" xmlns:vt="http://schemas.openxmlformats.org/officeDocument/2006/docPropsVTypes">
  <Template>Normal</Template>
  <TotalTime>313</TotalTime>
  <Pages>2</Pages>
  <Words>815</Words>
  <Characters>3068</Characters>
  <Application>Microsoft Office Word</Application>
  <DocSecurity>0</DocSecurity>
  <PresentationFormat/>
  <Lines>25</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BỘ TÀI CHÍNH_x000b_----------</vt:lpstr>
    </vt:vector>
  </TitlesOfParts>
  <Company>Microsoft</Company>
  <LinksUpToDate>false</LinksUpToDate>
  <CharactersWithSpaces>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CHÍNH_x000b_----------</dc:title>
  <dc:creator>X1 Carbon</dc:creator>
  <cp:lastModifiedBy>AutoBVT</cp:lastModifiedBy>
  <cp:revision>35</cp:revision>
  <cp:lastPrinted>2017-07-24T01:48:00Z</cp:lastPrinted>
  <dcterms:created xsi:type="dcterms:W3CDTF">2016-12-15T09:16:00Z</dcterms:created>
  <dcterms:modified xsi:type="dcterms:W3CDTF">2017-08-30T02:19:00Z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