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6" w:type="dxa"/>
        <w:tblInd w:w="-142" w:type="dxa"/>
        <w:tblLook w:val="01E0"/>
      </w:tblPr>
      <w:tblGrid>
        <w:gridCol w:w="2660"/>
        <w:gridCol w:w="6696"/>
      </w:tblGrid>
      <w:tr w:rsidR="003D0C51" w:rsidRPr="003D0C51" w:rsidTr="00791349">
        <w:tc>
          <w:tcPr>
            <w:tcW w:w="2660" w:type="dxa"/>
          </w:tcPr>
          <w:p w:rsidR="003D0C51" w:rsidRPr="003D0C51" w:rsidRDefault="003D0C51" w:rsidP="003D0C51">
            <w:pPr>
              <w:spacing w:after="0" w:line="240" w:lineRule="auto"/>
              <w:jc w:val="center"/>
              <w:rPr>
                <w:rFonts w:eastAsia="Times New Roman" w:cs="Times New Roman"/>
                <w:szCs w:val="28"/>
                <w:lang w:val="en-US"/>
              </w:rPr>
            </w:pPr>
            <w:r w:rsidRPr="003D0C51">
              <w:rPr>
                <w:rFonts w:eastAsia="Times New Roman" w:cs="Times New Roman"/>
                <w:b/>
                <w:bCs/>
                <w:sz w:val="26"/>
                <w:szCs w:val="28"/>
                <w:lang w:val="en-US"/>
              </w:rPr>
              <w:t>BỘ CÔNG AN</w:t>
            </w:r>
          </w:p>
          <w:p w:rsidR="003D0C51" w:rsidRPr="003D0C51" w:rsidRDefault="00751BBB" w:rsidP="003D0C51">
            <w:pPr>
              <w:spacing w:after="0" w:line="240" w:lineRule="auto"/>
              <w:rPr>
                <w:rFonts w:eastAsia="Times New Roman" w:cs="Times New Roman"/>
                <w:szCs w:val="28"/>
                <w:lang w:val="en-US"/>
              </w:rPr>
            </w:pPr>
            <w:r w:rsidRPr="00751BBB">
              <w:rPr>
                <w:rFonts w:eastAsia="Times New Roman" w:cs="Times New Roman"/>
                <w:noProof/>
                <w:szCs w:val="28"/>
                <w:lang w:eastAsia="en-SG"/>
              </w:rPr>
              <w:pict>
                <v:line id="Straight Connector 4" o:spid="_x0000_s1026" style="position:absolute;z-index:251659264;visibility:visible" from="40.95pt,2.1pt" to="79.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"/>
              </w:pict>
            </w:r>
          </w:p>
          <w:p w:rsidR="003D0C51" w:rsidRPr="003D0C51" w:rsidRDefault="003D0C51" w:rsidP="003D0C51">
            <w:pPr>
              <w:spacing w:after="0" w:line="240" w:lineRule="auto"/>
              <w:rPr>
                <w:rFonts w:eastAsia="Times New Roman" w:cs="Times New Roman"/>
                <w:sz w:val="24"/>
                <w:szCs w:val="28"/>
                <w:lang w:val="en-US"/>
              </w:rPr>
            </w:pPr>
          </w:p>
          <w:p w:rsidR="003D0C51" w:rsidRPr="003D0C51" w:rsidRDefault="003D0C51" w:rsidP="003D0C51">
            <w:pPr>
              <w:spacing w:after="0" w:line="240" w:lineRule="auto"/>
              <w:jc w:val="center"/>
              <w:rPr>
                <w:rFonts w:eastAsia="Times New Roman" w:cs="Times New Roman"/>
                <w:szCs w:val="28"/>
                <w:lang w:val="en-US"/>
              </w:rPr>
            </w:pPr>
            <w:r w:rsidRPr="003D0C51">
              <w:rPr>
                <w:rFonts w:eastAsia="Times New Roman" w:cs="Times New Roman"/>
                <w:sz w:val="26"/>
                <w:szCs w:val="28"/>
                <w:lang w:val="en-US"/>
              </w:rPr>
              <w:t>Số:            /TTr-BCA</w:t>
            </w:r>
          </w:p>
          <w:p w:rsidR="003D0C51" w:rsidRPr="003D0C51" w:rsidRDefault="003D0C51" w:rsidP="003D0C51">
            <w:pPr>
              <w:spacing w:after="0" w:line="240" w:lineRule="auto"/>
              <w:rPr>
                <w:rFonts w:eastAsia="Times New Roman" w:cs="Times New Roman"/>
                <w:b/>
                <w:bCs/>
                <w:sz w:val="2"/>
                <w:szCs w:val="28"/>
                <w:lang w:val="en-US"/>
              </w:rPr>
            </w:pPr>
          </w:p>
        </w:tc>
        <w:tc>
          <w:tcPr>
            <w:tcW w:w="6696" w:type="dxa"/>
          </w:tcPr>
          <w:p w:rsidR="003D0C51" w:rsidRPr="003D0C51" w:rsidRDefault="003D0C51" w:rsidP="003D0C51">
            <w:pPr>
              <w:spacing w:after="0" w:line="240" w:lineRule="auto"/>
              <w:jc w:val="center"/>
              <w:rPr>
                <w:rFonts w:eastAsia="Times New Roman" w:cs="Times New Roman"/>
                <w:b/>
                <w:bCs/>
                <w:sz w:val="26"/>
                <w:szCs w:val="28"/>
                <w:lang w:val="en-US"/>
              </w:rPr>
            </w:pPr>
            <w:r w:rsidRPr="003D0C51">
              <w:rPr>
                <w:rFonts w:eastAsia="Times New Roman" w:cs="Times New Roman"/>
                <w:b/>
                <w:bCs/>
                <w:sz w:val="26"/>
                <w:szCs w:val="28"/>
                <w:lang w:val="en-US"/>
              </w:rPr>
              <w:t xml:space="preserve">                CỘNG HÒA XÃ HỘI CHỦ NGHĨA VIỆT NAM</w:t>
            </w:r>
          </w:p>
          <w:p w:rsidR="003D0C51" w:rsidRPr="003D0C51" w:rsidRDefault="003D0C51" w:rsidP="003D0C51">
            <w:pPr>
              <w:spacing w:after="0" w:line="240" w:lineRule="auto"/>
              <w:jc w:val="center"/>
              <w:rPr>
                <w:rFonts w:eastAsia="Times New Roman" w:cs="Times New Roman"/>
                <w:i/>
                <w:iCs/>
                <w:szCs w:val="28"/>
                <w:lang w:val="en-US"/>
              </w:rPr>
            </w:pPr>
            <w:r w:rsidRPr="003D0C51">
              <w:rPr>
                <w:rFonts w:eastAsia="Times New Roman" w:cs="Times New Roman"/>
                <w:b/>
                <w:bCs/>
                <w:szCs w:val="28"/>
                <w:lang w:val="en-US"/>
              </w:rPr>
              <w:t xml:space="preserve">               Độc lập - Tự do - Hạnh phúc</w:t>
            </w:r>
          </w:p>
          <w:p w:rsidR="003D0C51" w:rsidRPr="003D0C51" w:rsidRDefault="00751BBB" w:rsidP="003D0C51">
            <w:pPr>
              <w:spacing w:after="0" w:line="240" w:lineRule="auto"/>
              <w:jc w:val="center"/>
              <w:rPr>
                <w:rFonts w:eastAsia="Times New Roman" w:cs="Times New Roman"/>
                <w:i/>
                <w:iCs/>
                <w:szCs w:val="28"/>
                <w:lang w:val="en-US"/>
              </w:rPr>
            </w:pPr>
            <w:r w:rsidRPr="00751BBB">
              <w:rPr>
                <w:rFonts w:eastAsia="Times New Roman" w:cs="Times New Roman"/>
                <w:noProof/>
                <w:szCs w:val="28"/>
                <w:lang w:eastAsia="en-SG"/>
              </w:rPr>
              <w:pict>
                <v:line id="Straight Connector 2" o:spid="_x0000_s1029" style="position:absolute;left:0;text-align:left;z-index:251660288;visibility:visible" from="108.75pt,1.45pt" to="272.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3NTHQ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"/>
              </w:pict>
            </w:r>
          </w:p>
          <w:p w:rsidR="003D0C51" w:rsidRPr="003D0C51" w:rsidRDefault="003D0C51" w:rsidP="003D0C51">
            <w:pPr>
              <w:spacing w:after="0" w:line="240" w:lineRule="auto"/>
              <w:jc w:val="center"/>
              <w:rPr>
                <w:rFonts w:eastAsia="Times New Roman" w:cs="Times New Roman"/>
                <w:b/>
                <w:bCs/>
                <w:szCs w:val="28"/>
                <w:lang w:val="en-US"/>
              </w:rPr>
            </w:pPr>
            <w:r w:rsidRPr="003D0C51">
              <w:rPr>
                <w:rFonts w:eastAsia="Times New Roman" w:cs="Times New Roman"/>
                <w:i/>
                <w:iCs/>
                <w:szCs w:val="28"/>
                <w:lang w:val="en-US"/>
              </w:rPr>
              <w:t xml:space="preserve">              Hà Nội, ngày       tháng      năm 2023</w:t>
            </w:r>
          </w:p>
        </w:tc>
      </w:tr>
    </w:tbl>
    <w:p w:rsidR="003D0C51" w:rsidRPr="003D0C51" w:rsidRDefault="00751BBB" w:rsidP="003D0C51">
      <w:pPr>
        <w:spacing w:after="0" w:line="240" w:lineRule="auto"/>
        <w:rPr>
          <w:rFonts w:eastAsia="Times New Roman" w:cs="Times New Roman"/>
          <w:b/>
          <w:bCs/>
          <w:szCs w:val="28"/>
          <w:lang w:val="en-US"/>
        </w:rPr>
      </w:pPr>
      <w:r w:rsidRPr="00751BBB">
        <w:rPr>
          <w:rFonts w:eastAsia="Times New Roman" w:cs="Times New Roman"/>
          <w:b/>
          <w:bCs/>
          <w:noProof/>
          <w:szCs w:val="28"/>
          <w:lang w:eastAsia="en-SG"/>
        </w:rPr>
        <w:pict>
          <v:rect id="Rectangle 3" o:spid="_x0000_s1028" style="position:absolute;margin-left:7.6pt;margin-top:2.9pt;width:89.35pt;height:21.4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">
            <v:textbox>
              <w:txbxContent>
                <w:p w:rsidR="003D0C51" w:rsidRDefault="003D0C51" w:rsidP="003D0C51">
                  <w:pPr>
                    <w:jc w:val="center"/>
                    <w:rPr>
                      <w:sz w:val="26"/>
                    </w:rPr>
                  </w:pPr>
                  <w:r>
                    <w:rPr>
                      <w:sz w:val="26"/>
                    </w:rPr>
                    <w:t xml:space="preserve">DỰ THẢO </w:t>
                  </w:r>
                </w:p>
                <w:p w:rsidR="003D0C51" w:rsidRPr="008772F2" w:rsidRDefault="003D0C51" w:rsidP="003D0C51">
                  <w:pPr>
                    <w:jc w:val="center"/>
                    <w:rPr>
                      <w:sz w:val="26"/>
                    </w:rPr>
                  </w:pPr>
                </w:p>
              </w:txbxContent>
            </v:textbox>
          </v:rect>
        </w:pict>
      </w:r>
    </w:p>
    <w:p w:rsidR="003D0C51" w:rsidRPr="003D0C51" w:rsidRDefault="003D0C51" w:rsidP="003D0C51">
      <w:pPr>
        <w:spacing w:after="0" w:line="240" w:lineRule="auto"/>
        <w:rPr>
          <w:rFonts w:eastAsia="Times New Roman" w:cs="Times New Roman"/>
          <w:i/>
          <w:iCs/>
          <w:sz w:val="4"/>
          <w:szCs w:val="28"/>
          <w:lang w:val="en-US"/>
        </w:rPr>
      </w:pPr>
    </w:p>
    <w:p w:rsidR="003D0C51" w:rsidRPr="003D0C51" w:rsidRDefault="003D0C51" w:rsidP="003F2CCE">
      <w:pPr>
        <w:spacing w:after="0" w:line="240" w:lineRule="auto"/>
        <w:jc w:val="center"/>
        <w:rPr>
          <w:rFonts w:eastAsia="Times New Roman" w:cs="Times New Roman"/>
          <w:b/>
          <w:bCs/>
          <w:sz w:val="10"/>
          <w:szCs w:val="28"/>
          <w:lang w:val="en-US"/>
        </w:rPr>
      </w:pPr>
    </w:p>
    <w:p w:rsidR="003D0C51" w:rsidRPr="003D0C51" w:rsidRDefault="003D0C51" w:rsidP="003F2CCE">
      <w:pPr>
        <w:spacing w:after="0" w:line="240" w:lineRule="auto"/>
        <w:jc w:val="center"/>
        <w:rPr>
          <w:rFonts w:eastAsia="Times New Roman" w:cs="Times New Roman"/>
          <w:b/>
          <w:bCs/>
          <w:szCs w:val="28"/>
          <w:lang w:val="en-US"/>
        </w:rPr>
      </w:pPr>
      <w:r w:rsidRPr="003D0C51">
        <w:rPr>
          <w:rFonts w:eastAsia="Times New Roman" w:cs="Times New Roman"/>
          <w:b/>
          <w:bCs/>
          <w:szCs w:val="28"/>
          <w:lang w:val="en-US"/>
        </w:rPr>
        <w:t xml:space="preserve">TỜ TRÌNH </w:t>
      </w:r>
    </w:p>
    <w:p w:rsidR="003D0C51" w:rsidRPr="003D0C51" w:rsidRDefault="003D0C51" w:rsidP="003F2CCE">
      <w:pPr>
        <w:spacing w:after="0" w:line="240" w:lineRule="auto"/>
        <w:jc w:val="center"/>
        <w:rPr>
          <w:rFonts w:eastAsia="Times New Roman" w:cs="Times New Roman"/>
          <w:b/>
          <w:bCs/>
          <w:szCs w:val="28"/>
          <w:lang w:val="en-US"/>
        </w:rPr>
      </w:pPr>
      <w:r w:rsidRPr="003D0C51">
        <w:rPr>
          <w:rFonts w:eastAsia="Times New Roman" w:cs="Times New Roman"/>
          <w:b/>
          <w:bCs/>
          <w:szCs w:val="28"/>
          <w:lang w:val="en-US"/>
        </w:rPr>
        <w:t xml:space="preserve">Xây dựng Nghị định quy định về quản lý kho vật chứng </w:t>
      </w:r>
    </w:p>
    <w:p w:rsidR="003D0C51" w:rsidRPr="003D0C51" w:rsidRDefault="00751BBB" w:rsidP="003F2CCE">
      <w:pPr>
        <w:spacing w:before="120" w:after="120" w:line="240" w:lineRule="auto"/>
        <w:rPr>
          <w:rFonts w:eastAsia="Times New Roman" w:cs="Times New Roman"/>
          <w:sz w:val="2"/>
          <w:szCs w:val="28"/>
          <w:lang w:val="en-US"/>
        </w:rPr>
      </w:pPr>
      <w:r w:rsidRPr="00751BBB">
        <w:rPr>
          <w:rFonts w:eastAsia="Times New Roman" w:cs="Times New Roman"/>
          <w:noProof/>
          <w:szCs w:val="28"/>
          <w:lang w:eastAsia="en-SG"/>
        </w:rPr>
        <w:pict>
          <v:line id="Straight Connector 1" o:spid="_x0000_s1027" style="position:absolute;z-index:251661312;visibility:visible" from="158.95pt,1.95pt" to="293.2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8rk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"/>
        </w:pict>
      </w:r>
    </w:p>
    <w:p w:rsidR="003D0C51" w:rsidRPr="003D0C51" w:rsidRDefault="003D0C51" w:rsidP="003F2CCE">
      <w:pPr>
        <w:spacing w:before="120" w:after="120" w:line="240" w:lineRule="auto"/>
        <w:rPr>
          <w:rFonts w:eastAsia="Times New Roman" w:cs="Times New Roman"/>
          <w:sz w:val="2"/>
          <w:szCs w:val="28"/>
          <w:lang w:val="en-US"/>
        </w:rPr>
      </w:pPr>
    </w:p>
    <w:p w:rsidR="003D0C51" w:rsidRPr="003D0C51" w:rsidRDefault="003D0C51" w:rsidP="003F2CCE">
      <w:pPr>
        <w:spacing w:before="120" w:after="120" w:line="240" w:lineRule="auto"/>
        <w:jc w:val="center"/>
        <w:rPr>
          <w:rFonts w:eastAsia="Times New Roman" w:cs="Times New Roman"/>
          <w:szCs w:val="28"/>
          <w:lang w:val="en-US"/>
        </w:rPr>
      </w:pPr>
      <w:r w:rsidRPr="003D0C51">
        <w:rPr>
          <w:rFonts w:eastAsia="Times New Roman" w:cs="Times New Roman"/>
          <w:szCs w:val="28"/>
          <w:lang w:val="en-US"/>
        </w:rPr>
        <w:t>Kính gửi: Chính phủ</w:t>
      </w:r>
    </w:p>
    <w:p w:rsidR="003D0C51" w:rsidRPr="003D0C51" w:rsidRDefault="003D0C51" w:rsidP="003F2CCE">
      <w:pPr>
        <w:spacing w:before="120" w:after="120" w:line="240" w:lineRule="auto"/>
        <w:rPr>
          <w:rFonts w:eastAsia="Times New Roman" w:cs="Times New Roman"/>
          <w:sz w:val="8"/>
          <w:szCs w:val="28"/>
          <w:lang w:val="en-US"/>
        </w:rPr>
      </w:pPr>
    </w:p>
    <w:p w:rsidR="003D0C51" w:rsidRPr="004D160C" w:rsidRDefault="003D0C51" w:rsidP="003F2CCE">
      <w:pPr>
        <w:spacing w:before="120" w:after="120" w:line="240" w:lineRule="auto"/>
        <w:ind w:firstLine="720"/>
        <w:jc w:val="both"/>
        <w:rPr>
          <w:rFonts w:eastAsia="Times New Roman" w:cs="Times New Roman"/>
          <w:szCs w:val="28"/>
          <w:lang w:val="en-US"/>
        </w:rPr>
      </w:pPr>
      <w:r w:rsidRPr="004D160C">
        <w:rPr>
          <w:rFonts w:eastAsia="Times New Roman" w:cs="Times New Roman"/>
          <w:szCs w:val="28"/>
          <w:lang w:val="en-US"/>
        </w:rPr>
        <w:t>Thực hiện Luật Ban hành văn bản quy phạm pháp luật năm 2015 (sửa đổi, bổ sung năm 2020), Bộ Công an xin trình Chính phủ xem xét, ban hành Nghị định quy định về quản lý kho vật chứng như sau:</w:t>
      </w:r>
    </w:p>
    <w:p w:rsidR="003D0C51" w:rsidRPr="004D160C" w:rsidRDefault="003D0C51" w:rsidP="003F2CCE">
      <w:pPr>
        <w:spacing w:before="120" w:after="120" w:line="240" w:lineRule="auto"/>
        <w:ind w:firstLine="720"/>
        <w:jc w:val="both"/>
        <w:rPr>
          <w:rFonts w:eastAsia="Times New Roman" w:cs="Times New Roman"/>
          <w:b/>
          <w:sz w:val="26"/>
          <w:szCs w:val="28"/>
          <w:lang w:val="en-US"/>
        </w:rPr>
      </w:pPr>
      <w:r w:rsidRPr="004D160C">
        <w:rPr>
          <w:rFonts w:eastAsia="Times New Roman" w:cs="Times New Roman"/>
          <w:b/>
          <w:sz w:val="26"/>
          <w:szCs w:val="28"/>
          <w:lang w:val="en-US"/>
        </w:rPr>
        <w:t xml:space="preserve">I. SỰ CẦN THIẾT BAN HÀNH NGHỊ ĐỊNH </w:t>
      </w:r>
    </w:p>
    <w:p w:rsidR="001C7CDD" w:rsidRPr="004D160C" w:rsidRDefault="003D0C51" w:rsidP="003F2CCE">
      <w:pPr>
        <w:spacing w:before="120" w:after="120" w:line="240" w:lineRule="auto"/>
        <w:ind w:firstLine="720"/>
        <w:jc w:val="both"/>
        <w:rPr>
          <w:rFonts w:eastAsia="Times New Roman" w:cs="Times New Roman"/>
          <w:iCs/>
          <w:szCs w:val="28"/>
          <w:lang w:val="en-US"/>
        </w:rPr>
      </w:pPr>
      <w:r w:rsidRPr="004D160C">
        <w:rPr>
          <w:rFonts w:eastAsia="Times New Roman" w:cs="Times New Roman"/>
          <w:iCs/>
          <w:szCs w:val="28"/>
          <w:lang w:val="en-US"/>
        </w:rPr>
        <w:t>N</w:t>
      </w:r>
      <w:r w:rsidRPr="004D160C">
        <w:rPr>
          <w:rFonts w:eastAsia="Times New Roman" w:cs="Times New Roman"/>
          <w:szCs w:val="28"/>
          <w:lang w:val="en-US"/>
        </w:rPr>
        <w:t>gày 18 tháng 02 năm 2002, Chính phủ ban hành Nghị định số 18/2002/NĐ-CP về Quy chế quản lý kho vật chứng. Bộ Công an và các bộ, ngành liên quan đã khẩn trương ban hành kế hoạch triển khai, kiện toàn tổ chức bộ máy, biên chế; xây dựng kho vật chứng ở các cơ quan, đơn vị, địa phương để thực hiện hiệu quả công tác nhập, xuất, lưu giữ, bảo quản vật chứng của các vụ án, đồng thời</w:t>
      </w:r>
      <w:r w:rsidR="00401F5E">
        <w:rPr>
          <w:rFonts w:eastAsia="Times New Roman" w:cs="Times New Roman"/>
          <w:szCs w:val="28"/>
          <w:lang w:val="en-US"/>
        </w:rPr>
        <w:t xml:space="preserve"> </w:t>
      </w:r>
      <w:r w:rsidRPr="004D160C">
        <w:rPr>
          <w:rFonts w:eastAsia="Times New Roman" w:cs="Times New Roman"/>
          <w:szCs w:val="28"/>
          <w:lang w:val="en-US"/>
        </w:rPr>
        <w:t>đã ban hành các văn bản quy phạm pháp luật hướng dẫn công tác quản lý kho vật chứng tạo</w:t>
      </w:r>
      <w:r w:rsidRPr="004D160C">
        <w:rPr>
          <w:rFonts w:eastAsia="Times New Roman" w:cs="Times New Roman"/>
          <w:kern w:val="28"/>
          <w:szCs w:val="28"/>
          <w:lang w:val="en-US"/>
        </w:rPr>
        <w:t xml:space="preserve"> cơ sở, hành lang pháp lý để tổ chức, t</w:t>
      </w:r>
      <w:r w:rsidR="004C2DB7" w:rsidRPr="004D160C">
        <w:rPr>
          <w:rFonts w:eastAsia="Times New Roman" w:cs="Times New Roman"/>
          <w:kern w:val="28"/>
          <w:szCs w:val="28"/>
          <w:lang w:val="en-US"/>
        </w:rPr>
        <w:t xml:space="preserve">riển khai thực hiện thống nhất, </w:t>
      </w:r>
      <w:bookmarkStart w:id="0" w:name="_GoBack"/>
      <w:bookmarkEnd w:id="0"/>
      <w:r w:rsidRPr="004D160C">
        <w:rPr>
          <w:rFonts w:eastAsia="Times New Roman" w:cs="Times New Roman"/>
          <w:kern w:val="28"/>
          <w:szCs w:val="28"/>
          <w:lang w:val="en-US"/>
        </w:rPr>
        <w:t>hiệu quả, góp phần quan trọng trong công tác đấu tranh, phòng chống tội phạm</w:t>
      </w:r>
      <w:r w:rsidRPr="004D160C">
        <w:rPr>
          <w:rFonts w:eastAsia="Times New Roman" w:cs="Times New Roman"/>
          <w:szCs w:val="28"/>
          <w:lang w:val="en-US"/>
        </w:rPr>
        <w:t xml:space="preserve">. </w:t>
      </w:r>
      <w:r w:rsidR="00321FB4" w:rsidRPr="004D160C">
        <w:rPr>
          <w:rFonts w:eastAsia="Times New Roman" w:cs="Times New Roman"/>
          <w:szCs w:val="28"/>
          <w:lang w:val="en-US"/>
        </w:rPr>
        <w:t xml:space="preserve">Trong </w:t>
      </w:r>
      <w:r w:rsidR="001C7CDD" w:rsidRPr="004D160C">
        <w:rPr>
          <w:rFonts w:eastAsia="Times New Roman" w:cs="Times New Roman"/>
          <w:iCs/>
          <w:szCs w:val="28"/>
          <w:lang w:val="en-US"/>
        </w:rPr>
        <w:t>quá trình triển khai thực hiện đã nảy sinh những vấn đề mới</w:t>
      </w:r>
      <w:r w:rsidR="00321FB4" w:rsidRPr="004D160C">
        <w:rPr>
          <w:rFonts w:eastAsia="Times New Roman" w:cs="Times New Roman"/>
          <w:iCs/>
          <w:szCs w:val="28"/>
          <w:lang w:val="en-US"/>
        </w:rPr>
        <w:t xml:space="preserve"> phát sinh trong thực tiễn </w:t>
      </w:r>
      <w:r w:rsidR="00DA54C8" w:rsidRPr="004D160C">
        <w:rPr>
          <w:rFonts w:eastAsia="Times New Roman" w:cs="Times New Roman"/>
          <w:iCs/>
          <w:szCs w:val="28"/>
          <w:lang w:val="en-US"/>
        </w:rPr>
        <w:t xml:space="preserve">chưa quy định cụ thể </w:t>
      </w:r>
      <w:r w:rsidR="00321FB4" w:rsidRPr="004D160C">
        <w:rPr>
          <w:rFonts w:eastAsia="Times New Roman" w:cs="Times New Roman"/>
          <w:iCs/>
          <w:szCs w:val="28"/>
          <w:lang w:val="en-US"/>
        </w:rPr>
        <w:t xml:space="preserve">về </w:t>
      </w:r>
      <w:r w:rsidR="001C7CDD" w:rsidRPr="004D160C">
        <w:rPr>
          <w:rFonts w:eastAsia="Times New Roman" w:cs="Times New Roman"/>
          <w:iCs/>
          <w:szCs w:val="28"/>
          <w:lang w:val="en-US"/>
        </w:rPr>
        <w:t>tổ chức kho vật chứng trong Công an nhân dân, Quân đội nhân d</w:t>
      </w:r>
      <w:r w:rsidR="00DA54C8" w:rsidRPr="004D160C">
        <w:rPr>
          <w:rFonts w:eastAsia="Times New Roman" w:cs="Times New Roman"/>
          <w:iCs/>
          <w:szCs w:val="28"/>
          <w:lang w:val="en-US"/>
        </w:rPr>
        <w:t>ân, Cơ quan thi hành án dân sự và</w:t>
      </w:r>
      <w:r w:rsidR="00321FB4" w:rsidRPr="004D160C">
        <w:rPr>
          <w:rFonts w:eastAsia="Times New Roman" w:cs="Times New Roman"/>
          <w:iCs/>
          <w:szCs w:val="28"/>
          <w:lang w:val="en-US"/>
        </w:rPr>
        <w:t xml:space="preserve"> </w:t>
      </w:r>
      <w:r w:rsidR="001C7CDD" w:rsidRPr="004D160C">
        <w:rPr>
          <w:rFonts w:eastAsia="Times New Roman" w:cs="Times New Roman"/>
          <w:iCs/>
          <w:szCs w:val="28"/>
          <w:lang w:val="en-US"/>
        </w:rPr>
        <w:t>các ngành chức năng tiếp nhận vật chứng</w:t>
      </w:r>
      <w:r w:rsidR="001C7CDD" w:rsidRPr="004D160C">
        <w:rPr>
          <w:rFonts w:eastAsia="Times New Roman" w:cs="Times New Roman"/>
          <w:szCs w:val="28"/>
          <w:lang w:val="en-US"/>
        </w:rPr>
        <w:t xml:space="preserve"> là tiền, vàng, bạc, kim khí quý, đá quý, đồ cổ, vũ khí, chất nổ, chất cháy, chất độc, chất phóng xạ, động vật, thực vật để bảo quản đặc biệt.</w:t>
      </w:r>
      <w:r w:rsidR="001C7CDD" w:rsidRPr="004D160C">
        <w:rPr>
          <w:rFonts w:eastAsia="Times New Roman" w:cs="Times New Roman"/>
          <w:iCs/>
          <w:szCs w:val="28"/>
          <w:lang w:val="en-US"/>
        </w:rPr>
        <w:t xml:space="preserve"> Để kịp thời giải quyết khó khăn, vướng mắc này, Bộ Công an chủ trì, phối hợp với các bộ, ngành liên quan trình Chính phủ ban hành Nghị định số 70/2013/NĐ-CP ngày 02/7/2013 sửa đổi, bổ sung một số điều của quy chế quản lý kho vật chứng ban hành kèm theo Nghị định số 18/2002/NĐ-CP ngày 18/02/2002 của Chính phủ. </w:t>
      </w:r>
    </w:p>
    <w:p w:rsidR="001C7CDD" w:rsidRPr="004D160C" w:rsidRDefault="00791349" w:rsidP="003F2CCE">
      <w:pPr>
        <w:spacing w:before="120" w:after="120" w:line="240" w:lineRule="auto"/>
        <w:ind w:firstLine="720"/>
        <w:jc w:val="both"/>
        <w:rPr>
          <w:rFonts w:eastAsia="Courier New" w:cs="Times New Roman"/>
          <w:szCs w:val="28"/>
          <w:lang w:val="en-US"/>
        </w:rPr>
      </w:pPr>
      <w:r w:rsidRPr="004D160C">
        <w:rPr>
          <w:rFonts w:eastAsia="Courier New" w:cs="Times New Roman"/>
          <w:szCs w:val="28"/>
          <w:lang w:val="en-US"/>
        </w:rPr>
        <w:t xml:space="preserve">Tuy nhiên, </w:t>
      </w:r>
      <w:r w:rsidR="00597A1C" w:rsidRPr="004D160C">
        <w:rPr>
          <w:rFonts w:eastAsia="Times New Roman" w:cs="Times New Roman"/>
          <w:iCs/>
          <w:szCs w:val="28"/>
          <w:lang w:val="en-US"/>
        </w:rPr>
        <w:t>Nghị định số 18/2002/NĐ-CP của Chính phủ</w:t>
      </w:r>
      <w:r w:rsidRPr="004D160C">
        <w:rPr>
          <w:rFonts w:eastAsia="Times New Roman" w:cs="Times New Roman"/>
          <w:iCs/>
          <w:szCs w:val="28"/>
          <w:lang w:val="en-US"/>
        </w:rPr>
        <w:t xml:space="preserve"> </w:t>
      </w:r>
      <w:r w:rsidR="00597A1C" w:rsidRPr="004D160C">
        <w:rPr>
          <w:rFonts w:eastAsia="Courier New" w:cs="Times New Roman"/>
          <w:szCs w:val="28"/>
          <w:lang w:val="en-US"/>
        </w:rPr>
        <w:t xml:space="preserve">được ban hành cách đây 21 </w:t>
      </w:r>
      <w:r w:rsidR="00A42CF3" w:rsidRPr="004D160C">
        <w:rPr>
          <w:rFonts w:eastAsia="Courier New" w:cs="Times New Roman"/>
          <w:szCs w:val="28"/>
          <w:lang w:val="en-US"/>
        </w:rPr>
        <w:t xml:space="preserve">năm nên </w:t>
      </w:r>
      <w:r w:rsidR="00A42CF3" w:rsidRPr="004D160C">
        <w:rPr>
          <w:rFonts w:eastAsia="Courier New" w:cs="Times New Roman"/>
          <w:szCs w:val="28"/>
        </w:rPr>
        <w:t xml:space="preserve">nội dung không còn phù hợp </w:t>
      </w:r>
      <w:r w:rsidR="00A42CF3" w:rsidRPr="004D160C">
        <w:rPr>
          <w:rFonts w:eastAsia="Courier New" w:cs="Times New Roman"/>
          <w:szCs w:val="28"/>
          <w:lang w:val="en-US"/>
        </w:rPr>
        <w:t>với hệ thống văn bản pháp luật hiệ</w:t>
      </w:r>
      <w:r w:rsidR="00487515">
        <w:rPr>
          <w:rFonts w:eastAsia="Courier New" w:cs="Times New Roman"/>
          <w:szCs w:val="28"/>
          <w:lang w:val="en-US"/>
        </w:rPr>
        <w:t xml:space="preserve">n hành, ngoài ra </w:t>
      </w:r>
      <w:r w:rsidR="00885C72" w:rsidRPr="004D160C">
        <w:rPr>
          <w:rFonts w:eastAsia="Courier New" w:cs="Times New Roman"/>
          <w:szCs w:val="28"/>
          <w:lang w:val="en-US"/>
        </w:rPr>
        <w:t xml:space="preserve">còn </w:t>
      </w:r>
      <w:r w:rsidR="00407A8E" w:rsidRPr="004D160C">
        <w:rPr>
          <w:rFonts w:eastAsia="Times New Roman" w:cs="Times New Roman"/>
          <w:szCs w:val="28"/>
          <w:lang w:val="nl-NL"/>
        </w:rPr>
        <w:t>gặp</w:t>
      </w:r>
      <w:r w:rsidR="001C7CDD" w:rsidRPr="004D160C">
        <w:rPr>
          <w:rFonts w:eastAsia="Times New Roman" w:cs="Times New Roman"/>
          <w:iCs/>
          <w:szCs w:val="28"/>
          <w:lang w:val="en-US"/>
        </w:rPr>
        <w:t xml:space="preserve"> </w:t>
      </w:r>
      <w:r w:rsidR="00885C72" w:rsidRPr="004D160C">
        <w:rPr>
          <w:rFonts w:eastAsia="Times New Roman" w:cs="Times New Roman"/>
          <w:iCs/>
          <w:szCs w:val="28"/>
          <w:lang w:val="en-US"/>
        </w:rPr>
        <w:t xml:space="preserve">một số </w:t>
      </w:r>
      <w:r w:rsidR="001C7CDD" w:rsidRPr="004D160C">
        <w:rPr>
          <w:rFonts w:eastAsia="Times New Roman" w:cs="Times New Roman"/>
          <w:iCs/>
          <w:szCs w:val="28"/>
          <w:lang w:val="en-US"/>
        </w:rPr>
        <w:t xml:space="preserve">khó khăn, vướng mắc khi </w:t>
      </w:r>
      <w:r w:rsidR="001C7CDD" w:rsidRPr="004D160C">
        <w:rPr>
          <w:rFonts w:eastAsia="Times New Roman" w:cs="Times New Roman"/>
          <w:szCs w:val="28"/>
          <w:lang w:val="nl-NL"/>
        </w:rPr>
        <w:t>nhập, xuất, bảo quản, chuyển giao vật chứng</w:t>
      </w:r>
      <w:r w:rsidR="001C7CDD" w:rsidRPr="004D160C">
        <w:rPr>
          <w:rFonts w:eastAsia="Times New Roman" w:cs="Times New Roman"/>
          <w:iCs/>
          <w:szCs w:val="28"/>
          <w:lang w:val="en-US"/>
        </w:rPr>
        <w:t>:</w:t>
      </w:r>
    </w:p>
    <w:p w:rsidR="003B46C3" w:rsidRPr="004D160C" w:rsidRDefault="00597A1C" w:rsidP="003F2CCE">
      <w:pPr>
        <w:widowControl w:val="0"/>
        <w:tabs>
          <w:tab w:val="left" w:pos="4678"/>
        </w:tabs>
        <w:spacing w:before="120" w:after="120" w:line="240" w:lineRule="auto"/>
        <w:ind w:firstLine="720"/>
        <w:jc w:val="both"/>
        <w:rPr>
          <w:rFonts w:eastAsia="Courier New" w:cs="Times New Roman"/>
          <w:szCs w:val="28"/>
          <w:lang w:val="en-US"/>
        </w:rPr>
      </w:pPr>
      <w:r w:rsidRPr="004D160C">
        <w:rPr>
          <w:rFonts w:eastAsia="Courier New" w:cs="Times New Roman"/>
          <w:szCs w:val="28"/>
        </w:rPr>
        <w:t xml:space="preserve">- Các quy định của pháp luật </w:t>
      </w:r>
      <w:r w:rsidR="00407A8E" w:rsidRPr="004D160C">
        <w:rPr>
          <w:rFonts w:eastAsia="Courier New" w:cs="Times New Roman"/>
          <w:szCs w:val="28"/>
        </w:rPr>
        <w:t xml:space="preserve">hiện hành </w:t>
      </w:r>
      <w:r w:rsidRPr="004D160C">
        <w:rPr>
          <w:rFonts w:eastAsia="Courier New" w:cs="Times New Roman"/>
          <w:szCs w:val="28"/>
        </w:rPr>
        <w:t xml:space="preserve">về tiếp nhận, quản lý, bảo quản vật chứng </w:t>
      </w:r>
      <w:r w:rsidR="00407A8E" w:rsidRPr="004D160C">
        <w:rPr>
          <w:rFonts w:eastAsia="Courier New" w:cs="Times New Roman"/>
          <w:szCs w:val="28"/>
        </w:rPr>
        <w:t>được quy định</w:t>
      </w:r>
      <w:r w:rsidR="00885C72" w:rsidRPr="004D160C">
        <w:rPr>
          <w:rFonts w:eastAsia="Courier New" w:cs="Times New Roman"/>
          <w:szCs w:val="28"/>
        </w:rPr>
        <w:t xml:space="preserve"> </w:t>
      </w:r>
      <w:r w:rsidR="003D0C51" w:rsidRPr="004D160C">
        <w:rPr>
          <w:rFonts w:eastAsia="Courier New" w:cs="Times New Roman"/>
          <w:szCs w:val="28"/>
          <w:lang w:val="en-US"/>
        </w:rPr>
        <w:t xml:space="preserve">tại Điều </w:t>
      </w:r>
      <w:r w:rsidR="003D0C51" w:rsidRPr="004D160C">
        <w:rPr>
          <w:rFonts w:eastAsia="Times New Roman" w:cs="Times New Roman"/>
          <w:szCs w:val="28"/>
          <w:lang w:val="en-US"/>
        </w:rPr>
        <w:t xml:space="preserve">89, 90 </w:t>
      </w:r>
      <w:r w:rsidR="003D0C51" w:rsidRPr="004D160C">
        <w:rPr>
          <w:rFonts w:eastAsia="Courier New" w:cs="Times New Roman"/>
          <w:szCs w:val="28"/>
          <w:lang w:val="en-US"/>
        </w:rPr>
        <w:t xml:space="preserve">trong </w:t>
      </w:r>
      <w:r w:rsidR="003D0C51" w:rsidRPr="004D160C">
        <w:rPr>
          <w:rFonts w:eastAsia="Times New Roman" w:cs="Times New Roman"/>
          <w:szCs w:val="28"/>
          <w:lang w:val="en-US"/>
        </w:rPr>
        <w:t>Bộ luật Tố tụng hình sự năm 2015</w:t>
      </w:r>
      <w:r w:rsidR="003D0C51" w:rsidRPr="004D160C">
        <w:rPr>
          <w:rFonts w:eastAsia="Times New Roman" w:cs="Times New Roman"/>
          <w:bCs/>
          <w:szCs w:val="28"/>
          <w:lang w:val="en-US"/>
        </w:rPr>
        <w:t xml:space="preserve">; </w:t>
      </w:r>
      <w:r w:rsidR="00381F83" w:rsidRPr="004D160C">
        <w:rPr>
          <w:rFonts w:eastAsia="Times New Roman" w:cs="Times New Roman"/>
          <w:bCs/>
          <w:szCs w:val="28"/>
          <w:lang w:val="en-US"/>
        </w:rPr>
        <w:t xml:space="preserve">Điều 95 Bộ luật Tố tụng dân sự; </w:t>
      </w:r>
      <w:r w:rsidR="00F34249" w:rsidRPr="004D160C">
        <w:rPr>
          <w:rFonts w:eastAsia="Times New Roman" w:cs="Times New Roman"/>
          <w:bCs/>
          <w:szCs w:val="28"/>
          <w:lang w:val="en-US"/>
        </w:rPr>
        <w:t xml:space="preserve">Điều 82 Luật Tố tụng hình chính; </w:t>
      </w:r>
      <w:r w:rsidR="00381F83" w:rsidRPr="004D160C">
        <w:rPr>
          <w:rFonts w:eastAsia="Times New Roman" w:cs="Times New Roman"/>
          <w:bCs/>
          <w:szCs w:val="28"/>
          <w:lang w:val="en-US"/>
        </w:rPr>
        <w:t xml:space="preserve">Điều </w:t>
      </w:r>
      <w:r w:rsidR="003D0C51" w:rsidRPr="004D160C">
        <w:rPr>
          <w:rFonts w:eastAsia="Times New Roman" w:cs="Times New Roman"/>
          <w:szCs w:val="28"/>
          <w:lang w:val="en-US"/>
        </w:rPr>
        <w:t>tại Điều 122 và 123 trong Luật Thi hành án dân sự năm 2008 (sửa đổi, bổ sung năm 2014)</w:t>
      </w:r>
      <w:r w:rsidR="003B46C3" w:rsidRPr="004D160C">
        <w:rPr>
          <w:rFonts w:eastAsia="Times New Roman" w:cs="Times New Roman"/>
          <w:szCs w:val="28"/>
          <w:lang w:val="en-US"/>
        </w:rPr>
        <w:t xml:space="preserve"> </w:t>
      </w:r>
      <w:r w:rsidR="003D0C51" w:rsidRPr="004D160C">
        <w:rPr>
          <w:rFonts w:eastAsia="Times New Roman" w:cs="Times New Roman"/>
          <w:szCs w:val="28"/>
          <w:lang w:val="en-US"/>
        </w:rPr>
        <w:t>chưa cụ thể hóa được nội dung của hoạt độn</w:t>
      </w:r>
      <w:r w:rsidR="00654369">
        <w:rPr>
          <w:rFonts w:eastAsia="Times New Roman" w:cs="Times New Roman"/>
          <w:szCs w:val="28"/>
          <w:lang w:val="en-US"/>
        </w:rPr>
        <w:t>g này trong quá trình thực hiện;</w:t>
      </w:r>
      <w:r w:rsidR="003D0C51" w:rsidRPr="004D160C">
        <w:rPr>
          <w:rFonts w:eastAsia="Times New Roman" w:cs="Times New Roman"/>
          <w:szCs w:val="28"/>
          <w:lang w:val="en-US"/>
        </w:rPr>
        <w:t xml:space="preserve"> </w:t>
      </w:r>
    </w:p>
    <w:p w:rsidR="003C3208" w:rsidRPr="004D160C" w:rsidRDefault="00E9761B" w:rsidP="003F2CCE">
      <w:pPr>
        <w:spacing w:before="120" w:after="120" w:line="240" w:lineRule="auto"/>
        <w:ind w:firstLine="720"/>
        <w:jc w:val="both"/>
        <w:rPr>
          <w:rFonts w:eastAsia="Times New Roman" w:cs="Times New Roman"/>
          <w:iCs/>
          <w:szCs w:val="28"/>
        </w:rPr>
      </w:pPr>
      <w:r w:rsidRPr="004D160C">
        <w:rPr>
          <w:rFonts w:eastAsia="Times New Roman" w:cs="Times New Roman"/>
          <w:iCs/>
          <w:szCs w:val="28"/>
        </w:rPr>
        <w:lastRenderedPageBreak/>
        <w:t>-</w:t>
      </w:r>
      <w:r w:rsidR="003C3208" w:rsidRPr="004D160C">
        <w:rPr>
          <w:rFonts w:eastAsia="Times New Roman" w:cs="Times New Roman"/>
          <w:iCs/>
          <w:szCs w:val="28"/>
        </w:rPr>
        <w:t xml:space="preserve"> Khoản 1 Điều 8 Nghị định số 18/2002/NĐ-CP quy định: vật chứng thuộc loại mau hỏng, không thể bảo quản lâu tại kho vật chứng (như lương thực, thực phẩm tươi sống, dược phẩm, dược liệu…), được chuyển giao cho cơ quan chức năng để tổ chức bán đấu giá theo quy định của pháp luật nhưng trong quá trình thực hiện lại có nhiều quan điểm, cách hiểu khác nhau gây khó khăn cho các cơ quan </w:t>
      </w:r>
      <w:r w:rsidR="00654369">
        <w:rPr>
          <w:rFonts w:eastAsia="Times New Roman" w:cs="Times New Roman"/>
          <w:iCs/>
          <w:szCs w:val="28"/>
        </w:rPr>
        <w:t>trong quá trình xử lý vật chứng;</w:t>
      </w:r>
      <w:r w:rsidR="003C3208" w:rsidRPr="004D160C">
        <w:rPr>
          <w:rFonts w:eastAsia="Times New Roman" w:cs="Times New Roman"/>
          <w:iCs/>
          <w:szCs w:val="28"/>
          <w:lang w:val="vi-VN"/>
        </w:rPr>
        <w:t xml:space="preserve"> </w:t>
      </w:r>
    </w:p>
    <w:p w:rsidR="005427F8" w:rsidRPr="004D160C" w:rsidRDefault="00E9761B" w:rsidP="003F2CCE">
      <w:pPr>
        <w:spacing w:before="120" w:after="120" w:line="240" w:lineRule="auto"/>
        <w:ind w:firstLine="720"/>
        <w:jc w:val="both"/>
        <w:rPr>
          <w:rFonts w:eastAsia="Times New Roman" w:cs="Times New Roman"/>
          <w:iCs/>
          <w:szCs w:val="28"/>
        </w:rPr>
      </w:pPr>
      <w:r w:rsidRPr="004D160C">
        <w:rPr>
          <w:rFonts w:eastAsia="Times New Roman" w:cs="Times New Roman"/>
          <w:iCs/>
          <w:szCs w:val="28"/>
        </w:rPr>
        <w:t>-</w:t>
      </w:r>
      <w:r w:rsidR="003B46C3" w:rsidRPr="004D160C">
        <w:rPr>
          <w:rFonts w:eastAsia="Times New Roman" w:cs="Times New Roman"/>
          <w:iCs/>
          <w:szCs w:val="28"/>
        </w:rPr>
        <w:t xml:space="preserve"> Khoản 6 Điều 1 Nghị định số 70/2013/NĐ-CP quy định: </w:t>
      </w:r>
    </w:p>
    <w:p w:rsidR="003D0C51" w:rsidRPr="004D160C" w:rsidRDefault="00E9761B" w:rsidP="003F2CCE">
      <w:pPr>
        <w:spacing w:before="120" w:after="120" w:line="240" w:lineRule="auto"/>
        <w:ind w:firstLine="720"/>
        <w:jc w:val="both"/>
        <w:rPr>
          <w:rFonts w:eastAsia="Times New Roman" w:cs="Times New Roman"/>
          <w:iCs/>
          <w:szCs w:val="28"/>
        </w:rPr>
      </w:pPr>
      <w:r w:rsidRPr="004D160C">
        <w:rPr>
          <w:rFonts w:eastAsia="Times New Roman" w:cs="Times New Roman"/>
          <w:iCs/>
          <w:szCs w:val="28"/>
        </w:rPr>
        <w:t>+</w:t>
      </w:r>
      <w:r w:rsidR="005427F8" w:rsidRPr="004D160C">
        <w:rPr>
          <w:rFonts w:eastAsia="Times New Roman" w:cs="Times New Roman"/>
          <w:iCs/>
          <w:szCs w:val="28"/>
        </w:rPr>
        <w:t xml:space="preserve"> V</w:t>
      </w:r>
      <w:r w:rsidR="003B46C3" w:rsidRPr="004D160C">
        <w:rPr>
          <w:rFonts w:eastAsia="Times New Roman" w:cs="Times New Roman"/>
          <w:iCs/>
          <w:szCs w:val="28"/>
        </w:rPr>
        <w:t xml:space="preserve">ật chứng là tiền, giấy tờ có giá, vàng, bạc, kim khí quý, đá quý, đồ cổ… thì phải được niêm phong và gửi tại hệ thống Kho bạc Nhà nước cùng cấp nơi cơ quan thụ lý vụ án có trụ sở, tuyệt đối không được lưu thông, nhưng trên thực tế </w:t>
      </w:r>
      <w:r w:rsidR="00EB7647" w:rsidRPr="004D160C">
        <w:rPr>
          <w:rFonts w:eastAsia="Times New Roman" w:cs="Times New Roman"/>
          <w:iCs/>
          <w:szCs w:val="28"/>
        </w:rPr>
        <w:t xml:space="preserve">hiện nay gặp khó khăn, vướng mắc khi áp dụng thực hiện </w:t>
      </w:r>
      <w:r w:rsidR="003D0C51" w:rsidRPr="004D160C">
        <w:rPr>
          <w:rFonts w:eastAsia="Courier New" w:cs="Times New Roman"/>
          <w:szCs w:val="28"/>
          <w:lang w:val="en-US"/>
        </w:rPr>
        <w:t xml:space="preserve">(ngày </w:t>
      </w:r>
      <w:r w:rsidR="003D0C51" w:rsidRPr="004D160C">
        <w:rPr>
          <w:rFonts w:eastAsia="Times New Roman" w:cs="Times New Roman"/>
          <w:iCs/>
          <w:szCs w:val="28"/>
          <w:lang w:val="en-US"/>
        </w:rPr>
        <w:t xml:space="preserve">28/12/2018 Bộ Tài chính ban hành Thông tư </w:t>
      </w:r>
      <w:r w:rsidR="003D0C51" w:rsidRPr="004D160C">
        <w:rPr>
          <w:rFonts w:eastAsia="Times New Roman" w:cs="Times New Roman"/>
          <w:szCs w:val="28"/>
          <w:lang w:val="en-US"/>
        </w:rPr>
        <w:t>135/2018/TT-BTC quy định việc quản lý đối với tiền mặt tạm giữ do Kho bạc Nhà n</w:t>
      </w:r>
      <w:r w:rsidR="003D0C51" w:rsidRPr="004D160C">
        <w:rPr>
          <w:rFonts w:eastAsia="Times New Roman" w:cs="Times New Roman"/>
          <w:szCs w:val="28"/>
          <w:lang w:val="vi-VN"/>
        </w:rPr>
        <w:t xml:space="preserve">ước nhận bảo </w:t>
      </w:r>
      <w:r w:rsidR="003D0C51" w:rsidRPr="004D160C">
        <w:rPr>
          <w:rFonts w:eastAsia="Times New Roman" w:cs="Times New Roman"/>
          <w:iCs/>
          <w:szCs w:val="28"/>
          <w:lang w:val="en-US"/>
        </w:rPr>
        <w:t>quản,</w:t>
      </w:r>
      <w:r w:rsidR="003D0C51" w:rsidRPr="004D160C">
        <w:rPr>
          <w:rFonts w:eastAsia="Courier New" w:cs="Times New Roman"/>
          <w:szCs w:val="28"/>
          <w:lang w:val="en-US"/>
        </w:rPr>
        <w:t xml:space="preserve"> không nhận vật chứng là tiền mặt đã được niêm phong); </w:t>
      </w:r>
    </w:p>
    <w:p w:rsidR="003D0C51" w:rsidRPr="004D160C" w:rsidRDefault="00E9761B" w:rsidP="003F2CCE">
      <w:pPr>
        <w:spacing w:before="120" w:after="120" w:line="240" w:lineRule="auto"/>
        <w:ind w:firstLine="720"/>
        <w:jc w:val="both"/>
        <w:rPr>
          <w:rFonts w:eastAsia="Times New Roman" w:cs="Times New Roman"/>
          <w:szCs w:val="28"/>
          <w:lang w:val="en-US"/>
        </w:rPr>
      </w:pPr>
      <w:r w:rsidRPr="004D160C">
        <w:rPr>
          <w:rFonts w:eastAsia="Times New Roman" w:cs="Times New Roman"/>
          <w:szCs w:val="28"/>
        </w:rPr>
        <w:t>+</w:t>
      </w:r>
      <w:r w:rsidR="003D0C51" w:rsidRPr="004D160C">
        <w:rPr>
          <w:rFonts w:eastAsia="Times New Roman" w:cs="Times New Roman"/>
          <w:szCs w:val="28"/>
          <w:lang w:val="vi-VN"/>
        </w:rPr>
        <w:t xml:space="preserve"> </w:t>
      </w:r>
      <w:r w:rsidR="003D0C51" w:rsidRPr="004D160C">
        <w:rPr>
          <w:rFonts w:eastAsia="Times New Roman" w:cs="Times New Roman"/>
          <w:szCs w:val="28"/>
          <w:lang w:val="en-US"/>
        </w:rPr>
        <w:t>Vật chứng là đ</w:t>
      </w:r>
      <w:r w:rsidR="003D0C51" w:rsidRPr="004D160C">
        <w:rPr>
          <w:rFonts w:eastAsia="Times New Roman" w:cs="Times New Roman"/>
          <w:szCs w:val="28"/>
          <w:lang w:val="vi-VN"/>
        </w:rPr>
        <w:t>ộng vật được gửi tại các Vườn thú, Trung tâm cứu hộ động vật hoang dã hoặc các cơ sở chăn nuôi thuộc ngành Nông nghiệp trên địa bàn</w:t>
      </w:r>
      <w:r w:rsidR="003D0C51" w:rsidRPr="004D160C">
        <w:rPr>
          <w:rFonts w:eastAsia="Times New Roman" w:cs="Times New Roman"/>
          <w:szCs w:val="28"/>
          <w:lang w:val="en-US"/>
        </w:rPr>
        <w:t>. Trên thực tế nhiều tỉnh không có cơ sở cứu hộ động vật rừng, vườn động vật, cơ sở nghiên cứu khoa hoặc cơ sở giáo dục môi trường, bảo tàng chuyên ngành, ban quản lý rừng đặc dụng có cơ sở cứu hộ động vật được trang bị hệ thống chuồng nuôi, giữ động vật hoang dã còn sống để nuôi dưỡng nên không thể bàn giao cho cơ sở trong tỉnh để bảo quản, chăm sóc trong thời gian chờ xử lý, dẫn đến động vật suy giảm về sức khỏe, trọng lượng, kh</w:t>
      </w:r>
      <w:r w:rsidR="00654369">
        <w:rPr>
          <w:rFonts w:eastAsia="Times New Roman" w:cs="Times New Roman"/>
          <w:szCs w:val="28"/>
          <w:lang w:val="en-US"/>
        </w:rPr>
        <w:t>ả năng tái thả về tự nhiên thấp;</w:t>
      </w:r>
    </w:p>
    <w:p w:rsidR="003A7B3A" w:rsidRPr="004D160C" w:rsidRDefault="00046EB1" w:rsidP="003F2CCE">
      <w:pPr>
        <w:pStyle w:val="FootnoteText"/>
        <w:spacing w:before="120" w:after="120"/>
        <w:ind w:firstLine="720"/>
        <w:jc w:val="both"/>
        <w:rPr>
          <w:rFonts w:ascii="Times New Roman" w:eastAsia="Courier New" w:hAnsi="Times New Roman" w:cs="Times New Roman"/>
          <w:sz w:val="28"/>
          <w:szCs w:val="28"/>
        </w:rPr>
      </w:pPr>
      <w:r w:rsidRPr="004D160C">
        <w:rPr>
          <w:rFonts w:ascii="Times New Roman" w:eastAsia="Courier New" w:hAnsi="Times New Roman" w:cs="Times New Roman"/>
          <w:sz w:val="28"/>
          <w:szCs w:val="28"/>
        </w:rPr>
        <w:t xml:space="preserve">- Vẫn còn trường hợp cơ quan thụ lý vụ án (cơ quan điều tra thuộc Bộ Công an, Viện kiểm sát nhân dân tối cao) chưa kịp thời chuyển giao vật chứng vào kho vật chứng theo quy định tại </w:t>
      </w:r>
      <w:r w:rsidRPr="004D160C">
        <w:rPr>
          <w:rFonts w:ascii="Times New Roman" w:eastAsia="Courier New" w:hAnsi="Times New Roman" w:cs="Times New Roman"/>
          <w:sz w:val="28"/>
          <w:szCs w:val="28"/>
          <w:lang w:val="vi-VN"/>
        </w:rPr>
        <w:t>Nghị định số 18/2002/NĐ-CP</w:t>
      </w:r>
      <w:r w:rsidRPr="004D160C">
        <w:rPr>
          <w:rFonts w:ascii="Times New Roman" w:eastAsia="Courier New" w:hAnsi="Times New Roman" w:cs="Times New Roman"/>
          <w:sz w:val="28"/>
          <w:szCs w:val="28"/>
        </w:rPr>
        <w:t xml:space="preserve"> và Nghị định số 70/2013/NĐ-CP của pháp luật để </w:t>
      </w:r>
      <w:r w:rsidR="003A7B3A" w:rsidRPr="004D160C">
        <w:rPr>
          <w:rFonts w:ascii="Times New Roman" w:eastAsia="Courier New" w:hAnsi="Times New Roman" w:cs="Times New Roman"/>
          <w:sz w:val="28"/>
          <w:szCs w:val="28"/>
        </w:rPr>
        <w:t xml:space="preserve">quản lý, </w:t>
      </w:r>
      <w:r w:rsidRPr="004D160C">
        <w:rPr>
          <w:rFonts w:ascii="Times New Roman" w:eastAsia="Courier New" w:hAnsi="Times New Roman" w:cs="Times New Roman"/>
          <w:sz w:val="28"/>
          <w:szCs w:val="28"/>
        </w:rPr>
        <w:t>bảo quả</w:t>
      </w:r>
      <w:r w:rsidR="003A7B3A" w:rsidRPr="004D160C">
        <w:rPr>
          <w:rFonts w:ascii="Times New Roman" w:eastAsia="Courier New" w:hAnsi="Times New Roman" w:cs="Times New Roman"/>
          <w:sz w:val="28"/>
          <w:szCs w:val="28"/>
        </w:rPr>
        <w:t xml:space="preserve">n </w:t>
      </w:r>
      <w:r w:rsidRPr="004D160C">
        <w:rPr>
          <w:rFonts w:ascii="Times New Roman" w:eastAsia="Courier New" w:hAnsi="Times New Roman" w:cs="Times New Roman"/>
          <w:sz w:val="28"/>
          <w:szCs w:val="28"/>
        </w:rPr>
        <w:t xml:space="preserve">khi đã có quyết định khởi tố vụ án, khởi tố bị can mà vẫn </w:t>
      </w:r>
      <w:r w:rsidR="003A7B3A" w:rsidRPr="004D160C">
        <w:rPr>
          <w:rFonts w:ascii="Times New Roman" w:eastAsia="Courier New" w:hAnsi="Times New Roman" w:cs="Times New Roman"/>
          <w:sz w:val="28"/>
          <w:szCs w:val="28"/>
        </w:rPr>
        <w:t>quản lý</w:t>
      </w:r>
      <w:r w:rsidRPr="004D160C">
        <w:rPr>
          <w:rFonts w:ascii="Times New Roman" w:eastAsia="Courier New" w:hAnsi="Times New Roman" w:cs="Times New Roman"/>
          <w:sz w:val="28"/>
          <w:szCs w:val="28"/>
        </w:rPr>
        <w:t xml:space="preserve"> vật chứng tại phòng làm việc, khu vực làm việc, do đó đã xảy ra trường hợp mất vật chứng</w:t>
      </w:r>
      <w:r w:rsidR="003A7B3A" w:rsidRPr="004D160C">
        <w:rPr>
          <w:rFonts w:ascii="Times New Roman" w:eastAsia="Courier New" w:hAnsi="Times New Roman" w:cs="Times New Roman"/>
          <w:sz w:val="28"/>
          <w:szCs w:val="28"/>
        </w:rPr>
        <w:t xml:space="preserve"> (</w:t>
      </w:r>
      <w:r w:rsidR="003A7B3A" w:rsidRPr="004D160C">
        <w:rPr>
          <w:rFonts w:ascii="Times New Roman" w:hAnsi="Times New Roman" w:cs="Times New Roman"/>
          <w:sz w:val="28"/>
          <w:szCs w:val="28"/>
        </w:rPr>
        <w:t>Công an thành phố Hải Phòng 01 đồng chí cán bộ Công an lợi dụng chiếm đoạt số lượng ma túy nêu trên và đã truy tố, xét xử</w:t>
      </w:r>
      <w:r w:rsidR="00654369">
        <w:rPr>
          <w:rFonts w:ascii="Times New Roman" w:hAnsi="Times New Roman" w:cs="Times New Roman"/>
          <w:sz w:val="28"/>
          <w:szCs w:val="28"/>
        </w:rPr>
        <w:t>);</w:t>
      </w:r>
    </w:p>
    <w:p w:rsidR="00137433" w:rsidRPr="004D160C" w:rsidRDefault="003D0C51" w:rsidP="003F2CCE">
      <w:pPr>
        <w:widowControl w:val="0"/>
        <w:spacing w:before="120" w:after="120" w:line="240" w:lineRule="auto"/>
        <w:ind w:firstLine="720"/>
        <w:jc w:val="both"/>
        <w:rPr>
          <w:rFonts w:eastAsia="Courier New" w:cs="Times New Roman"/>
          <w:szCs w:val="28"/>
          <w:lang w:val="en-US"/>
        </w:rPr>
      </w:pPr>
      <w:r w:rsidRPr="004D160C">
        <w:rPr>
          <w:rFonts w:eastAsia="Courier New" w:cs="Times New Roman"/>
          <w:szCs w:val="28"/>
          <w:lang w:val="en-GB"/>
        </w:rPr>
        <w:t xml:space="preserve">- Công tác phối hợp giữa các </w:t>
      </w:r>
      <w:r w:rsidRPr="004D160C">
        <w:rPr>
          <w:rFonts w:eastAsia="Courier New" w:cs="Times New Roman"/>
          <w:szCs w:val="28"/>
          <w:lang w:val="en-US"/>
        </w:rPr>
        <w:t xml:space="preserve">cơ quan, đơn vị chuyên trách </w:t>
      </w:r>
      <w:r w:rsidRPr="004D160C">
        <w:rPr>
          <w:rFonts w:eastAsia="Times New Roman" w:cs="Times New Roman"/>
          <w:szCs w:val="28"/>
          <w:lang w:val="en-US"/>
        </w:rPr>
        <w:t>thuộc ngành Công an, Quân đội, Tư pháp, Tài chính, Khoa học và Công nghệ, Y tế, Nông nghiệp và Phát triển Nông thôn, Công Thương trong công tác chuyển giao vật chứng tại một số cơ quan, địa phương do còn né tránh trách nhiệm, chưa có chế tài cụ thể quy định, quy trình nhập, xuất, lưu giữ, bảo quản vật chứng. Bên cạnh đó</w:t>
      </w:r>
      <w:r w:rsidRPr="004D160C">
        <w:rPr>
          <w:rFonts w:eastAsia="Courier New" w:cs="Times New Roman"/>
          <w:szCs w:val="28"/>
          <w:lang w:val="en-US"/>
        </w:rPr>
        <w:t xml:space="preserve">, </w:t>
      </w:r>
      <w:r w:rsidRPr="004D160C">
        <w:rPr>
          <w:rFonts w:eastAsia="Courier New" w:cs="Times New Roman"/>
          <w:szCs w:val="28"/>
          <w:lang w:val="vi-VN"/>
        </w:rPr>
        <w:t>một số Bộ Chỉ huy quân sự cấp tỉnh</w:t>
      </w:r>
      <w:r w:rsidR="00046EB1" w:rsidRPr="004D160C">
        <w:rPr>
          <w:rFonts w:eastAsia="Courier New" w:cs="Times New Roman"/>
          <w:szCs w:val="28"/>
        </w:rPr>
        <w:t xml:space="preserve"> </w:t>
      </w:r>
      <w:r w:rsidRPr="004D160C">
        <w:rPr>
          <w:rFonts w:eastAsia="Courier New" w:cs="Times New Roman"/>
          <w:szCs w:val="28"/>
          <w:lang w:val="vi-VN"/>
        </w:rPr>
        <w:t>chưa bố trí được kho</w:t>
      </w:r>
      <w:r w:rsidRPr="004D160C">
        <w:rPr>
          <w:rFonts w:eastAsia="Courier New" w:cs="Times New Roman"/>
          <w:szCs w:val="28"/>
          <w:lang w:val="en-US"/>
        </w:rPr>
        <w:t xml:space="preserve"> vật chứng trong khu vực </w:t>
      </w:r>
      <w:r w:rsidRPr="004D160C">
        <w:rPr>
          <w:rFonts w:eastAsia="Times New Roman" w:cs="Times New Roman"/>
          <w:szCs w:val="28"/>
          <w:lang w:val="vi-VN"/>
        </w:rPr>
        <w:t>kho vũ khí, trang bị kỹ thuật</w:t>
      </w:r>
      <w:r w:rsidR="00046EB1" w:rsidRPr="004D160C">
        <w:rPr>
          <w:rFonts w:eastAsia="Times New Roman" w:cs="Times New Roman"/>
          <w:szCs w:val="28"/>
        </w:rPr>
        <w:t xml:space="preserve"> </w:t>
      </w:r>
      <w:r w:rsidRPr="004D160C">
        <w:rPr>
          <w:rFonts w:eastAsia="Courier New" w:cs="Times New Roman"/>
          <w:szCs w:val="28"/>
          <w:lang w:val="en-US"/>
        </w:rPr>
        <w:t>để bảo quản vật</w:t>
      </w:r>
      <w:r w:rsidRPr="004D160C">
        <w:rPr>
          <w:rFonts w:eastAsia="Courier New" w:cs="Times New Roman"/>
          <w:szCs w:val="28"/>
          <w:lang w:val="vi-VN"/>
        </w:rPr>
        <w:t xml:space="preserve"> chứng nên đã không tiếp nhận vật chứng là vũ khí quân dụng, vật liệu nổ, </w:t>
      </w:r>
      <w:r w:rsidRPr="004D160C">
        <w:rPr>
          <w:rFonts w:eastAsia="Courier New" w:cs="Times New Roman"/>
          <w:szCs w:val="28"/>
          <w:lang w:val="en-US"/>
        </w:rPr>
        <w:t>chấ</w:t>
      </w:r>
      <w:r w:rsidR="00654369">
        <w:rPr>
          <w:rFonts w:eastAsia="Courier New" w:cs="Times New Roman"/>
          <w:szCs w:val="28"/>
          <w:lang w:val="en-US"/>
        </w:rPr>
        <w:t>t cháy.</w:t>
      </w:r>
      <w:r w:rsidRPr="004D160C">
        <w:rPr>
          <w:rFonts w:eastAsia="Courier New" w:cs="Times New Roman"/>
          <w:szCs w:val="28"/>
          <w:lang w:val="en-US"/>
        </w:rPr>
        <w:tab/>
      </w:r>
    </w:p>
    <w:p w:rsidR="003D0C51" w:rsidRPr="004D160C" w:rsidRDefault="003D0C51" w:rsidP="003F2CCE">
      <w:pPr>
        <w:spacing w:before="120" w:after="120" w:line="240" w:lineRule="auto"/>
        <w:ind w:firstLine="720"/>
        <w:jc w:val="both"/>
        <w:rPr>
          <w:rFonts w:eastAsia="Times New Roman" w:cs="Times New Roman"/>
          <w:szCs w:val="28"/>
          <w:lang w:val="en-US"/>
        </w:rPr>
      </w:pPr>
      <w:r w:rsidRPr="004D160C">
        <w:rPr>
          <w:rFonts w:eastAsia="Times New Roman" w:cs="Times New Roman"/>
          <w:szCs w:val="28"/>
          <w:lang w:val="nl-NL"/>
        </w:rPr>
        <w:t>Vì vậy, việc xây dựng Nghị định về quản lý kho vật chứng</w:t>
      </w:r>
      <w:r w:rsidR="00137433" w:rsidRPr="004D160C">
        <w:rPr>
          <w:rFonts w:eastAsia="Times New Roman" w:cs="Times New Roman"/>
          <w:szCs w:val="28"/>
          <w:lang w:val="nl-NL"/>
        </w:rPr>
        <w:t xml:space="preserve"> </w:t>
      </w:r>
      <w:r w:rsidRPr="004D160C">
        <w:rPr>
          <w:rFonts w:eastAsia="Times New Roman" w:cs="Times New Roman"/>
          <w:szCs w:val="28"/>
          <w:lang w:val="en-US"/>
        </w:rPr>
        <w:t>thay thế Nghị định số 18/2002/NĐ-CP và Nghị định số 70/2013/NĐ-CP là cần thiết nhằm bảo đảm thống nhất hệ thống pháp luật hiện hành và đáp ứng được yêu cầu thực tiễn.</w:t>
      </w:r>
    </w:p>
    <w:p w:rsidR="003D0C51" w:rsidRPr="004D160C" w:rsidRDefault="003D0C51" w:rsidP="003F2CCE">
      <w:pPr>
        <w:spacing w:before="120" w:after="120" w:line="240" w:lineRule="auto"/>
        <w:ind w:firstLine="720"/>
        <w:jc w:val="both"/>
        <w:rPr>
          <w:rFonts w:eastAsia="Times New Roman" w:cs="Times New Roman"/>
          <w:b/>
          <w:sz w:val="26"/>
          <w:szCs w:val="28"/>
          <w:lang w:val="nl-NL"/>
        </w:rPr>
      </w:pPr>
      <w:r w:rsidRPr="004D160C">
        <w:rPr>
          <w:rFonts w:eastAsia="Times New Roman" w:cs="Times New Roman"/>
          <w:b/>
          <w:sz w:val="26"/>
          <w:szCs w:val="28"/>
          <w:lang w:val="nl-NL"/>
        </w:rPr>
        <w:lastRenderedPageBreak/>
        <w:t>II. MỤC ĐÍCH, QUAN ĐIỂM XÂY DỰNG NGHỊ ĐỊNH</w:t>
      </w:r>
    </w:p>
    <w:p w:rsidR="003D0C51" w:rsidRPr="004D160C" w:rsidRDefault="003D0C51" w:rsidP="003F2CCE">
      <w:pPr>
        <w:spacing w:before="120" w:after="120" w:line="240" w:lineRule="auto"/>
        <w:ind w:firstLine="720"/>
        <w:jc w:val="both"/>
        <w:rPr>
          <w:rFonts w:eastAsia="Times New Roman" w:cs="Times New Roman"/>
          <w:b/>
          <w:szCs w:val="28"/>
          <w:lang w:val="en-US"/>
        </w:rPr>
      </w:pPr>
      <w:r w:rsidRPr="004D160C">
        <w:rPr>
          <w:rFonts w:eastAsia="Times New Roman" w:cs="Times New Roman"/>
          <w:b/>
          <w:szCs w:val="28"/>
          <w:lang w:val="en-US"/>
        </w:rPr>
        <w:t>1. Mục đích</w:t>
      </w:r>
    </w:p>
    <w:p w:rsidR="003D0C51" w:rsidRPr="004D160C" w:rsidRDefault="003D0C51" w:rsidP="003F2CCE">
      <w:pPr>
        <w:spacing w:before="120" w:after="120" w:line="240" w:lineRule="auto"/>
        <w:ind w:firstLine="720"/>
        <w:jc w:val="both"/>
        <w:rPr>
          <w:rFonts w:eastAsia="Times New Roman" w:cs="Times New Roman"/>
          <w:bCs/>
          <w:iCs/>
          <w:szCs w:val="28"/>
          <w:lang w:val="en-US"/>
        </w:rPr>
      </w:pPr>
      <w:r w:rsidRPr="004D160C">
        <w:rPr>
          <w:rFonts w:eastAsia="Times New Roman" w:cs="Times New Roman"/>
          <w:bCs/>
          <w:iCs/>
          <w:szCs w:val="28"/>
          <w:lang w:val="en-US"/>
        </w:rPr>
        <w:t xml:space="preserve">Việc xây dựng </w:t>
      </w:r>
      <w:r w:rsidRPr="004D160C">
        <w:rPr>
          <w:rFonts w:eastAsia="Times New Roman" w:cs="Times New Roman"/>
          <w:bCs/>
          <w:iCs/>
          <w:szCs w:val="24"/>
          <w:lang w:val="en-US"/>
        </w:rPr>
        <w:t>Nghị định quy định về quản lý kho vật chứng thay thế Nghị định số 18/2002/NĐ-CP và Nghị định số 70/2013/NĐ-CP nhằm thống nhất giữa các bộ, ngành trong</w:t>
      </w:r>
      <w:r w:rsidR="004D160C" w:rsidRPr="004D160C">
        <w:rPr>
          <w:rFonts w:eastAsia="Times New Roman" w:cs="Times New Roman"/>
          <w:bCs/>
          <w:iCs/>
          <w:szCs w:val="24"/>
          <w:lang w:val="en-US"/>
        </w:rPr>
        <w:t xml:space="preserve"> </w:t>
      </w:r>
      <w:r w:rsidRPr="004D160C">
        <w:rPr>
          <w:rFonts w:eastAsia="Times New Roman" w:cs="Times New Roman"/>
          <w:bCs/>
          <w:iCs/>
          <w:szCs w:val="28"/>
          <w:lang w:val="nl-NL"/>
        </w:rPr>
        <w:t xml:space="preserve">nhập, xuất, bảo quản vật chứng, </w:t>
      </w:r>
      <w:r w:rsidRPr="004D160C">
        <w:rPr>
          <w:rFonts w:eastAsia="Times New Roman" w:cs="Times New Roman"/>
          <w:bCs/>
          <w:iCs/>
          <w:szCs w:val="28"/>
          <w:lang w:val="en-US"/>
        </w:rPr>
        <w:t>tài liệu, đồ vật khác thu thập được của các vụ án (sau đây viết gọn là vật chứng); đảm bảo phù hợp với hệ thống pháp luật hiện hành và đáp ứng yêu cầu trong tình hình thực tiễn quản lý vật chứng.</w:t>
      </w:r>
    </w:p>
    <w:p w:rsidR="003D0C51" w:rsidRPr="004D160C" w:rsidRDefault="003D0C51" w:rsidP="003F2CCE">
      <w:pPr>
        <w:spacing w:before="120" w:after="120" w:line="240" w:lineRule="auto"/>
        <w:ind w:firstLine="720"/>
        <w:jc w:val="both"/>
        <w:rPr>
          <w:rFonts w:eastAsia="Times New Roman" w:cs="Times New Roman"/>
          <w:b/>
          <w:szCs w:val="28"/>
          <w:lang w:val="en-US"/>
        </w:rPr>
      </w:pPr>
      <w:r w:rsidRPr="004D160C">
        <w:rPr>
          <w:rFonts w:eastAsia="Times New Roman" w:cs="Times New Roman"/>
          <w:b/>
          <w:szCs w:val="28"/>
          <w:lang w:val="en-US"/>
        </w:rPr>
        <w:t>2. Quan điểm xây dựng Nghị định</w:t>
      </w:r>
    </w:p>
    <w:p w:rsidR="003D0C51" w:rsidRPr="004D160C" w:rsidRDefault="003D0C51" w:rsidP="003F2CCE">
      <w:pPr>
        <w:spacing w:before="120" w:after="120" w:line="240" w:lineRule="auto"/>
        <w:ind w:firstLine="720"/>
        <w:jc w:val="both"/>
        <w:rPr>
          <w:rFonts w:eastAsia="Times New Roman" w:cs="Times New Roman"/>
          <w:szCs w:val="28"/>
          <w:lang w:val="nl-NL"/>
        </w:rPr>
      </w:pPr>
      <w:r w:rsidRPr="004D160C">
        <w:rPr>
          <w:rFonts w:eastAsia="Times New Roman" w:cs="Times New Roman"/>
          <w:szCs w:val="28"/>
          <w:lang w:val="nl-NL"/>
        </w:rPr>
        <w:t>- Kế thừa các quy định còn phù hợp của Nghị định số 18/2002/NĐ-CP và Nghị định số 70/2013/NĐ-CP, khắc phục những bất cập, khó khăn, vướng mắc, đáp ứng yêu cầu quản lý kho vật chứng hiện nay và trong những năm tiếp theo.</w:t>
      </w:r>
    </w:p>
    <w:p w:rsidR="003D0C51" w:rsidRPr="004D160C" w:rsidRDefault="003D0C51" w:rsidP="003F2CCE">
      <w:pPr>
        <w:spacing w:before="120" w:after="120" w:line="240" w:lineRule="auto"/>
        <w:ind w:firstLine="720"/>
        <w:jc w:val="both"/>
        <w:rPr>
          <w:rFonts w:eastAsia="Times New Roman" w:cs="Times New Roman"/>
          <w:szCs w:val="28"/>
          <w:lang w:val="nl-NL"/>
        </w:rPr>
      </w:pPr>
      <w:r w:rsidRPr="004D160C">
        <w:rPr>
          <w:rFonts w:eastAsia="Times New Roman" w:cs="Times New Roman"/>
          <w:szCs w:val="28"/>
          <w:lang w:val="nl-NL"/>
        </w:rPr>
        <w:t>- Bảo đảm tính hợp hiến, hợp pháp, tính đồng bộ, thống nhất của hệ thống pháp luật về lĩnh vực quản lý kho vật chứng.</w:t>
      </w:r>
    </w:p>
    <w:p w:rsidR="003D0C51" w:rsidRPr="004D160C" w:rsidRDefault="003D0C51" w:rsidP="003F2CCE">
      <w:pPr>
        <w:spacing w:before="120" w:after="120" w:line="240" w:lineRule="auto"/>
        <w:ind w:firstLine="720"/>
        <w:jc w:val="both"/>
        <w:rPr>
          <w:rFonts w:eastAsia="Times New Roman" w:cs="Times New Roman"/>
          <w:szCs w:val="28"/>
          <w:lang w:val="nl-NL"/>
        </w:rPr>
      </w:pPr>
      <w:r w:rsidRPr="004D160C">
        <w:rPr>
          <w:rFonts w:eastAsia="Times New Roman" w:cs="Times New Roman"/>
          <w:szCs w:val="28"/>
          <w:lang w:val="nl-NL"/>
        </w:rPr>
        <w:t>- Bảo đảm sự thống nhất phối hợp giữa các bộ, ngành trong công tác quản lý, nhập, xuất, bảo quản vật chứng. Đáp ứng yêu cầu nhiệm vụ quản lý, nhập, xuất, bảo quản vật chứng và cải cách tư pháp trong tình hình mới, phù hợp với tình hình thực tiễn.</w:t>
      </w:r>
    </w:p>
    <w:p w:rsidR="003D0C51" w:rsidRPr="004D160C" w:rsidRDefault="003D0C51" w:rsidP="003F2CCE">
      <w:pPr>
        <w:keepNext/>
        <w:spacing w:before="120" w:after="120" w:line="240" w:lineRule="auto"/>
        <w:ind w:firstLine="720"/>
        <w:jc w:val="both"/>
        <w:rPr>
          <w:rFonts w:eastAsia="Calibri" w:cs="Times New Roman"/>
          <w:szCs w:val="28"/>
          <w:lang w:val="en-US"/>
        </w:rPr>
      </w:pPr>
      <w:r w:rsidRPr="004D160C">
        <w:rPr>
          <w:rFonts w:eastAsia="Times New Roman" w:cs="Times New Roman"/>
          <w:szCs w:val="28"/>
          <w:lang w:val="en-US"/>
        </w:rPr>
        <w:t xml:space="preserve">- Quy định cụ thể, chi tiết các nội dung của pháp luật có liên quan đến </w:t>
      </w:r>
      <w:r w:rsidRPr="004D160C">
        <w:rPr>
          <w:rFonts w:eastAsia="Times New Roman" w:cs="Times New Roman"/>
          <w:szCs w:val="28"/>
          <w:lang w:val="nl-NL"/>
        </w:rPr>
        <w:t>nhập, xuất, bảo quản vật chứng</w:t>
      </w:r>
      <w:r w:rsidRPr="004D160C">
        <w:rPr>
          <w:rFonts w:eastAsia="Times New Roman" w:cs="Times New Roman"/>
          <w:szCs w:val="28"/>
          <w:lang w:val="en-US"/>
        </w:rPr>
        <w:t xml:space="preserve"> nhằm nâng cao hiệu lực, hiệu quả</w:t>
      </w:r>
      <w:r w:rsidRPr="004D160C">
        <w:rPr>
          <w:rFonts w:eastAsia="Calibri" w:cs="Times New Roman"/>
          <w:szCs w:val="28"/>
          <w:lang w:val="en-US"/>
        </w:rPr>
        <w:t>.</w:t>
      </w:r>
    </w:p>
    <w:p w:rsidR="003D0C51" w:rsidRPr="004D160C" w:rsidRDefault="003D0C51" w:rsidP="003F2CCE">
      <w:pPr>
        <w:spacing w:before="120" w:after="120" w:line="240" w:lineRule="auto"/>
        <w:ind w:firstLine="720"/>
        <w:jc w:val="both"/>
        <w:rPr>
          <w:rFonts w:eastAsia="Times New Roman" w:cs="Times New Roman"/>
          <w:b/>
          <w:sz w:val="26"/>
          <w:szCs w:val="28"/>
          <w:lang w:val="en-US"/>
        </w:rPr>
      </w:pPr>
      <w:r w:rsidRPr="004D160C">
        <w:rPr>
          <w:rFonts w:eastAsia="Times New Roman" w:cs="Times New Roman"/>
          <w:b/>
          <w:sz w:val="26"/>
          <w:szCs w:val="28"/>
          <w:lang w:val="en-US"/>
        </w:rPr>
        <w:t>III. QUÁ TRÌNH XÂY DỰNG DỰ THẢO NGHỊ ĐỊNH</w:t>
      </w:r>
    </w:p>
    <w:p w:rsidR="003D0C51" w:rsidRPr="004D160C" w:rsidRDefault="003D0C51" w:rsidP="003F2CCE">
      <w:pPr>
        <w:spacing w:before="120" w:after="120" w:line="240" w:lineRule="auto"/>
        <w:ind w:firstLine="720"/>
        <w:jc w:val="both"/>
        <w:rPr>
          <w:rFonts w:eastAsia="Times New Roman" w:cs="Times New Roman"/>
          <w:szCs w:val="28"/>
          <w:lang w:val="en-US"/>
        </w:rPr>
      </w:pPr>
      <w:r w:rsidRPr="004D160C">
        <w:rPr>
          <w:rFonts w:eastAsia="Times New Roman" w:cs="Times New Roman"/>
          <w:szCs w:val="28"/>
          <w:lang w:val="nl-NL"/>
        </w:rPr>
        <w:t>Quá trình xây dựng dự thảo Nghị định, Bộ Công an tuân thủ quy định của Luật Ban hành văn bản quy phạm pháp luật và các văn bản quy định chi tiết về trình tự, thủ tục xây dựng văn bản quy phạm pháp luật như sau:</w:t>
      </w:r>
    </w:p>
    <w:p w:rsidR="003D0C51" w:rsidRPr="004D160C" w:rsidRDefault="003D0C51" w:rsidP="003F2CCE">
      <w:pPr>
        <w:spacing w:before="120" w:after="120" w:line="240" w:lineRule="auto"/>
        <w:ind w:firstLine="720"/>
        <w:jc w:val="both"/>
        <w:rPr>
          <w:rFonts w:eastAsia="Times New Roman" w:cs="Times New Roman"/>
          <w:szCs w:val="28"/>
          <w:lang w:val="en-US"/>
        </w:rPr>
      </w:pPr>
      <w:r w:rsidRPr="004D160C">
        <w:rPr>
          <w:rFonts w:eastAsia="Times New Roman" w:cs="Times New Roman"/>
          <w:szCs w:val="28"/>
          <w:lang w:val="en-US"/>
        </w:rPr>
        <w:t xml:space="preserve">1. Ban hành Kế hoạch và thành lập Ban soạn thảo, Tổ biên tập xây dựng Nghị định; </w:t>
      </w:r>
    </w:p>
    <w:p w:rsidR="003D0C51" w:rsidRPr="004D160C" w:rsidRDefault="003D0C51" w:rsidP="003F2CCE">
      <w:pPr>
        <w:spacing w:before="120" w:after="120" w:line="240" w:lineRule="auto"/>
        <w:ind w:firstLine="720"/>
        <w:jc w:val="both"/>
        <w:rPr>
          <w:rFonts w:eastAsia="Times New Roman" w:cs="Times New Roman"/>
          <w:szCs w:val="28"/>
          <w:lang w:val="en-US"/>
        </w:rPr>
      </w:pPr>
      <w:r w:rsidRPr="004D160C">
        <w:rPr>
          <w:rFonts w:eastAsia="Times New Roman" w:cs="Times New Roman"/>
          <w:szCs w:val="28"/>
          <w:lang w:val="en-US"/>
        </w:rPr>
        <w:t xml:space="preserve">2. Nghiên cứu, xây dựng dự thảo Nghị định; </w:t>
      </w:r>
    </w:p>
    <w:p w:rsidR="003D0C51" w:rsidRPr="004D160C" w:rsidRDefault="003D0C51" w:rsidP="003F2CCE">
      <w:pPr>
        <w:spacing w:before="120" w:after="120" w:line="240" w:lineRule="auto"/>
        <w:ind w:firstLine="720"/>
        <w:jc w:val="both"/>
        <w:rPr>
          <w:rFonts w:eastAsia="Times New Roman" w:cs="Times New Roman"/>
          <w:szCs w:val="28"/>
          <w:lang w:val="en-US"/>
        </w:rPr>
      </w:pPr>
      <w:r w:rsidRPr="004D160C">
        <w:rPr>
          <w:rFonts w:eastAsia="Times New Roman" w:cs="Times New Roman"/>
          <w:szCs w:val="28"/>
          <w:lang w:val="en-US"/>
        </w:rPr>
        <w:t>3. Lấy ý kiến tham gia của Ban soạn thảo, Tổ biên tập; Công an các đơn vị, địa phương; ý kiến tham gia của các bộ, ngành liên quan và một số Ủy ban nhân dân tỉnh, thành phố trực thuộc trung ương; đ</w:t>
      </w:r>
      <w:r w:rsidRPr="004D160C">
        <w:rPr>
          <w:rFonts w:eastAsia="Times New Roman" w:cs="Times New Roman"/>
          <w:szCs w:val="28"/>
          <w:lang w:val="vi-VN"/>
        </w:rPr>
        <w:t xml:space="preserve">ăng tải dự thảo Nghị định trên Cổng thông tin điện tử </w:t>
      </w:r>
      <w:r w:rsidRPr="004D160C">
        <w:rPr>
          <w:rFonts w:eastAsia="Times New Roman" w:cs="Times New Roman"/>
          <w:szCs w:val="28"/>
          <w:lang w:val="en-US"/>
        </w:rPr>
        <w:t xml:space="preserve">của Chính phủ, Bộ Công an </w:t>
      </w:r>
      <w:r w:rsidRPr="004D160C">
        <w:rPr>
          <w:rFonts w:eastAsia="Times New Roman" w:cs="Times New Roman"/>
          <w:szCs w:val="28"/>
          <w:lang w:val="vi-VN"/>
        </w:rPr>
        <w:t>để lấy ý kiến các cơ quan, đơn vị, tổ chức, cá nhân tham gia</w:t>
      </w:r>
      <w:r w:rsidRPr="004D160C">
        <w:rPr>
          <w:rFonts w:eastAsia="Times New Roman" w:cs="Times New Roman"/>
          <w:szCs w:val="28"/>
          <w:lang w:val="en-US"/>
        </w:rPr>
        <w:t xml:space="preserve"> và báo cáo t</w:t>
      </w:r>
      <w:r w:rsidRPr="004D160C">
        <w:rPr>
          <w:rFonts w:eastAsia="Times New Roman" w:cs="Times New Roman"/>
          <w:szCs w:val="28"/>
          <w:lang w:val="nl-NL"/>
        </w:rPr>
        <w:t xml:space="preserve">ổng hợp, nghiên cứu, tiếp thu các ý kiến tham gia để chỉnh lý dự thảo Nghị định; </w:t>
      </w:r>
    </w:p>
    <w:p w:rsidR="003D0C51" w:rsidRPr="004D160C" w:rsidRDefault="003D0C51" w:rsidP="003F2CCE">
      <w:pPr>
        <w:spacing w:before="120" w:after="120" w:line="240" w:lineRule="auto"/>
        <w:ind w:firstLine="720"/>
        <w:jc w:val="both"/>
        <w:rPr>
          <w:rFonts w:eastAsia="Times New Roman" w:cs="Times New Roman"/>
          <w:szCs w:val="28"/>
          <w:lang w:val="en-US"/>
        </w:rPr>
      </w:pPr>
      <w:r w:rsidRPr="004D160C">
        <w:rPr>
          <w:rFonts w:eastAsia="Times New Roman" w:cs="Times New Roman"/>
          <w:szCs w:val="28"/>
          <w:lang w:val="en-US"/>
        </w:rPr>
        <w:t>4. Tổ chức một số cuộc Hội thảo lấy ý kiến các cơ quan, đơn vị, các chuyên gia, nhà khoa học và báo cáo đánh giá tác động của chính sách đối với dự thảo Nghị định (nếu cần thiết).</w:t>
      </w:r>
    </w:p>
    <w:p w:rsidR="003D0C51" w:rsidRPr="004D160C" w:rsidRDefault="003D0C51" w:rsidP="003F2CCE">
      <w:pPr>
        <w:spacing w:before="120" w:after="120" w:line="240" w:lineRule="auto"/>
        <w:ind w:firstLine="720"/>
        <w:jc w:val="both"/>
        <w:rPr>
          <w:rFonts w:eastAsia="Times New Roman" w:cs="Times New Roman"/>
          <w:spacing w:val="2"/>
          <w:szCs w:val="28"/>
          <w:lang w:val="en-US"/>
        </w:rPr>
      </w:pPr>
      <w:r w:rsidRPr="004D160C">
        <w:rPr>
          <w:rFonts w:eastAsia="Times New Roman" w:cs="Times New Roman"/>
          <w:spacing w:val="2"/>
          <w:szCs w:val="28"/>
          <w:lang w:val="nl-NL"/>
        </w:rPr>
        <w:t xml:space="preserve">5. </w:t>
      </w:r>
      <w:r w:rsidRPr="004D160C">
        <w:rPr>
          <w:rFonts w:eastAsia="Times New Roman" w:cs="Times New Roman"/>
          <w:spacing w:val="2"/>
          <w:szCs w:val="28"/>
          <w:lang w:val="en-US"/>
        </w:rPr>
        <w:t xml:space="preserve">Hoàn thiện hồ sơ xây dựng Nghị định đề nghị Bộ Tư pháp thẩm định dự thảo Nghị định; báo cáo giải trình, tiếp thu các ý kiến thẩm định của Bộ Tư </w:t>
      </w:r>
      <w:r w:rsidRPr="004D160C">
        <w:rPr>
          <w:rFonts w:eastAsia="Times New Roman" w:cs="Times New Roman"/>
          <w:spacing w:val="2"/>
          <w:szCs w:val="28"/>
          <w:lang w:val="en-US"/>
        </w:rPr>
        <w:lastRenderedPageBreak/>
        <w:t>pháp và hoàn thiện hồ sơ xây dựng Nghị định trình Chính phủ ký ban hành Nghị định.</w:t>
      </w:r>
    </w:p>
    <w:p w:rsidR="003D0C51" w:rsidRPr="004D160C" w:rsidRDefault="003D0C51" w:rsidP="003F2CCE">
      <w:pPr>
        <w:spacing w:before="120" w:after="120" w:line="240" w:lineRule="auto"/>
        <w:ind w:firstLine="720"/>
        <w:jc w:val="both"/>
        <w:rPr>
          <w:rFonts w:ascii="Times New Roman Bold" w:eastAsia="Times New Roman" w:hAnsi="Times New Roman Bold" w:cs="Times New Roman"/>
          <w:b/>
          <w:sz w:val="26"/>
          <w:szCs w:val="28"/>
          <w:lang w:val="nl-NL"/>
        </w:rPr>
      </w:pPr>
      <w:r w:rsidRPr="004D160C">
        <w:rPr>
          <w:rFonts w:ascii="Times New Roman Bold" w:eastAsia="Times New Roman" w:hAnsi="Times New Roman Bold" w:cs="Times New Roman"/>
          <w:b/>
          <w:sz w:val="26"/>
          <w:szCs w:val="28"/>
          <w:lang w:val="nl-NL"/>
        </w:rPr>
        <w:t>IV. BỐ CỤC VÀ NỘI DUNG CƠ BẢN CỦA DỰ THẢO NGHỊ ĐỊNH</w:t>
      </w:r>
    </w:p>
    <w:p w:rsidR="003D0C51" w:rsidRPr="004D160C" w:rsidRDefault="003D0C51" w:rsidP="003F2CCE">
      <w:pPr>
        <w:spacing w:before="120" w:after="120" w:line="240" w:lineRule="auto"/>
        <w:ind w:firstLine="720"/>
        <w:jc w:val="both"/>
        <w:rPr>
          <w:rFonts w:eastAsia="Times New Roman" w:cs="Times New Roman"/>
          <w:b/>
          <w:szCs w:val="28"/>
          <w:lang w:val="en-US"/>
        </w:rPr>
      </w:pPr>
      <w:r w:rsidRPr="004D160C">
        <w:rPr>
          <w:rFonts w:eastAsia="Times New Roman" w:cs="Times New Roman"/>
          <w:b/>
          <w:szCs w:val="28"/>
          <w:lang w:val="en-US"/>
        </w:rPr>
        <w:t>1. Bố cục dự thảo Nghị định</w:t>
      </w:r>
      <w:r w:rsidRPr="004D160C">
        <w:rPr>
          <w:rFonts w:eastAsia="Times New Roman" w:cs="Times New Roman"/>
          <w:b/>
          <w:szCs w:val="28"/>
          <w:lang w:val="en-US"/>
        </w:rPr>
        <w:tab/>
      </w:r>
    </w:p>
    <w:p w:rsidR="003D0C51" w:rsidRPr="004D160C" w:rsidRDefault="003D0C51" w:rsidP="003F2CCE">
      <w:pPr>
        <w:spacing w:before="120" w:after="120" w:line="240" w:lineRule="auto"/>
        <w:ind w:firstLine="720"/>
        <w:jc w:val="both"/>
        <w:rPr>
          <w:rFonts w:eastAsia="Times New Roman" w:cs="Times New Roman"/>
          <w:szCs w:val="28"/>
          <w:lang w:val="en-US"/>
        </w:rPr>
      </w:pPr>
      <w:r w:rsidRPr="004D160C">
        <w:rPr>
          <w:rFonts w:eastAsia="Times New Roman" w:cs="Times New Roman"/>
          <w:szCs w:val="28"/>
          <w:lang w:val="en-US"/>
        </w:rPr>
        <w:t>Dự</w:t>
      </w:r>
      <w:r w:rsidR="00654369">
        <w:rPr>
          <w:rFonts w:eastAsia="Times New Roman" w:cs="Times New Roman"/>
          <w:szCs w:val="28"/>
          <w:lang w:val="en-US"/>
        </w:rPr>
        <w:t xml:space="preserve"> thảo Nghị định gồm 6 chương, 26</w:t>
      </w:r>
      <w:r w:rsidRPr="004D160C">
        <w:rPr>
          <w:rFonts w:eastAsia="Times New Roman" w:cs="Times New Roman"/>
          <w:szCs w:val="28"/>
          <w:lang w:val="en-US"/>
        </w:rPr>
        <w:t xml:space="preserve"> điều, cụ thể như sau: </w:t>
      </w:r>
    </w:p>
    <w:p w:rsidR="003D0C51" w:rsidRPr="004D160C" w:rsidRDefault="003D0C51" w:rsidP="003F2CCE">
      <w:pPr>
        <w:spacing w:before="120" w:after="120" w:line="240" w:lineRule="auto"/>
        <w:ind w:firstLine="720"/>
        <w:jc w:val="both"/>
        <w:rPr>
          <w:rFonts w:eastAsia="Times New Roman" w:cs="Times New Roman"/>
          <w:szCs w:val="28"/>
          <w:lang w:val="en-US"/>
        </w:rPr>
      </w:pPr>
      <w:r w:rsidRPr="004D160C">
        <w:rPr>
          <w:rFonts w:eastAsia="Times New Roman" w:cs="Times New Roman"/>
          <w:szCs w:val="28"/>
          <w:lang w:val="en-US"/>
        </w:rPr>
        <w:t xml:space="preserve">Chương I. Quy định chung: Từ Điều 1 đến Điều 6; </w:t>
      </w:r>
    </w:p>
    <w:p w:rsidR="003D0C51" w:rsidRPr="004D160C" w:rsidRDefault="009124A1" w:rsidP="003F2CCE">
      <w:pPr>
        <w:spacing w:before="120" w:after="120" w:line="240" w:lineRule="auto"/>
        <w:ind w:firstLine="720"/>
        <w:jc w:val="both"/>
        <w:rPr>
          <w:rFonts w:eastAsia="Times New Roman" w:cs="Times New Roman"/>
          <w:szCs w:val="28"/>
          <w:lang w:val="en-US"/>
        </w:rPr>
      </w:pPr>
      <w:r w:rsidRPr="004D160C">
        <w:rPr>
          <w:rFonts w:eastAsia="Times New Roman" w:cs="Times New Roman"/>
          <w:szCs w:val="28"/>
          <w:lang w:val="en-US"/>
        </w:rPr>
        <w:t>Chương II. Hệ thống</w:t>
      </w:r>
      <w:r w:rsidR="003D0C51" w:rsidRPr="004D160C">
        <w:rPr>
          <w:rFonts w:eastAsia="Times New Roman" w:cs="Times New Roman"/>
          <w:szCs w:val="28"/>
          <w:lang w:val="en-US"/>
        </w:rPr>
        <w:t xml:space="preserve"> kho vật chứng: Từ Điều 7 đến Điều 9; </w:t>
      </w:r>
    </w:p>
    <w:p w:rsidR="003D0C51" w:rsidRPr="004D160C" w:rsidRDefault="003D0C51" w:rsidP="003F2CCE">
      <w:pPr>
        <w:spacing w:before="120" w:after="120" w:line="240" w:lineRule="auto"/>
        <w:ind w:firstLine="720"/>
        <w:jc w:val="both"/>
        <w:rPr>
          <w:rFonts w:eastAsia="Times New Roman" w:cs="Times New Roman"/>
          <w:szCs w:val="28"/>
          <w:lang w:val="en-US"/>
        </w:rPr>
      </w:pPr>
      <w:r w:rsidRPr="004D160C">
        <w:rPr>
          <w:rFonts w:eastAsia="Times New Roman" w:cs="Times New Roman"/>
          <w:bCs/>
          <w:szCs w:val="28"/>
          <w:lang w:val="en-US"/>
        </w:rPr>
        <w:t xml:space="preserve">Chương III. </w:t>
      </w:r>
      <w:r w:rsidR="009124A1" w:rsidRPr="004D160C">
        <w:rPr>
          <w:rFonts w:eastAsia="Times New Roman" w:cs="Times New Roman"/>
          <w:bCs/>
          <w:szCs w:val="28"/>
          <w:lang w:val="en-US"/>
        </w:rPr>
        <w:t>Trách nhiệm</w:t>
      </w:r>
      <w:r w:rsidRPr="004D160C">
        <w:rPr>
          <w:rFonts w:eastAsia="Times New Roman" w:cs="Times New Roman"/>
          <w:bCs/>
          <w:szCs w:val="28"/>
          <w:lang w:val="en-US"/>
        </w:rPr>
        <w:t xml:space="preserve">, quyền hạn của các cơ quan, tổ chức, cá nhân </w:t>
      </w:r>
      <w:r w:rsidRPr="004D160C">
        <w:rPr>
          <w:rFonts w:eastAsia="Times New Roman" w:cs="Times New Roman"/>
          <w:szCs w:val="28"/>
          <w:lang w:val="en-US"/>
        </w:rPr>
        <w:t>trong quản lý kho vật chứng: Từ Điều 10 đến Điều 13;</w:t>
      </w:r>
    </w:p>
    <w:p w:rsidR="003D0C51" w:rsidRPr="004D160C" w:rsidRDefault="003D0C51" w:rsidP="003F2CCE">
      <w:pPr>
        <w:spacing w:before="120" w:after="120" w:line="240" w:lineRule="auto"/>
        <w:ind w:firstLine="720"/>
        <w:jc w:val="both"/>
        <w:rPr>
          <w:rFonts w:eastAsia="Times New Roman" w:cs="Times New Roman"/>
          <w:bCs/>
          <w:szCs w:val="28"/>
        </w:rPr>
      </w:pPr>
      <w:r w:rsidRPr="004D160C">
        <w:rPr>
          <w:rFonts w:eastAsia="Times New Roman" w:cs="Times New Roman"/>
          <w:bCs/>
          <w:szCs w:val="28"/>
          <w:lang w:val="en-US"/>
        </w:rPr>
        <w:t xml:space="preserve">Chương IV. </w:t>
      </w:r>
      <w:r w:rsidR="00C9257E" w:rsidRPr="004D160C">
        <w:rPr>
          <w:rFonts w:eastAsia="Times New Roman" w:cs="Times New Roman"/>
          <w:bCs/>
          <w:szCs w:val="28"/>
          <w:lang w:val="en-US"/>
        </w:rPr>
        <w:t>Nhập, xuất và bảo quản vật chứng</w:t>
      </w:r>
      <w:r w:rsidRPr="004D160C">
        <w:rPr>
          <w:rFonts w:eastAsia="Times New Roman" w:cs="Times New Roman"/>
          <w:bCs/>
          <w:szCs w:val="28"/>
        </w:rPr>
        <w:t>: Điều 14 và Điều 15</w:t>
      </w:r>
    </w:p>
    <w:p w:rsidR="003D0C51" w:rsidRPr="004D160C" w:rsidRDefault="003D0C51" w:rsidP="003F2CCE">
      <w:pPr>
        <w:spacing w:before="120" w:after="120" w:line="240" w:lineRule="auto"/>
        <w:ind w:firstLine="720"/>
        <w:jc w:val="both"/>
        <w:rPr>
          <w:rFonts w:eastAsia="Times New Roman" w:cs="Times New Roman"/>
          <w:szCs w:val="28"/>
          <w:lang w:val="en-US"/>
        </w:rPr>
      </w:pPr>
      <w:r w:rsidRPr="004D160C">
        <w:rPr>
          <w:rFonts w:eastAsia="Times New Roman" w:cs="Times New Roman"/>
          <w:szCs w:val="28"/>
          <w:lang w:val="en-US"/>
        </w:rPr>
        <w:t xml:space="preserve">Chương V. </w:t>
      </w:r>
      <w:r w:rsidRPr="004D160C">
        <w:rPr>
          <w:rFonts w:eastAsia="Times New Roman" w:cs="Times New Roman"/>
          <w:bCs/>
          <w:szCs w:val="28"/>
          <w:lang w:val="en-US"/>
        </w:rPr>
        <w:t>Trách nhiệm của các bộ, ngành và Ủy nhân nhân dân trong quản lý kho vật chứng:</w:t>
      </w:r>
      <w:r w:rsidR="00632479" w:rsidRPr="004D160C">
        <w:rPr>
          <w:rFonts w:eastAsia="Times New Roman" w:cs="Times New Roman"/>
          <w:szCs w:val="28"/>
          <w:lang w:val="en-US"/>
        </w:rPr>
        <w:t xml:space="preserve"> Từ Điều 16 đến Điều 24</w:t>
      </w:r>
      <w:r w:rsidRPr="004D160C">
        <w:rPr>
          <w:rFonts w:eastAsia="Times New Roman" w:cs="Times New Roman"/>
          <w:szCs w:val="28"/>
          <w:lang w:val="en-US"/>
        </w:rPr>
        <w:t xml:space="preserve">; </w:t>
      </w:r>
    </w:p>
    <w:p w:rsidR="003D0C51" w:rsidRPr="004D160C" w:rsidRDefault="003D0C51" w:rsidP="003F2CCE">
      <w:pPr>
        <w:spacing w:before="120" w:after="120" w:line="240" w:lineRule="auto"/>
        <w:ind w:left="720"/>
        <w:jc w:val="both"/>
        <w:rPr>
          <w:rFonts w:eastAsia="Times New Roman" w:cs="Times New Roman"/>
          <w:szCs w:val="28"/>
          <w:lang w:val="en-US"/>
        </w:rPr>
      </w:pPr>
      <w:r w:rsidRPr="004D160C">
        <w:rPr>
          <w:rFonts w:eastAsia="Times New Roman" w:cs="Times New Roman"/>
          <w:szCs w:val="28"/>
          <w:lang w:val="en-US"/>
        </w:rPr>
        <w:t xml:space="preserve">Chương </w:t>
      </w:r>
      <w:r w:rsidR="00632479" w:rsidRPr="004D160C">
        <w:rPr>
          <w:rFonts w:eastAsia="Times New Roman" w:cs="Times New Roman"/>
          <w:szCs w:val="28"/>
          <w:lang w:val="en-US"/>
        </w:rPr>
        <w:t>VI. Điều khoản thi hành: Điều 25 và Điều 26</w:t>
      </w:r>
      <w:r w:rsidRPr="004D160C">
        <w:rPr>
          <w:rFonts w:eastAsia="Times New Roman" w:cs="Times New Roman"/>
          <w:szCs w:val="28"/>
          <w:lang w:val="en-US"/>
        </w:rPr>
        <w:t xml:space="preserve">. </w:t>
      </w:r>
    </w:p>
    <w:p w:rsidR="003D0C51" w:rsidRPr="004D160C" w:rsidRDefault="003D0C51" w:rsidP="003F2CCE">
      <w:pPr>
        <w:spacing w:before="120" w:after="120" w:line="240" w:lineRule="auto"/>
        <w:ind w:firstLine="720"/>
        <w:jc w:val="both"/>
        <w:rPr>
          <w:rFonts w:eastAsia="Times New Roman" w:cs="Times New Roman"/>
          <w:b/>
          <w:szCs w:val="28"/>
          <w:lang w:val="en-US"/>
        </w:rPr>
      </w:pPr>
      <w:r w:rsidRPr="004D160C">
        <w:rPr>
          <w:rFonts w:eastAsia="Times New Roman" w:cs="Times New Roman"/>
          <w:b/>
          <w:szCs w:val="28"/>
          <w:lang w:val="en-US"/>
        </w:rPr>
        <w:t>2. Nội dung dự thảo Nghị định</w:t>
      </w:r>
    </w:p>
    <w:p w:rsidR="003D0C51" w:rsidRPr="004D160C" w:rsidRDefault="003D0C51" w:rsidP="003F2CCE">
      <w:pPr>
        <w:spacing w:before="120" w:after="120" w:line="240" w:lineRule="auto"/>
        <w:ind w:firstLine="720"/>
        <w:jc w:val="both"/>
        <w:rPr>
          <w:rFonts w:eastAsia="Times New Roman" w:cs="Times New Roman"/>
          <w:szCs w:val="28"/>
          <w:lang w:val="en-US"/>
        </w:rPr>
      </w:pPr>
      <w:r w:rsidRPr="004D160C">
        <w:rPr>
          <w:rFonts w:eastAsia="Times New Roman" w:cs="Times New Roman"/>
          <w:szCs w:val="28"/>
          <w:lang w:val="nl-NL"/>
        </w:rPr>
        <w:t>a) Quy định phạm vi điều chỉnh, đối tượng áp dụng; nguyên tắc; hành vi bị nghiêm cấm trong quản lý, nhập, xuất, lưu giữ, bảo quản, chuyển giao vật chứng</w:t>
      </w:r>
      <w:r w:rsidRPr="004D160C">
        <w:rPr>
          <w:rFonts w:eastAsia="Times New Roman" w:cs="Times New Roman"/>
          <w:szCs w:val="28"/>
          <w:lang w:val="en-US"/>
        </w:rPr>
        <w:t xml:space="preserve">, tài liệu, đồ vật khác thu thập được của các vụ án </w:t>
      </w:r>
      <w:r w:rsidRPr="004D160C">
        <w:rPr>
          <w:rFonts w:eastAsia="Times New Roman" w:cs="Times New Roman"/>
          <w:szCs w:val="28"/>
          <w:lang w:val="nl-NL"/>
        </w:rPr>
        <w:t>và kinh phí bảo đảm trong quản lý kho vật chứng.</w:t>
      </w:r>
    </w:p>
    <w:p w:rsidR="003D0C51" w:rsidRPr="004D160C" w:rsidRDefault="003D0C51" w:rsidP="003F2CCE">
      <w:pPr>
        <w:spacing w:before="120" w:after="120" w:line="240" w:lineRule="auto"/>
        <w:ind w:firstLine="720"/>
        <w:jc w:val="both"/>
        <w:rPr>
          <w:rFonts w:eastAsia="Times New Roman" w:cs="Times New Roman"/>
          <w:szCs w:val="28"/>
          <w:lang w:val="en-US"/>
        </w:rPr>
      </w:pPr>
      <w:r w:rsidRPr="004D160C">
        <w:rPr>
          <w:rFonts w:eastAsia="Times New Roman" w:cs="Times New Roman"/>
          <w:szCs w:val="28"/>
          <w:lang w:val="nl-NL"/>
        </w:rPr>
        <w:t>b) Tổ chức kho vật chứng trong Công an nhân dân, Quân đội nhân dân, Bộ Tư pháp trong quản lý kho vật chứng</w:t>
      </w:r>
    </w:p>
    <w:p w:rsidR="003D0C51" w:rsidRPr="004D160C" w:rsidRDefault="003D0C51" w:rsidP="003F2CCE">
      <w:pPr>
        <w:spacing w:before="120" w:after="120" w:line="240" w:lineRule="auto"/>
        <w:ind w:firstLine="720"/>
        <w:jc w:val="both"/>
        <w:rPr>
          <w:rFonts w:eastAsia="Times New Roman" w:cs="Times New Roman"/>
          <w:szCs w:val="24"/>
          <w:lang w:val="en-US"/>
        </w:rPr>
      </w:pPr>
      <w:r w:rsidRPr="004D160C">
        <w:rPr>
          <w:rFonts w:eastAsia="Times New Roman" w:cs="Times New Roman"/>
          <w:szCs w:val="24"/>
          <w:lang w:val="en-US"/>
        </w:rPr>
        <w:t>- Hệ thống kho vật chứng trong Công an nhân dân, bao gồm:</w:t>
      </w:r>
    </w:p>
    <w:p w:rsidR="003D0C51" w:rsidRPr="004D160C" w:rsidRDefault="003D0C51" w:rsidP="003F2CCE">
      <w:pPr>
        <w:spacing w:before="120" w:after="120" w:line="240" w:lineRule="auto"/>
        <w:ind w:firstLine="720"/>
        <w:jc w:val="both"/>
        <w:rPr>
          <w:rFonts w:eastAsia="Times New Roman" w:cs="Times New Roman"/>
          <w:szCs w:val="24"/>
          <w:lang w:val="en-US"/>
        </w:rPr>
      </w:pPr>
      <w:r w:rsidRPr="004D160C">
        <w:rPr>
          <w:rFonts w:eastAsia="Times New Roman" w:cs="Times New Roman"/>
          <w:szCs w:val="24"/>
          <w:lang w:val="en-US"/>
        </w:rPr>
        <w:t>+ Kho vật chứng Bộ Công an;</w:t>
      </w:r>
    </w:p>
    <w:p w:rsidR="003D0C51" w:rsidRPr="004D160C" w:rsidRDefault="003D0C51" w:rsidP="003F2CCE">
      <w:pPr>
        <w:spacing w:before="120" w:after="120" w:line="240" w:lineRule="auto"/>
        <w:ind w:firstLine="720"/>
        <w:jc w:val="both"/>
        <w:rPr>
          <w:rFonts w:eastAsia="Times New Roman" w:cs="Times New Roman"/>
          <w:szCs w:val="24"/>
          <w:lang w:val="en-US"/>
        </w:rPr>
      </w:pPr>
      <w:r w:rsidRPr="004D160C">
        <w:rPr>
          <w:rFonts w:eastAsia="Times New Roman" w:cs="Times New Roman"/>
          <w:szCs w:val="24"/>
          <w:lang w:val="en-US"/>
        </w:rPr>
        <w:t xml:space="preserve">+ Kho vật chứng Công an các tỉnh, thành phố trực thuộc trung ương (sau đây </w:t>
      </w:r>
      <w:r w:rsidR="00C9257E" w:rsidRPr="004D160C">
        <w:rPr>
          <w:szCs w:val="28"/>
        </w:rPr>
        <w:t xml:space="preserve">gọi là </w:t>
      </w:r>
      <w:r w:rsidRPr="004D160C">
        <w:rPr>
          <w:rFonts w:eastAsia="Times New Roman" w:cs="Times New Roman"/>
          <w:szCs w:val="24"/>
          <w:lang w:val="en-US"/>
        </w:rPr>
        <w:t>kho vật chứng Công an cấp tỉnh);</w:t>
      </w:r>
    </w:p>
    <w:p w:rsidR="003D0C51" w:rsidRPr="004D160C" w:rsidRDefault="003D0C51" w:rsidP="003F2CCE">
      <w:pPr>
        <w:spacing w:before="120" w:after="120" w:line="240" w:lineRule="auto"/>
        <w:ind w:firstLine="720"/>
        <w:jc w:val="both"/>
        <w:rPr>
          <w:rFonts w:eastAsia="Times New Roman" w:cs="Times New Roman"/>
          <w:szCs w:val="24"/>
          <w:lang w:val="en-US"/>
        </w:rPr>
      </w:pPr>
      <w:r w:rsidRPr="004D160C">
        <w:rPr>
          <w:rFonts w:eastAsia="Times New Roman" w:cs="Times New Roman"/>
          <w:szCs w:val="24"/>
          <w:lang w:val="en-US"/>
        </w:rPr>
        <w:t xml:space="preserve">+ Kho vật chứng Công an huyện, quận, thị xã, thành phố trực thuộc tỉnh, thành phố thuộc thành phố trực thuộc trung ương (sau đây </w:t>
      </w:r>
      <w:r w:rsidR="00C9257E" w:rsidRPr="004D160C">
        <w:rPr>
          <w:szCs w:val="28"/>
        </w:rPr>
        <w:t xml:space="preserve">gọi là </w:t>
      </w:r>
      <w:r w:rsidRPr="004D160C">
        <w:rPr>
          <w:rFonts w:eastAsia="Times New Roman" w:cs="Times New Roman"/>
          <w:szCs w:val="24"/>
          <w:lang w:val="en-US"/>
        </w:rPr>
        <w:t>kho vật chứng Công an cấp huyện).</w:t>
      </w:r>
    </w:p>
    <w:p w:rsidR="003D0C51" w:rsidRPr="004D160C" w:rsidRDefault="003D0C51" w:rsidP="003F2CCE">
      <w:pPr>
        <w:spacing w:before="120" w:after="120" w:line="240" w:lineRule="auto"/>
        <w:ind w:firstLine="720"/>
        <w:jc w:val="both"/>
        <w:rPr>
          <w:rFonts w:eastAsia="Times New Roman" w:cs="Times New Roman"/>
          <w:szCs w:val="28"/>
          <w:lang w:val="en-US"/>
        </w:rPr>
      </w:pPr>
      <w:r w:rsidRPr="004D160C">
        <w:rPr>
          <w:rFonts w:eastAsia="Times New Roman" w:cs="Times New Roman"/>
          <w:szCs w:val="28"/>
          <w:lang w:val="en-US"/>
        </w:rPr>
        <w:t xml:space="preserve">- </w:t>
      </w:r>
      <w:r w:rsidRPr="004D160C">
        <w:rPr>
          <w:rFonts w:eastAsia="Times New Roman" w:cs="Times New Roman"/>
          <w:szCs w:val="24"/>
          <w:lang w:val="en-US"/>
        </w:rPr>
        <w:t>Hệ thống tổ chức kho vật chứng trong Quân đội nhân dân bao gồm:</w:t>
      </w:r>
    </w:p>
    <w:p w:rsidR="003D0C51" w:rsidRPr="004D160C" w:rsidRDefault="003D0C51" w:rsidP="003F2CCE">
      <w:pPr>
        <w:spacing w:before="120" w:after="120" w:line="240" w:lineRule="auto"/>
        <w:ind w:firstLine="720"/>
        <w:jc w:val="both"/>
        <w:rPr>
          <w:rFonts w:eastAsia="Times New Roman" w:cs="Times New Roman"/>
          <w:szCs w:val="24"/>
          <w:lang w:val="en-US"/>
        </w:rPr>
      </w:pPr>
      <w:r w:rsidRPr="004D160C">
        <w:rPr>
          <w:rFonts w:eastAsia="Times New Roman" w:cs="Times New Roman"/>
          <w:szCs w:val="28"/>
          <w:lang w:val="en-US"/>
        </w:rPr>
        <w:t>+ Kho vật chứng Bộ Quốc phòng</w:t>
      </w:r>
      <w:r w:rsidRPr="004D160C">
        <w:rPr>
          <w:rFonts w:eastAsia="Times New Roman" w:cs="Times New Roman"/>
          <w:szCs w:val="24"/>
          <w:lang w:val="en-US"/>
        </w:rPr>
        <w:t>;</w:t>
      </w:r>
    </w:p>
    <w:p w:rsidR="003D0C51" w:rsidRPr="004D160C" w:rsidRDefault="003D0C51" w:rsidP="003F2CCE">
      <w:pPr>
        <w:spacing w:before="120" w:after="120" w:line="240" w:lineRule="auto"/>
        <w:ind w:firstLine="720"/>
        <w:jc w:val="both"/>
        <w:rPr>
          <w:rFonts w:eastAsia="Times New Roman" w:cs="Times New Roman"/>
          <w:szCs w:val="28"/>
          <w:lang w:val="en-US"/>
        </w:rPr>
      </w:pPr>
      <w:r w:rsidRPr="004D160C">
        <w:rPr>
          <w:rFonts w:eastAsia="Times New Roman" w:cs="Times New Roman"/>
          <w:szCs w:val="28"/>
          <w:lang w:val="en-US"/>
        </w:rPr>
        <w:t>+ Kho vật chứng Q</w:t>
      </w:r>
      <w:r w:rsidRPr="004D160C">
        <w:rPr>
          <w:rFonts w:eastAsia="Times New Roman" w:cs="Times New Roman"/>
          <w:szCs w:val="28"/>
          <w:lang w:val="vi-VN"/>
        </w:rPr>
        <w:t xml:space="preserve">uân khu </w:t>
      </w:r>
      <w:r w:rsidRPr="004D160C">
        <w:rPr>
          <w:rFonts w:eastAsia="Times New Roman" w:cs="Times New Roman"/>
          <w:szCs w:val="28"/>
          <w:lang w:val="en-US"/>
        </w:rPr>
        <w:t xml:space="preserve">và </w:t>
      </w:r>
      <w:r w:rsidRPr="004D160C">
        <w:rPr>
          <w:rFonts w:eastAsia="Times New Roman" w:cs="Times New Roman"/>
          <w:szCs w:val="28"/>
          <w:lang w:val="vi-VN"/>
        </w:rPr>
        <w:t>cấp tương đương</w:t>
      </w:r>
      <w:r w:rsidR="00E55524" w:rsidRPr="004D160C">
        <w:rPr>
          <w:rFonts w:eastAsia="Times New Roman" w:cs="Times New Roman"/>
          <w:szCs w:val="28"/>
        </w:rPr>
        <w:t xml:space="preserve"> </w:t>
      </w:r>
      <w:r w:rsidRPr="004D160C">
        <w:rPr>
          <w:rFonts w:eastAsia="Times New Roman" w:cs="Times New Roman"/>
          <w:szCs w:val="24"/>
          <w:lang w:val="en-US"/>
        </w:rPr>
        <w:t xml:space="preserve">(sau đây </w:t>
      </w:r>
      <w:r w:rsidR="00C9257E" w:rsidRPr="004D160C">
        <w:rPr>
          <w:szCs w:val="28"/>
        </w:rPr>
        <w:t xml:space="preserve">gọi là </w:t>
      </w:r>
      <w:r w:rsidRPr="004D160C">
        <w:rPr>
          <w:rFonts w:eastAsia="Times New Roman" w:cs="Times New Roman"/>
          <w:szCs w:val="24"/>
          <w:lang w:val="en-US"/>
        </w:rPr>
        <w:t xml:space="preserve">kho vật chứng cấp </w:t>
      </w:r>
      <w:r w:rsidRPr="004D160C">
        <w:rPr>
          <w:rFonts w:eastAsia="Times New Roman" w:cs="Times New Roman"/>
          <w:szCs w:val="28"/>
          <w:lang w:val="en-US"/>
        </w:rPr>
        <w:t>q</w:t>
      </w:r>
      <w:r w:rsidRPr="004D160C">
        <w:rPr>
          <w:rFonts w:eastAsia="Times New Roman" w:cs="Times New Roman"/>
          <w:szCs w:val="28"/>
          <w:lang w:val="vi-VN"/>
        </w:rPr>
        <w:t>uân khu</w:t>
      </w:r>
      <w:r w:rsidRPr="004D160C">
        <w:rPr>
          <w:rFonts w:eastAsia="Times New Roman" w:cs="Times New Roman"/>
          <w:szCs w:val="28"/>
          <w:lang w:val="en-US"/>
        </w:rPr>
        <w:t>);</w:t>
      </w:r>
    </w:p>
    <w:p w:rsidR="003D0C51" w:rsidRPr="004D160C" w:rsidRDefault="003D0C51" w:rsidP="003F2CCE">
      <w:pPr>
        <w:spacing w:before="120" w:after="120" w:line="240" w:lineRule="auto"/>
        <w:ind w:firstLine="720"/>
        <w:jc w:val="both"/>
        <w:rPr>
          <w:rFonts w:eastAsia="Times New Roman" w:cs="Times New Roman"/>
          <w:szCs w:val="28"/>
          <w:lang w:val="en-US"/>
        </w:rPr>
      </w:pPr>
      <w:r w:rsidRPr="004D160C">
        <w:rPr>
          <w:rFonts w:eastAsia="Times New Roman" w:cs="Times New Roman"/>
          <w:szCs w:val="28"/>
          <w:lang w:val="en-US"/>
        </w:rPr>
        <w:t xml:space="preserve">+ Kho vật chứng </w:t>
      </w:r>
      <w:r w:rsidRPr="004D160C">
        <w:rPr>
          <w:rFonts w:eastAsia="Times New Roman" w:cs="Times New Roman"/>
          <w:szCs w:val="28"/>
          <w:lang w:val="vi-VN"/>
        </w:rPr>
        <w:t xml:space="preserve">Bộ Chỉ huy quân sự tỉnh, thành phố trực thuộc </w:t>
      </w:r>
      <w:r w:rsidRPr="004D160C">
        <w:rPr>
          <w:rFonts w:eastAsia="Times New Roman" w:cs="Times New Roman"/>
          <w:szCs w:val="28"/>
          <w:lang w:val="en-US"/>
        </w:rPr>
        <w:t>t</w:t>
      </w:r>
      <w:r w:rsidRPr="004D160C">
        <w:rPr>
          <w:rFonts w:eastAsia="Times New Roman" w:cs="Times New Roman"/>
          <w:szCs w:val="28"/>
          <w:lang w:val="vi-VN"/>
        </w:rPr>
        <w:t xml:space="preserve">rung ương, Bộ Tư lệnh Thủ đô Hà Nội, Bộ Tư lệnh </w:t>
      </w:r>
      <w:r w:rsidRPr="004D160C">
        <w:rPr>
          <w:rFonts w:eastAsia="Times New Roman" w:cs="Times New Roman"/>
          <w:szCs w:val="28"/>
          <w:lang w:val="en-US"/>
        </w:rPr>
        <w:t>T</w:t>
      </w:r>
      <w:r w:rsidRPr="004D160C">
        <w:rPr>
          <w:rFonts w:eastAsia="Times New Roman" w:cs="Times New Roman"/>
          <w:szCs w:val="28"/>
          <w:lang w:val="vi-VN"/>
        </w:rPr>
        <w:t>hành phố Hồ Chí Minh (</w:t>
      </w:r>
      <w:r w:rsidRPr="004D160C">
        <w:rPr>
          <w:rFonts w:eastAsia="Times New Roman" w:cs="Times New Roman"/>
          <w:szCs w:val="28"/>
          <w:lang w:val="en-US"/>
        </w:rPr>
        <w:t xml:space="preserve">sau đây </w:t>
      </w:r>
      <w:r w:rsidR="00C9257E" w:rsidRPr="004D160C">
        <w:rPr>
          <w:szCs w:val="28"/>
        </w:rPr>
        <w:t xml:space="preserve">gọi là </w:t>
      </w:r>
      <w:r w:rsidRPr="004D160C">
        <w:rPr>
          <w:rFonts w:eastAsia="Times New Roman" w:cs="Times New Roman"/>
          <w:szCs w:val="28"/>
          <w:lang w:val="vi-VN"/>
        </w:rPr>
        <w:t>Bộ Chỉ huy quân sự cấp tỉnh)</w:t>
      </w:r>
      <w:r w:rsidR="00C9257E" w:rsidRPr="004D160C">
        <w:rPr>
          <w:rFonts w:eastAsia="Times New Roman" w:cs="Times New Roman"/>
          <w:szCs w:val="28"/>
        </w:rPr>
        <w:t xml:space="preserve"> </w:t>
      </w:r>
      <w:r w:rsidRPr="004D160C">
        <w:rPr>
          <w:rFonts w:eastAsia="Times New Roman" w:cs="Times New Roman"/>
          <w:szCs w:val="28"/>
          <w:lang w:val="vi-VN"/>
        </w:rPr>
        <w:t xml:space="preserve">được tổ chức một kho vật chứng trong khu vực kho vũ khí, trang bị kỹ thuật thuộc Bộ Chỉ huy quân sự cấp tỉnh để tiếp nhận, </w:t>
      </w:r>
      <w:r w:rsidRPr="004D160C">
        <w:rPr>
          <w:rFonts w:eastAsia="Times New Roman" w:cs="Times New Roman"/>
          <w:szCs w:val="24"/>
        </w:rPr>
        <w:t xml:space="preserve">quản lý, bảo quản vật chứng </w:t>
      </w:r>
      <w:r w:rsidRPr="004D160C">
        <w:rPr>
          <w:rFonts w:eastAsia="Times New Roman" w:cs="Times New Roman"/>
          <w:szCs w:val="28"/>
          <w:lang w:val="vi-VN"/>
        </w:rPr>
        <w:t xml:space="preserve">là vũ khí quân dụng, vật liệu nổ, </w:t>
      </w:r>
      <w:r w:rsidRPr="004D160C">
        <w:rPr>
          <w:rFonts w:eastAsia="Times New Roman" w:cs="Times New Roman"/>
          <w:szCs w:val="28"/>
          <w:lang w:val="en-US"/>
        </w:rPr>
        <w:t xml:space="preserve">tiền chất </w:t>
      </w:r>
      <w:r w:rsidRPr="004D160C">
        <w:rPr>
          <w:rFonts w:eastAsia="Times New Roman" w:cs="Times New Roman"/>
          <w:szCs w:val="28"/>
          <w:lang w:val="en-US"/>
        </w:rPr>
        <w:lastRenderedPageBreak/>
        <w:t xml:space="preserve">thuốc nổ, </w:t>
      </w:r>
      <w:r w:rsidRPr="004D160C">
        <w:rPr>
          <w:rFonts w:eastAsia="Times New Roman" w:cs="Times New Roman"/>
          <w:szCs w:val="28"/>
        </w:rPr>
        <w:t xml:space="preserve">pháo nổ, pháo hoa, </w:t>
      </w:r>
      <w:r w:rsidRPr="004D160C">
        <w:rPr>
          <w:rFonts w:eastAsia="Times New Roman" w:cs="Times New Roman"/>
          <w:szCs w:val="28"/>
          <w:lang w:val="vi-VN"/>
        </w:rPr>
        <w:t xml:space="preserve">chất cháy </w:t>
      </w:r>
      <w:r w:rsidRPr="004D160C">
        <w:rPr>
          <w:rFonts w:eastAsia="Times New Roman" w:cs="Times New Roman"/>
          <w:szCs w:val="28"/>
        </w:rPr>
        <w:t xml:space="preserve">thể lỏng, chất cháy thể khí </w:t>
      </w:r>
      <w:r w:rsidRPr="004D160C">
        <w:rPr>
          <w:rFonts w:eastAsia="Times New Roman" w:cs="Times New Roman"/>
          <w:szCs w:val="28"/>
          <w:lang w:val="vi-VN"/>
        </w:rPr>
        <w:t>từ các cơ quan thụ lý vụ án trên địa bàn.</w:t>
      </w:r>
    </w:p>
    <w:p w:rsidR="003D0C51" w:rsidRPr="004D160C" w:rsidRDefault="003D0C51" w:rsidP="003F2CCE">
      <w:pPr>
        <w:spacing w:before="120" w:after="120" w:line="240" w:lineRule="auto"/>
        <w:ind w:firstLine="720"/>
        <w:jc w:val="both"/>
        <w:rPr>
          <w:rFonts w:eastAsia="Times New Roman" w:cs="Times New Roman"/>
          <w:szCs w:val="28"/>
          <w:lang w:val="en-US"/>
        </w:rPr>
      </w:pPr>
      <w:r w:rsidRPr="004D160C">
        <w:rPr>
          <w:rFonts w:eastAsia="Times New Roman" w:cs="Times New Roman"/>
          <w:szCs w:val="28"/>
          <w:lang w:val="en-US"/>
        </w:rPr>
        <w:t xml:space="preserve">- </w:t>
      </w:r>
      <w:r w:rsidRPr="004D160C">
        <w:rPr>
          <w:rFonts w:eastAsia="Times New Roman" w:cs="Times New Roman"/>
          <w:szCs w:val="24"/>
          <w:lang w:val="en-US"/>
        </w:rPr>
        <w:t>Hệ thống tổ chức kho vật chứng trong Bộ Tư pháp bao gồm:</w:t>
      </w:r>
    </w:p>
    <w:p w:rsidR="003D0C51" w:rsidRPr="004D160C" w:rsidRDefault="003D0C51" w:rsidP="003F2CCE">
      <w:pPr>
        <w:spacing w:before="120" w:after="120" w:line="240" w:lineRule="auto"/>
        <w:ind w:firstLine="720"/>
        <w:jc w:val="both"/>
        <w:rPr>
          <w:rFonts w:eastAsia="Times New Roman" w:cs="Times New Roman"/>
          <w:szCs w:val="28"/>
          <w:lang w:val="en-US"/>
        </w:rPr>
      </w:pPr>
      <w:r w:rsidRPr="004D160C">
        <w:rPr>
          <w:rFonts w:eastAsia="Times New Roman" w:cs="Times New Roman"/>
          <w:szCs w:val="28"/>
          <w:lang w:val="en-US"/>
        </w:rPr>
        <w:t xml:space="preserve">+ Kho vật chứng Cục Thi hành án dân sự </w:t>
      </w:r>
      <w:r w:rsidRPr="004D160C">
        <w:rPr>
          <w:rFonts w:eastAsia="Times New Roman" w:cs="Times New Roman"/>
          <w:szCs w:val="28"/>
          <w:lang w:val="vi-VN"/>
        </w:rPr>
        <w:t xml:space="preserve">tỉnh, thành phố trực thuộc </w:t>
      </w:r>
      <w:r w:rsidRPr="004D160C">
        <w:rPr>
          <w:rFonts w:eastAsia="Times New Roman" w:cs="Times New Roman"/>
          <w:szCs w:val="28"/>
          <w:lang w:val="en-US"/>
        </w:rPr>
        <w:t>t</w:t>
      </w:r>
      <w:r w:rsidRPr="004D160C">
        <w:rPr>
          <w:rFonts w:eastAsia="Times New Roman" w:cs="Times New Roman"/>
          <w:szCs w:val="28"/>
          <w:lang w:val="vi-VN"/>
        </w:rPr>
        <w:t>rung ương</w:t>
      </w:r>
      <w:r w:rsidRPr="004D160C">
        <w:rPr>
          <w:rFonts w:eastAsia="Times New Roman" w:cs="Times New Roman"/>
          <w:szCs w:val="28"/>
          <w:lang w:val="en-US"/>
        </w:rPr>
        <w:t xml:space="preserve"> (sau đây </w:t>
      </w:r>
      <w:r w:rsidR="00E55524" w:rsidRPr="004D160C">
        <w:rPr>
          <w:szCs w:val="28"/>
        </w:rPr>
        <w:t xml:space="preserve">gọi là </w:t>
      </w:r>
      <w:r w:rsidRPr="004D160C">
        <w:rPr>
          <w:rFonts w:eastAsia="Times New Roman" w:cs="Times New Roman"/>
          <w:szCs w:val="24"/>
          <w:lang w:val="en-US"/>
        </w:rPr>
        <w:t>kho vật chứng</w:t>
      </w:r>
      <w:r w:rsidRPr="004D160C">
        <w:rPr>
          <w:rFonts w:eastAsia="Times New Roman" w:cs="Times New Roman"/>
          <w:szCs w:val="28"/>
          <w:lang w:val="en-US"/>
        </w:rPr>
        <w:t xml:space="preserve"> Cục Thi hành án dân sự cấp tỉnh);</w:t>
      </w:r>
    </w:p>
    <w:p w:rsidR="003D0C51" w:rsidRPr="004D160C" w:rsidRDefault="003D0C51" w:rsidP="003F2CCE">
      <w:pPr>
        <w:spacing w:before="120" w:after="120" w:line="240" w:lineRule="auto"/>
        <w:ind w:firstLine="720"/>
        <w:jc w:val="both"/>
        <w:rPr>
          <w:rFonts w:eastAsia="Times New Roman" w:cs="Times New Roman"/>
          <w:szCs w:val="28"/>
          <w:lang w:val="en-US"/>
        </w:rPr>
      </w:pPr>
      <w:r w:rsidRPr="004D160C">
        <w:rPr>
          <w:rFonts w:eastAsia="Times New Roman" w:cs="Times New Roman"/>
          <w:szCs w:val="28"/>
          <w:lang w:val="en-US"/>
        </w:rPr>
        <w:t>+ Kho vật chứng Chi cục Thi hành án dân sự</w:t>
      </w:r>
      <w:r w:rsidRPr="004D160C">
        <w:rPr>
          <w:rFonts w:eastAsia="Times New Roman" w:cs="Times New Roman"/>
          <w:szCs w:val="28"/>
          <w:lang w:val="vi-VN"/>
        </w:rPr>
        <w:t xml:space="preserve"> huyện, quận, thị xã, thành phố thuộc tỉnh</w:t>
      </w:r>
      <w:r w:rsidRPr="004D160C">
        <w:rPr>
          <w:rFonts w:eastAsia="Times New Roman" w:cs="Times New Roman"/>
          <w:szCs w:val="28"/>
          <w:lang w:val="en-US"/>
        </w:rPr>
        <w:t xml:space="preserve">, </w:t>
      </w:r>
      <w:r w:rsidRPr="004D160C">
        <w:rPr>
          <w:rFonts w:eastAsia="Times New Roman" w:cs="Times New Roman"/>
          <w:szCs w:val="24"/>
          <w:lang w:val="en-US"/>
        </w:rPr>
        <w:t>thành phố thuộc thành phố trực thuộc trung ương</w:t>
      </w:r>
      <w:r w:rsidRPr="004D160C">
        <w:rPr>
          <w:rFonts w:eastAsia="Times New Roman" w:cs="Times New Roman"/>
          <w:szCs w:val="28"/>
          <w:lang w:val="vi-VN"/>
        </w:rPr>
        <w:t xml:space="preserve"> (</w:t>
      </w:r>
      <w:r w:rsidRPr="004D160C">
        <w:rPr>
          <w:rFonts w:eastAsia="Times New Roman" w:cs="Times New Roman"/>
          <w:szCs w:val="28"/>
          <w:lang w:val="en-US"/>
        </w:rPr>
        <w:t xml:space="preserve">sau đây </w:t>
      </w:r>
      <w:r w:rsidR="00E55524" w:rsidRPr="004D160C">
        <w:rPr>
          <w:szCs w:val="28"/>
        </w:rPr>
        <w:t xml:space="preserve">gọi là </w:t>
      </w:r>
      <w:r w:rsidRPr="004D160C">
        <w:rPr>
          <w:rFonts w:eastAsia="Times New Roman" w:cs="Times New Roman"/>
          <w:szCs w:val="28"/>
          <w:lang w:val="en-US"/>
        </w:rPr>
        <w:t xml:space="preserve"> </w:t>
      </w:r>
      <w:r w:rsidRPr="004D160C">
        <w:rPr>
          <w:rFonts w:eastAsia="Times New Roman" w:cs="Times New Roman"/>
          <w:szCs w:val="24"/>
          <w:lang w:val="en-US"/>
        </w:rPr>
        <w:t>kho vật chứng</w:t>
      </w:r>
      <w:r w:rsidRPr="004D160C">
        <w:rPr>
          <w:rFonts w:eastAsia="Times New Roman" w:cs="Times New Roman"/>
          <w:szCs w:val="28"/>
          <w:lang w:val="en-US"/>
        </w:rPr>
        <w:t xml:space="preserve"> Chi cục Thi hành án dân sự </w:t>
      </w:r>
      <w:r w:rsidRPr="004D160C">
        <w:rPr>
          <w:rFonts w:eastAsia="Times New Roman" w:cs="Times New Roman"/>
          <w:szCs w:val="28"/>
          <w:lang w:val="vi-VN"/>
        </w:rPr>
        <w:t xml:space="preserve">cấp </w:t>
      </w:r>
      <w:r w:rsidRPr="004D160C">
        <w:rPr>
          <w:rFonts w:eastAsia="Times New Roman" w:cs="Times New Roman"/>
          <w:szCs w:val="28"/>
          <w:lang w:val="en-US"/>
        </w:rPr>
        <w:t>huyện</w:t>
      </w:r>
      <w:r w:rsidRPr="004D160C">
        <w:rPr>
          <w:rFonts w:eastAsia="Times New Roman" w:cs="Times New Roman"/>
          <w:szCs w:val="28"/>
          <w:lang w:val="vi-VN"/>
        </w:rPr>
        <w:t>)</w:t>
      </w:r>
      <w:r w:rsidRPr="004D160C">
        <w:rPr>
          <w:rFonts w:eastAsia="Times New Roman" w:cs="Times New Roman"/>
          <w:szCs w:val="28"/>
          <w:lang w:val="en-US"/>
        </w:rPr>
        <w:t>.</w:t>
      </w:r>
    </w:p>
    <w:p w:rsidR="000A1242" w:rsidRPr="004D160C" w:rsidRDefault="000A1242" w:rsidP="003F2CCE">
      <w:pPr>
        <w:spacing w:before="120" w:after="120" w:line="240" w:lineRule="auto"/>
        <w:ind w:firstLine="720"/>
        <w:jc w:val="both"/>
        <w:rPr>
          <w:szCs w:val="28"/>
          <w:lang w:val="vi-VN"/>
        </w:rPr>
      </w:pPr>
      <w:r w:rsidRPr="004D160C">
        <w:rPr>
          <w:szCs w:val="28"/>
        </w:rPr>
        <w:t xml:space="preserve">- Giao </w:t>
      </w:r>
      <w:r w:rsidRPr="004D160C">
        <w:rPr>
          <w:szCs w:val="28"/>
          <w:lang w:val="vi-VN"/>
        </w:rPr>
        <w:t>Bộ trưởng Bộ Công an</w:t>
      </w:r>
      <w:r w:rsidRPr="004D160C">
        <w:rPr>
          <w:rFonts w:eastAsia="Times New Roman" w:cs="Times New Roman"/>
          <w:szCs w:val="28"/>
        </w:rPr>
        <w:t xml:space="preserve">, Bộ Quốc phòng, </w:t>
      </w:r>
      <w:r w:rsidRPr="004D160C">
        <w:rPr>
          <w:rFonts w:eastAsia="Times New Roman" w:cs="Times New Roman"/>
          <w:szCs w:val="28"/>
          <w:lang w:val="vi-VN"/>
        </w:rPr>
        <w:t xml:space="preserve">Bộ Tư pháp </w:t>
      </w:r>
      <w:r w:rsidRPr="004D160C">
        <w:rPr>
          <w:szCs w:val="28"/>
          <w:lang w:val="vi-VN"/>
        </w:rPr>
        <w:t xml:space="preserve">quyết định </w:t>
      </w:r>
      <w:r w:rsidRPr="004D160C">
        <w:rPr>
          <w:szCs w:val="28"/>
        </w:rPr>
        <w:t xml:space="preserve">bộ máy tổ chức kho vật chứng trong Công an nhân dân; </w:t>
      </w:r>
      <w:r w:rsidRPr="004D160C">
        <w:rPr>
          <w:szCs w:val="28"/>
          <w:lang w:val="vi-VN"/>
        </w:rPr>
        <w:t>thành lập</w:t>
      </w:r>
      <w:r w:rsidRPr="004D160C">
        <w:rPr>
          <w:szCs w:val="28"/>
        </w:rPr>
        <w:t>, sáp nhập, giải thể các kho vật chứng;</w:t>
      </w:r>
      <w:r w:rsidRPr="004D160C">
        <w:rPr>
          <w:szCs w:val="28"/>
          <w:lang w:val="vi-VN"/>
        </w:rPr>
        <w:t xml:space="preserve"> quy mô, tiêu chuẩn</w:t>
      </w:r>
      <w:r w:rsidRPr="004D160C">
        <w:rPr>
          <w:szCs w:val="28"/>
        </w:rPr>
        <w:t xml:space="preserve"> kỹ thuật, mẫu thiết kế, trang thiết bị, phương tiện, kỹ thuật nghiệp vụ, các hạng mục công trình phụ trợ, cơ sở dữ liệu quản lý vật chứng; chế độ, chính sách đối với cán bộ, chiến sĩ trực tiếp làm nhiệm vụ quản lý kho vật chứng </w:t>
      </w:r>
      <w:r w:rsidRPr="004D160C">
        <w:rPr>
          <w:szCs w:val="28"/>
          <w:lang w:val="vi-VN"/>
        </w:rPr>
        <w:t>và quy định nội quy kho vật chứng</w:t>
      </w:r>
      <w:r w:rsidRPr="004D160C">
        <w:rPr>
          <w:szCs w:val="28"/>
        </w:rPr>
        <w:t xml:space="preserve"> trong Công an nhân dân, Quân đội nhân dân, Cơ quan thi hành án dân sự</w:t>
      </w:r>
      <w:r w:rsidRPr="004D160C">
        <w:rPr>
          <w:szCs w:val="28"/>
          <w:lang w:val="vi-VN"/>
        </w:rPr>
        <w:t>.</w:t>
      </w:r>
    </w:p>
    <w:p w:rsidR="003D0C51" w:rsidRPr="004D160C" w:rsidRDefault="00791349" w:rsidP="003F2CCE">
      <w:pPr>
        <w:spacing w:before="120" w:after="120" w:line="240" w:lineRule="auto"/>
        <w:ind w:firstLine="720"/>
        <w:jc w:val="both"/>
        <w:rPr>
          <w:rFonts w:eastAsia="Times New Roman" w:cs="Times New Roman"/>
          <w:szCs w:val="28"/>
          <w:lang w:val="en-US"/>
        </w:rPr>
      </w:pPr>
      <w:r w:rsidRPr="004D160C">
        <w:rPr>
          <w:rFonts w:eastAsia="Times New Roman" w:cs="Times New Roman"/>
          <w:bCs/>
          <w:szCs w:val="28"/>
          <w:lang w:val="en-US"/>
        </w:rPr>
        <w:t>c) Quy định về trách nhiệm</w:t>
      </w:r>
      <w:r w:rsidR="003D0C51" w:rsidRPr="004D160C">
        <w:rPr>
          <w:rFonts w:eastAsia="Times New Roman" w:cs="Times New Roman"/>
          <w:bCs/>
          <w:szCs w:val="28"/>
          <w:lang w:val="en-US"/>
        </w:rPr>
        <w:t xml:space="preserve">, quyền hạn của các cơ quan, tổ chức, cá nhân </w:t>
      </w:r>
      <w:r w:rsidR="003D0C51" w:rsidRPr="004D160C">
        <w:rPr>
          <w:rFonts w:eastAsia="Times New Roman" w:cs="Times New Roman"/>
          <w:szCs w:val="28"/>
          <w:lang w:val="en-US"/>
        </w:rPr>
        <w:t>trong quản lý kho vật chứng.</w:t>
      </w:r>
    </w:p>
    <w:p w:rsidR="003D0C51" w:rsidRPr="004D160C" w:rsidRDefault="003D0C51" w:rsidP="003F2CCE">
      <w:pPr>
        <w:tabs>
          <w:tab w:val="left" w:pos="720"/>
        </w:tabs>
        <w:spacing w:before="120" w:after="120" w:line="240" w:lineRule="auto"/>
        <w:ind w:firstLine="720"/>
        <w:jc w:val="both"/>
        <w:rPr>
          <w:rFonts w:eastAsia="Times New Roman" w:cs="Times New Roman"/>
          <w:szCs w:val="28"/>
          <w:lang w:val="en-US"/>
        </w:rPr>
      </w:pPr>
      <w:r w:rsidRPr="004D160C">
        <w:rPr>
          <w:rFonts w:eastAsia="Times New Roman" w:cs="Times New Roman"/>
          <w:szCs w:val="28"/>
          <w:lang w:val="en-US"/>
        </w:rPr>
        <w:t>d)</w:t>
      </w:r>
      <w:r w:rsidR="004667A2" w:rsidRPr="004D160C">
        <w:rPr>
          <w:rFonts w:eastAsia="Times New Roman" w:cs="Times New Roman"/>
          <w:szCs w:val="28"/>
          <w:lang w:val="en-US"/>
        </w:rPr>
        <w:t xml:space="preserve"> </w:t>
      </w:r>
      <w:r w:rsidRPr="004D160C">
        <w:rPr>
          <w:rFonts w:eastAsia="Times New Roman" w:cs="Times New Roman"/>
          <w:szCs w:val="28"/>
          <w:lang w:val="en-US"/>
        </w:rPr>
        <w:t xml:space="preserve">Quy định </w:t>
      </w:r>
      <w:r w:rsidR="004667A2" w:rsidRPr="004D160C">
        <w:rPr>
          <w:rFonts w:eastAsia="Times New Roman" w:cs="Times New Roman"/>
          <w:bCs/>
          <w:szCs w:val="28"/>
          <w:lang w:val="en-US"/>
        </w:rPr>
        <w:t>nhập, xuất và</w:t>
      </w:r>
      <w:r w:rsidRPr="004D160C">
        <w:rPr>
          <w:rFonts w:eastAsia="Times New Roman" w:cs="Times New Roman"/>
          <w:bCs/>
          <w:szCs w:val="28"/>
          <w:lang w:val="en-US"/>
        </w:rPr>
        <w:t xml:space="preserve"> bảo quản vật chứng</w:t>
      </w:r>
      <w:r w:rsidRPr="004D160C">
        <w:rPr>
          <w:rFonts w:eastAsia="Times New Roman" w:cs="Times New Roman"/>
          <w:szCs w:val="28"/>
          <w:lang w:val="en-US"/>
        </w:rPr>
        <w:t>.</w:t>
      </w:r>
    </w:p>
    <w:p w:rsidR="003D0C51" w:rsidRPr="004D160C" w:rsidRDefault="003D0C51" w:rsidP="003F2CCE">
      <w:pPr>
        <w:tabs>
          <w:tab w:val="left" w:pos="720"/>
        </w:tabs>
        <w:spacing w:before="120" w:after="120" w:line="240" w:lineRule="auto"/>
        <w:ind w:firstLine="720"/>
        <w:jc w:val="both"/>
        <w:rPr>
          <w:rFonts w:eastAsia="Times New Roman" w:cs="Times New Roman"/>
          <w:szCs w:val="28"/>
          <w:lang w:val="nl-NL"/>
        </w:rPr>
      </w:pPr>
      <w:r w:rsidRPr="004D160C">
        <w:rPr>
          <w:rFonts w:eastAsia="Times New Roman" w:cs="Times New Roman"/>
          <w:szCs w:val="28"/>
          <w:lang w:val="nl-NL"/>
        </w:rPr>
        <w:t xml:space="preserve">đ) Quy định trách nhiệm trong quản lý kho vật chứng </w:t>
      </w:r>
      <w:r w:rsidRPr="004D160C">
        <w:rPr>
          <w:rFonts w:eastAsia="Times New Roman" w:cs="Times New Roman"/>
          <w:szCs w:val="28"/>
          <w:lang w:val="en-US"/>
        </w:rPr>
        <w:t xml:space="preserve">của Bộ Công an, Bộ Quốc phòng, Bộ Tư pháp, Viện kiểm sát nhân dân tối cao, </w:t>
      </w:r>
      <w:r w:rsidRPr="004D160C">
        <w:rPr>
          <w:rFonts w:eastAsia="Times New Roman" w:cs="Times New Roman"/>
          <w:szCs w:val="28"/>
          <w:lang w:val="vi-VN"/>
        </w:rPr>
        <w:t xml:space="preserve">Bộ Khoa học và </w:t>
      </w:r>
      <w:r w:rsidRPr="004D160C">
        <w:rPr>
          <w:rFonts w:eastAsia="Times New Roman" w:cs="Times New Roman"/>
          <w:szCs w:val="28"/>
          <w:lang w:val="en-US"/>
        </w:rPr>
        <w:t>C</w:t>
      </w:r>
      <w:r w:rsidRPr="004D160C">
        <w:rPr>
          <w:rFonts w:eastAsia="Times New Roman" w:cs="Times New Roman"/>
          <w:szCs w:val="28"/>
          <w:lang w:val="vi-VN"/>
        </w:rPr>
        <w:t xml:space="preserve">ông nghệ, Bộ Y tế, Bộ Nông nghiệp và Phát triển Nông thôn, Bộ Tài </w:t>
      </w:r>
      <w:r w:rsidRPr="004D160C">
        <w:rPr>
          <w:rFonts w:eastAsia="Times New Roman" w:cs="Times New Roman"/>
          <w:szCs w:val="28"/>
          <w:lang w:val="en-US"/>
        </w:rPr>
        <w:t>c</w:t>
      </w:r>
      <w:r w:rsidRPr="004D160C">
        <w:rPr>
          <w:rFonts w:eastAsia="Times New Roman" w:cs="Times New Roman"/>
          <w:szCs w:val="28"/>
          <w:lang w:val="vi-VN"/>
        </w:rPr>
        <w:t>hính</w:t>
      </w:r>
      <w:r w:rsidRPr="004D160C">
        <w:rPr>
          <w:rFonts w:eastAsia="Times New Roman" w:cs="Times New Roman"/>
          <w:szCs w:val="28"/>
        </w:rPr>
        <w:t xml:space="preserve"> và Ủy ban nhân dân tỉnh, thành phố trực thuộc trung ương </w:t>
      </w:r>
      <w:r w:rsidRPr="004D160C">
        <w:rPr>
          <w:rFonts w:eastAsia="Times New Roman" w:cs="Times New Roman"/>
          <w:szCs w:val="28"/>
          <w:lang w:val="en-US"/>
        </w:rPr>
        <w:t xml:space="preserve">trong công tác quản lý, nhập, xuất, bảo quản vật chứng, tài liệu, đồ vật khác của vụ án. </w:t>
      </w:r>
    </w:p>
    <w:p w:rsidR="003D0C51" w:rsidRPr="004D160C" w:rsidRDefault="003D0C51" w:rsidP="003F2CCE">
      <w:pPr>
        <w:spacing w:before="120" w:after="120" w:line="240" w:lineRule="auto"/>
        <w:ind w:firstLine="720"/>
        <w:jc w:val="both"/>
        <w:rPr>
          <w:rFonts w:eastAsia="Times New Roman" w:cs="Times New Roman"/>
          <w:b/>
          <w:sz w:val="26"/>
          <w:szCs w:val="28"/>
          <w:lang w:val="en-US"/>
        </w:rPr>
      </w:pPr>
      <w:r w:rsidRPr="004D160C">
        <w:rPr>
          <w:rFonts w:eastAsia="Times New Roman" w:cs="Times New Roman"/>
          <w:b/>
          <w:sz w:val="26"/>
          <w:szCs w:val="28"/>
          <w:lang w:val="en-US"/>
        </w:rPr>
        <w:t>V. NHỮNG VẤN ĐỀ XIN Ý KIẾN</w:t>
      </w:r>
    </w:p>
    <w:p w:rsidR="003D0C51" w:rsidRPr="004D160C" w:rsidRDefault="003D0C51" w:rsidP="003F2CCE">
      <w:pPr>
        <w:spacing w:before="120" w:after="120" w:line="240" w:lineRule="auto"/>
        <w:ind w:firstLine="720"/>
        <w:jc w:val="both"/>
        <w:rPr>
          <w:rFonts w:eastAsia="Times New Roman" w:cs="Times New Roman"/>
          <w:szCs w:val="28"/>
          <w:lang w:val="en-US"/>
        </w:rPr>
      </w:pPr>
      <w:r w:rsidRPr="004D160C">
        <w:rPr>
          <w:rFonts w:eastAsia="Times New Roman" w:cs="Times New Roman"/>
          <w:szCs w:val="28"/>
          <w:lang w:val="en-US"/>
        </w:rPr>
        <w:t>Dự kiến Nghị định của Chính phủ quy định về quản lý kho vật chứng có hiệu lực trong tháng 12 năm 2024.</w:t>
      </w:r>
    </w:p>
    <w:p w:rsidR="003D0C51" w:rsidRDefault="003D0C51" w:rsidP="003F2CCE">
      <w:pPr>
        <w:spacing w:before="120" w:after="120" w:line="240" w:lineRule="auto"/>
        <w:ind w:firstLine="720"/>
        <w:jc w:val="both"/>
        <w:rPr>
          <w:rFonts w:eastAsia="Times New Roman" w:cs="Times New Roman"/>
          <w:i/>
          <w:szCs w:val="28"/>
          <w:lang w:val="en-US"/>
        </w:rPr>
      </w:pPr>
      <w:r w:rsidRPr="004D160C">
        <w:rPr>
          <w:rFonts w:eastAsia="Times New Roman" w:cs="Times New Roman"/>
          <w:szCs w:val="28"/>
          <w:lang w:val="en-US"/>
        </w:rPr>
        <w:t xml:space="preserve">Trên đây là Tờ trình dự thảo Nghị định quy định về quản lý kho vật chứng, Bộ Công an trình Chính phủ xem xét, quyết định </w:t>
      </w:r>
      <w:r w:rsidRPr="004D160C">
        <w:rPr>
          <w:rFonts w:eastAsia="Times New Roman" w:cs="Times New Roman"/>
          <w:i/>
          <w:szCs w:val="28"/>
          <w:lang w:val="en-US"/>
        </w:rPr>
        <w:t>(gửi kèm theo dự thảo Nghị định, báo cáo thẩm định, báo cáo giải trình, tiếp thu ý kiến thẩm định, báo cáo đánh giá tác động chính sách, báo cáo tổng hợp giải trình, tiếp thu ý kiến của các bộ, ngành liên quan)./.</w:t>
      </w:r>
    </w:p>
    <w:p w:rsidR="003F2CCE" w:rsidRPr="003F2CCE" w:rsidRDefault="003F2CCE" w:rsidP="003F2CCE">
      <w:pPr>
        <w:spacing w:before="120" w:after="120" w:line="240" w:lineRule="auto"/>
        <w:ind w:firstLine="720"/>
        <w:jc w:val="both"/>
        <w:rPr>
          <w:rFonts w:eastAsia="Times New Roman" w:cs="Times New Roman"/>
          <w:sz w:val="2"/>
          <w:szCs w:val="28"/>
          <w:lang w:val="en-US"/>
        </w:rPr>
      </w:pPr>
    </w:p>
    <w:p w:rsidR="003D0C51" w:rsidRPr="003D0C51" w:rsidRDefault="003D0C51" w:rsidP="003D0C51">
      <w:pPr>
        <w:spacing w:before="120" w:after="0" w:line="240" w:lineRule="auto"/>
        <w:ind w:firstLine="720"/>
        <w:jc w:val="both"/>
        <w:rPr>
          <w:rFonts w:eastAsia="Times New Roman" w:cs="Times New Roman"/>
          <w:sz w:val="2"/>
          <w:szCs w:val="28"/>
          <w:lang w:val="en-US"/>
        </w:rPr>
      </w:pPr>
    </w:p>
    <w:tbl>
      <w:tblPr>
        <w:tblW w:w="0" w:type="auto"/>
        <w:tblLook w:val="01E0"/>
      </w:tblPr>
      <w:tblGrid>
        <w:gridCol w:w="5472"/>
        <w:gridCol w:w="3815"/>
      </w:tblGrid>
      <w:tr w:rsidR="003D0C51" w:rsidRPr="003D0C51" w:rsidTr="00FD3CC0">
        <w:tc>
          <w:tcPr>
            <w:tcW w:w="5495" w:type="dxa"/>
          </w:tcPr>
          <w:p w:rsidR="003D0C51" w:rsidRPr="003D0C51" w:rsidRDefault="003D0C51" w:rsidP="003D0C51">
            <w:pPr>
              <w:tabs>
                <w:tab w:val="center" w:pos="1418"/>
                <w:tab w:val="left" w:pos="2571"/>
                <w:tab w:val="center" w:pos="4320"/>
                <w:tab w:val="center" w:pos="6237"/>
                <w:tab w:val="right" w:pos="8640"/>
              </w:tabs>
              <w:spacing w:after="0" w:line="240" w:lineRule="auto"/>
              <w:rPr>
                <w:rFonts w:eastAsia="Times New Roman" w:cs="Times New Roman"/>
                <w:b/>
                <w:sz w:val="24"/>
                <w:szCs w:val="28"/>
                <w:lang w:val="nl-NL"/>
              </w:rPr>
            </w:pPr>
            <w:r w:rsidRPr="003D0C51">
              <w:rPr>
                <w:rFonts w:eastAsia="Times New Roman" w:cs="Times New Roman"/>
                <w:b/>
                <w:i/>
                <w:sz w:val="24"/>
                <w:szCs w:val="28"/>
                <w:lang w:val="nl-NL"/>
              </w:rPr>
              <w:t>Nơi nhận</w:t>
            </w:r>
            <w:r w:rsidRPr="003D0C51">
              <w:rPr>
                <w:rFonts w:eastAsia="Times New Roman" w:cs="Times New Roman"/>
                <w:b/>
                <w:sz w:val="24"/>
                <w:szCs w:val="28"/>
                <w:lang w:val="nl-NL"/>
              </w:rPr>
              <w:t>:</w:t>
            </w:r>
          </w:p>
          <w:p w:rsidR="003D0C51" w:rsidRPr="003D0C51" w:rsidRDefault="003D0C51" w:rsidP="003D0C51">
            <w:pPr>
              <w:tabs>
                <w:tab w:val="center" w:pos="1418"/>
                <w:tab w:val="center" w:pos="4320"/>
                <w:tab w:val="center" w:pos="6237"/>
                <w:tab w:val="right" w:pos="8640"/>
              </w:tabs>
              <w:spacing w:after="0" w:line="240" w:lineRule="auto"/>
              <w:rPr>
                <w:rFonts w:eastAsia="Times New Roman" w:cs="Times New Roman"/>
                <w:sz w:val="22"/>
                <w:szCs w:val="28"/>
                <w:lang w:val="nl-NL"/>
              </w:rPr>
            </w:pPr>
            <w:r w:rsidRPr="003D0C51">
              <w:rPr>
                <w:rFonts w:eastAsia="Times New Roman" w:cs="Times New Roman"/>
                <w:sz w:val="22"/>
                <w:szCs w:val="28"/>
                <w:lang w:val="nl-NL"/>
              </w:rPr>
              <w:t>- Như trên;</w:t>
            </w:r>
          </w:p>
          <w:p w:rsidR="003D0C51" w:rsidRPr="003D0C51" w:rsidRDefault="003D0C51" w:rsidP="003D0C51">
            <w:pPr>
              <w:tabs>
                <w:tab w:val="center" w:pos="1418"/>
                <w:tab w:val="center" w:pos="4320"/>
                <w:tab w:val="center" w:pos="6237"/>
                <w:tab w:val="right" w:pos="8640"/>
              </w:tabs>
              <w:spacing w:after="0" w:line="240" w:lineRule="auto"/>
              <w:rPr>
                <w:rFonts w:eastAsia="Times New Roman" w:cs="Times New Roman"/>
                <w:sz w:val="22"/>
                <w:szCs w:val="28"/>
                <w:lang w:val="nl-NL"/>
              </w:rPr>
            </w:pPr>
            <w:r w:rsidRPr="003D0C51">
              <w:rPr>
                <w:rFonts w:eastAsia="Times New Roman" w:cs="Times New Roman"/>
                <w:sz w:val="22"/>
                <w:szCs w:val="28"/>
                <w:lang w:val="nl-NL"/>
              </w:rPr>
              <w:t xml:space="preserve">- Văn phòng Chính phủ (để báo cáo </w:t>
            </w:r>
          </w:p>
          <w:p w:rsidR="003D0C51" w:rsidRPr="003D0C51" w:rsidRDefault="003D0C51" w:rsidP="003D0C51">
            <w:pPr>
              <w:tabs>
                <w:tab w:val="center" w:pos="1418"/>
                <w:tab w:val="center" w:pos="4320"/>
                <w:tab w:val="center" w:pos="6237"/>
                <w:tab w:val="right" w:pos="8640"/>
              </w:tabs>
              <w:spacing w:after="0" w:line="240" w:lineRule="auto"/>
              <w:rPr>
                <w:rFonts w:eastAsia="Times New Roman" w:cs="Times New Roman"/>
                <w:sz w:val="22"/>
                <w:szCs w:val="28"/>
                <w:lang w:val="nl-NL"/>
              </w:rPr>
            </w:pPr>
            <w:r w:rsidRPr="003D0C51">
              <w:rPr>
                <w:rFonts w:eastAsia="Times New Roman" w:cs="Times New Roman"/>
                <w:sz w:val="22"/>
                <w:szCs w:val="28"/>
                <w:lang w:val="nl-NL"/>
              </w:rPr>
              <w:t>Thủ tướng và trình Chính phủ);</w:t>
            </w:r>
          </w:p>
          <w:p w:rsidR="003D0C51" w:rsidRPr="003D0C51" w:rsidRDefault="003D0C51" w:rsidP="003D0C51">
            <w:pPr>
              <w:tabs>
                <w:tab w:val="center" w:pos="1418"/>
                <w:tab w:val="center" w:pos="4320"/>
                <w:tab w:val="center" w:pos="6237"/>
                <w:tab w:val="right" w:pos="8640"/>
              </w:tabs>
              <w:spacing w:after="0" w:line="240" w:lineRule="auto"/>
              <w:rPr>
                <w:rFonts w:eastAsia="Times New Roman" w:cs="Times New Roman"/>
                <w:sz w:val="22"/>
                <w:szCs w:val="28"/>
                <w:lang w:val="nl-NL"/>
              </w:rPr>
            </w:pPr>
            <w:r w:rsidRPr="003D0C51">
              <w:rPr>
                <w:rFonts w:eastAsia="Times New Roman" w:cs="Times New Roman"/>
                <w:sz w:val="22"/>
                <w:szCs w:val="28"/>
                <w:lang w:val="nl-NL"/>
              </w:rPr>
              <w:t>- Bộ Tư pháp (để phối hợp);</w:t>
            </w:r>
          </w:p>
          <w:p w:rsidR="003D0C51" w:rsidRPr="003D0C51" w:rsidRDefault="003D0C51" w:rsidP="003D0C51">
            <w:pPr>
              <w:spacing w:after="0" w:line="240" w:lineRule="auto"/>
              <w:rPr>
                <w:rFonts w:eastAsia="Times New Roman" w:cs="Times New Roman"/>
                <w:szCs w:val="28"/>
                <w:lang w:val="en-US"/>
              </w:rPr>
            </w:pPr>
            <w:r w:rsidRPr="003D0C51">
              <w:rPr>
                <w:rFonts w:eastAsia="Times New Roman" w:cs="Times New Roman"/>
                <w:sz w:val="22"/>
                <w:szCs w:val="28"/>
                <w:lang w:val="en-US"/>
              </w:rPr>
              <w:t>- Lưu: VT, C11 (P5).</w:t>
            </w:r>
          </w:p>
        </w:tc>
        <w:tc>
          <w:tcPr>
            <w:tcW w:w="3827" w:type="dxa"/>
          </w:tcPr>
          <w:p w:rsidR="003D0C51" w:rsidRPr="003D0C51" w:rsidRDefault="003D0C51" w:rsidP="003D0C51">
            <w:pPr>
              <w:spacing w:after="0" w:line="240" w:lineRule="auto"/>
              <w:jc w:val="center"/>
              <w:rPr>
                <w:rFonts w:eastAsia="Times New Roman" w:cs="Times New Roman"/>
                <w:b/>
                <w:szCs w:val="28"/>
                <w:lang w:val="en-US"/>
              </w:rPr>
            </w:pPr>
            <w:r w:rsidRPr="003D0C51">
              <w:rPr>
                <w:rFonts w:eastAsia="Times New Roman" w:cs="Times New Roman"/>
                <w:b/>
                <w:szCs w:val="28"/>
                <w:lang w:val="en-US"/>
              </w:rPr>
              <w:t>BỘ TRƯỞNG</w:t>
            </w:r>
          </w:p>
          <w:p w:rsidR="003D0C51" w:rsidRPr="003D0C51" w:rsidRDefault="003D0C51" w:rsidP="003D0C51">
            <w:pPr>
              <w:spacing w:after="0" w:line="240" w:lineRule="auto"/>
              <w:rPr>
                <w:rFonts w:eastAsia="Times New Roman" w:cs="Times New Roman"/>
                <w:b/>
                <w:sz w:val="32"/>
                <w:szCs w:val="28"/>
                <w:lang w:val="en-US"/>
              </w:rPr>
            </w:pPr>
          </w:p>
          <w:p w:rsidR="003D0C51" w:rsidRPr="003D0C51" w:rsidRDefault="003D0C51" w:rsidP="003D0C51">
            <w:pPr>
              <w:spacing w:after="0" w:line="240" w:lineRule="auto"/>
              <w:rPr>
                <w:rFonts w:eastAsia="Times New Roman" w:cs="Times New Roman"/>
                <w:b/>
                <w:sz w:val="32"/>
                <w:szCs w:val="28"/>
                <w:lang w:val="en-US"/>
              </w:rPr>
            </w:pPr>
          </w:p>
          <w:p w:rsidR="003D0C51" w:rsidRPr="003D0C51" w:rsidRDefault="003D0C51" w:rsidP="003D0C51">
            <w:pPr>
              <w:spacing w:after="0" w:line="240" w:lineRule="auto"/>
              <w:rPr>
                <w:rFonts w:eastAsia="Times New Roman" w:cs="Times New Roman"/>
                <w:b/>
                <w:sz w:val="32"/>
                <w:szCs w:val="28"/>
                <w:lang w:val="en-US"/>
              </w:rPr>
            </w:pPr>
          </w:p>
          <w:p w:rsidR="003D0C51" w:rsidRPr="00F303BB" w:rsidRDefault="003D0C51" w:rsidP="003D0C51">
            <w:pPr>
              <w:spacing w:after="0" w:line="240" w:lineRule="auto"/>
              <w:rPr>
                <w:rFonts w:eastAsia="Times New Roman" w:cs="Times New Roman"/>
                <w:b/>
                <w:sz w:val="16"/>
                <w:szCs w:val="28"/>
                <w:lang w:val="en-US"/>
              </w:rPr>
            </w:pPr>
          </w:p>
          <w:p w:rsidR="003D0C51" w:rsidRPr="003D0C51" w:rsidRDefault="003D0C51" w:rsidP="003D0C51">
            <w:pPr>
              <w:spacing w:before="120" w:after="0" w:line="240" w:lineRule="auto"/>
              <w:jc w:val="center"/>
              <w:rPr>
                <w:rFonts w:ascii=".VnTime" w:eastAsia="Times New Roman" w:hAnsi=".VnTime" w:cs="Times New Roman"/>
                <w:szCs w:val="28"/>
                <w:lang w:val="en-US"/>
              </w:rPr>
            </w:pPr>
            <w:r w:rsidRPr="003D0C51">
              <w:rPr>
                <w:rFonts w:eastAsia="Times New Roman" w:cs="Times New Roman"/>
                <w:b/>
                <w:szCs w:val="28"/>
                <w:lang w:val="en-US"/>
              </w:rPr>
              <w:t>Đại tướng Tô Lâm</w:t>
            </w:r>
          </w:p>
        </w:tc>
      </w:tr>
    </w:tbl>
    <w:p w:rsidR="004F41C2" w:rsidRDefault="004F41C2"/>
    <w:sectPr w:rsidR="004F41C2" w:rsidSect="00791349">
      <w:headerReference w:type="default" r:id="rId7"/>
      <w:pgSz w:w="11906" w:h="16838"/>
      <w:pgMar w:top="1134" w:right="1134"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583A" w:rsidRDefault="00C0583A" w:rsidP="004667A2">
      <w:pPr>
        <w:spacing w:after="0" w:line="240" w:lineRule="auto"/>
      </w:pPr>
      <w:r>
        <w:separator/>
      </w:r>
    </w:p>
  </w:endnote>
  <w:endnote w:type="continuationSeparator" w:id="1">
    <w:p w:rsidR="00C0583A" w:rsidRDefault="00C0583A" w:rsidP="004667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libri Light">
    <w:altName w:val="Calibri"/>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583A" w:rsidRDefault="00C0583A" w:rsidP="004667A2">
      <w:pPr>
        <w:spacing w:after="0" w:line="240" w:lineRule="auto"/>
      </w:pPr>
      <w:r>
        <w:separator/>
      </w:r>
    </w:p>
  </w:footnote>
  <w:footnote w:type="continuationSeparator" w:id="1">
    <w:p w:rsidR="00C0583A" w:rsidRDefault="00C0583A" w:rsidP="004667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3606155"/>
      <w:docPartObj>
        <w:docPartGallery w:val="Page Numbers (Top of Page)"/>
        <w:docPartUnique/>
      </w:docPartObj>
    </w:sdtPr>
    <w:sdtContent>
      <w:p w:rsidR="00791349" w:rsidRPr="00791349" w:rsidRDefault="00791349">
        <w:pPr>
          <w:pStyle w:val="Header"/>
          <w:jc w:val="center"/>
          <w:rPr>
            <w:sz w:val="16"/>
          </w:rPr>
        </w:pPr>
      </w:p>
      <w:p w:rsidR="004667A2" w:rsidRDefault="00751BBB">
        <w:pPr>
          <w:pStyle w:val="Header"/>
          <w:jc w:val="center"/>
        </w:pPr>
        <w:fldSimple w:instr=" PAGE   \* MERGEFORMAT ">
          <w:r w:rsidR="00654369">
            <w:rPr>
              <w:noProof/>
            </w:rPr>
            <w:t>5</w:t>
          </w:r>
        </w:fldSimple>
      </w:p>
    </w:sdtContent>
  </w:sdt>
  <w:p w:rsidR="004667A2" w:rsidRPr="003F2CCE" w:rsidRDefault="004667A2">
    <w:pPr>
      <w:pStyle w:val="Header"/>
      <w:rPr>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A27825"/>
    <w:multiLevelType w:val="hybridMultilevel"/>
    <w:tmpl w:val="0D3652C2"/>
    <w:lvl w:ilvl="0" w:tplc="C78E3B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4271BA"/>
    <w:rsid w:val="00046EB1"/>
    <w:rsid w:val="00076C1C"/>
    <w:rsid w:val="000A1242"/>
    <w:rsid w:val="000E4837"/>
    <w:rsid w:val="00137433"/>
    <w:rsid w:val="00140A7A"/>
    <w:rsid w:val="00143050"/>
    <w:rsid w:val="001C7CDD"/>
    <w:rsid w:val="00280C22"/>
    <w:rsid w:val="00321FB4"/>
    <w:rsid w:val="00344F42"/>
    <w:rsid w:val="00363511"/>
    <w:rsid w:val="00381F83"/>
    <w:rsid w:val="003A7B3A"/>
    <w:rsid w:val="003B46C3"/>
    <w:rsid w:val="003B79EF"/>
    <w:rsid w:val="003C3208"/>
    <w:rsid w:val="003D0C51"/>
    <w:rsid w:val="003F2CCE"/>
    <w:rsid w:val="00401F5E"/>
    <w:rsid w:val="00407A8E"/>
    <w:rsid w:val="004271BA"/>
    <w:rsid w:val="004667A2"/>
    <w:rsid w:val="00487515"/>
    <w:rsid w:val="004B611E"/>
    <w:rsid w:val="004C2DB7"/>
    <w:rsid w:val="004D160C"/>
    <w:rsid w:val="004F41C2"/>
    <w:rsid w:val="005427F8"/>
    <w:rsid w:val="00597A1C"/>
    <w:rsid w:val="00632479"/>
    <w:rsid w:val="0063588C"/>
    <w:rsid w:val="00654369"/>
    <w:rsid w:val="006E06B0"/>
    <w:rsid w:val="00751BBB"/>
    <w:rsid w:val="00791349"/>
    <w:rsid w:val="00885C72"/>
    <w:rsid w:val="008F2C55"/>
    <w:rsid w:val="009124A1"/>
    <w:rsid w:val="009467F9"/>
    <w:rsid w:val="00A42CF3"/>
    <w:rsid w:val="00B4578C"/>
    <w:rsid w:val="00B6320A"/>
    <w:rsid w:val="00BD3EC0"/>
    <w:rsid w:val="00BD5F89"/>
    <w:rsid w:val="00C0583A"/>
    <w:rsid w:val="00C9257E"/>
    <w:rsid w:val="00D03E38"/>
    <w:rsid w:val="00DA54C8"/>
    <w:rsid w:val="00DC604B"/>
    <w:rsid w:val="00E55524"/>
    <w:rsid w:val="00E72B84"/>
    <w:rsid w:val="00E87CA8"/>
    <w:rsid w:val="00E9534D"/>
    <w:rsid w:val="00E9761B"/>
    <w:rsid w:val="00EB7647"/>
    <w:rsid w:val="00F240C0"/>
    <w:rsid w:val="00F303BB"/>
    <w:rsid w:val="00F34249"/>
    <w:rsid w:val="00F50F88"/>
    <w:rsid w:val="00FA14E4"/>
    <w:rsid w:val="00FC44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SG" w:eastAsia="en-US" w:bidi="ar-SA"/>
      </w:rPr>
    </w:rPrDefault>
    <w:pPrDefault>
      <w:pPr>
        <w:spacing w:after="12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7F9"/>
    <w:pPr>
      <w:spacing w:after="200" w:line="276" w:lineRule="auto"/>
      <w:ind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578C"/>
    <w:pPr>
      <w:ind w:left="720"/>
      <w:contextualSpacing/>
    </w:pPr>
  </w:style>
  <w:style w:type="paragraph" w:styleId="Header">
    <w:name w:val="header"/>
    <w:basedOn w:val="Normal"/>
    <w:link w:val="HeaderChar"/>
    <w:uiPriority w:val="99"/>
    <w:unhideWhenUsed/>
    <w:rsid w:val="004667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67A2"/>
  </w:style>
  <w:style w:type="paragraph" w:styleId="Footer">
    <w:name w:val="footer"/>
    <w:basedOn w:val="Normal"/>
    <w:link w:val="FooterChar"/>
    <w:uiPriority w:val="99"/>
    <w:semiHidden/>
    <w:unhideWhenUsed/>
    <w:rsid w:val="004667A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667A2"/>
  </w:style>
  <w:style w:type="paragraph" w:styleId="FootnoteText">
    <w:name w:val="footnote text"/>
    <w:basedOn w:val="Normal"/>
    <w:link w:val="FootnoteTextChar"/>
    <w:uiPriority w:val="99"/>
    <w:semiHidden/>
    <w:unhideWhenUsed/>
    <w:rsid w:val="003C3208"/>
    <w:pPr>
      <w:spacing w:after="0" w:line="240" w:lineRule="auto"/>
    </w:pPr>
    <w:rPr>
      <w:rFonts w:asciiTheme="minorHAnsi" w:eastAsiaTheme="minorEastAsia" w:hAnsiTheme="minorHAnsi"/>
      <w:sz w:val="20"/>
      <w:szCs w:val="20"/>
      <w:lang w:val="en-US"/>
    </w:rPr>
  </w:style>
  <w:style w:type="character" w:customStyle="1" w:styleId="FootnoteTextChar">
    <w:name w:val="Footnote Text Char"/>
    <w:basedOn w:val="DefaultParagraphFont"/>
    <w:link w:val="FootnoteText"/>
    <w:uiPriority w:val="99"/>
    <w:semiHidden/>
    <w:rsid w:val="003C3208"/>
    <w:rPr>
      <w:rFonts w:asciiTheme="minorHAnsi" w:eastAsiaTheme="minorEastAsia" w:hAnsiTheme="minorHAnsi"/>
      <w:sz w:val="20"/>
      <w:szCs w:val="20"/>
      <w:lang w:val="en-US"/>
    </w:rPr>
  </w:style>
  <w:style w:type="character" w:styleId="FootnoteReference">
    <w:name w:val="footnote reference"/>
    <w:basedOn w:val="DefaultParagraphFont"/>
    <w:uiPriority w:val="99"/>
    <w:semiHidden/>
    <w:unhideWhenUsed/>
    <w:rsid w:val="003C3208"/>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d7f18157b7c6d2c41882faeccdebd0d5">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00fae4084f0a147e04ecaf816efec275"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2E37D56-D7B3-4042-AF71-70814C84FD5C}"/>
</file>

<file path=customXml/itemProps2.xml><?xml version="1.0" encoding="utf-8"?>
<ds:datastoreItem xmlns:ds="http://schemas.openxmlformats.org/officeDocument/2006/customXml" ds:itemID="{0B2E4F8A-5D2E-490B-859B-EAA783E81DE6}"/>
</file>

<file path=customXml/itemProps3.xml><?xml version="1.0" encoding="utf-8"?>
<ds:datastoreItem xmlns:ds="http://schemas.openxmlformats.org/officeDocument/2006/customXml" ds:itemID="{45A2A92E-4EAF-4BBA-B59D-7ACFD0117720}"/>
</file>

<file path=docProps/app.xml><?xml version="1.0" encoding="utf-8"?>
<Properties xmlns="http://schemas.openxmlformats.org/officeDocument/2006/extended-properties" xmlns:vt="http://schemas.openxmlformats.org/officeDocument/2006/docPropsVTypes">
  <Template>Normal.dotm</Template>
  <TotalTime>271</TotalTime>
  <Pages>1</Pages>
  <Words>1780</Words>
  <Characters>10147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18</cp:revision>
  <cp:lastPrinted>2023-11-13T07:23:00Z</cp:lastPrinted>
  <dcterms:created xsi:type="dcterms:W3CDTF">2023-06-27T02:39:00Z</dcterms:created>
  <dcterms:modified xsi:type="dcterms:W3CDTF">2023-11-13T07:25:00Z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ies>
</file>