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A106C" w14:textId="77777777" w:rsidR="00B41D7A" w:rsidRDefault="00B41D7A" w:rsidP="00B41D7A">
      <w:pPr>
        <w:widowControl w:val="0"/>
        <w:spacing w:after="0" w:line="276" w:lineRule="auto"/>
        <w:ind w:firstLine="0"/>
        <w:jc w:val="left"/>
        <w:rPr>
          <w:rFonts w:ascii="Arial" w:eastAsia="Arial" w:hAnsi="Arial" w:cs="Arial"/>
          <w:color w:val="000000"/>
          <w:sz w:val="22"/>
          <w:szCs w:val="22"/>
          <w:lang w:val="vi-VN"/>
        </w:rPr>
      </w:pPr>
    </w:p>
    <w:tbl>
      <w:tblPr>
        <w:tblW w:w="9435" w:type="dxa"/>
        <w:tblInd w:w="-210" w:type="dxa"/>
        <w:tblLayout w:type="fixed"/>
        <w:tblLook w:val="0400" w:firstRow="0" w:lastRow="0" w:firstColumn="0" w:lastColumn="0" w:noHBand="0" w:noVBand="1"/>
      </w:tblPr>
      <w:tblGrid>
        <w:gridCol w:w="3360"/>
        <w:gridCol w:w="6075"/>
      </w:tblGrid>
      <w:tr w:rsidR="00B41D7A" w14:paraId="53C74248" w14:textId="77777777">
        <w:trPr>
          <w:trHeight w:val="626"/>
        </w:trPr>
        <w:tc>
          <w:tcPr>
            <w:tcW w:w="3360" w:type="dxa"/>
            <w:hideMark/>
          </w:tcPr>
          <w:p w14:paraId="3D74F3F9" w14:textId="4C225DFE" w:rsidR="00B41D7A" w:rsidRDefault="00B41D7A">
            <w:pPr>
              <w:spacing w:line="276" w:lineRule="auto"/>
              <w:jc w:val="center"/>
              <w:rPr>
                <w:b/>
                <w:kern w:val="2"/>
                <w:sz w:val="26"/>
                <w:szCs w:val="26"/>
                <w:lang w:val="vi-VN"/>
                <w14:ligatures w14:val="standardContextual"/>
              </w:rPr>
            </w:pPr>
            <w:r>
              <w:rPr>
                <w:noProof/>
                <w:kern w:val="2"/>
                <w14:ligatures w14:val="standardContextual"/>
              </w:rPr>
              <mc:AlternateContent>
                <mc:Choice Requires="wps">
                  <w:drawing>
                    <wp:anchor distT="0" distB="0" distL="114300" distR="114300" simplePos="0" relativeHeight="251660288" behindDoc="0" locked="0" layoutInCell="1" allowOverlap="1" wp14:anchorId="487FB0C2" wp14:editId="2AD86EE0">
                      <wp:simplePos x="0" y="0"/>
                      <wp:positionH relativeFrom="column">
                        <wp:posOffset>880745</wp:posOffset>
                      </wp:positionH>
                      <wp:positionV relativeFrom="paragraph">
                        <wp:posOffset>208915</wp:posOffset>
                      </wp:positionV>
                      <wp:extent cx="658495" cy="0"/>
                      <wp:effectExtent l="0" t="0" r="0" b="0"/>
                      <wp:wrapNone/>
                      <wp:docPr id="1626276329" name="Straight Connector 11"/>
                      <wp:cNvGraphicFramePr/>
                      <a:graphic xmlns:a="http://schemas.openxmlformats.org/drawingml/2006/main">
                        <a:graphicData uri="http://schemas.microsoft.com/office/word/2010/wordprocessingShape">
                          <wps:wsp>
                            <wps:cNvCnPr/>
                            <wps:spPr>
                              <a:xfrm>
                                <a:off x="0" y="0"/>
                                <a:ext cx="657860" cy="0"/>
                              </a:xfrm>
                              <a:prstGeom prst="line">
                                <a:avLst/>
                              </a:prstGeom>
                              <a:ln w="9525">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4A6C426" id="Straight Connector 1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69.35pt,16.45pt" to="121.2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" strokecolor="black [3213]">
                      <v:stroke joinstyle="miter"/>
                    </v:line>
                  </w:pict>
                </mc:Fallback>
              </mc:AlternateContent>
            </w:r>
            <w:r>
              <w:rPr>
                <w:b/>
                <w:kern w:val="2"/>
                <w:sz w:val="26"/>
                <w:szCs w:val="26"/>
                <w:lang w:val="vi-VN"/>
                <w14:ligatures w14:val="standardContextual"/>
              </w:rPr>
              <w:t>BỘ CÔNG AN</w:t>
            </w:r>
          </w:p>
        </w:tc>
        <w:tc>
          <w:tcPr>
            <w:tcW w:w="6075" w:type="dxa"/>
            <w:hideMark/>
          </w:tcPr>
          <w:p w14:paraId="4AC0714C" w14:textId="0E475122" w:rsidR="00B41D7A" w:rsidRDefault="00B41D7A">
            <w:pPr>
              <w:spacing w:line="276" w:lineRule="auto"/>
              <w:ind w:firstLine="0"/>
              <w:jc w:val="center"/>
              <w:rPr>
                <w:kern w:val="2"/>
                <w:sz w:val="26"/>
                <w:szCs w:val="26"/>
                <w:lang w:val="vi-VN"/>
                <w14:ligatures w14:val="standardContextual"/>
              </w:rPr>
            </w:pPr>
            <w:r>
              <w:rPr>
                <w:noProof/>
                <w:kern w:val="2"/>
                <w14:ligatures w14:val="standardContextual"/>
              </w:rPr>
              <mc:AlternateContent>
                <mc:Choice Requires="wps">
                  <w:drawing>
                    <wp:anchor distT="0" distB="0" distL="114300" distR="114300" simplePos="0" relativeHeight="251661312" behindDoc="0" locked="0" layoutInCell="1" allowOverlap="1" wp14:anchorId="65ACE322" wp14:editId="117345BE">
                      <wp:simplePos x="0" y="0"/>
                      <wp:positionH relativeFrom="column">
                        <wp:posOffset>765810</wp:posOffset>
                      </wp:positionH>
                      <wp:positionV relativeFrom="paragraph">
                        <wp:posOffset>419100</wp:posOffset>
                      </wp:positionV>
                      <wp:extent cx="2178050" cy="0"/>
                      <wp:effectExtent l="0" t="0" r="0" b="0"/>
                      <wp:wrapNone/>
                      <wp:docPr id="1647747576" name="Straight Connector 10"/>
                      <wp:cNvGraphicFramePr/>
                      <a:graphic xmlns:a="http://schemas.openxmlformats.org/drawingml/2006/main">
                        <a:graphicData uri="http://schemas.microsoft.com/office/word/2010/wordprocessingShape">
                          <wps:wsp>
                            <wps:cNvCnPr/>
                            <wps:spPr>
                              <a:xfrm>
                                <a:off x="0" y="0"/>
                                <a:ext cx="2178050" cy="0"/>
                              </a:xfrm>
                              <a:prstGeom prst="line">
                                <a:avLst/>
                              </a:prstGeom>
                              <a:ln w="9525">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9B0512F" id="Straight Connector 1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60.3pt,33pt" to="231.8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" strokecolor="black [3213]">
                      <v:stroke joinstyle="miter"/>
                    </v:line>
                  </w:pict>
                </mc:Fallback>
              </mc:AlternateContent>
            </w:r>
            <w:r>
              <w:rPr>
                <w:b/>
                <w:kern w:val="2"/>
                <w:sz w:val="26"/>
                <w:szCs w:val="26"/>
                <w:lang w:val="vi-VN"/>
                <w14:ligatures w14:val="standardContextual"/>
              </w:rPr>
              <w:t>CỘNG HÒA XÃ HỘI CHỦ NGHĨA VIỆT NAM</w:t>
            </w:r>
            <w:r>
              <w:rPr>
                <w:b/>
                <w:kern w:val="2"/>
                <w:sz w:val="26"/>
                <w:szCs w:val="26"/>
                <w:lang w:val="vi-VN"/>
                <w14:ligatures w14:val="standardContextual"/>
              </w:rPr>
              <w:br/>
            </w:r>
            <w:r>
              <w:rPr>
                <w:b/>
                <w:kern w:val="2"/>
                <w:lang w:val="vi-VN"/>
                <w14:ligatures w14:val="standardContextual"/>
              </w:rPr>
              <w:t>Độc lập - Tự do - Hạnh phúc</w:t>
            </w:r>
            <w:r>
              <w:rPr>
                <w:b/>
                <w:kern w:val="2"/>
                <w:sz w:val="26"/>
                <w:szCs w:val="26"/>
                <w:lang w:val="vi-VN"/>
                <w14:ligatures w14:val="standardContextual"/>
              </w:rPr>
              <w:br/>
            </w:r>
          </w:p>
        </w:tc>
      </w:tr>
      <w:tr w:rsidR="00B41D7A" w14:paraId="048661C0" w14:textId="77777777">
        <w:trPr>
          <w:trHeight w:val="351"/>
        </w:trPr>
        <w:tc>
          <w:tcPr>
            <w:tcW w:w="3360" w:type="dxa"/>
            <w:hideMark/>
          </w:tcPr>
          <w:p w14:paraId="1E469D8C" w14:textId="0A8F4AF0" w:rsidR="00B41D7A" w:rsidRPr="00356B6F" w:rsidRDefault="00B41D7A">
            <w:pPr>
              <w:spacing w:line="276" w:lineRule="auto"/>
              <w:ind w:firstLine="0"/>
              <w:jc w:val="center"/>
              <w:rPr>
                <w:kern w:val="2"/>
                <w:sz w:val="24"/>
                <w:szCs w:val="24"/>
                <w14:ligatures w14:val="standardContextual"/>
              </w:rPr>
            </w:pPr>
            <w:r w:rsidRPr="00356B6F">
              <w:rPr>
                <w:kern w:val="2"/>
                <w:sz w:val="24"/>
                <w:szCs w:val="24"/>
                <w:lang w:val="vi-VN"/>
                <w14:ligatures w14:val="standardContextual"/>
              </w:rPr>
              <w:t>Số:       /TTr-BCA-</w:t>
            </w:r>
            <w:r w:rsidR="00356B6F" w:rsidRPr="00356B6F">
              <w:rPr>
                <w:kern w:val="2"/>
                <w:sz w:val="24"/>
                <w:szCs w:val="24"/>
                <w14:ligatures w14:val="standardContextual"/>
              </w:rPr>
              <w:t>TTDLQG</w:t>
            </w:r>
          </w:p>
        </w:tc>
        <w:tc>
          <w:tcPr>
            <w:tcW w:w="6075" w:type="dxa"/>
            <w:hideMark/>
          </w:tcPr>
          <w:p w14:paraId="1616D216" w14:textId="77777777" w:rsidR="00B41D7A" w:rsidRDefault="00B41D7A">
            <w:pPr>
              <w:spacing w:line="276" w:lineRule="auto"/>
              <w:jc w:val="center"/>
              <w:rPr>
                <w:kern w:val="2"/>
                <w:sz w:val="26"/>
                <w:szCs w:val="26"/>
                <w:lang w:val="vi-VN"/>
                <w14:ligatures w14:val="standardContextual"/>
              </w:rPr>
            </w:pPr>
            <w:r>
              <w:rPr>
                <w:i/>
                <w:kern w:val="2"/>
                <w:lang w:val="vi-VN"/>
                <w14:ligatures w14:val="standardContextual"/>
              </w:rPr>
              <w:t>Hà Nội, ngày       tháng     năm 2026</w:t>
            </w:r>
          </w:p>
        </w:tc>
      </w:tr>
    </w:tbl>
    <w:p w14:paraId="3260A85D" w14:textId="3E344AD6" w:rsidR="00B41D7A" w:rsidRDefault="00B41D7A" w:rsidP="00B41D7A">
      <w:pPr>
        <w:widowControl w:val="0"/>
        <w:jc w:val="center"/>
        <w:rPr>
          <w:b/>
          <w:color w:val="000000"/>
          <w:lang w:val="vi-VN"/>
        </w:rPr>
      </w:pPr>
      <w:r>
        <w:rPr>
          <w:noProof/>
        </w:rPr>
        <mc:AlternateContent>
          <mc:Choice Requires="wps">
            <w:drawing>
              <wp:anchor distT="0" distB="0" distL="114300" distR="114300" simplePos="0" relativeHeight="251659264" behindDoc="0" locked="0" layoutInCell="1" allowOverlap="1" wp14:anchorId="34927554" wp14:editId="2B89FF29">
                <wp:simplePos x="0" y="0"/>
                <wp:positionH relativeFrom="column">
                  <wp:posOffset>325755</wp:posOffset>
                </wp:positionH>
                <wp:positionV relativeFrom="paragraph">
                  <wp:posOffset>92493</wp:posOffset>
                </wp:positionV>
                <wp:extent cx="1570990" cy="384175"/>
                <wp:effectExtent l="0" t="0" r="10160" b="15875"/>
                <wp:wrapNone/>
                <wp:docPr id="1457888141" name="Rectangle 9"/>
                <wp:cNvGraphicFramePr/>
                <a:graphic xmlns:a="http://schemas.openxmlformats.org/drawingml/2006/main">
                  <a:graphicData uri="http://schemas.microsoft.com/office/word/2010/wordprocessingShape">
                    <wps:wsp>
                      <wps:cNvSpPr/>
                      <wps:spPr>
                        <a:xfrm>
                          <a:off x="0" y="0"/>
                          <a:ext cx="1570990" cy="384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D9053A2" w14:textId="363AA2D8" w:rsidR="00B41D7A" w:rsidRPr="00356B6F" w:rsidRDefault="00B41D7A" w:rsidP="00B41D7A">
                            <w:pPr>
                              <w:spacing w:after="0"/>
                              <w:ind w:firstLine="0"/>
                              <w:jc w:val="center"/>
                            </w:pPr>
                            <w:r>
                              <w:rPr>
                                <w:b/>
                                <w:color w:val="000000"/>
                                <w:sz w:val="26"/>
                                <w:lang w:val="vi-VN"/>
                              </w:rPr>
                              <w:t xml:space="preserve">DỰ THẢO </w:t>
                            </w:r>
                          </w:p>
                          <w:p w14:paraId="54E5527B" w14:textId="77777777" w:rsidR="00B41D7A" w:rsidRDefault="00B41D7A" w:rsidP="00B41D7A">
                            <w:pPr>
                              <w:spacing w:after="0"/>
                              <w:ind w:firstLine="0"/>
                              <w:rPr>
                                <w:lang w:val="vi-VN"/>
                              </w:rPr>
                            </w:pPr>
                          </w:p>
                        </w:txbxContent>
                      </wps:txbx>
                      <wps:bodyPr spcFirstLastPara="1" vertOverflow="clip" horzOverflow="clip"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4927554" id="Rectangle 9" o:spid="_x0000_s1026" style="position:absolute;left:0;text-align:left;margin-left:25.65pt;margin-top:7.3pt;width:123.7pt;height:3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">
                <v:stroke startarrowwidth="narrow" startarrowlength="short" endarrowwidth="narrow" endarrowlength="short"/>
                <v:textbox inset="2.53958mm,1.2694mm,2.53958mm,1.2694mm">
                  <w:txbxContent>
                    <w:p w14:paraId="6D9053A2" w14:textId="363AA2D8" w:rsidR="00B41D7A" w:rsidRPr="00356B6F" w:rsidRDefault="00B41D7A" w:rsidP="00B41D7A">
                      <w:pPr>
                        <w:spacing w:after="0"/>
                        <w:ind w:firstLine="0"/>
                        <w:jc w:val="center"/>
                      </w:pPr>
                      <w:r>
                        <w:rPr>
                          <w:b/>
                          <w:color w:val="000000"/>
                          <w:sz w:val="26"/>
                          <w:lang w:val="vi-VN"/>
                        </w:rPr>
                        <w:t xml:space="preserve">DỰ THẢO </w:t>
                      </w:r>
                    </w:p>
                    <w:p w14:paraId="54E5527B" w14:textId="77777777" w:rsidR="00B41D7A" w:rsidRDefault="00B41D7A" w:rsidP="00B41D7A">
                      <w:pPr>
                        <w:spacing w:after="0"/>
                        <w:ind w:firstLine="0"/>
                        <w:rPr>
                          <w:lang w:val="vi-VN"/>
                        </w:rPr>
                      </w:pPr>
                    </w:p>
                  </w:txbxContent>
                </v:textbox>
              </v:rect>
            </w:pict>
          </mc:Fallback>
        </mc:AlternateContent>
      </w:r>
    </w:p>
    <w:p w14:paraId="4127D8AB" w14:textId="77777777" w:rsidR="00B41D7A" w:rsidRDefault="00B41D7A" w:rsidP="00B41D7A">
      <w:pPr>
        <w:widowControl w:val="0"/>
        <w:ind w:firstLine="0"/>
        <w:jc w:val="center"/>
        <w:rPr>
          <w:b/>
          <w:color w:val="000000"/>
          <w:lang w:val="vi-VN"/>
        </w:rPr>
      </w:pPr>
      <w:r>
        <w:rPr>
          <w:b/>
          <w:color w:val="000000"/>
          <w:lang w:val="vi-VN"/>
        </w:rPr>
        <w:t>TỜ TRÌNH</w:t>
      </w:r>
    </w:p>
    <w:p w14:paraId="30AFECA4" w14:textId="2FD65259" w:rsidR="00B41D7A" w:rsidRDefault="00B41D7A" w:rsidP="00B41D7A">
      <w:pPr>
        <w:widowControl w:val="0"/>
        <w:ind w:firstLine="0"/>
        <w:jc w:val="center"/>
        <w:rPr>
          <w:b/>
          <w:color w:val="000000"/>
          <w:lang w:val="vi-VN"/>
        </w:rPr>
      </w:pPr>
      <w:r>
        <w:rPr>
          <w:noProof/>
        </w:rPr>
        <mc:AlternateContent>
          <mc:Choice Requires="wps">
            <w:drawing>
              <wp:anchor distT="0" distB="0" distL="114300" distR="114300" simplePos="0" relativeHeight="251662336" behindDoc="0" locked="0" layoutInCell="1" allowOverlap="1" wp14:anchorId="71ABF985" wp14:editId="1322D809">
                <wp:simplePos x="0" y="0"/>
                <wp:positionH relativeFrom="column">
                  <wp:posOffset>2550795</wp:posOffset>
                </wp:positionH>
                <wp:positionV relativeFrom="paragraph">
                  <wp:posOffset>257175</wp:posOffset>
                </wp:positionV>
                <wp:extent cx="808355" cy="0"/>
                <wp:effectExtent l="0" t="0" r="0" b="0"/>
                <wp:wrapNone/>
                <wp:docPr id="1796446395" name="Straight Connector 8"/>
                <wp:cNvGraphicFramePr/>
                <a:graphic xmlns:a="http://schemas.openxmlformats.org/drawingml/2006/main">
                  <a:graphicData uri="http://schemas.microsoft.com/office/word/2010/wordprocessingShape">
                    <wps:wsp>
                      <wps:cNvCnPr/>
                      <wps:spPr>
                        <a:xfrm>
                          <a:off x="0" y="0"/>
                          <a:ext cx="807720" cy="0"/>
                        </a:xfrm>
                        <a:prstGeom prst="line">
                          <a:avLst/>
                        </a:prstGeom>
                        <a:ln w="9525">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B4A317B" id="Straight Connector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0.85pt,20.25pt" to="264.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" strokecolor="black [3213]">
                <v:stroke joinstyle="miter"/>
              </v:line>
            </w:pict>
          </mc:Fallback>
        </mc:AlternateContent>
      </w:r>
      <w:r>
        <w:rPr>
          <w:b/>
          <w:color w:val="000000"/>
          <w:lang w:val="vi-VN"/>
        </w:rPr>
        <w:t>Dự thảo Nghị định quy định hoạt động</w:t>
      </w:r>
      <w:r w:rsidR="00AF3120">
        <w:rPr>
          <w:b/>
          <w:color w:val="000000"/>
          <w:lang w:val="vi-VN"/>
        </w:rPr>
        <w:t xml:space="preserve"> của</w:t>
      </w:r>
      <w:r>
        <w:rPr>
          <w:b/>
          <w:color w:val="000000"/>
          <w:lang w:val="vi-VN"/>
        </w:rPr>
        <w:t xml:space="preserve"> </w:t>
      </w:r>
      <w:r w:rsidR="00AF3120">
        <w:rPr>
          <w:b/>
          <w:lang w:val="vi-VN"/>
        </w:rPr>
        <w:t>sàn dữ liệu</w:t>
      </w:r>
    </w:p>
    <w:p w14:paraId="68162538" w14:textId="77777777" w:rsidR="00B41D7A" w:rsidRDefault="00B41D7A" w:rsidP="00B41D7A">
      <w:pPr>
        <w:widowControl w:val="0"/>
        <w:tabs>
          <w:tab w:val="left" w:pos="2220"/>
        </w:tabs>
        <w:spacing w:after="0"/>
        <w:ind w:firstLine="0"/>
        <w:jc w:val="center"/>
        <w:rPr>
          <w:color w:val="000000"/>
          <w:lang w:val="vi-VN"/>
        </w:rPr>
      </w:pPr>
    </w:p>
    <w:p w14:paraId="349EC6C9" w14:textId="77777777" w:rsidR="00B41D7A" w:rsidRDefault="00B41D7A" w:rsidP="00B41D7A">
      <w:pPr>
        <w:widowControl w:val="0"/>
        <w:tabs>
          <w:tab w:val="left" w:pos="2220"/>
        </w:tabs>
        <w:spacing w:after="0"/>
        <w:ind w:firstLine="0"/>
        <w:jc w:val="center"/>
        <w:rPr>
          <w:color w:val="000000"/>
          <w:lang w:val="vi-VN"/>
        </w:rPr>
      </w:pPr>
      <w:r>
        <w:rPr>
          <w:color w:val="000000"/>
          <w:lang w:val="vi-VN"/>
        </w:rPr>
        <w:t>Kính gửi: Chính phủ</w:t>
      </w:r>
    </w:p>
    <w:p w14:paraId="4A3CE702" w14:textId="77777777" w:rsidR="00B41D7A" w:rsidRDefault="00B41D7A" w:rsidP="00B41D7A">
      <w:pPr>
        <w:widowControl w:val="0"/>
        <w:spacing w:after="0"/>
        <w:rPr>
          <w:rFonts w:eastAsia="Batang"/>
          <w:color w:val="000000" w:themeColor="text1"/>
          <w:lang w:val="vi-VN" w:eastAsia="ko-KR"/>
        </w:rPr>
      </w:pPr>
    </w:p>
    <w:p w14:paraId="1D771756" w14:textId="60BCC5A8" w:rsidR="00B41D7A" w:rsidRDefault="00B41D7A" w:rsidP="00B41D7A">
      <w:pPr>
        <w:widowControl w:val="0"/>
        <w:spacing w:before="120" w:after="0" w:line="340" w:lineRule="exact"/>
        <w:rPr>
          <w:lang w:val="vi-VN"/>
        </w:rPr>
      </w:pPr>
      <w:r>
        <w:rPr>
          <w:rFonts w:eastAsia="Batang"/>
          <w:color w:val="000000" w:themeColor="text1"/>
          <w:lang w:eastAsia="ko-KR"/>
        </w:rPr>
        <w:t>Thực hiện Luật Ban hành văn bản quy phạm pháp luật</w:t>
      </w:r>
      <w:r>
        <w:rPr>
          <w:rFonts w:eastAsia="Batang"/>
          <w:color w:val="000000" w:themeColor="text1"/>
          <w:lang w:val="vi-VN" w:eastAsia="ko-KR"/>
        </w:rPr>
        <w:t>; thực hiện</w:t>
      </w:r>
      <w:r>
        <w:rPr>
          <w:rFonts w:eastAsia="Batang"/>
          <w:color w:val="000000" w:themeColor="text1"/>
          <w:lang w:eastAsia="ko-KR"/>
        </w:rPr>
        <w:t xml:space="preserve"> nhiệm vụ được giao</w:t>
      </w:r>
      <w:r>
        <w:rPr>
          <w:rFonts w:eastAsia="Batang"/>
          <w:color w:val="000000" w:themeColor="text1"/>
          <w:lang w:val="vi-VN" w:eastAsia="ko-KR"/>
        </w:rPr>
        <w:t xml:space="preserve"> tại </w:t>
      </w:r>
      <w:r>
        <w:rPr>
          <w:rFonts w:eastAsia="Batang"/>
          <w:color w:val="000000" w:themeColor="text1"/>
          <w:lang w:eastAsia="ko-KR"/>
        </w:rPr>
        <w:t>Văn bản số 43/VPCP-KSTTHC ngày 26</w:t>
      </w:r>
      <w:r>
        <w:rPr>
          <w:rFonts w:eastAsia="Batang"/>
          <w:color w:val="000000" w:themeColor="text1"/>
          <w:lang w:val="vi-VN" w:eastAsia="ko-KR"/>
        </w:rPr>
        <w:t>/01</w:t>
      </w:r>
      <w:r>
        <w:rPr>
          <w:rFonts w:eastAsia="Batang"/>
          <w:color w:val="000000" w:themeColor="text1"/>
          <w:lang w:eastAsia="ko-KR"/>
        </w:rPr>
        <w:t>/2026</w:t>
      </w:r>
      <w:r>
        <w:rPr>
          <w:rFonts w:eastAsia="Batang"/>
          <w:color w:val="000000" w:themeColor="text1"/>
          <w:lang w:val="vi-VN" w:eastAsia="ko-KR"/>
        </w:rPr>
        <w:t xml:space="preserve"> của </w:t>
      </w:r>
      <w:r>
        <w:rPr>
          <w:rFonts w:eastAsia="Batang"/>
          <w:color w:val="000000" w:themeColor="text1"/>
          <w:lang w:eastAsia="ko-KR"/>
        </w:rPr>
        <w:t>Văn phòng Chính phủ thông báo Kết luận Phiên họp lần thứ nhất Ban Chỉ đạo quốc gia về dữ liệu; trong đó, giao Bộ Công an chủ trì, phối hợp với các Bộ, ngành, địa phương liên quan nghiên cứu, xây dựng</w:t>
      </w:r>
      <w:r>
        <w:rPr>
          <w:lang w:val="vi-VN"/>
        </w:rPr>
        <w:t xml:space="preserve"> Nghị định của Chính phủ quy định </w:t>
      </w:r>
      <w:r w:rsidR="00AF3120">
        <w:rPr>
          <w:lang w:val="vi-VN"/>
        </w:rPr>
        <w:t xml:space="preserve">hoạt động của </w:t>
      </w:r>
      <w:r w:rsidR="00A7764C">
        <w:rPr>
          <w:lang w:val="vi-VN"/>
        </w:rPr>
        <w:t>s</w:t>
      </w:r>
      <w:r w:rsidR="00AF3120">
        <w:rPr>
          <w:lang w:val="vi-VN"/>
        </w:rPr>
        <w:t>àn dữ liệu</w:t>
      </w:r>
      <w:r>
        <w:rPr>
          <w:lang w:val="vi-VN"/>
        </w:rPr>
        <w:t xml:space="preserve"> theo trình tự, thủ tục rút gọn, trình Chính phủ ban hành trong Quý II năm 2026, Bộ Công an báo cáo Chính phủ xem xét, ban hành Nghị định </w:t>
      </w:r>
      <w:r>
        <w:rPr>
          <w:rFonts w:eastAsia="Batang"/>
          <w:color w:val="000000" w:themeColor="text1"/>
          <w:lang w:eastAsia="ko-KR"/>
        </w:rPr>
        <w:t>với các nội dung chính như sau</w:t>
      </w:r>
      <w:r>
        <w:rPr>
          <w:lang w:val="vi-VN"/>
        </w:rPr>
        <w:t>:</w:t>
      </w:r>
    </w:p>
    <w:p w14:paraId="7CC70F63" w14:textId="77777777" w:rsidR="00B41D7A" w:rsidRDefault="00B41D7A" w:rsidP="00B41D7A">
      <w:pPr>
        <w:widowControl w:val="0"/>
        <w:spacing w:before="120" w:after="0" w:line="340" w:lineRule="exact"/>
        <w:rPr>
          <w:b/>
          <w:color w:val="000000"/>
          <w:sz w:val="26"/>
          <w:lang w:val="vi-VN"/>
        </w:rPr>
      </w:pPr>
      <w:r>
        <w:rPr>
          <w:b/>
          <w:color w:val="000000"/>
          <w:sz w:val="26"/>
          <w:lang w:val="vi-VN"/>
        </w:rPr>
        <w:t>I. SỰ CẦN THIẾT BAN HÀNH NGHỊ ĐỊNH</w:t>
      </w:r>
    </w:p>
    <w:p w14:paraId="7BA63E4D" w14:textId="77777777" w:rsidR="00B41D7A" w:rsidRDefault="00B41D7A" w:rsidP="00B41D7A">
      <w:pPr>
        <w:widowControl w:val="0"/>
        <w:spacing w:before="120" w:after="0" w:line="340" w:lineRule="exact"/>
        <w:rPr>
          <w:b/>
          <w:color w:val="000000"/>
          <w:lang w:val="vi-VN"/>
        </w:rPr>
      </w:pPr>
      <w:r>
        <w:rPr>
          <w:b/>
          <w:color w:val="000000"/>
          <w:lang w:val="vi-VN"/>
        </w:rPr>
        <w:t>1. Cơ sở chính trị, pháp lý</w:t>
      </w:r>
    </w:p>
    <w:p w14:paraId="33B0FB32" w14:textId="77777777" w:rsidR="00B41D7A" w:rsidRDefault="00B41D7A" w:rsidP="00B41D7A">
      <w:pPr>
        <w:widowControl w:val="0"/>
        <w:spacing w:before="120" w:after="0" w:line="340" w:lineRule="exact"/>
        <w:rPr>
          <w:b/>
          <w:i/>
          <w:color w:val="000000"/>
          <w:lang w:val="vi-VN"/>
        </w:rPr>
      </w:pPr>
      <w:r>
        <w:rPr>
          <w:b/>
          <w:i/>
          <w:color w:val="000000"/>
          <w:lang w:val="vi-VN"/>
        </w:rPr>
        <w:t>1.1. Cơ sở chính trị</w:t>
      </w:r>
    </w:p>
    <w:p w14:paraId="27A1844F" w14:textId="1AD2770E" w:rsidR="00B41D7A" w:rsidRDefault="00B41D7A" w:rsidP="00B41D7A">
      <w:pPr>
        <w:spacing w:before="120" w:after="0" w:line="340" w:lineRule="exact"/>
        <w:ind w:firstLine="709"/>
        <w:rPr>
          <w:lang w:val="vi-VN"/>
        </w:rPr>
      </w:pPr>
      <w:r>
        <w:rPr>
          <w:lang w:val="vi-VN"/>
        </w:rPr>
        <w:t xml:space="preserve">Thực hiện chủ trương của Đảng và Nhà nước về phát triển kinh tế số, xã hội số và xây dựng Chính phủ số, dữ liệu đã được xác định là một trong những nguồn lực quan trọng của quốc gia, có vai trò quyết định trong nâng cao hiệu quả quản lý nhà nước, thúc đẩy tăng trưởng kinh tế và bảo đảm chủ quyền số. </w:t>
      </w:r>
      <w:r w:rsidR="00AF3120">
        <w:rPr>
          <w:lang w:val="vi-VN"/>
        </w:rPr>
        <w:t>Sàn dữ liệu</w:t>
      </w:r>
      <w:r>
        <w:rPr>
          <w:lang w:val="vi-VN"/>
        </w:rPr>
        <w:t xml:space="preserve"> được xác định là hạ tầng nền tảng của thị trường dữ liệu; là môi trường tập trung để cung cấp, trao đổi, giao dịch dữ liệu và các sản phẩm, dịch vụ dữ liệu. Việc hình thành và vận hành </w:t>
      </w:r>
      <w:r w:rsidR="00AF3120">
        <w:rPr>
          <w:lang w:val="vi-VN"/>
        </w:rPr>
        <w:t>Sàn dữ liệu</w:t>
      </w:r>
      <w:r>
        <w:rPr>
          <w:lang w:val="vi-VN"/>
        </w:rPr>
        <w:t xml:space="preserve"> được định hướng là một bước đi chiến lược, góp phần mở ra thị trường mới có giá trị gia tăng cao, thúc đẩy đổi mới sáng tạo, phát triển các mô hình kinh tế dựa trên dữ liệu và bảo đảm an toàn, minh bạch trong hoạt động chia sẻ, giao dịch dữ liệu. Trên cơ sở đó, nhiều chủ trương, chính sách, đã được ban hành, tạo nền tảng cho việc xây dựng quy định pháp lý đối với hoạt động của </w:t>
      </w:r>
      <w:r w:rsidR="00AF3120">
        <w:rPr>
          <w:lang w:val="vi-VN"/>
        </w:rPr>
        <w:t>sàn dữ liệu</w:t>
      </w:r>
      <w:r>
        <w:rPr>
          <w:lang w:val="vi-VN"/>
        </w:rPr>
        <w:t>:</w:t>
      </w:r>
    </w:p>
    <w:p w14:paraId="7A5D87B0" w14:textId="77777777" w:rsidR="00B41D7A" w:rsidRDefault="00B41D7A" w:rsidP="00B41D7A">
      <w:pPr>
        <w:spacing w:before="120" w:after="0" w:line="340" w:lineRule="exact"/>
        <w:ind w:firstLine="709"/>
        <w:rPr>
          <w:color w:val="000000"/>
          <w:lang w:val="vi-VN"/>
        </w:rPr>
      </w:pPr>
      <w:r>
        <w:rPr>
          <w:color w:val="000000"/>
          <w:lang w:val="vi-VN"/>
        </w:rPr>
        <w:t xml:space="preserve">- Nghị quyết số 57-NQ/TW ngày 22/12/2024 của Bộ Chính trị về đột phá phá phát triển khoa học, công nghệ, đổi mới sáng tạo và chuyển đổi số quốc gia xác định làm giàu, khai thác tối đa tiềm năng của dữ liệu, đưa dữ liệu thành tư liệu sản xuất chính, thúc đẩy phát triển nhanh cơ sở dữ liệu lớn, công nghiệp dữ liệu, kinh tế dữ liệu; đồng thời nhấn mạnh việc đầu tư, phát triển, áp dụng công nghệ cao, công nghệ chiến lược vào quá trình quản trị quốc gia. Định hướng về </w:t>
      </w:r>
      <w:r>
        <w:rPr>
          <w:color w:val="000000"/>
          <w:lang w:val="vi-VN"/>
        </w:rPr>
        <w:lastRenderedPageBreak/>
        <w:t>những vấn đề rất mới của thời đại như dữ liệu, trí tuệ nhân tạo, blockchain, IoT, cơ chế thử nghiệm có kiểm soát các công nghệ mới để thúc đẩy nhanh nhất, đưa các sản phẩm công nghệ mới, công nghệ chiến lược vào cuộc sống.</w:t>
      </w:r>
    </w:p>
    <w:p w14:paraId="712B6598" w14:textId="77777777" w:rsidR="00B41D7A" w:rsidRDefault="00B41D7A" w:rsidP="00B41D7A">
      <w:pPr>
        <w:spacing w:before="120" w:after="0" w:line="340" w:lineRule="exact"/>
        <w:ind w:firstLine="709"/>
        <w:rPr>
          <w:lang w:val="vi-VN"/>
        </w:rPr>
      </w:pPr>
      <w:r>
        <w:rPr>
          <w:lang w:val="vi-VN"/>
        </w:rPr>
        <w:t xml:space="preserve">- Nghị quyết số 23-NQ/TW ngày 22/3/2018 của Bộ Chính trị về định hướng xây dựng chính sách phát triển công nghiệp quốc gia đến năm 2030, tầm nhìn đến năm 2045 đã xác định chính sách khoa học và công nghệ nhằm phát triển công nghiệp: </w:t>
      </w:r>
      <w:r>
        <w:rPr>
          <w:i/>
          <w:lang w:val="vi-VN"/>
        </w:rPr>
        <w:t>“...đẩy mạnh phát triển khoa học phân tích, quản lý và xử lý dữ liệu lớn nhằm tạo ra các sản phẩm, tri thức mới”</w:t>
      </w:r>
      <w:r>
        <w:rPr>
          <w:lang w:val="vi-VN"/>
        </w:rPr>
        <w:t>.</w:t>
      </w:r>
    </w:p>
    <w:p w14:paraId="28E55F66" w14:textId="77777777" w:rsidR="00B41D7A" w:rsidRDefault="00B41D7A" w:rsidP="00B41D7A">
      <w:pPr>
        <w:spacing w:before="120" w:after="0" w:line="340" w:lineRule="exact"/>
        <w:ind w:firstLine="709"/>
        <w:rPr>
          <w:lang w:val="vi-VN"/>
        </w:rPr>
      </w:pPr>
      <w:r>
        <w:rPr>
          <w:lang w:val="vi-VN"/>
        </w:rPr>
        <w:t>- Nghị quyết số 52-NQ/TW ngày 27/9/2019 của Bộ Chính trị về một số chủ trương, chính sách chủ động tham gia Cách mạng công nghiệp lần thứ tư xác định “Xây dựng và phát triển đồng bộ hạ tầng dữ liệu quốc gia. Hình thành hệ thống trung tâm dữ liệu quốc gia, các trung tâm dữ liệu vùng và địa phương kết nối đồng bộ và thống nhất”. Ngoài ra, chủ trương, chính sách chủ động tham gia cuộc cách mạng công nghiệp lần thứ tư bao gồm thực hiện định danh, công nhận, xây dựng hệ thống tiêu chuẩn, quy chuẩn đối với các sản phẩm, công nghệ, mô hình kinh doanh mới. Các quy định này đặt nền tảng cho hệ sinh thái quản lý hàng hóa minh bạch, chống hàng giả bằng hệ thống công nghệ tiên tiến, phù hợp với các tiêu chuẩn trong nước và quốc tế.</w:t>
      </w:r>
    </w:p>
    <w:p w14:paraId="0289842E" w14:textId="77777777" w:rsidR="00B41D7A" w:rsidRDefault="00B41D7A" w:rsidP="00B41D7A">
      <w:pPr>
        <w:spacing w:before="120" w:after="0" w:line="340" w:lineRule="exact"/>
        <w:ind w:firstLine="709"/>
        <w:rPr>
          <w:lang w:val="vi-VN"/>
        </w:rPr>
      </w:pPr>
      <w:r>
        <w:rPr>
          <w:lang w:val="vi-VN"/>
        </w:rPr>
        <w:t>- Nghị quyết số 29-NQ/TW ngày 17/11/2022 Hội nghị lần thứ sáu Ban Chấp hành Trung ương Đảng khóa XIII về tiếp tục đẩy mạnh công nghiệp hóa, hiện đại hóa đất nước đến năm 2030, tầm nhìn đến năm 2045 xác định ưu tiên nguồn lực và có cơ chế, chính sách khuyến khích đủ mạnh để phát triển những lĩnh vực ưu tiên; trong đó có phát triển công nghệ số (ưu tiên phát triển trí tuệ nhân tạo, dữ liệu lớn, chuỗi khối, điện toán đám mây, internet kết nối vạn vật, thiết bị điện tử - viễn thông, thiết kế và sản xuất chíp bán dẫn).</w:t>
      </w:r>
    </w:p>
    <w:p w14:paraId="70A08E0F" w14:textId="77777777" w:rsidR="00B41D7A" w:rsidRDefault="00B41D7A" w:rsidP="00B41D7A">
      <w:pPr>
        <w:spacing w:before="120" w:after="0" w:line="340" w:lineRule="exact"/>
        <w:ind w:firstLine="709"/>
        <w:rPr>
          <w:b/>
          <w:i/>
          <w:color w:val="000000"/>
          <w:lang w:val="vi-VN"/>
        </w:rPr>
      </w:pPr>
      <w:r>
        <w:rPr>
          <w:b/>
          <w:i/>
          <w:color w:val="000000"/>
          <w:lang w:val="vi-VN"/>
        </w:rPr>
        <w:t>1.2. Cơ sở pháp lý</w:t>
      </w:r>
    </w:p>
    <w:p w14:paraId="5A76BBE1" w14:textId="3D80A332" w:rsidR="00B41D7A" w:rsidRDefault="00B41D7A" w:rsidP="00B41D7A">
      <w:pPr>
        <w:spacing w:before="120" w:after="0" w:line="340" w:lineRule="exact"/>
        <w:ind w:firstLine="709"/>
        <w:rPr>
          <w:color w:val="000000"/>
          <w:lang w:val="vi-VN"/>
        </w:rPr>
      </w:pPr>
      <w:r>
        <w:rPr>
          <w:color w:val="000000"/>
          <w:lang w:val="vi-VN"/>
        </w:rPr>
        <w:t xml:space="preserve">- Ngày 30/11/2024, tại kỳ họp thứ 8, Quốc hội khoá XV đã thông qua Luật Dữ liệu, có hiệu lực thi hành từ ngày 01/7/2025; trong đó Điều 42 Luật dữ liệu về </w:t>
      </w:r>
      <w:r w:rsidR="00AF3120">
        <w:rPr>
          <w:color w:val="000000"/>
          <w:lang w:val="vi-VN"/>
        </w:rPr>
        <w:t>sàn dữ liệu</w:t>
      </w:r>
      <w:r>
        <w:rPr>
          <w:color w:val="000000"/>
          <w:lang w:val="vi-VN"/>
        </w:rPr>
        <w:t xml:space="preserve"> đã quy định việc xây dựng và vai trò của </w:t>
      </w:r>
      <w:r w:rsidR="00AF3120">
        <w:rPr>
          <w:color w:val="000000"/>
          <w:lang w:val="vi-VN"/>
        </w:rPr>
        <w:t>sàn dữ liệu</w:t>
      </w:r>
      <w:r>
        <w:rPr>
          <w:color w:val="000000"/>
          <w:lang w:val="vi-VN"/>
        </w:rPr>
        <w:t xml:space="preserve">: </w:t>
      </w:r>
      <w:r>
        <w:rPr>
          <w:i/>
          <w:iCs/>
          <w:color w:val="000000"/>
          <w:lang w:val="vi-VN"/>
        </w:rPr>
        <w:t>“</w:t>
      </w:r>
      <w:r w:rsidR="00AF3120">
        <w:rPr>
          <w:i/>
          <w:iCs/>
          <w:color w:val="000000"/>
        </w:rPr>
        <w:t>Sàn dữ liệu</w:t>
      </w:r>
      <w:r>
        <w:rPr>
          <w:i/>
          <w:iCs/>
          <w:color w:val="000000"/>
        </w:rPr>
        <w:t xml:space="preserve"> là nền tảng cung cấp tài nguyên liên quan đến dữ liệu để phục vụ nghiên cứu, phát triển khởi nghiệp, đổi mới sáng tạo; cung cấp các sản phẩm, dịch vụ liên quan đến dữ liệu phục vụ phát triển kinh tế - xã hội; là môi trường để giao dịch, trao đổi dữ liệu và các sản phẩm, dịch vụ liên quan đến dữ liệu.</w:t>
      </w:r>
      <w:r>
        <w:rPr>
          <w:i/>
          <w:iCs/>
          <w:color w:val="000000"/>
          <w:lang w:val="vi-VN"/>
        </w:rPr>
        <w:t>”</w:t>
      </w:r>
      <w:r>
        <w:rPr>
          <w:color w:val="000000"/>
          <w:lang w:val="vi-VN"/>
        </w:rPr>
        <w:t xml:space="preserve"> </w:t>
      </w:r>
    </w:p>
    <w:p w14:paraId="18127CD5" w14:textId="741A837D" w:rsidR="00B41D7A" w:rsidRDefault="00B41D7A" w:rsidP="00B41D7A">
      <w:pPr>
        <w:spacing w:before="120" w:after="0" w:line="340" w:lineRule="exact"/>
        <w:ind w:firstLine="709"/>
        <w:rPr>
          <w:color w:val="000000"/>
          <w:lang w:val="vi-VN"/>
        </w:rPr>
      </w:pPr>
      <w:r>
        <w:rPr>
          <w:color w:val="000000"/>
          <w:lang w:val="vi-VN"/>
        </w:rPr>
        <w:t xml:space="preserve">- Để hướng dẫn Luật Dữ liệu, ngày 30/6/2025, Chính phủ đã ban hành Nghị định số 169/2025/NĐ-CP quy định hoạt động khoa học, công nghệ, đổi mới sáng tạo và sản phẩm, dịch vụ về dữ liệu. Nghị định này đã quy định về điều kiện, hồ sơ, trình tự, thủ tục đối với hoạt động kinh doanh dịch vụ </w:t>
      </w:r>
      <w:r w:rsidR="00AF3120">
        <w:rPr>
          <w:color w:val="000000"/>
          <w:lang w:val="vi-VN"/>
        </w:rPr>
        <w:t>sàn dữ liệu</w:t>
      </w:r>
      <w:r>
        <w:rPr>
          <w:color w:val="000000"/>
          <w:lang w:val="vi-VN"/>
        </w:rPr>
        <w:t xml:space="preserve">; tuy nhiên chỉ dừng lại ở việc quy định các tiêu chí liên quan đến việc cấp phép kinh doanh </w:t>
      </w:r>
      <w:r w:rsidR="00AF3120">
        <w:rPr>
          <w:color w:val="000000"/>
          <w:lang w:val="vi-VN"/>
        </w:rPr>
        <w:t>sàn dữ liệu</w:t>
      </w:r>
      <w:r>
        <w:rPr>
          <w:color w:val="000000"/>
          <w:lang w:val="vi-VN"/>
        </w:rPr>
        <w:t xml:space="preserve">. Trên thực tế, việc triển khai vận hành </w:t>
      </w:r>
      <w:r w:rsidR="00AF3120">
        <w:rPr>
          <w:color w:val="000000"/>
          <w:lang w:val="vi-VN"/>
        </w:rPr>
        <w:t>sàn dữ liệu</w:t>
      </w:r>
      <w:r>
        <w:rPr>
          <w:color w:val="000000"/>
          <w:lang w:val="vi-VN"/>
        </w:rPr>
        <w:t xml:space="preserve"> quốc gia diễn ra trên quy mô lớn đòi hỏi đầy đủ căn cứ và khuôn khổ pháp lý để </w:t>
      </w:r>
      <w:r>
        <w:rPr>
          <w:color w:val="000000"/>
          <w:lang w:val="vi-VN"/>
        </w:rPr>
        <w:lastRenderedPageBreak/>
        <w:t>việc vận hành được diễn ra hiệu quả, đảm bảo liên thông, dùng chung, minh bạch và đảm bảo an ninh, an toàn. Tuy nhiên, Nghị định số 169/2025/NĐ-CP chưa đủ căn cứ pháp lý và chưa quy định được các nội dung vận hành cốt lõi, cụ thể:</w:t>
      </w:r>
    </w:p>
    <w:p w14:paraId="184BC5E8" w14:textId="77777777" w:rsidR="00B41D7A" w:rsidRDefault="00B41D7A" w:rsidP="00B41D7A">
      <w:pPr>
        <w:spacing w:before="120" w:after="0" w:line="340" w:lineRule="exact"/>
        <w:ind w:firstLine="709"/>
        <w:rPr>
          <w:color w:val="000000"/>
          <w:lang w:val="vi-VN"/>
        </w:rPr>
      </w:pPr>
      <w:r>
        <w:rPr>
          <w:color w:val="000000"/>
          <w:lang w:val="vi-VN"/>
        </w:rPr>
        <w:t>+ Thiếu chuẩn hóa quy trình nghiệp vụ vận hành ở cấp quốc gia: tiêu chí niêm yết dữ liệu, sản phẩm dữ liệu; quy trình thẩm định, phê duyệt, công bố, quy tắc giao dịch; cơ chế đo đếm, định giá, thu phí; cơ chế hậu kiểm sau giao dịch; quy trình xử lý tranh chấp, khiếu nại.</w:t>
      </w:r>
    </w:p>
    <w:p w14:paraId="2DF4168C" w14:textId="77777777" w:rsidR="00B41D7A" w:rsidRDefault="00B41D7A" w:rsidP="00B41D7A">
      <w:pPr>
        <w:spacing w:before="120" w:after="0" w:line="340" w:lineRule="exact"/>
        <w:ind w:firstLine="709"/>
        <w:rPr>
          <w:color w:val="000000"/>
          <w:lang w:val="vi-VN"/>
        </w:rPr>
      </w:pPr>
      <w:r>
        <w:rPr>
          <w:color w:val="000000"/>
          <w:lang w:val="vi-VN"/>
        </w:rPr>
        <w:t>+ Thiếu cơ chế quản trị rủi ro; kiểm soát mục đích sử dụng; kiểm soát chuyển giao lại; cơ chế kiểm toán định kỳ, đột xuất; quy trình ứng phó sự cố và trách nhiệm phối hợp khi xảy ra rò rỉ, lạm dụng dữ liệu.</w:t>
      </w:r>
    </w:p>
    <w:p w14:paraId="0811B45B" w14:textId="23542A07" w:rsidR="00B41D7A" w:rsidRDefault="00B41D7A" w:rsidP="00B41D7A">
      <w:pPr>
        <w:spacing w:before="120" w:after="0" w:line="340" w:lineRule="exact"/>
        <w:ind w:firstLine="709"/>
        <w:rPr>
          <w:color w:val="000000"/>
          <w:lang w:val="vi-VN"/>
        </w:rPr>
      </w:pPr>
      <w:r>
        <w:rPr>
          <w:color w:val="000000"/>
          <w:lang w:val="vi-VN"/>
        </w:rPr>
        <w:t xml:space="preserve">+ Dễ phát sinh phân mảnh nếu giao toàn bộ cho “quy chế riêng” của từng sàn mà không có một quy định khung để căn cứ xây dựng quy chế cho </w:t>
      </w:r>
      <w:r w:rsidR="00AF3120">
        <w:rPr>
          <w:color w:val="000000"/>
          <w:lang w:val="vi-VN"/>
        </w:rPr>
        <w:t>sàn dữ liệu</w:t>
      </w:r>
      <w:r>
        <w:rPr>
          <w:color w:val="000000"/>
          <w:lang w:val="vi-VN"/>
        </w:rPr>
        <w:t>. Nếu thiếu khung chuấn tối thiểu bắt buộc, mỗi sàn có thể ban hành quy chế khác nhau về tiêu chí, quy trình, điều khoản dịch vụ,... dẫn đến không liên thông được, khó hình thành thị trường dữ liệu thống nhất, tăng rủi ro pháp lý cho cơ quan nhà nước và doanh nghiệm khi tham gia thị trường.</w:t>
      </w:r>
    </w:p>
    <w:p w14:paraId="2A40C314" w14:textId="30B45F34" w:rsidR="00B41D7A" w:rsidRDefault="00B41D7A" w:rsidP="00B41D7A">
      <w:pPr>
        <w:spacing w:before="120" w:after="0" w:line="340" w:lineRule="exact"/>
        <w:ind w:firstLine="709"/>
        <w:rPr>
          <w:color w:val="000000"/>
          <w:lang w:val="vi-VN"/>
        </w:rPr>
      </w:pPr>
      <w:r>
        <w:rPr>
          <w:color w:val="000000"/>
          <w:lang w:val="vi-VN"/>
        </w:rPr>
        <w:t xml:space="preserve">Do đó, việc xây dựng và hoàn thiện khuôn khổ pháp lý cho </w:t>
      </w:r>
      <w:r w:rsidR="00AF3120">
        <w:rPr>
          <w:color w:val="000000"/>
          <w:lang w:val="vi-VN"/>
        </w:rPr>
        <w:t>sàn dữ liệu</w:t>
      </w:r>
      <w:r>
        <w:rPr>
          <w:color w:val="000000"/>
          <w:lang w:val="vi-VN"/>
        </w:rPr>
        <w:t xml:space="preserve"> là vô cùng cần thiết, trong đó quy định đầy đủ khung vận hành và chuẩn hóa quy trình, đồng thời bảo đảm thống nhất, không chồng chéo với quy định hiện hành về điều kiện, thủ tục cấp phép đã quy định ở các văn bản pháp luật khác.</w:t>
      </w:r>
      <w:r>
        <w:rPr>
          <w:b/>
          <w:iCs/>
          <w:color w:val="000000"/>
          <w:lang w:val="vi-VN"/>
        </w:rPr>
        <w:t xml:space="preserve"> </w:t>
      </w:r>
    </w:p>
    <w:p w14:paraId="11889CB4" w14:textId="77777777" w:rsidR="00B41D7A" w:rsidRDefault="00B41D7A" w:rsidP="00B41D7A">
      <w:pPr>
        <w:widowControl w:val="0"/>
        <w:spacing w:before="120" w:after="0" w:line="340" w:lineRule="exact"/>
        <w:rPr>
          <w:b/>
          <w:color w:val="000000"/>
          <w:lang w:val="vi-VN"/>
        </w:rPr>
      </w:pPr>
      <w:r>
        <w:rPr>
          <w:b/>
          <w:color w:val="000000"/>
          <w:lang w:val="vi-VN"/>
        </w:rPr>
        <w:t>2. Cơ sở thực tiễn</w:t>
      </w:r>
    </w:p>
    <w:p w14:paraId="40F04EFA" w14:textId="1868516C" w:rsidR="00B41D7A" w:rsidRDefault="00B41D7A" w:rsidP="00B41D7A">
      <w:pPr>
        <w:widowControl w:val="0"/>
        <w:spacing w:before="120" w:after="0" w:line="340" w:lineRule="exact"/>
        <w:rPr>
          <w:bCs/>
          <w:color w:val="000000"/>
          <w:lang w:val="vi-VN"/>
        </w:rPr>
      </w:pPr>
      <w:r>
        <w:rPr>
          <w:bCs/>
          <w:i/>
          <w:color w:val="000000"/>
          <w:lang w:val="vi-VN"/>
        </w:rPr>
        <w:t>Thứ nhất</w:t>
      </w:r>
      <w:r>
        <w:rPr>
          <w:bCs/>
          <w:color w:val="000000"/>
          <w:lang w:val="vi-VN"/>
        </w:rPr>
        <w:t xml:space="preserve">, thực tiễn triển khai các nhiệm vụ phát triển khoa học, công nghệ, đổi mới sáng tạo, chuyển đổi số quốc gia, phát triển chính phủ số, kinh tế số, xã hội số cho thấy </w:t>
      </w:r>
      <w:r w:rsidR="00AF3120">
        <w:rPr>
          <w:bCs/>
          <w:color w:val="000000"/>
          <w:lang w:val="vi-VN"/>
        </w:rPr>
        <w:t>sàn dữ liệu</w:t>
      </w:r>
      <w:r>
        <w:rPr>
          <w:bCs/>
          <w:color w:val="000000"/>
          <w:lang w:val="vi-VN"/>
        </w:rPr>
        <w:t xml:space="preserve"> có phạm vi tác động rất lớn, liên quan trực tiếp đến an ninh dữ liệu, quyền dữ liệu, quyền riêng tư, lợi ích quốc gia, hiệu quả quản lý nhà nước và niềm tin xã hội. </w:t>
      </w:r>
      <w:r w:rsidR="00AF3120">
        <w:rPr>
          <w:bCs/>
          <w:color w:val="000000"/>
          <w:lang w:val="vi-VN"/>
        </w:rPr>
        <w:t>Sàn dữ liệu</w:t>
      </w:r>
      <w:r>
        <w:rPr>
          <w:bCs/>
          <w:color w:val="000000"/>
          <w:lang w:val="vi-VN"/>
        </w:rPr>
        <w:t xml:space="preserve"> giữ vai trò là hạ tầng kết nối trung tâm của thị trường dữ liệu, là đầu mối liên thông giữa các kho dữ liệu phân tán trong cơ quan nhà nước và doanh nghiệp. Khi vận hành, </w:t>
      </w:r>
      <w:r w:rsidR="00AF3120">
        <w:rPr>
          <w:bCs/>
          <w:color w:val="000000"/>
          <w:lang w:val="vi-VN"/>
        </w:rPr>
        <w:t>sàn dữ liệu</w:t>
      </w:r>
      <w:r>
        <w:rPr>
          <w:bCs/>
          <w:color w:val="000000"/>
          <w:lang w:val="vi-VN"/>
        </w:rPr>
        <w:t xml:space="preserve"> sẽ cung cấp nguồn tài nguyên dữ liệu thiết yếu, giúp doanh nghiệp và tổ chức khai thác dữ liệu một cách hợp pháp để nghiên cứu, phát triển sản phẩm, dịch vụ. Điều này cho thấy tác động lan toả rất lớn đối với việc phát triển thị trường dữ liệu, kinh tế dữ liệu và các ngành công nghệ mới. Vì vậy, cần xây dựng khuôn khổ pháp lý vững chắc, có quy định ở cấp Nghị định để bảo đảm thống nhất quản lý nhà nước, thống nhất cách thức hoạt động và chuẩn vận hành trong thực tế, đảm bảo vận hành an toàn, minh bạch và hiệu quả.</w:t>
      </w:r>
    </w:p>
    <w:p w14:paraId="5E129F64" w14:textId="148AF1E3" w:rsidR="00B41D7A" w:rsidRDefault="00B41D7A" w:rsidP="00B41D7A">
      <w:pPr>
        <w:spacing w:before="120" w:after="0" w:line="340" w:lineRule="exact"/>
        <w:rPr>
          <w:bCs/>
          <w:color w:val="000000"/>
          <w:lang w:val="vi-VN"/>
        </w:rPr>
      </w:pPr>
      <w:r>
        <w:rPr>
          <w:bCs/>
          <w:i/>
          <w:color w:val="000000"/>
          <w:lang w:val="vi-VN"/>
        </w:rPr>
        <w:t>Thứ hai</w:t>
      </w:r>
      <w:r>
        <w:rPr>
          <w:bCs/>
          <w:color w:val="000000"/>
          <w:lang w:val="vi-VN"/>
        </w:rPr>
        <w:t xml:space="preserve">, </w:t>
      </w:r>
      <w:r w:rsidR="00AF3120">
        <w:rPr>
          <w:bCs/>
          <w:color w:val="000000"/>
          <w:lang w:val="vi-VN"/>
        </w:rPr>
        <w:t>sàn dữ liệu</w:t>
      </w:r>
      <w:r>
        <w:rPr>
          <w:bCs/>
          <w:color w:val="000000"/>
          <w:lang w:val="vi-VN"/>
        </w:rPr>
        <w:t xml:space="preserve"> là mô hình mới, có mức độ rủi ro cao, liên quan đến các yếu tố nhạy cảm như xử lý dữ liệu, chia sẻ dữ liệu xuyên biên giới, kiểm soát mục đích sử dụng, trách nhiệm của chủ thể cung cấp và khai thác dữ liệu. </w:t>
      </w:r>
      <w:r w:rsidR="00AF3120">
        <w:rPr>
          <w:bCs/>
          <w:color w:val="000000"/>
          <w:lang w:val="vi-VN"/>
        </w:rPr>
        <w:lastRenderedPageBreak/>
        <w:t>Sàn dữ liệu</w:t>
      </w:r>
      <w:r>
        <w:rPr>
          <w:bCs/>
          <w:color w:val="000000"/>
          <w:lang w:val="vi-VN"/>
        </w:rPr>
        <w:t xml:space="preserve"> là sản phẩm, dịch vụ về dữ liệu mới, chưa từng có tiền lệ trước đây tại Việt Nam. Thiếu đi cơ sở pháp lý sẽ có thể dẫn đến nhiều nguy cơ phát sinh rủi ro trong quá trình vận hành thử nghiệm và triển khai trên thực tế. Bên cạnh đó, đặc tính của dữ liệu là dễ sao chép, khó thu hồi, khó khắc phục hậu quả, nên bất kỳ lỗ hổng nào trong vận hành đều có thể dẫn đến rủi ro hệ thống, ảnh hưởng đến an ninh dữ liệu, quyền dữ liệu của tổ chức, cá nhân và lợi ích quốc gia. Do đó, Nghị định cần được ban hành để cụ thể hóa các nguyên tắc an ninh, an toàn thành quy trình bắt buộc, nâng cao khả năng giám sát, kiểm toán và xử lý vi phạm đối với </w:t>
      </w:r>
      <w:r w:rsidR="00AF3120">
        <w:rPr>
          <w:bCs/>
          <w:color w:val="000000"/>
          <w:lang w:val="vi-VN"/>
        </w:rPr>
        <w:t>hoạt động của Sàn dữ liệu</w:t>
      </w:r>
      <w:r>
        <w:rPr>
          <w:bCs/>
          <w:color w:val="000000"/>
          <w:lang w:val="vi-VN"/>
        </w:rPr>
        <w:t>.</w:t>
      </w:r>
    </w:p>
    <w:p w14:paraId="0B799F9D" w14:textId="2185FCD4" w:rsidR="00B41D7A" w:rsidRDefault="00B41D7A" w:rsidP="00B41D7A">
      <w:pPr>
        <w:widowControl w:val="0"/>
        <w:spacing w:before="120" w:after="0" w:line="340" w:lineRule="exact"/>
        <w:rPr>
          <w:bCs/>
          <w:color w:val="000000"/>
          <w:lang w:val="vi-VN"/>
        </w:rPr>
      </w:pPr>
      <w:r>
        <w:rPr>
          <w:bCs/>
          <w:i/>
          <w:color w:val="000000"/>
          <w:lang w:val="vi-VN"/>
        </w:rPr>
        <w:t>Thứ ba</w:t>
      </w:r>
      <w:r>
        <w:rPr>
          <w:bCs/>
          <w:color w:val="000000"/>
          <w:lang w:val="vi-VN"/>
        </w:rPr>
        <w:t xml:space="preserve">, yêu cầu triển khai </w:t>
      </w:r>
      <w:r w:rsidR="00AF3120">
        <w:rPr>
          <w:bCs/>
          <w:color w:val="000000"/>
          <w:lang w:val="vi-VN"/>
        </w:rPr>
        <w:t>sàn dữ liệu</w:t>
      </w:r>
      <w:r>
        <w:rPr>
          <w:bCs/>
          <w:color w:val="000000"/>
          <w:lang w:val="vi-VN"/>
        </w:rPr>
        <w:t xml:space="preserve"> quốc gia từ tháng 11/2025 theo chỉ đạo của Chính phủ đặt ra đòi hỏi phải ban hành ngay khung pháp lý thống nhất, đầy đủ và có tính điều chỉnh trực tiếp để đảm bảo vận hành thử nghiệm và vận hành chính thức được an toàn, ổn định, đúng định hướng. Việc chậm ban hành quy định sẽ ảnh hưởng đến tiến độ vận hành </w:t>
      </w:r>
      <w:r w:rsidR="00AF3120">
        <w:rPr>
          <w:bCs/>
          <w:color w:val="000000"/>
          <w:lang w:val="vi-VN"/>
        </w:rPr>
        <w:t>sàn dữ liệu</w:t>
      </w:r>
      <w:r>
        <w:rPr>
          <w:bCs/>
          <w:color w:val="000000"/>
          <w:lang w:val="vi-VN"/>
        </w:rPr>
        <w:t>, gây khó khăn trong quản lý nhà nước và làm giảm hiệu quả của các chính sách thúc đẩy kinh tế dữ liệu.</w:t>
      </w:r>
    </w:p>
    <w:p w14:paraId="53ED0D2C" w14:textId="712F1F3D" w:rsidR="00B41D7A" w:rsidRDefault="00B41D7A" w:rsidP="00B41D7A">
      <w:pPr>
        <w:widowControl w:val="0"/>
        <w:spacing w:before="120" w:after="0" w:line="340" w:lineRule="exact"/>
        <w:rPr>
          <w:color w:val="000000"/>
          <w:lang w:val="vi-VN"/>
        </w:rPr>
      </w:pPr>
      <w:r>
        <w:rPr>
          <w:i/>
          <w:color w:val="000000"/>
          <w:lang w:val="vi-VN"/>
        </w:rPr>
        <w:t>Từ thực tiễn nêu trên</w:t>
      </w:r>
      <w:r>
        <w:rPr>
          <w:color w:val="000000"/>
          <w:lang w:val="vi-VN"/>
        </w:rPr>
        <w:t xml:space="preserve">, việc xây dựng, ban hành Nghị định của Chính phủ quy định về </w:t>
      </w:r>
      <w:r w:rsidR="00AF3120">
        <w:rPr>
          <w:color w:val="000000"/>
          <w:lang w:val="vi-VN"/>
        </w:rPr>
        <w:t>hoạt động của Sàn dữ liệu</w:t>
      </w:r>
      <w:r>
        <w:rPr>
          <w:color w:val="000000"/>
          <w:lang w:val="vi-VN"/>
        </w:rPr>
        <w:t xml:space="preserve"> theo trình tự, thủ tục rút gọn là rất cần thiết, cấp thiết </w:t>
      </w:r>
      <w:r>
        <w:rPr>
          <w:bCs/>
          <w:color w:val="000000"/>
          <w:lang w:val="vi-VN"/>
        </w:rPr>
        <w:t xml:space="preserve">nhằm tạo khuôn khổ pháp lý thống nhất cho vận hành </w:t>
      </w:r>
      <w:r w:rsidR="00AF3120">
        <w:rPr>
          <w:bCs/>
          <w:color w:val="000000"/>
          <w:lang w:val="vi-VN"/>
        </w:rPr>
        <w:t>sàn dữ liệu</w:t>
      </w:r>
      <w:r>
        <w:rPr>
          <w:bCs/>
          <w:color w:val="000000"/>
          <w:lang w:val="vi-VN"/>
        </w:rPr>
        <w:t>; bảo đảm an toàn, minh bạch trong giao dịch dữ liệu; thúc đẩy phát triển thị trường dữ liệu và kinh tế dữ liệu; đồng thời bảo vệ quyền, lợi ích hợp pháp của Nhà nước, doanh nghiệp và người dân.</w:t>
      </w:r>
      <w:r>
        <w:rPr>
          <w:color w:val="000000"/>
          <w:lang w:val="vi-VN"/>
        </w:rPr>
        <w:t xml:space="preserve"> </w:t>
      </w:r>
    </w:p>
    <w:p w14:paraId="481F213B" w14:textId="77777777" w:rsidR="00B41D7A" w:rsidRDefault="00B41D7A" w:rsidP="00B41D7A">
      <w:pPr>
        <w:widowControl w:val="0"/>
        <w:spacing w:before="120" w:after="0" w:line="340" w:lineRule="exact"/>
        <w:rPr>
          <w:b/>
          <w:color w:val="000000"/>
          <w:sz w:val="26"/>
          <w:lang w:val="vi-VN"/>
        </w:rPr>
      </w:pPr>
      <w:r>
        <w:rPr>
          <w:b/>
          <w:color w:val="000000"/>
          <w:sz w:val="26"/>
          <w:lang w:val="vi-VN"/>
        </w:rPr>
        <w:t>II. MỤC ĐÍCH BAN HÀNH, QUAN ĐIỂM XÂY DỰNG DỰ THẢO NGHỊ ĐỊNH</w:t>
      </w:r>
    </w:p>
    <w:p w14:paraId="6D4AC2E0" w14:textId="77777777" w:rsidR="00B41D7A" w:rsidRDefault="00B41D7A" w:rsidP="00B41D7A">
      <w:pPr>
        <w:widowControl w:val="0"/>
        <w:spacing w:before="120" w:after="0" w:line="340" w:lineRule="exact"/>
        <w:rPr>
          <w:b/>
          <w:color w:val="000000"/>
          <w:lang w:val="vi-VN"/>
        </w:rPr>
      </w:pPr>
      <w:r>
        <w:rPr>
          <w:b/>
          <w:color w:val="000000"/>
          <w:lang w:val="vi-VN"/>
        </w:rPr>
        <w:t>1. Mục đích ban hành Nghị định</w:t>
      </w:r>
    </w:p>
    <w:p w14:paraId="68230189" w14:textId="0274A293" w:rsidR="00B41D7A" w:rsidRDefault="00B41D7A" w:rsidP="00B41D7A">
      <w:pPr>
        <w:widowControl w:val="0"/>
        <w:spacing w:before="120" w:after="0" w:line="340" w:lineRule="exact"/>
        <w:rPr>
          <w:bCs/>
          <w:color w:val="000000"/>
          <w:lang w:val="vi-VN"/>
        </w:rPr>
      </w:pPr>
      <w:r>
        <w:rPr>
          <w:bCs/>
          <w:color w:val="000000"/>
          <w:lang w:val="vi-VN"/>
        </w:rPr>
        <w:t xml:space="preserve">- Hoàn thiện khung pháp lý cho việc tổ chức, quản trị và vận hành </w:t>
      </w:r>
      <w:r w:rsidR="00AF3120">
        <w:rPr>
          <w:bCs/>
          <w:color w:val="000000"/>
          <w:lang w:val="vi-VN"/>
        </w:rPr>
        <w:t>sàn dữ liệu</w:t>
      </w:r>
      <w:r>
        <w:rPr>
          <w:bCs/>
          <w:color w:val="000000"/>
          <w:lang w:val="vi-VN"/>
        </w:rPr>
        <w:t xml:space="preserve"> thống nhất trên phạm vi toàn quốc.</w:t>
      </w:r>
    </w:p>
    <w:p w14:paraId="21FECFD8" w14:textId="77777777" w:rsidR="00B41D7A" w:rsidRDefault="00B41D7A" w:rsidP="00B41D7A">
      <w:pPr>
        <w:widowControl w:val="0"/>
        <w:spacing w:before="120" w:after="0" w:line="340" w:lineRule="exact"/>
        <w:rPr>
          <w:bCs/>
          <w:color w:val="000000"/>
          <w:lang w:val="vi-VN"/>
        </w:rPr>
      </w:pPr>
      <w:r>
        <w:rPr>
          <w:bCs/>
          <w:color w:val="000000"/>
          <w:lang w:val="vi-VN"/>
        </w:rPr>
        <w:t>- Hình thành môi trường giao dịch dữ liệu minh bạch, có kiểm soát, thúc đẩy phát triển sản phẩm, dịch vụ dữ liệu, hỗ trợ đổi mới sáng tạo và kinh tế dữ liệu.</w:t>
      </w:r>
    </w:p>
    <w:p w14:paraId="47785A99" w14:textId="77777777" w:rsidR="00B41D7A" w:rsidRDefault="00B41D7A" w:rsidP="00B41D7A">
      <w:pPr>
        <w:widowControl w:val="0"/>
        <w:spacing w:before="120" w:after="0" w:line="340" w:lineRule="exact"/>
        <w:rPr>
          <w:bCs/>
          <w:color w:val="000000"/>
          <w:lang w:val="vi-VN"/>
        </w:rPr>
      </w:pPr>
      <w:r>
        <w:rPr>
          <w:bCs/>
          <w:color w:val="000000"/>
          <w:lang w:val="vi-VN"/>
        </w:rPr>
        <w:t>- Bảo đảm an ninh, an toàn dữ liệu, bảo vệ quyền dữ liệu, quyền riêng tư; tăng khả năng giám sát, kiểm toán, truy vết và xử lý vi phạm.</w:t>
      </w:r>
    </w:p>
    <w:p w14:paraId="6F388435" w14:textId="77777777" w:rsidR="00B41D7A" w:rsidRDefault="00B41D7A" w:rsidP="00B41D7A">
      <w:pPr>
        <w:widowControl w:val="0"/>
        <w:spacing w:before="120" w:after="0" w:line="340" w:lineRule="exact"/>
        <w:rPr>
          <w:b/>
          <w:color w:val="000000"/>
          <w:lang w:val="vi-VN"/>
        </w:rPr>
      </w:pPr>
      <w:r>
        <w:rPr>
          <w:b/>
          <w:color w:val="000000"/>
          <w:lang w:val="vi-VN"/>
        </w:rPr>
        <w:t>2. Quan điểm xây dựng dự thảo Nghị định</w:t>
      </w:r>
    </w:p>
    <w:p w14:paraId="6634E348" w14:textId="07A355C0" w:rsidR="00B41D7A" w:rsidRDefault="00B41D7A" w:rsidP="00B41D7A">
      <w:pPr>
        <w:widowControl w:val="0"/>
        <w:spacing w:before="120" w:after="0" w:line="340" w:lineRule="exact"/>
        <w:rPr>
          <w:bCs/>
          <w:color w:val="000000"/>
          <w:lang w:val="vi-VN"/>
        </w:rPr>
      </w:pPr>
      <w:r>
        <w:rPr>
          <w:bCs/>
          <w:color w:val="000000"/>
          <w:lang w:val="vi-VN"/>
        </w:rPr>
        <w:t xml:space="preserve">- Tạo hành lang pháp lý giúp Nhà nước điều phối thống nhất, thị trường </w:t>
      </w:r>
      <w:r w:rsidR="00AF3120">
        <w:rPr>
          <w:bCs/>
          <w:color w:val="000000"/>
          <w:lang w:val="vi-VN"/>
        </w:rPr>
        <w:t>sàn dữ liệu</w:t>
      </w:r>
      <w:r>
        <w:rPr>
          <w:bCs/>
          <w:color w:val="000000"/>
          <w:lang w:val="vi-VN"/>
        </w:rPr>
        <w:t xml:space="preserve"> vận hành minh bạch.</w:t>
      </w:r>
    </w:p>
    <w:p w14:paraId="16002F14" w14:textId="77777777" w:rsidR="00B41D7A" w:rsidRDefault="00B41D7A" w:rsidP="00B41D7A">
      <w:pPr>
        <w:widowControl w:val="0"/>
        <w:spacing w:before="120" w:after="0" w:line="340" w:lineRule="exact"/>
        <w:rPr>
          <w:bCs/>
          <w:color w:val="000000"/>
          <w:lang w:val="vi-VN"/>
        </w:rPr>
      </w:pPr>
      <w:r>
        <w:rPr>
          <w:bCs/>
          <w:color w:val="000000"/>
          <w:lang w:val="vi-VN"/>
        </w:rPr>
        <w:t>- Chuẩn hóa tối thiểu bắt buộc để liên thông, đồng thời bảo đảm tính linh hoạt theo đặc thù từng nhóm dữ liệu và nhu cầu sử dụng.</w:t>
      </w:r>
    </w:p>
    <w:p w14:paraId="40CFDCC9" w14:textId="680E8017" w:rsidR="00B41D7A" w:rsidRPr="00B41D7A" w:rsidRDefault="00B41D7A" w:rsidP="00B41D7A">
      <w:pPr>
        <w:widowControl w:val="0"/>
        <w:spacing w:before="120" w:after="0" w:line="340" w:lineRule="exact"/>
        <w:rPr>
          <w:bCs/>
          <w:color w:val="000000"/>
          <w:lang w:val="vi-VN"/>
        </w:rPr>
      </w:pPr>
      <w:r>
        <w:rPr>
          <w:bCs/>
          <w:color w:val="000000"/>
          <w:lang w:val="vi-VN"/>
        </w:rPr>
        <w:t xml:space="preserve">- Phân định rõ trách nhiệm giữa cơ quan cung cấp dữ liệu, đơn vị vận </w:t>
      </w:r>
      <w:r>
        <w:rPr>
          <w:bCs/>
          <w:color w:val="000000"/>
          <w:lang w:val="vi-VN"/>
        </w:rPr>
        <w:lastRenderedPageBreak/>
        <w:t>hành sàn, tổ chức, cá nhân khai thác.</w:t>
      </w:r>
    </w:p>
    <w:p w14:paraId="0155F0ED" w14:textId="77777777" w:rsidR="00B41D7A" w:rsidRDefault="00B41D7A" w:rsidP="00B41D7A">
      <w:pPr>
        <w:widowControl w:val="0"/>
        <w:spacing w:before="120" w:after="0" w:line="340" w:lineRule="exact"/>
        <w:rPr>
          <w:b/>
          <w:color w:val="000000"/>
          <w:sz w:val="26"/>
          <w:lang w:val="vi-VN"/>
        </w:rPr>
      </w:pPr>
      <w:r>
        <w:rPr>
          <w:b/>
          <w:color w:val="000000"/>
          <w:sz w:val="26"/>
          <w:lang w:val="vi-VN"/>
        </w:rPr>
        <w:t>III. QUÁ TRÌNH XÂY DỰNG DỰ THẢO NGHỊ ĐỊNH</w:t>
      </w:r>
    </w:p>
    <w:p w14:paraId="590868C5" w14:textId="77777777" w:rsidR="00B41D7A" w:rsidRDefault="00B41D7A" w:rsidP="00B41D7A">
      <w:pPr>
        <w:widowControl w:val="0"/>
        <w:tabs>
          <w:tab w:val="left" w:pos="720"/>
        </w:tabs>
        <w:spacing w:before="120" w:after="0" w:line="340" w:lineRule="exact"/>
        <w:rPr>
          <w:lang w:val="vi-VN"/>
        </w:rPr>
      </w:pPr>
      <w:r>
        <w:rPr>
          <w:lang w:val="vi-VN"/>
        </w:rPr>
        <w:t>Quá trình xây dựng Nghị định, Bộ Công an đã tuân thủ đầy đủ các quy định của Luật Ban hành văn bản quy phạm pháp luật năm 2025 và các văn bản hướng dẫn thi hành, cụ thể như sau:</w:t>
      </w:r>
    </w:p>
    <w:p w14:paraId="32A84202" w14:textId="77777777" w:rsidR="00B41D7A" w:rsidRDefault="00B41D7A" w:rsidP="00B41D7A">
      <w:pPr>
        <w:spacing w:before="120" w:after="0" w:line="340" w:lineRule="exact"/>
        <w:rPr>
          <w:color w:val="000000" w:themeColor="text1"/>
          <w:lang w:val="vi-VN" w:eastAsia="ko-KR"/>
        </w:rPr>
      </w:pPr>
      <w:r>
        <w:rPr>
          <w:color w:val="000000" w:themeColor="text1"/>
          <w:lang w:val="vi-VN" w:eastAsia="ko-KR"/>
        </w:rPr>
        <w:t>Quá trình xây dựng Nghị định, Bộ Công an đã tuân thủ đầy đủ các quy định của Luật Ban hành văn bản quy phạm pháp luật năm 2025 và các văn bản hướng dẫn thi hành, cụ thể như sau:</w:t>
      </w:r>
    </w:p>
    <w:p w14:paraId="7BF91001" w14:textId="77777777" w:rsidR="00B41D7A" w:rsidRDefault="00B41D7A" w:rsidP="00B41D7A">
      <w:pPr>
        <w:spacing w:before="120" w:after="0" w:line="340" w:lineRule="exact"/>
        <w:rPr>
          <w:color w:val="000000" w:themeColor="text1"/>
          <w:lang w:val="vi-VN" w:eastAsia="ko-KR"/>
        </w:rPr>
      </w:pPr>
      <w:r>
        <w:rPr>
          <w:color w:val="000000" w:themeColor="text1"/>
          <w:lang w:val="vi-VN" w:eastAsia="ko-KR"/>
        </w:rPr>
        <w:t>1. Thành lập Tổ Soạn thảo xây dựng dự thảo Nghị định.</w:t>
      </w:r>
    </w:p>
    <w:p w14:paraId="1CE7E8EE" w14:textId="77777777" w:rsidR="00B41D7A" w:rsidRDefault="00B41D7A" w:rsidP="00B41D7A">
      <w:pPr>
        <w:spacing w:before="120" w:after="0" w:line="340" w:lineRule="exact"/>
        <w:rPr>
          <w:color w:val="000000" w:themeColor="text1"/>
          <w:spacing w:val="-2"/>
          <w:lang w:val="vi-VN" w:eastAsia="ko-KR"/>
        </w:rPr>
      </w:pPr>
      <w:r>
        <w:rPr>
          <w:color w:val="000000" w:themeColor="text1"/>
          <w:spacing w:val="-2"/>
          <w:lang w:val="vi-VN" w:eastAsia="ko-KR"/>
        </w:rPr>
        <w:t>2. Xây dựng dự thảo Tờ trình, dự thảo Nghị định và tổ chức lấy ý kiến góp ý của các Bộ, cơ quan ngang Bộ; Ủy ban nhân dân các tỉnh, thành phố trực thuộc Trung ương; đăng tải dự thảo Tờ trình và dự thảo Nghị định trên Cổng thông tin điện tử Chính phủ, Cổng thông tin điện tử Bộ Công an để lấy ý kiến tham gia của cơ quan, tổ chức và Nhân dân theo quy định.</w:t>
      </w:r>
    </w:p>
    <w:p w14:paraId="07DFC1F7" w14:textId="77777777" w:rsidR="00B41D7A" w:rsidRDefault="00B41D7A" w:rsidP="00B41D7A">
      <w:pPr>
        <w:widowControl w:val="0"/>
        <w:spacing w:before="120" w:after="0" w:line="340" w:lineRule="exact"/>
        <w:rPr>
          <w:color w:val="000000" w:themeColor="text1"/>
          <w:spacing w:val="2"/>
          <w:lang w:val="vi-VN" w:eastAsia="vi-VN" w:bidi="vi-VN"/>
        </w:rPr>
      </w:pPr>
      <w:r>
        <w:rPr>
          <w:color w:val="000000" w:themeColor="text1"/>
          <w:spacing w:val="2"/>
          <w:lang w:val="vi-VN" w:eastAsia="vi-VN" w:bidi="vi-VN"/>
        </w:rPr>
        <w:t xml:space="preserve">3. Tổ chức hội thảo với một số đơn vị cấp Cục thuộc các Bộ, ngành, tổ chức có liên quan để lấy ý kiến tham gia đối với nội dung dự thảo Nghị định. </w:t>
      </w:r>
    </w:p>
    <w:p w14:paraId="2E20C97E" w14:textId="20B3B966" w:rsidR="00B41D7A" w:rsidRDefault="00B41D7A" w:rsidP="00B41D7A">
      <w:pPr>
        <w:spacing w:before="120" w:after="0" w:line="340" w:lineRule="exact"/>
        <w:rPr>
          <w:color w:val="000000" w:themeColor="text1"/>
          <w:lang w:val="vi-VN" w:eastAsia="ko-KR"/>
        </w:rPr>
      </w:pPr>
      <w:r>
        <w:rPr>
          <w:color w:val="000000" w:themeColor="text1"/>
          <w:lang w:val="vi-VN" w:eastAsia="ko-KR"/>
        </w:rPr>
        <w:t>4. N</w:t>
      </w:r>
      <w:r>
        <w:rPr>
          <w:rFonts w:eastAsia="Batang"/>
          <w:color w:val="000000" w:themeColor="text1"/>
          <w:lang w:eastAsia="ko-KR"/>
        </w:rPr>
        <w:t>gày 26/01/2026</w:t>
      </w:r>
      <w:r>
        <w:rPr>
          <w:rFonts w:eastAsia="Batang"/>
          <w:color w:val="000000" w:themeColor="text1"/>
          <w:lang w:val="vi-VN" w:eastAsia="ko-KR"/>
        </w:rPr>
        <w:t xml:space="preserve">, </w:t>
      </w:r>
      <w:r>
        <w:rPr>
          <w:rFonts w:eastAsia="Batang"/>
          <w:color w:val="000000" w:themeColor="text1"/>
          <w:lang w:eastAsia="ko-KR"/>
        </w:rPr>
        <w:t>Văn phòng Chính phủ có</w:t>
      </w:r>
      <w:r>
        <w:rPr>
          <w:rFonts w:eastAsia="Batang"/>
          <w:color w:val="000000" w:themeColor="text1"/>
          <w:lang w:val="vi-VN" w:eastAsia="ko-KR"/>
        </w:rPr>
        <w:t xml:space="preserve"> </w:t>
      </w:r>
      <w:r>
        <w:rPr>
          <w:rFonts w:eastAsia="Batang"/>
          <w:color w:val="000000" w:themeColor="text1"/>
          <w:lang w:eastAsia="ko-KR"/>
        </w:rPr>
        <w:t>Văn bản số 43/VPCP-KSTTHC thông báo Kết luận Phiên họp lần thứ nhất Ban Chỉ đạo quốc gia về dữ liệu; trong đó, giao Bộ Công an chủ trì, phối hợp với các Bộ, ngành, địa phương liên quan nghiên cứu, xây dựng Nghị định của Chính phủ quy định hoạt động của</w:t>
      </w:r>
      <w:r>
        <w:rPr>
          <w:rFonts w:eastAsia="Batang"/>
          <w:color w:val="000000" w:themeColor="text1"/>
          <w:lang w:val="vi-VN" w:eastAsia="ko-KR"/>
        </w:rPr>
        <w:t xml:space="preserve"> </w:t>
      </w:r>
      <w:r w:rsidR="00AF3120">
        <w:rPr>
          <w:rFonts w:eastAsia="Batang"/>
          <w:color w:val="000000" w:themeColor="text1"/>
          <w:lang w:val="vi-VN" w:eastAsia="ko-KR"/>
        </w:rPr>
        <w:t>Sàn dữ liệu</w:t>
      </w:r>
      <w:r>
        <w:rPr>
          <w:rFonts w:eastAsia="Batang"/>
          <w:color w:val="000000" w:themeColor="text1"/>
          <w:lang w:eastAsia="ko-KR"/>
        </w:rPr>
        <w:t xml:space="preserve"> theo trình tự, thủ tục rút gọn</w:t>
      </w:r>
      <w:r>
        <w:rPr>
          <w:color w:val="000000" w:themeColor="text1"/>
          <w:lang w:val="vi-VN" w:eastAsia="ko-KR"/>
        </w:rPr>
        <w:t xml:space="preserve">. Do đó, cơ quan chủ trì soạn thảo không thực hiện việc đánh giá tác động thủ tục hành chính. Đồng thời, qua rà soát, dự thảo Nghị định không có quy định nào liên quan đến bình đẳng giới, không tạo ra sự phân biệt về giới và không tác động đến chính sách. </w:t>
      </w:r>
    </w:p>
    <w:p w14:paraId="3ADEB96C" w14:textId="77777777" w:rsidR="00B41D7A" w:rsidRDefault="00B41D7A" w:rsidP="00B41D7A">
      <w:pPr>
        <w:spacing w:before="120" w:after="0" w:line="340" w:lineRule="exact"/>
        <w:rPr>
          <w:color w:val="000000" w:themeColor="text1"/>
          <w:spacing w:val="-2"/>
          <w:lang w:val="vi-VN" w:eastAsia="ko-KR"/>
        </w:rPr>
      </w:pPr>
      <w:r>
        <w:rPr>
          <w:color w:val="000000" w:themeColor="text1"/>
          <w:spacing w:val="-2"/>
          <w:lang w:val="vi-VN" w:eastAsia="ko-KR"/>
        </w:rPr>
        <w:t>5. Bộ Công an đã tổng hợp, phân tích các ý kiến đóng góp để tiếp thu chỉnh lý dự thảo Nghị định, dự thảo Tờ trình Chính phủ và gửi hồ sơ đề nghị Bộ Tư pháp thẩm định theo quy định (</w:t>
      </w:r>
      <w:r>
        <w:rPr>
          <w:i/>
          <w:color w:val="000000" w:themeColor="text1"/>
          <w:spacing w:val="-2"/>
          <w:lang w:val="vi-VN" w:eastAsia="ko-KR"/>
        </w:rPr>
        <w:t>có bảng tổng hợp ý kiến tham gia kèm theo</w:t>
      </w:r>
      <w:r>
        <w:rPr>
          <w:color w:val="000000" w:themeColor="text1"/>
          <w:spacing w:val="-2"/>
          <w:lang w:val="vi-VN" w:eastAsia="ko-KR"/>
        </w:rPr>
        <w:t>).</w:t>
      </w:r>
    </w:p>
    <w:p w14:paraId="0D7C2520" w14:textId="77777777" w:rsidR="00B41D7A" w:rsidRDefault="00B41D7A" w:rsidP="00B41D7A">
      <w:pPr>
        <w:spacing w:before="120" w:after="0" w:line="340" w:lineRule="exact"/>
        <w:ind w:firstLine="709"/>
        <w:rPr>
          <w:rFonts w:eastAsia="MS Mincho"/>
          <w:color w:val="000000" w:themeColor="text1"/>
          <w:lang w:val="vi-VN" w:eastAsia="ja-JP"/>
        </w:rPr>
      </w:pPr>
      <w:r>
        <w:rPr>
          <w:color w:val="000000" w:themeColor="text1"/>
          <w:spacing w:val="-2"/>
          <w:lang w:val="vi-VN" w:eastAsia="ko-KR"/>
        </w:rPr>
        <w:t>6. Ngày ......../........./2026, Bộ Tư pháp đã có Báo cáo số ........./BCTĐ-BTP thẩm định dự thảo Nghị định. Trên cơ sở nghiên cứu, tiếp thu ý kiến thẩm định của Bộ Tư pháp, Bộ Công an đã chỉnh lý dự thảo Nghị định.</w:t>
      </w:r>
      <w:r>
        <w:rPr>
          <w:lang w:val="vi-VN"/>
        </w:rPr>
        <w:t xml:space="preserve"> </w:t>
      </w:r>
      <w:r>
        <w:rPr>
          <w:color w:val="000000" w:themeColor="text1"/>
          <w:spacing w:val="-2"/>
          <w:lang w:val="vi-VN" w:eastAsia="ko-KR"/>
        </w:rPr>
        <w:t>Đến nay, dự thảo Nghị định đã hoàn chỉnh, đủ điều kiện để trình Chính phủ xem xét, thông qua.</w:t>
      </w:r>
    </w:p>
    <w:p w14:paraId="6EA8FBA3" w14:textId="77777777" w:rsidR="00B41D7A" w:rsidRDefault="00B41D7A" w:rsidP="00B41D7A">
      <w:pPr>
        <w:spacing w:before="120" w:after="0" w:line="340" w:lineRule="exact"/>
        <w:ind w:firstLine="709"/>
        <w:rPr>
          <w:b/>
          <w:bCs/>
          <w:iCs/>
          <w:color w:val="000000" w:themeColor="text1"/>
          <w:sz w:val="26"/>
        </w:rPr>
      </w:pPr>
      <w:r>
        <w:rPr>
          <w:b/>
          <w:bCs/>
          <w:iCs/>
          <w:color w:val="000000" w:themeColor="text1"/>
          <w:sz w:val="26"/>
          <w:lang w:val="vi-VN"/>
        </w:rPr>
        <w:t xml:space="preserve">IV. </w:t>
      </w:r>
      <w:r>
        <w:rPr>
          <w:rFonts w:eastAsia="Batang"/>
          <w:b/>
          <w:bCs/>
          <w:color w:val="000000" w:themeColor="text1"/>
          <w:sz w:val="26"/>
          <w:lang w:eastAsia="ko-KR"/>
        </w:rPr>
        <w:t>BỐ CỤC VÀ</w:t>
      </w:r>
      <w:r>
        <w:rPr>
          <w:rFonts w:eastAsia="Batang"/>
          <w:b/>
          <w:bCs/>
          <w:color w:val="000000" w:themeColor="text1"/>
          <w:sz w:val="26"/>
          <w:lang w:val="vi-VN" w:eastAsia="ko-KR"/>
        </w:rPr>
        <w:t xml:space="preserve"> NỘI DUNG CỦA </w:t>
      </w:r>
      <w:r>
        <w:rPr>
          <w:rFonts w:eastAsia="Batang"/>
          <w:b/>
          <w:bCs/>
          <w:color w:val="000000" w:themeColor="text1"/>
          <w:sz w:val="26"/>
          <w:lang w:eastAsia="ko-KR"/>
        </w:rPr>
        <w:t xml:space="preserve">DỰ THẢO </w:t>
      </w:r>
      <w:r>
        <w:rPr>
          <w:rFonts w:eastAsia="Batang"/>
          <w:b/>
          <w:bCs/>
          <w:color w:val="000000" w:themeColor="text1"/>
          <w:sz w:val="26"/>
          <w:lang w:val="vi-VN" w:eastAsia="ko-KR"/>
        </w:rPr>
        <w:t>NGHỊ ĐỊNH</w:t>
      </w:r>
    </w:p>
    <w:p w14:paraId="63CA9333" w14:textId="77777777" w:rsidR="00B41D7A" w:rsidRDefault="00B41D7A" w:rsidP="00B41D7A">
      <w:pPr>
        <w:spacing w:before="120" w:after="0" w:line="340" w:lineRule="exact"/>
        <w:rPr>
          <w:rFonts w:eastAsia="MS Mincho"/>
          <w:b/>
          <w:bCs/>
          <w:color w:val="000000" w:themeColor="text1"/>
          <w:lang w:val="vi-VN" w:eastAsia="ja-JP"/>
        </w:rPr>
      </w:pPr>
      <w:r>
        <w:rPr>
          <w:rFonts w:eastAsia="MS Mincho"/>
          <w:b/>
          <w:bCs/>
          <w:color w:val="000000" w:themeColor="text1"/>
          <w:lang w:eastAsia="ja-JP"/>
        </w:rPr>
        <w:t>1. Phạm vi điều chỉnh</w:t>
      </w:r>
      <w:r>
        <w:rPr>
          <w:rFonts w:eastAsia="MS Mincho"/>
          <w:b/>
          <w:bCs/>
          <w:color w:val="000000" w:themeColor="text1"/>
          <w:lang w:val="vi-VN" w:eastAsia="ja-JP"/>
        </w:rPr>
        <w:t>, đối tượng áp dụng</w:t>
      </w:r>
    </w:p>
    <w:p w14:paraId="6D7DF673" w14:textId="77777777" w:rsidR="00B41D7A" w:rsidRDefault="00B41D7A" w:rsidP="00B41D7A">
      <w:pPr>
        <w:spacing w:before="120" w:after="0" w:line="340" w:lineRule="exact"/>
        <w:rPr>
          <w:rFonts w:eastAsia="MS Mincho"/>
          <w:b/>
          <w:bCs/>
          <w:color w:val="000000" w:themeColor="text1"/>
          <w:lang w:val="vi-VN" w:eastAsia="ja-JP"/>
        </w:rPr>
      </w:pPr>
      <w:r>
        <w:rPr>
          <w:rFonts w:eastAsia="MS Mincho"/>
          <w:b/>
          <w:bCs/>
          <w:color w:val="000000" w:themeColor="text1"/>
          <w:lang w:val="vi-VN" w:eastAsia="ja-JP"/>
        </w:rPr>
        <w:t>1.1. Phạm vi điều chỉnh</w:t>
      </w:r>
    </w:p>
    <w:p w14:paraId="021AA8C3" w14:textId="351B11E2" w:rsidR="00B41D7A" w:rsidRPr="00B41D7A" w:rsidRDefault="00B41D7A" w:rsidP="00B41D7A">
      <w:pPr>
        <w:spacing w:before="120" w:after="0" w:line="340" w:lineRule="exact"/>
        <w:rPr>
          <w:rFonts w:eastAsia="MS Mincho"/>
          <w:color w:val="000000" w:themeColor="text1"/>
          <w:lang w:val="vi-VN" w:eastAsia="ja-JP"/>
        </w:rPr>
      </w:pPr>
      <w:r w:rsidRPr="00B41D7A">
        <w:rPr>
          <w:rFonts w:eastAsia="MS Mincho"/>
          <w:color w:val="000000" w:themeColor="text1"/>
          <w:lang w:val="vi-VN" w:eastAsia="ja-JP"/>
        </w:rPr>
        <w:t xml:space="preserve">Nghị định này quy định về hoạt động của tổ chức cung cấp dịch vụ </w:t>
      </w:r>
      <w:r w:rsidR="00AF3120">
        <w:rPr>
          <w:rFonts w:eastAsia="MS Mincho"/>
          <w:color w:val="000000" w:themeColor="text1"/>
          <w:lang w:val="vi-VN" w:eastAsia="ja-JP"/>
        </w:rPr>
        <w:t>sàn dữ liệu</w:t>
      </w:r>
      <w:r w:rsidRPr="00B41D7A">
        <w:rPr>
          <w:rFonts w:eastAsia="MS Mincho"/>
          <w:color w:val="000000" w:themeColor="text1"/>
          <w:lang w:val="vi-VN" w:eastAsia="ja-JP"/>
        </w:rPr>
        <w:t xml:space="preserve">; hoạt động thử nghiệm dữ liệu trên </w:t>
      </w:r>
      <w:r w:rsidR="00AF3120">
        <w:rPr>
          <w:rFonts w:eastAsia="MS Mincho"/>
          <w:color w:val="000000" w:themeColor="text1"/>
          <w:lang w:val="vi-VN" w:eastAsia="ja-JP"/>
        </w:rPr>
        <w:t>sàn dữ liệu</w:t>
      </w:r>
      <w:r w:rsidRPr="00B41D7A">
        <w:rPr>
          <w:rFonts w:eastAsia="MS Mincho"/>
          <w:color w:val="000000" w:themeColor="text1"/>
          <w:lang w:val="vi-VN" w:eastAsia="ja-JP"/>
        </w:rPr>
        <w:t xml:space="preserve">; điều kiện tham gia và điều kiện về sản phẩm, dịch vụ về dữ liệu được tham gia giao dịch trên </w:t>
      </w:r>
      <w:r w:rsidR="00AF3120">
        <w:rPr>
          <w:rFonts w:eastAsia="MS Mincho"/>
          <w:color w:val="000000" w:themeColor="text1"/>
          <w:lang w:val="vi-VN" w:eastAsia="ja-JP"/>
        </w:rPr>
        <w:t>sàn dữ liệu</w:t>
      </w:r>
      <w:r w:rsidRPr="00B41D7A">
        <w:rPr>
          <w:rFonts w:eastAsia="MS Mincho"/>
          <w:color w:val="000000" w:themeColor="text1"/>
          <w:lang w:val="vi-VN" w:eastAsia="ja-JP"/>
        </w:rPr>
        <w:t xml:space="preserve">; </w:t>
      </w:r>
      <w:r w:rsidRPr="00B41D7A">
        <w:rPr>
          <w:rFonts w:eastAsia="MS Mincho"/>
          <w:color w:val="000000" w:themeColor="text1"/>
          <w:lang w:val="vi-VN" w:eastAsia="ja-JP"/>
        </w:rPr>
        <w:lastRenderedPageBreak/>
        <w:t xml:space="preserve">định giá dữ liệu, sản phẩm, dịch vụ về dữ liệu; quy trình giao dịch trên </w:t>
      </w:r>
      <w:r w:rsidR="00AF3120">
        <w:rPr>
          <w:rFonts w:eastAsia="MS Mincho"/>
          <w:color w:val="000000" w:themeColor="text1"/>
          <w:lang w:val="vi-VN" w:eastAsia="ja-JP"/>
        </w:rPr>
        <w:t>sàn dữ liệu</w:t>
      </w:r>
      <w:r w:rsidRPr="00B41D7A">
        <w:rPr>
          <w:rFonts w:eastAsia="MS Mincho"/>
          <w:color w:val="000000" w:themeColor="text1"/>
          <w:lang w:val="vi-VN" w:eastAsia="ja-JP"/>
        </w:rPr>
        <w:t>; quản lý rủi ro, an toàn hệ thống và giải quyết khiếu nại, tranh chấp; trách nhiệm của tổ chức, cá nhân kinh doanh, cung cấp sản phẩm, dịch vụ về dữ liệu và tổ chức, cá nhân mua, sử dụng sản phẩm, dịch vụ về dữ liệu.</w:t>
      </w:r>
    </w:p>
    <w:p w14:paraId="6DDC58E6" w14:textId="77777777" w:rsidR="00B41D7A" w:rsidRDefault="00B41D7A" w:rsidP="00B41D7A">
      <w:pPr>
        <w:widowControl w:val="0"/>
        <w:tabs>
          <w:tab w:val="left" w:pos="3978"/>
        </w:tabs>
        <w:spacing w:before="120" w:after="0" w:line="340" w:lineRule="exact"/>
        <w:rPr>
          <w:b/>
          <w:color w:val="000000"/>
          <w:lang w:val="vi-VN"/>
        </w:rPr>
      </w:pPr>
      <w:r>
        <w:rPr>
          <w:b/>
          <w:color w:val="000000"/>
          <w:lang w:val="vi-VN"/>
        </w:rPr>
        <w:t>1.2. Đối tượng áp dụng</w:t>
      </w:r>
    </w:p>
    <w:p w14:paraId="5E045A27" w14:textId="44F31C50" w:rsidR="00B41D7A" w:rsidRPr="00B41D7A" w:rsidRDefault="00B41D7A" w:rsidP="00B41D7A">
      <w:pPr>
        <w:spacing w:before="120" w:after="0" w:line="340" w:lineRule="exact"/>
        <w:rPr>
          <w:color w:val="000000" w:themeColor="text1"/>
          <w:lang w:val="vi"/>
        </w:rPr>
      </w:pPr>
      <w:r w:rsidRPr="00B41D7A">
        <w:rPr>
          <w:color w:val="000000" w:themeColor="text1"/>
          <w:lang w:val="vi"/>
        </w:rPr>
        <w:t xml:space="preserve">Nghị định này áp dụng đối với các cơ quan, tổ chức, doanh nghiệp, cá nhân có liên quan đến các hoạt động trên </w:t>
      </w:r>
      <w:r w:rsidR="00AF3120">
        <w:rPr>
          <w:color w:val="000000" w:themeColor="text1"/>
          <w:lang w:val="vi"/>
        </w:rPr>
        <w:t>sàn dữ liệu</w:t>
      </w:r>
      <w:r w:rsidRPr="00B41D7A">
        <w:rPr>
          <w:color w:val="000000" w:themeColor="text1"/>
          <w:lang w:val="vi"/>
        </w:rPr>
        <w:t>.</w:t>
      </w:r>
    </w:p>
    <w:p w14:paraId="19F20681" w14:textId="77777777" w:rsidR="00B41D7A" w:rsidRDefault="00B41D7A" w:rsidP="00B41D7A">
      <w:pPr>
        <w:spacing w:before="120" w:after="0" w:line="340" w:lineRule="exact"/>
        <w:rPr>
          <w:rFonts w:eastAsia="Batang"/>
          <w:b/>
          <w:bCs/>
          <w:color w:val="000000" w:themeColor="text1"/>
          <w:lang w:eastAsia="ko-KR"/>
        </w:rPr>
      </w:pPr>
      <w:r>
        <w:rPr>
          <w:rFonts w:eastAsia="Batang"/>
          <w:b/>
          <w:bCs/>
          <w:color w:val="000000" w:themeColor="text1"/>
          <w:lang w:val="vi-VN" w:eastAsia="ko-KR"/>
        </w:rPr>
        <w:t>2. Bố cục của dự thảo Nghị định</w:t>
      </w:r>
    </w:p>
    <w:p w14:paraId="74F04BD7" w14:textId="75B2F7E7" w:rsidR="00B41D7A" w:rsidRDefault="00B41D7A" w:rsidP="00B41D7A">
      <w:pPr>
        <w:widowControl w:val="0"/>
        <w:spacing w:before="120" w:after="0" w:line="340" w:lineRule="exact"/>
        <w:rPr>
          <w:color w:val="000000"/>
          <w:lang w:val="vi-VN"/>
        </w:rPr>
      </w:pPr>
      <w:r>
        <w:rPr>
          <w:color w:val="000000"/>
          <w:lang w:val="vi-VN"/>
        </w:rPr>
        <w:t>Dự thảo Nghị định gồm 09 chương với 38 Điều, cụ thể như sau:</w:t>
      </w:r>
    </w:p>
    <w:p w14:paraId="5D93C9FC" w14:textId="242850DE" w:rsidR="00B41D7A" w:rsidRDefault="00B41D7A" w:rsidP="00B41D7A">
      <w:pPr>
        <w:widowControl w:val="0"/>
        <w:spacing w:before="120" w:after="0" w:line="340" w:lineRule="exact"/>
        <w:ind w:left="720" w:firstLine="0"/>
        <w:rPr>
          <w:color w:val="000000"/>
          <w:lang w:val="vi-VN"/>
        </w:rPr>
      </w:pPr>
      <w:r>
        <w:rPr>
          <w:color w:val="000000"/>
          <w:lang w:val="vi-VN"/>
        </w:rPr>
        <w:t xml:space="preserve">- </w:t>
      </w:r>
      <w:r w:rsidRPr="00B41D7A">
        <w:rPr>
          <w:color w:val="000000"/>
          <w:lang w:val="vi-VN"/>
        </w:rPr>
        <w:t>Chương I - Quy định chung, gồm 03 điều (từ Điều 1 đến Điều 3)</w:t>
      </w:r>
    </w:p>
    <w:p w14:paraId="46A14883" w14:textId="248934F9" w:rsidR="00B41D7A" w:rsidRPr="00B41D7A" w:rsidRDefault="00B41D7A" w:rsidP="00B41D7A">
      <w:pPr>
        <w:widowControl w:val="0"/>
        <w:spacing w:before="120" w:after="0" w:line="340" w:lineRule="exact"/>
        <w:ind w:left="720" w:firstLine="0"/>
        <w:rPr>
          <w:color w:val="000000"/>
          <w:lang w:val="vi-VN"/>
        </w:rPr>
      </w:pPr>
      <w:r>
        <w:rPr>
          <w:color w:val="000000"/>
          <w:lang w:val="vi-VN"/>
        </w:rPr>
        <w:t xml:space="preserve">- </w:t>
      </w:r>
      <w:r w:rsidRPr="00B41D7A">
        <w:rPr>
          <w:color w:val="000000"/>
          <w:lang w:val="vi-VN"/>
        </w:rPr>
        <w:t xml:space="preserve">Chương II - Tổ chức cung cấp dịch vụ </w:t>
      </w:r>
      <w:r w:rsidR="00AF3120">
        <w:rPr>
          <w:color w:val="000000"/>
          <w:lang w:val="vi-VN"/>
        </w:rPr>
        <w:t>sàn dữ liệu</w:t>
      </w:r>
      <w:r w:rsidRPr="00B41D7A">
        <w:rPr>
          <w:color w:val="000000"/>
          <w:lang w:val="vi-VN"/>
        </w:rPr>
        <w:t>, gồm 07 điều (từ Điều 4 đến Điều 10)</w:t>
      </w:r>
    </w:p>
    <w:p w14:paraId="3467AEF9" w14:textId="32753045" w:rsidR="00B41D7A" w:rsidRPr="00B41D7A" w:rsidRDefault="00B41D7A" w:rsidP="00B41D7A">
      <w:pPr>
        <w:widowControl w:val="0"/>
        <w:spacing w:before="120" w:after="0" w:line="340" w:lineRule="exact"/>
        <w:ind w:left="720" w:firstLine="0"/>
        <w:rPr>
          <w:color w:val="000000"/>
          <w:lang w:val="vi-VN"/>
        </w:rPr>
      </w:pPr>
      <w:r>
        <w:rPr>
          <w:color w:val="000000"/>
          <w:lang w:val="vi-VN"/>
        </w:rPr>
        <w:t xml:space="preserve">- </w:t>
      </w:r>
      <w:r w:rsidRPr="00B41D7A">
        <w:rPr>
          <w:color w:val="000000"/>
          <w:lang w:val="vi-VN"/>
        </w:rPr>
        <w:t xml:space="preserve">Chương III - Hoạt động thử nghiệm trên </w:t>
      </w:r>
      <w:r w:rsidR="00AF3120">
        <w:rPr>
          <w:color w:val="000000"/>
          <w:lang w:val="vi-VN"/>
        </w:rPr>
        <w:t>sàn dữ liệu</w:t>
      </w:r>
      <w:r w:rsidRPr="00B41D7A">
        <w:rPr>
          <w:color w:val="000000"/>
          <w:lang w:val="vi-VN"/>
        </w:rPr>
        <w:t>, gồm 04 điều (từ Điều 11 đến Điều 14)</w:t>
      </w:r>
    </w:p>
    <w:p w14:paraId="69E49868" w14:textId="1AEC4220" w:rsidR="00B41D7A" w:rsidRPr="00B41D7A" w:rsidRDefault="00B41D7A" w:rsidP="00B41D7A">
      <w:pPr>
        <w:widowControl w:val="0"/>
        <w:spacing w:before="120" w:after="0" w:line="340" w:lineRule="exact"/>
        <w:rPr>
          <w:color w:val="000000"/>
          <w:lang w:val="vi-VN"/>
        </w:rPr>
      </w:pPr>
      <w:r>
        <w:rPr>
          <w:color w:val="000000"/>
          <w:lang w:val="vi-VN"/>
        </w:rPr>
        <w:t xml:space="preserve">- </w:t>
      </w:r>
      <w:r w:rsidRPr="00B41D7A">
        <w:rPr>
          <w:color w:val="000000"/>
          <w:lang w:val="vi-VN"/>
        </w:rPr>
        <w:t xml:space="preserve">Chương IV - Điều kiện tham gia giao dịch trên </w:t>
      </w:r>
      <w:r w:rsidR="00AF3120">
        <w:rPr>
          <w:color w:val="000000"/>
          <w:lang w:val="vi-VN"/>
        </w:rPr>
        <w:t>sàn dữ liệu</w:t>
      </w:r>
      <w:r w:rsidRPr="00B41D7A">
        <w:rPr>
          <w:color w:val="000000"/>
          <w:lang w:val="vi-VN"/>
        </w:rPr>
        <w:t xml:space="preserve"> của các tổ chức, cá nhân và điều kiện về sản phẩm, dịch vụ về dữ liệu được giao dịch trên </w:t>
      </w:r>
      <w:r w:rsidR="00AF3120">
        <w:rPr>
          <w:color w:val="000000"/>
          <w:lang w:val="vi-VN"/>
        </w:rPr>
        <w:t>sàn dữ liệu</w:t>
      </w:r>
      <w:r w:rsidRPr="00B41D7A">
        <w:rPr>
          <w:color w:val="000000"/>
          <w:lang w:val="vi-VN"/>
        </w:rPr>
        <w:t>, gồm 02 điều (từ Điều 15 đến Điều 16)</w:t>
      </w:r>
    </w:p>
    <w:p w14:paraId="01B7BAA8" w14:textId="58C19DA2" w:rsidR="00B41D7A" w:rsidRPr="00B41D7A" w:rsidRDefault="00B41D7A" w:rsidP="00B41D7A">
      <w:pPr>
        <w:widowControl w:val="0"/>
        <w:spacing w:before="120" w:after="0" w:line="340" w:lineRule="exact"/>
        <w:rPr>
          <w:color w:val="000000"/>
          <w:lang w:val="vi-VN"/>
        </w:rPr>
      </w:pPr>
      <w:r>
        <w:rPr>
          <w:color w:val="000000"/>
          <w:lang w:val="vi-VN"/>
        </w:rPr>
        <w:t xml:space="preserve">- </w:t>
      </w:r>
      <w:r w:rsidRPr="00B41D7A">
        <w:rPr>
          <w:color w:val="000000"/>
          <w:lang w:val="vi-VN"/>
        </w:rPr>
        <w:t xml:space="preserve">Chương V - Quy trình giao dịch trên </w:t>
      </w:r>
      <w:r w:rsidR="00AF3120">
        <w:rPr>
          <w:color w:val="000000"/>
          <w:lang w:val="vi-VN"/>
        </w:rPr>
        <w:t>sàn dữ liệu</w:t>
      </w:r>
      <w:r w:rsidRPr="00B41D7A">
        <w:rPr>
          <w:color w:val="000000"/>
          <w:lang w:val="vi-VN"/>
        </w:rPr>
        <w:t>, gồm 10 điều (từ Điều 17 đến Điều 26)</w:t>
      </w:r>
    </w:p>
    <w:p w14:paraId="3B7C6435" w14:textId="436D40E1" w:rsidR="00B41D7A" w:rsidRPr="00B41D7A" w:rsidRDefault="00B41D7A" w:rsidP="00B41D7A">
      <w:pPr>
        <w:widowControl w:val="0"/>
        <w:spacing w:before="120" w:after="0" w:line="340" w:lineRule="exact"/>
        <w:rPr>
          <w:color w:val="000000"/>
          <w:lang w:val="vi-VN"/>
        </w:rPr>
      </w:pPr>
      <w:r>
        <w:rPr>
          <w:color w:val="000000"/>
          <w:lang w:val="vi-VN"/>
        </w:rPr>
        <w:t xml:space="preserve">- </w:t>
      </w:r>
      <w:r w:rsidRPr="00B41D7A">
        <w:rPr>
          <w:color w:val="000000"/>
          <w:lang w:val="vi-VN"/>
        </w:rPr>
        <w:t>Chương VI - Quản lý rủi ro và giải quyết phản ánh, yêu cầu, gồm 03 điều (từ Điều 27 đến Điều 29)</w:t>
      </w:r>
    </w:p>
    <w:p w14:paraId="2BD78911" w14:textId="1B60BAC1" w:rsidR="00B41D7A" w:rsidRPr="00B41D7A" w:rsidRDefault="00B41D7A" w:rsidP="00B41D7A">
      <w:pPr>
        <w:widowControl w:val="0"/>
        <w:spacing w:before="120" w:after="0" w:line="340" w:lineRule="exact"/>
        <w:rPr>
          <w:color w:val="000000"/>
          <w:lang w:val="vi-VN"/>
        </w:rPr>
      </w:pPr>
      <w:r>
        <w:rPr>
          <w:color w:val="000000"/>
          <w:lang w:val="vi-VN"/>
        </w:rPr>
        <w:t xml:space="preserve">- </w:t>
      </w:r>
      <w:r w:rsidRPr="00B41D7A">
        <w:rPr>
          <w:color w:val="000000"/>
          <w:lang w:val="vi-VN"/>
        </w:rPr>
        <w:t>Chương VII - Trách nhiệm của tổ chức, cá nhân kinh doanh, cung cấp sản phẩm, dịch vụ về dữ liệu và tổ chức, cá nhân mua, sử dụng sản phẩm, dịch vụ về dữ liệu, gồm 03 điều (từ Điều 30 đến Điều 32)</w:t>
      </w:r>
    </w:p>
    <w:p w14:paraId="7C068BAC" w14:textId="3E17BF8F" w:rsidR="00B41D7A" w:rsidRPr="00B41D7A" w:rsidRDefault="00B41D7A" w:rsidP="00B41D7A">
      <w:pPr>
        <w:widowControl w:val="0"/>
        <w:spacing w:before="120" w:after="0" w:line="340" w:lineRule="exact"/>
        <w:rPr>
          <w:color w:val="000000"/>
          <w:lang w:val="vi-VN"/>
        </w:rPr>
      </w:pPr>
      <w:r>
        <w:rPr>
          <w:color w:val="000000"/>
          <w:lang w:val="vi-VN"/>
        </w:rPr>
        <w:t xml:space="preserve">- </w:t>
      </w:r>
      <w:r w:rsidRPr="00B41D7A">
        <w:rPr>
          <w:color w:val="000000"/>
          <w:lang w:val="vi-VN"/>
        </w:rPr>
        <w:t xml:space="preserve">Chương VIII - Trách nhiệm quản lý nhà nước đối với hoạt động của </w:t>
      </w:r>
      <w:r w:rsidR="00AF3120">
        <w:rPr>
          <w:color w:val="000000"/>
          <w:lang w:val="vi-VN"/>
        </w:rPr>
        <w:t>sàn dữ liệu</w:t>
      </w:r>
      <w:r w:rsidRPr="00B41D7A">
        <w:rPr>
          <w:color w:val="000000"/>
          <w:lang w:val="vi-VN"/>
        </w:rPr>
        <w:t>, gồm 03 điều (từ Điều 33 đến Điều 35)</w:t>
      </w:r>
    </w:p>
    <w:p w14:paraId="5653D814" w14:textId="742753AB" w:rsidR="00B41D7A" w:rsidRDefault="00B41D7A" w:rsidP="00B41D7A">
      <w:pPr>
        <w:widowControl w:val="0"/>
        <w:spacing w:before="120" w:after="0" w:line="340" w:lineRule="exact"/>
        <w:rPr>
          <w:color w:val="000000"/>
          <w:lang w:val="vi-VN"/>
        </w:rPr>
      </w:pPr>
      <w:r>
        <w:rPr>
          <w:color w:val="000000"/>
          <w:lang w:val="vi-VN"/>
        </w:rPr>
        <w:t xml:space="preserve">- </w:t>
      </w:r>
      <w:r w:rsidRPr="00B41D7A">
        <w:rPr>
          <w:color w:val="000000"/>
          <w:lang w:val="vi-VN"/>
        </w:rPr>
        <w:t>Chương IX - Tổ chức thực hiện, gồm 03 điều (từ Điều 36 đến Điều 38)</w:t>
      </w:r>
    </w:p>
    <w:p w14:paraId="69956974" w14:textId="77777777" w:rsidR="00B41D7A" w:rsidRDefault="00B41D7A" w:rsidP="00B41D7A">
      <w:pPr>
        <w:tabs>
          <w:tab w:val="left" w:pos="0"/>
        </w:tabs>
        <w:spacing w:before="120" w:after="0" w:line="340" w:lineRule="exact"/>
        <w:rPr>
          <w:b/>
          <w:color w:val="000000" w:themeColor="text1"/>
          <w:lang w:val="it-IT" w:eastAsia="ja-JP"/>
        </w:rPr>
      </w:pPr>
      <w:r>
        <w:rPr>
          <w:b/>
          <w:color w:val="000000" w:themeColor="text1"/>
          <w:lang w:val="vi-VN" w:eastAsia="ja-JP"/>
        </w:rPr>
        <w:t>3</w:t>
      </w:r>
      <w:r>
        <w:rPr>
          <w:b/>
          <w:color w:val="000000" w:themeColor="text1"/>
          <w:lang w:val="it-IT" w:eastAsia="ja-JP"/>
        </w:rPr>
        <w:t>. Nội dung cơ bản của dự thảo Nghị định</w:t>
      </w:r>
    </w:p>
    <w:p w14:paraId="23FB8074" w14:textId="77777777" w:rsidR="00B41D7A" w:rsidRDefault="00B41D7A" w:rsidP="00B41D7A">
      <w:pPr>
        <w:widowControl w:val="0"/>
        <w:tabs>
          <w:tab w:val="right" w:pos="8640"/>
        </w:tabs>
        <w:spacing w:before="120" w:after="0" w:line="340" w:lineRule="exact"/>
        <w:rPr>
          <w:b/>
          <w:i/>
          <w:color w:val="000000"/>
          <w:lang w:val="vi-VN"/>
        </w:rPr>
      </w:pPr>
      <w:r>
        <w:rPr>
          <w:b/>
          <w:i/>
          <w:color w:val="000000"/>
          <w:lang w:val="vi-VN"/>
        </w:rPr>
        <w:t>3.1. Chương I - Những quy định chung</w:t>
      </w:r>
    </w:p>
    <w:p w14:paraId="49CAFEDB" w14:textId="579A1000" w:rsidR="00B41D7A" w:rsidRPr="00B41D7A" w:rsidRDefault="00B41D7A" w:rsidP="00B41D7A">
      <w:pPr>
        <w:widowControl w:val="0"/>
        <w:tabs>
          <w:tab w:val="right" w:pos="8640"/>
        </w:tabs>
        <w:spacing w:before="120" w:after="0" w:line="340" w:lineRule="exact"/>
        <w:rPr>
          <w:color w:val="000000"/>
        </w:rPr>
      </w:pPr>
      <w:r w:rsidRPr="00B41D7A">
        <w:rPr>
          <w:color w:val="000000"/>
        </w:rPr>
        <w:t xml:space="preserve">Chương này quy định về phạm vi điều chỉnh; đối tượng áp dụng; và giải thích từ ngữ liên quan đến hoạt động của </w:t>
      </w:r>
      <w:r w:rsidR="00AF3120">
        <w:rPr>
          <w:color w:val="000000"/>
        </w:rPr>
        <w:t>sàn dữ liệu</w:t>
      </w:r>
      <w:r w:rsidRPr="00B41D7A">
        <w:rPr>
          <w:color w:val="000000"/>
        </w:rPr>
        <w:t>.</w:t>
      </w:r>
    </w:p>
    <w:p w14:paraId="3FDCC802" w14:textId="4F864FBD" w:rsidR="006164AB" w:rsidRPr="006164AB" w:rsidRDefault="00B41D7A" w:rsidP="006164AB">
      <w:pPr>
        <w:widowControl w:val="0"/>
        <w:tabs>
          <w:tab w:val="left" w:pos="3544"/>
          <w:tab w:val="right" w:pos="8640"/>
        </w:tabs>
        <w:spacing w:before="120" w:after="0" w:line="340" w:lineRule="exact"/>
        <w:jc w:val="left"/>
        <w:rPr>
          <w:b/>
          <w:bCs/>
          <w:i/>
          <w:iCs/>
          <w:color w:val="000000"/>
        </w:rPr>
      </w:pPr>
      <w:r w:rsidRPr="006164AB">
        <w:rPr>
          <w:b/>
          <w:bCs/>
          <w:i/>
          <w:iCs/>
          <w:color w:val="000000"/>
        </w:rPr>
        <w:t xml:space="preserve">3.2. Chương II - </w:t>
      </w:r>
      <w:r w:rsidR="006164AB" w:rsidRPr="006164AB">
        <w:rPr>
          <w:b/>
          <w:bCs/>
          <w:i/>
          <w:iCs/>
          <w:color w:val="000000"/>
        </w:rPr>
        <w:t xml:space="preserve">Tổ chức cung cấp dịch vụ </w:t>
      </w:r>
      <w:r w:rsidR="00AF3120">
        <w:rPr>
          <w:b/>
          <w:bCs/>
          <w:i/>
          <w:iCs/>
          <w:color w:val="000000"/>
        </w:rPr>
        <w:t>sàn dữ liệu</w:t>
      </w:r>
    </w:p>
    <w:p w14:paraId="3F8E36D7" w14:textId="67CD9296" w:rsidR="006164AB" w:rsidRPr="006164AB" w:rsidRDefault="006164AB" w:rsidP="006164AB">
      <w:pPr>
        <w:widowControl w:val="0"/>
        <w:tabs>
          <w:tab w:val="right" w:pos="8640"/>
        </w:tabs>
        <w:spacing w:before="120" w:after="0" w:line="340" w:lineRule="exact"/>
        <w:rPr>
          <w:color w:val="000000"/>
          <w:lang w:val="vi-VN"/>
        </w:rPr>
      </w:pPr>
      <w:r w:rsidRPr="006164AB">
        <w:rPr>
          <w:color w:val="000000"/>
        </w:rPr>
        <w:t xml:space="preserve">Chương này quy định về phân loại </w:t>
      </w:r>
      <w:r w:rsidR="00AF3120">
        <w:rPr>
          <w:color w:val="000000"/>
        </w:rPr>
        <w:t>sàn dữ liệu</w:t>
      </w:r>
      <w:r w:rsidRPr="006164AB">
        <w:rPr>
          <w:color w:val="000000"/>
        </w:rPr>
        <w:t xml:space="preserve">; cơ chế phí, giá và tài sản công trong </w:t>
      </w:r>
      <w:r w:rsidR="00AF3120">
        <w:rPr>
          <w:color w:val="000000"/>
        </w:rPr>
        <w:t>hoạt động của Sàn dữ liệu</w:t>
      </w:r>
      <w:r w:rsidRPr="006164AB">
        <w:rPr>
          <w:color w:val="000000"/>
        </w:rPr>
        <w:t xml:space="preserve">; và các dịch vụ của tổ chức cung cấp dịch vụ </w:t>
      </w:r>
      <w:r w:rsidR="00AF3120">
        <w:rPr>
          <w:color w:val="000000"/>
        </w:rPr>
        <w:t>sàn dữ liệu</w:t>
      </w:r>
      <w:r w:rsidRPr="006164AB">
        <w:rPr>
          <w:color w:val="000000"/>
        </w:rPr>
        <w:t xml:space="preserve"> như chào mua, chào bán, tư vấn xây dựng sàn, hỗ trợ định giá, </w:t>
      </w:r>
      <w:r w:rsidRPr="006164AB">
        <w:rPr>
          <w:color w:val="000000"/>
        </w:rPr>
        <w:lastRenderedPageBreak/>
        <w:t>đấu giá và cung cấp môi trường giao dịch dữ liệu.</w:t>
      </w:r>
    </w:p>
    <w:p w14:paraId="56526E7A" w14:textId="5FB9D3A7" w:rsidR="006164AB" w:rsidRPr="006164AB" w:rsidRDefault="00AF3120" w:rsidP="006164AB">
      <w:pPr>
        <w:widowControl w:val="0"/>
        <w:tabs>
          <w:tab w:val="right" w:pos="8640"/>
        </w:tabs>
        <w:spacing w:before="120" w:after="0" w:line="340" w:lineRule="exact"/>
        <w:rPr>
          <w:color w:val="000000"/>
          <w:lang w:val="vi-VN"/>
        </w:rPr>
      </w:pPr>
      <w:r>
        <w:rPr>
          <w:color w:val="000000"/>
        </w:rPr>
        <w:t>Sàn dữ liệu</w:t>
      </w:r>
      <w:r w:rsidR="006164AB" w:rsidRPr="006164AB">
        <w:rPr>
          <w:color w:val="000000"/>
        </w:rPr>
        <w:t xml:space="preserve"> gồm hai loại: (i) </w:t>
      </w:r>
      <w:r>
        <w:rPr>
          <w:color w:val="000000"/>
        </w:rPr>
        <w:t>sàn dữ liệu</w:t>
      </w:r>
      <w:r w:rsidR="006164AB" w:rsidRPr="006164AB">
        <w:rPr>
          <w:color w:val="000000"/>
        </w:rPr>
        <w:t xml:space="preserve"> quốc gia do Trung tâm Sáng tạo, khai thác dữ liệu thuộc Trung tâm dữ liệu quốc gia, Bộ Công an xây dựng, quản lý, vận hành; và (ii) các </w:t>
      </w:r>
      <w:r>
        <w:rPr>
          <w:color w:val="000000"/>
        </w:rPr>
        <w:t>sàn dữ liệu</w:t>
      </w:r>
      <w:r w:rsidR="006164AB" w:rsidRPr="006164AB">
        <w:rPr>
          <w:color w:val="000000"/>
        </w:rPr>
        <w:t xml:space="preserve"> khác đáp ứng yêu cầu an toàn hệ thống thông tin từ cấp độ 3 trở lên và có khả năng kết nối với </w:t>
      </w:r>
      <w:r>
        <w:rPr>
          <w:color w:val="000000"/>
        </w:rPr>
        <w:t>sàn dữ liệu</w:t>
      </w:r>
      <w:r w:rsidR="006164AB" w:rsidRPr="006164AB">
        <w:rPr>
          <w:color w:val="000000"/>
        </w:rPr>
        <w:t xml:space="preserve"> quốc gia. </w:t>
      </w:r>
      <w:r>
        <w:rPr>
          <w:color w:val="000000"/>
        </w:rPr>
        <w:t>Sàn dữ liệu</w:t>
      </w:r>
      <w:r w:rsidR="006164AB" w:rsidRPr="006164AB">
        <w:rPr>
          <w:color w:val="000000"/>
        </w:rPr>
        <w:t xml:space="preserve"> quốc gia đồng thời là đầu mối giám sát, kiểm tra, đánh giá hoạt động của các sàn khác.</w:t>
      </w:r>
    </w:p>
    <w:p w14:paraId="3DD1D227" w14:textId="77777777" w:rsidR="006164AB" w:rsidRDefault="006164AB" w:rsidP="006164AB">
      <w:pPr>
        <w:widowControl w:val="0"/>
        <w:tabs>
          <w:tab w:val="right" w:pos="8640"/>
        </w:tabs>
        <w:spacing w:before="120" w:after="0" w:line="340" w:lineRule="exact"/>
        <w:rPr>
          <w:color w:val="000000"/>
          <w:lang w:val="vi-VN"/>
        </w:rPr>
      </w:pPr>
      <w:r w:rsidRPr="006164AB">
        <w:rPr>
          <w:color w:val="000000"/>
        </w:rPr>
        <w:t>Chương này cũng xác định dữ liệu do cơ quan nhà nước, tổ chức chính trị - xã hội quản lý là tài sản công; việc khai thác dữ liệu nhà nước thực hiện theo cơ chế thu phí, còn sản phẩm, dịch vụ gia tăng từ dữ liệu áp dụng cơ chế thu giá theo quy định pháp luật.</w:t>
      </w:r>
    </w:p>
    <w:p w14:paraId="00EA1AFC" w14:textId="6214A6C1" w:rsidR="00C50A8B" w:rsidRPr="00C50A8B" w:rsidRDefault="00B41D7A" w:rsidP="00C50A8B">
      <w:pPr>
        <w:widowControl w:val="0"/>
        <w:tabs>
          <w:tab w:val="right" w:pos="8640"/>
        </w:tabs>
        <w:spacing w:before="120" w:after="0" w:line="340" w:lineRule="exact"/>
        <w:rPr>
          <w:b/>
          <w:bCs/>
          <w:i/>
          <w:color w:val="000000"/>
          <w:lang w:val="vi-VN"/>
        </w:rPr>
      </w:pPr>
      <w:r w:rsidRPr="00C50A8B">
        <w:rPr>
          <w:rFonts w:ascii="Times New Roman Bold" w:hAnsi="Times New Roman Bold"/>
          <w:b/>
          <w:i/>
          <w:color w:val="000000"/>
          <w:lang w:val="vi-VN"/>
        </w:rPr>
        <w:t xml:space="preserve">3.3. Chương III - </w:t>
      </w:r>
      <w:r w:rsidR="00C50A8B" w:rsidRPr="00C50A8B">
        <w:rPr>
          <w:b/>
          <w:bCs/>
          <w:i/>
          <w:color w:val="000000"/>
        </w:rPr>
        <w:t xml:space="preserve">Hoạt động thử nghiệm trên </w:t>
      </w:r>
      <w:r w:rsidR="00AF3120">
        <w:rPr>
          <w:b/>
          <w:bCs/>
          <w:i/>
          <w:color w:val="000000"/>
        </w:rPr>
        <w:t>sàn dữ liệu</w:t>
      </w:r>
      <w:r w:rsidR="00C50A8B" w:rsidRPr="00C50A8B">
        <w:rPr>
          <w:b/>
          <w:bCs/>
          <w:i/>
          <w:color w:val="000000"/>
        </w:rPr>
        <w:t xml:space="preserve"> </w:t>
      </w:r>
    </w:p>
    <w:p w14:paraId="3D551706" w14:textId="485D3DEE" w:rsidR="00C50A8B" w:rsidRPr="00C50A8B" w:rsidRDefault="00C50A8B" w:rsidP="00C50A8B">
      <w:pPr>
        <w:widowControl w:val="0"/>
        <w:tabs>
          <w:tab w:val="right" w:pos="8640"/>
        </w:tabs>
        <w:spacing w:before="120" w:after="0" w:line="340" w:lineRule="exact"/>
        <w:rPr>
          <w:color w:val="000000"/>
          <w:lang w:val="vi-VN"/>
        </w:rPr>
      </w:pPr>
      <w:r w:rsidRPr="00C50A8B">
        <w:rPr>
          <w:color w:val="000000"/>
        </w:rPr>
        <w:t xml:space="preserve">Chương này quy định về hoạt động thử nghiệm trên </w:t>
      </w:r>
      <w:r w:rsidR="00AF3120">
        <w:rPr>
          <w:color w:val="000000"/>
        </w:rPr>
        <w:t>sàn dữ liệu</w:t>
      </w:r>
      <w:r w:rsidRPr="00C50A8B">
        <w:rPr>
          <w:color w:val="000000"/>
        </w:rPr>
        <w:t>, cho phép bên mua truy cập, xử lý và phân tích dữ liệu trong một môi trường kỹ thuật số biệt lập, bảo mật để đánh giá chất lượng, tính phù hợp của sản phẩm, dịch vụ về dữ liệu trước khi giao dịch chính thức.</w:t>
      </w:r>
    </w:p>
    <w:p w14:paraId="0461285C" w14:textId="5CA1D135" w:rsidR="00C50A8B" w:rsidRPr="00C50A8B" w:rsidRDefault="00C50A8B" w:rsidP="00C50A8B">
      <w:pPr>
        <w:widowControl w:val="0"/>
        <w:tabs>
          <w:tab w:val="right" w:pos="8640"/>
        </w:tabs>
        <w:spacing w:before="120" w:after="0" w:line="340" w:lineRule="exact"/>
        <w:rPr>
          <w:color w:val="000000"/>
        </w:rPr>
      </w:pPr>
      <w:r w:rsidRPr="00C50A8B">
        <w:rPr>
          <w:color w:val="000000"/>
        </w:rPr>
        <w:t xml:space="preserve">Hoạt động thử nghiệm nhằm hỗ trợ bên mua kiểm tra chất lượng dữ liệu và thử tích hợp dữ liệu với dữ liệu riêng để nghiên cứu, phát triển mô hình phân tích, trí tuệ nhân tạo hoặc tạo sản phẩm mới mà không cần sao chép, di chuyển dữ liệu gốc ra khỏi hệ thống của </w:t>
      </w:r>
      <w:r w:rsidR="00AF3120">
        <w:rPr>
          <w:color w:val="000000"/>
        </w:rPr>
        <w:t>sàn dữ liệu</w:t>
      </w:r>
      <w:r w:rsidRPr="00C50A8B">
        <w:rPr>
          <w:color w:val="000000"/>
        </w:rPr>
        <w:t>.</w:t>
      </w:r>
    </w:p>
    <w:p w14:paraId="4733BDD0" w14:textId="24E38DA8" w:rsidR="00C50A8B" w:rsidRPr="00C50A8B" w:rsidRDefault="00C50A8B" w:rsidP="00C50A8B">
      <w:pPr>
        <w:widowControl w:val="0"/>
        <w:tabs>
          <w:tab w:val="right" w:pos="8640"/>
        </w:tabs>
        <w:spacing w:before="120" w:after="0" w:line="340" w:lineRule="exact"/>
        <w:rPr>
          <w:color w:val="000000"/>
          <w:lang w:val="vi-VN"/>
        </w:rPr>
      </w:pPr>
      <w:r w:rsidRPr="00C50A8B">
        <w:rPr>
          <w:color w:val="000000"/>
        </w:rPr>
        <w:t xml:space="preserve">Chương này cũng quy định nguyên tắc vận hành môi trường thử nghiệm theo hướng tách biệt với hệ thống chính thức của </w:t>
      </w:r>
      <w:r w:rsidR="00AF3120">
        <w:rPr>
          <w:color w:val="000000"/>
        </w:rPr>
        <w:t>sàn dữ liệu</w:t>
      </w:r>
      <w:r w:rsidRPr="00C50A8B">
        <w:rPr>
          <w:color w:val="000000"/>
        </w:rPr>
        <w:t xml:space="preserve">; dữ liệu chỉ được lưu trữ, xử lý trong phạm vi hạ tầng của sàn; không được tải về, sao chép hoặc trích xuất trái phép. Đồng thời xác định quyền, nghĩa vụ của tổ chức cung cấp dịch vụ </w:t>
      </w:r>
      <w:r w:rsidR="00AF3120">
        <w:rPr>
          <w:color w:val="000000"/>
        </w:rPr>
        <w:t>sàn dữ liệu</w:t>
      </w:r>
      <w:r w:rsidRPr="00C50A8B">
        <w:rPr>
          <w:color w:val="000000"/>
        </w:rPr>
        <w:t>, bên bán và bên tham gia thử nghiệm trong việc bảo đảm an toàn, bảo mật dữ liệu, kiểm soát kết quả đầu ra và trách nhiệm pháp lý khi có vi phạm.</w:t>
      </w:r>
    </w:p>
    <w:p w14:paraId="5222F6AF" w14:textId="43213CA7" w:rsidR="00C50A8B" w:rsidRPr="00C50A8B" w:rsidRDefault="00B41D7A" w:rsidP="00C50A8B">
      <w:pPr>
        <w:widowControl w:val="0"/>
        <w:tabs>
          <w:tab w:val="right" w:pos="8640"/>
        </w:tabs>
        <w:spacing w:before="120" w:after="0" w:line="340" w:lineRule="exact"/>
        <w:rPr>
          <w:i/>
          <w:color w:val="000000"/>
          <w:lang w:val="vi-VN"/>
        </w:rPr>
      </w:pPr>
      <w:r w:rsidRPr="00C50A8B">
        <w:rPr>
          <w:b/>
          <w:i/>
          <w:color w:val="000000"/>
          <w:lang w:val="vi-VN"/>
        </w:rPr>
        <w:t xml:space="preserve">3.4. Chương IV - </w:t>
      </w:r>
      <w:r w:rsidR="00C50A8B" w:rsidRPr="00C50A8B">
        <w:rPr>
          <w:b/>
          <w:bCs/>
          <w:i/>
          <w:color w:val="000000"/>
        </w:rPr>
        <w:t xml:space="preserve">Điều kiện tham gia giao dịch trên </w:t>
      </w:r>
      <w:r w:rsidR="00AF3120">
        <w:rPr>
          <w:b/>
          <w:bCs/>
          <w:i/>
          <w:color w:val="000000"/>
        </w:rPr>
        <w:t>sàn dữ liệu</w:t>
      </w:r>
      <w:r w:rsidR="00C50A8B" w:rsidRPr="00C50A8B">
        <w:rPr>
          <w:b/>
          <w:bCs/>
          <w:i/>
          <w:color w:val="000000"/>
        </w:rPr>
        <w:t xml:space="preserve"> và điều kiện đối với sản phẩm, dịch vụ về dữ liệu</w:t>
      </w:r>
    </w:p>
    <w:p w14:paraId="2F2A0552" w14:textId="19D1858A" w:rsidR="00C50A8B" w:rsidRPr="00C50A8B" w:rsidRDefault="00C50A8B" w:rsidP="00C50A8B">
      <w:pPr>
        <w:widowControl w:val="0"/>
        <w:tabs>
          <w:tab w:val="right" w:pos="8640"/>
        </w:tabs>
        <w:spacing w:before="120" w:after="0" w:line="340" w:lineRule="exact"/>
        <w:rPr>
          <w:b/>
          <w:bCs/>
          <w:color w:val="000000"/>
          <w:lang w:val="vi-VN"/>
        </w:rPr>
      </w:pPr>
      <w:r w:rsidRPr="00C50A8B">
        <w:rPr>
          <w:color w:val="000000"/>
        </w:rPr>
        <w:t xml:space="preserve">Chương này quy định điều kiện để tổ chức, cá nhân tham gia giao dịch trên </w:t>
      </w:r>
      <w:r w:rsidR="00AF3120">
        <w:rPr>
          <w:color w:val="000000"/>
        </w:rPr>
        <w:t>sàn dữ liệu</w:t>
      </w:r>
      <w:r w:rsidRPr="00C50A8B">
        <w:rPr>
          <w:color w:val="000000"/>
        </w:rPr>
        <w:t xml:space="preserve"> và điều kiện đối với sản phẩm, dịch vụ về dữ liệu được đưa lên sàn.</w:t>
      </w:r>
    </w:p>
    <w:p w14:paraId="7A1AD801" w14:textId="77777777" w:rsidR="00C50A8B" w:rsidRPr="00C50A8B" w:rsidRDefault="00C50A8B" w:rsidP="00C50A8B">
      <w:pPr>
        <w:widowControl w:val="0"/>
        <w:tabs>
          <w:tab w:val="right" w:pos="8640"/>
        </w:tabs>
        <w:spacing w:before="120" w:after="0" w:line="340" w:lineRule="exact"/>
        <w:rPr>
          <w:color w:val="000000"/>
        </w:rPr>
      </w:pPr>
      <w:r w:rsidRPr="00C50A8B">
        <w:rPr>
          <w:color w:val="000000"/>
        </w:rPr>
        <w:t>Theo đó, tổ chức tham gia giao dịch phải được thành lập hợp pháp; cá nhân phải có năng lực hành vi dân sự đầy đủ; trường hợp kinh doanh ngành, nghề có điều kiện thì phải đáp ứng đầy đủ điều kiện theo quy định pháp luật.</w:t>
      </w:r>
    </w:p>
    <w:p w14:paraId="72DD878F" w14:textId="1B7C4F6A" w:rsidR="00C50A8B" w:rsidRPr="00C50A8B" w:rsidRDefault="00C50A8B" w:rsidP="00C50A8B">
      <w:pPr>
        <w:widowControl w:val="0"/>
        <w:tabs>
          <w:tab w:val="right" w:pos="8640"/>
        </w:tabs>
        <w:spacing w:before="120" w:after="0" w:line="340" w:lineRule="exact"/>
        <w:rPr>
          <w:color w:val="000000"/>
        </w:rPr>
      </w:pPr>
      <w:r w:rsidRPr="00C50A8B">
        <w:rPr>
          <w:color w:val="000000"/>
        </w:rPr>
        <w:t xml:space="preserve">Đối với sản phẩm, dịch vụ về dữ liệu, chương này yêu cầu phải có nguồn gốc hợp pháp, thông tin công bố minh bạch, không thuộc trường hợp bị cấm giao dịch; đồng thời phải đáp ứng các yêu cầu kỹ thuật, bảo mật, định dạng, chất </w:t>
      </w:r>
      <w:r w:rsidRPr="00C50A8B">
        <w:rPr>
          <w:color w:val="000000"/>
        </w:rPr>
        <w:lastRenderedPageBreak/>
        <w:t xml:space="preserve">lượng dữ liệu và vượt qua kiểm thử kỹ thuật của </w:t>
      </w:r>
      <w:r w:rsidR="00AF3120">
        <w:rPr>
          <w:color w:val="000000"/>
        </w:rPr>
        <w:t>sàn dữ liệu</w:t>
      </w:r>
      <w:r w:rsidRPr="00C50A8B">
        <w:rPr>
          <w:color w:val="000000"/>
        </w:rPr>
        <w:t xml:space="preserve"> trước khi được niêm yết, giao dịch.</w:t>
      </w:r>
    </w:p>
    <w:p w14:paraId="1E7E01CD" w14:textId="0009ECEE" w:rsidR="00C50A8B" w:rsidRPr="00C50A8B" w:rsidRDefault="00B41D7A" w:rsidP="00C50A8B">
      <w:pPr>
        <w:widowControl w:val="0"/>
        <w:tabs>
          <w:tab w:val="right" w:pos="8640"/>
        </w:tabs>
        <w:spacing w:before="120" w:after="0" w:line="340" w:lineRule="exact"/>
        <w:rPr>
          <w:b/>
          <w:i/>
          <w:color w:val="000000"/>
          <w:lang w:val="vi-VN"/>
        </w:rPr>
      </w:pPr>
      <w:r w:rsidRPr="00C50A8B">
        <w:rPr>
          <w:b/>
          <w:i/>
          <w:color w:val="000000"/>
          <w:lang w:val="vi-VN"/>
        </w:rPr>
        <w:t xml:space="preserve">3.5. Chương V - </w:t>
      </w:r>
      <w:r w:rsidR="00C50A8B" w:rsidRPr="00C50A8B">
        <w:rPr>
          <w:b/>
          <w:i/>
          <w:color w:val="000000"/>
        </w:rPr>
        <w:t xml:space="preserve">Quy trình giao dịch trên </w:t>
      </w:r>
      <w:r w:rsidR="00AF3120">
        <w:rPr>
          <w:b/>
          <w:i/>
          <w:color w:val="000000"/>
        </w:rPr>
        <w:t>sàn dữ liệu</w:t>
      </w:r>
    </w:p>
    <w:p w14:paraId="54594560" w14:textId="40F464F2" w:rsidR="00C50A8B" w:rsidRPr="00C50A8B" w:rsidRDefault="00C50A8B" w:rsidP="00C50A8B">
      <w:pPr>
        <w:widowControl w:val="0"/>
        <w:tabs>
          <w:tab w:val="right" w:pos="8640"/>
        </w:tabs>
        <w:spacing w:before="120" w:after="0" w:line="340" w:lineRule="exact"/>
        <w:rPr>
          <w:color w:val="000000"/>
          <w:lang w:val="vi-VN"/>
        </w:rPr>
      </w:pPr>
      <w:r w:rsidRPr="00C50A8B">
        <w:rPr>
          <w:color w:val="000000"/>
        </w:rPr>
        <w:t xml:space="preserve">Chương này quy định quy trình giao dịch trên </w:t>
      </w:r>
      <w:r w:rsidR="00AF3120">
        <w:rPr>
          <w:color w:val="000000"/>
        </w:rPr>
        <w:t>sàn dữ liệu</w:t>
      </w:r>
      <w:r w:rsidRPr="00C50A8B">
        <w:rPr>
          <w:color w:val="000000"/>
        </w:rPr>
        <w:t xml:space="preserve">, bao gồm: đăng ký tài khoản giao dịch và tài khoản thanh toán; đăng ký, kiểm tra, đánh giá và niêm yết sản phẩm, dịch vụ về dữ liệu; khởi tạo và xác lập giao dịch; giao kết hợp đồng điện tử; thanh toán; bàn giao dữ liệu; xác nhận quyền tài sản đối với dữ liệu; đánh giá, phản hồi sau giao dịch; và giá dịch vụ của tổ chức cung cấp dịch vụ </w:t>
      </w:r>
      <w:r w:rsidR="00AF3120">
        <w:rPr>
          <w:color w:val="000000"/>
        </w:rPr>
        <w:t>sàn dữ liệu</w:t>
      </w:r>
      <w:r w:rsidRPr="00C50A8B">
        <w:rPr>
          <w:color w:val="000000"/>
        </w:rPr>
        <w:t>.</w:t>
      </w:r>
    </w:p>
    <w:p w14:paraId="7FC76084" w14:textId="4D316B60" w:rsidR="00C50A8B" w:rsidRPr="00C50A8B" w:rsidRDefault="00C50A8B" w:rsidP="00C50A8B">
      <w:pPr>
        <w:widowControl w:val="0"/>
        <w:tabs>
          <w:tab w:val="right" w:pos="8640"/>
        </w:tabs>
        <w:spacing w:before="120" w:after="0" w:line="340" w:lineRule="exact"/>
        <w:rPr>
          <w:color w:val="000000"/>
        </w:rPr>
      </w:pPr>
      <w:r w:rsidRPr="00C50A8B">
        <w:rPr>
          <w:color w:val="000000"/>
        </w:rPr>
        <w:t xml:space="preserve">Theo đó, mọi giao dịch phải được thực hiện thông qua tài khoản giao dịch và tài khoản thanh toán đã đăng ký trên </w:t>
      </w:r>
      <w:r w:rsidR="00AF3120">
        <w:rPr>
          <w:color w:val="000000"/>
        </w:rPr>
        <w:t>sàn dữ liệu</w:t>
      </w:r>
      <w:r w:rsidRPr="00C50A8B">
        <w:rPr>
          <w:color w:val="000000"/>
        </w:rPr>
        <w:t>; sản phẩm, dịch vụ về dữ liệu chỉ được niêm yết sau khi được kiểm tra, đánh giá bắt buộc; và việc mua bán, trao đổi phải được xác lập bằng hợp đồng điện tử theo quy định của pháp luật về giao dịch điện tử.</w:t>
      </w:r>
    </w:p>
    <w:p w14:paraId="1ECEB6B2" w14:textId="6C1D0903" w:rsidR="00C50A8B" w:rsidRPr="00C50A8B" w:rsidRDefault="00C50A8B" w:rsidP="00C50A8B">
      <w:pPr>
        <w:widowControl w:val="0"/>
        <w:tabs>
          <w:tab w:val="right" w:pos="8640"/>
        </w:tabs>
        <w:spacing w:before="120" w:after="0" w:line="340" w:lineRule="exact"/>
        <w:rPr>
          <w:color w:val="000000"/>
        </w:rPr>
      </w:pPr>
      <w:r w:rsidRPr="00C50A8B">
        <w:rPr>
          <w:color w:val="000000"/>
        </w:rPr>
        <w:t xml:space="preserve">Chương này cũng quy định việc bàn giao dữ liệu chỉ được thực hiện sau khi hợp đồng có hiệu lực và thanh toán hoàn tất; bên mua được cấp Giấy xác nhận quyền tài sản đối với dữ liệu dưới dạng thông điệp dữ liệu để làm căn cứ chứng minh quyền sử dụng hợp pháp; đồng thời tổ chức cung cấp dịch vụ </w:t>
      </w:r>
      <w:r w:rsidR="00AF3120">
        <w:rPr>
          <w:color w:val="000000"/>
        </w:rPr>
        <w:t>sàn dữ liệu</w:t>
      </w:r>
      <w:r w:rsidRPr="00C50A8B">
        <w:rPr>
          <w:color w:val="000000"/>
        </w:rPr>
        <w:t xml:space="preserve"> phải công khai khung giá dịch vụ và cơ chế thu giá dịch vụ do mình cung cấp.</w:t>
      </w:r>
    </w:p>
    <w:p w14:paraId="652748D8" w14:textId="77777777" w:rsidR="00C50A8B" w:rsidRPr="00C50A8B" w:rsidRDefault="00B41D7A" w:rsidP="00C50A8B">
      <w:pPr>
        <w:widowControl w:val="0"/>
        <w:tabs>
          <w:tab w:val="right" w:pos="8640"/>
        </w:tabs>
        <w:spacing w:before="120" w:after="0" w:line="340" w:lineRule="exact"/>
        <w:rPr>
          <w:b/>
          <w:bCs/>
          <w:i/>
          <w:color w:val="000000"/>
          <w:lang w:val="vi-VN"/>
        </w:rPr>
      </w:pPr>
      <w:r w:rsidRPr="00C50A8B">
        <w:rPr>
          <w:b/>
          <w:i/>
          <w:color w:val="000000"/>
          <w:lang w:val="vi-VN"/>
        </w:rPr>
        <w:t xml:space="preserve">3.6. Chương VI - </w:t>
      </w:r>
      <w:r w:rsidR="00C50A8B" w:rsidRPr="00C50A8B">
        <w:rPr>
          <w:b/>
          <w:bCs/>
          <w:i/>
          <w:color w:val="000000"/>
        </w:rPr>
        <w:t>Quản lý rủi ro và giải quyết phản ánh, yêu cầu</w:t>
      </w:r>
    </w:p>
    <w:p w14:paraId="79EF37E5" w14:textId="74EE847A" w:rsidR="00C50A8B" w:rsidRPr="00C50A8B" w:rsidRDefault="00C50A8B" w:rsidP="00C50A8B">
      <w:pPr>
        <w:widowControl w:val="0"/>
        <w:tabs>
          <w:tab w:val="right" w:pos="8640"/>
        </w:tabs>
        <w:spacing w:before="120" w:after="0" w:line="340" w:lineRule="exact"/>
        <w:rPr>
          <w:b/>
          <w:bCs/>
          <w:color w:val="000000"/>
          <w:lang w:val="vi-VN"/>
        </w:rPr>
      </w:pPr>
      <w:r w:rsidRPr="00C50A8B">
        <w:rPr>
          <w:color w:val="000000"/>
        </w:rPr>
        <w:t xml:space="preserve">Chương này quy định về quản lý rủi ro trong hoạt động của </w:t>
      </w:r>
      <w:r w:rsidR="00AF3120">
        <w:rPr>
          <w:color w:val="000000"/>
        </w:rPr>
        <w:t>sàn dữ liệu</w:t>
      </w:r>
      <w:r w:rsidRPr="00C50A8B">
        <w:rPr>
          <w:color w:val="000000"/>
        </w:rPr>
        <w:t xml:space="preserve"> và cơ chế tiếp nhận, xử lý phản ánh, yêu cầu, tranh chấp phát sinh trong quá trình giao dịch.</w:t>
      </w:r>
    </w:p>
    <w:p w14:paraId="6940341D" w14:textId="7AF668DF" w:rsidR="00C50A8B" w:rsidRPr="00C50A8B" w:rsidRDefault="00C50A8B" w:rsidP="00C50A8B">
      <w:pPr>
        <w:widowControl w:val="0"/>
        <w:tabs>
          <w:tab w:val="right" w:pos="8640"/>
        </w:tabs>
        <w:spacing w:before="120" w:after="0" w:line="340" w:lineRule="exact"/>
        <w:rPr>
          <w:color w:val="000000"/>
        </w:rPr>
      </w:pPr>
      <w:r w:rsidRPr="00C50A8B">
        <w:rPr>
          <w:color w:val="000000"/>
        </w:rPr>
        <w:t xml:space="preserve">Theo đó, tổ chức cung cấp dịch vụ </w:t>
      </w:r>
      <w:r w:rsidR="00AF3120">
        <w:rPr>
          <w:color w:val="000000"/>
        </w:rPr>
        <w:t>sàn dữ liệu</w:t>
      </w:r>
      <w:r w:rsidRPr="00C50A8B">
        <w:rPr>
          <w:color w:val="000000"/>
        </w:rPr>
        <w:t xml:space="preserve"> phải xây dựng chính sách, quy trình nhận diện, cảnh báo sớm và kiểm soát các rủi ro liên quan đến quyền riêng tư, </w:t>
      </w:r>
      <w:proofErr w:type="gramStart"/>
      <w:r w:rsidRPr="00C50A8B">
        <w:rPr>
          <w:color w:val="000000"/>
        </w:rPr>
        <w:t>an</w:t>
      </w:r>
      <w:proofErr w:type="gramEnd"/>
      <w:r w:rsidRPr="00C50A8B">
        <w:rPr>
          <w:color w:val="000000"/>
        </w:rPr>
        <w:t xml:space="preserve"> ninh mạng, nhận dạng, quản lý truy cập và các rủi ro khác trong xử lý dữ liệu.</w:t>
      </w:r>
    </w:p>
    <w:p w14:paraId="5F1C3A57" w14:textId="1FEC973B" w:rsidR="00C50A8B" w:rsidRPr="00C50A8B" w:rsidRDefault="00C50A8B" w:rsidP="00C50A8B">
      <w:pPr>
        <w:widowControl w:val="0"/>
        <w:tabs>
          <w:tab w:val="right" w:pos="8640"/>
        </w:tabs>
        <w:spacing w:before="120" w:after="0" w:line="340" w:lineRule="exact"/>
        <w:rPr>
          <w:color w:val="000000"/>
        </w:rPr>
      </w:pPr>
      <w:r w:rsidRPr="00C50A8B">
        <w:rPr>
          <w:color w:val="000000"/>
        </w:rPr>
        <w:t xml:space="preserve">Chương này cũng yêu cầu </w:t>
      </w:r>
      <w:r w:rsidR="00AF3120">
        <w:rPr>
          <w:color w:val="000000"/>
        </w:rPr>
        <w:t>sàn dữ liệu</w:t>
      </w:r>
      <w:r w:rsidRPr="00C50A8B">
        <w:rPr>
          <w:color w:val="000000"/>
        </w:rPr>
        <w:t xml:space="preserve"> thiết lập cơ chế tiếp nhận phản ánh, yêu cầu giải quyết tranh chấp; quy định trách nhiệm cung cấp thông tin, phối hợp xử lý của các bên; đồng thời xác định nguyên tắc miễn trừ hoặc bồi thường trách nhiệm của tổ chức cung cấp dịch vụ </w:t>
      </w:r>
      <w:r w:rsidR="00AF3120">
        <w:rPr>
          <w:color w:val="000000"/>
        </w:rPr>
        <w:t>sàn dữ liệu</w:t>
      </w:r>
      <w:r w:rsidRPr="00C50A8B">
        <w:rPr>
          <w:color w:val="000000"/>
        </w:rPr>
        <w:t xml:space="preserve"> tùy theo nguyên nhân phát sinh thiệt hại.</w:t>
      </w:r>
    </w:p>
    <w:p w14:paraId="464D4061" w14:textId="09691112" w:rsidR="00C50A8B" w:rsidRPr="00C50A8B" w:rsidRDefault="00B41D7A" w:rsidP="00C50A8B">
      <w:pPr>
        <w:widowControl w:val="0"/>
        <w:tabs>
          <w:tab w:val="right" w:pos="8640"/>
        </w:tabs>
        <w:spacing w:before="120" w:after="0" w:line="340" w:lineRule="exact"/>
        <w:rPr>
          <w:i/>
          <w:color w:val="000000"/>
          <w:lang w:val="vi-VN"/>
        </w:rPr>
      </w:pPr>
      <w:r w:rsidRPr="00C50A8B">
        <w:rPr>
          <w:b/>
          <w:i/>
          <w:color w:val="000000"/>
          <w:lang w:val="vi-VN"/>
        </w:rPr>
        <w:t xml:space="preserve">3.7. Chương VII - </w:t>
      </w:r>
      <w:r w:rsidR="00C50A8B" w:rsidRPr="00C50A8B">
        <w:rPr>
          <w:b/>
          <w:bCs/>
          <w:i/>
          <w:color w:val="000000"/>
          <w:lang w:val="vi-VN"/>
        </w:rPr>
        <w:t xml:space="preserve"> </w:t>
      </w:r>
      <w:r w:rsidR="00C50A8B" w:rsidRPr="00C50A8B">
        <w:rPr>
          <w:b/>
          <w:bCs/>
          <w:i/>
          <w:color w:val="000000"/>
        </w:rPr>
        <w:t xml:space="preserve">Trách nhiệm của các bên tham gia giao dịch trên </w:t>
      </w:r>
      <w:r w:rsidR="00AF3120">
        <w:rPr>
          <w:b/>
          <w:bCs/>
          <w:i/>
          <w:color w:val="000000"/>
        </w:rPr>
        <w:t>sàn dữ liệu</w:t>
      </w:r>
    </w:p>
    <w:p w14:paraId="633A0EC3" w14:textId="5D6D2B45" w:rsidR="00C50A8B" w:rsidRPr="00C50A8B" w:rsidRDefault="00C50A8B" w:rsidP="00C50A8B">
      <w:pPr>
        <w:widowControl w:val="0"/>
        <w:tabs>
          <w:tab w:val="right" w:pos="8640"/>
        </w:tabs>
        <w:spacing w:before="120" w:after="0" w:line="340" w:lineRule="exact"/>
        <w:rPr>
          <w:b/>
          <w:bCs/>
          <w:color w:val="000000"/>
        </w:rPr>
      </w:pPr>
      <w:r w:rsidRPr="00C50A8B">
        <w:rPr>
          <w:color w:val="000000"/>
        </w:rPr>
        <w:t xml:space="preserve">Chương này quy định trách nhiệm của tổ chức cung cấp dịch vụ </w:t>
      </w:r>
      <w:r w:rsidR="00AF3120">
        <w:rPr>
          <w:color w:val="000000"/>
        </w:rPr>
        <w:t>sàn dữ liệu</w:t>
      </w:r>
      <w:r w:rsidRPr="00C50A8B">
        <w:rPr>
          <w:color w:val="000000"/>
        </w:rPr>
        <w:t>, tổ chức, cá nhân kinh doanh, cung cấp sản phẩm, dịch vụ về dữ liệu và tổ chức, cá nhân mua, sử dụng sản phẩm, dịch vụ về dữ liệu.</w:t>
      </w:r>
    </w:p>
    <w:p w14:paraId="45552F7F" w14:textId="6DE3D56C" w:rsidR="00C50A8B" w:rsidRPr="00C50A8B" w:rsidRDefault="00C50A8B" w:rsidP="00C50A8B">
      <w:pPr>
        <w:widowControl w:val="0"/>
        <w:tabs>
          <w:tab w:val="right" w:pos="8640"/>
        </w:tabs>
        <w:spacing w:before="120" w:after="0" w:line="340" w:lineRule="exact"/>
        <w:rPr>
          <w:color w:val="000000"/>
        </w:rPr>
      </w:pPr>
      <w:r w:rsidRPr="00C50A8B">
        <w:rPr>
          <w:color w:val="000000"/>
        </w:rPr>
        <w:lastRenderedPageBreak/>
        <w:t xml:space="preserve">Theo đó, tổ chức cung cấp dịch vụ </w:t>
      </w:r>
      <w:r w:rsidR="00AF3120">
        <w:rPr>
          <w:color w:val="000000"/>
        </w:rPr>
        <w:t>sàn dữ liệu</w:t>
      </w:r>
      <w:r w:rsidRPr="00C50A8B">
        <w:rPr>
          <w:color w:val="000000"/>
        </w:rPr>
        <w:t xml:space="preserve"> có trách nhiệm quản lý, giám sát hoạt động trên sàn; bảo đảm an toàn, </w:t>
      </w:r>
      <w:proofErr w:type="gramStart"/>
      <w:r w:rsidRPr="00C50A8B">
        <w:rPr>
          <w:color w:val="000000"/>
        </w:rPr>
        <w:t>an</w:t>
      </w:r>
      <w:proofErr w:type="gramEnd"/>
      <w:r w:rsidRPr="00C50A8B">
        <w:rPr>
          <w:color w:val="000000"/>
        </w:rPr>
        <w:t xml:space="preserve"> ninh dữ liệu; duy trì hoạt động ổn định của hệ thống; công khai quy chế hoạt động, khung giá dịch vụ và xử lý các trường hợp vi phạm.</w:t>
      </w:r>
    </w:p>
    <w:p w14:paraId="700C011D" w14:textId="77777777" w:rsidR="00C50A8B" w:rsidRPr="00C50A8B" w:rsidRDefault="00C50A8B" w:rsidP="00C50A8B">
      <w:pPr>
        <w:widowControl w:val="0"/>
        <w:tabs>
          <w:tab w:val="right" w:pos="8640"/>
        </w:tabs>
        <w:spacing w:before="120" w:after="0" w:line="340" w:lineRule="exact"/>
        <w:rPr>
          <w:color w:val="000000"/>
        </w:rPr>
      </w:pPr>
      <w:r w:rsidRPr="00C50A8B">
        <w:rPr>
          <w:color w:val="000000"/>
        </w:rPr>
        <w:t>Đồng thời, bên bán phải chịu trách nhiệm về tính hợp pháp, chính xác, chất lượng và quyền cung cấp dữ liệu, sản phẩm, dịch vụ về dữ liệu; còn bên mua phải sử dụng đúng phạm vi, mục đích, thời hạn đã thỏa thuận, thanh toán đầy đủ và chịu trách nhiệm pháp lý nếu vi phạm trong quá trình khai thác, sử dụng dữ liệu.</w:t>
      </w:r>
    </w:p>
    <w:p w14:paraId="7786B15B" w14:textId="2F7ED9C0" w:rsidR="00C50A8B" w:rsidRPr="00C50A8B" w:rsidRDefault="00B41D7A" w:rsidP="00C50A8B">
      <w:pPr>
        <w:widowControl w:val="0"/>
        <w:tabs>
          <w:tab w:val="right" w:pos="8640"/>
        </w:tabs>
        <w:spacing w:before="120" w:after="0" w:line="340" w:lineRule="exact"/>
        <w:rPr>
          <w:i/>
          <w:color w:val="000000"/>
          <w:spacing w:val="-4"/>
          <w:lang w:val="vi-VN"/>
        </w:rPr>
      </w:pPr>
      <w:r w:rsidRPr="00C50A8B">
        <w:rPr>
          <w:b/>
          <w:i/>
          <w:color w:val="000000"/>
          <w:lang w:val="vi-VN"/>
        </w:rPr>
        <w:t xml:space="preserve">3.8. Chương VIII - </w:t>
      </w:r>
      <w:r w:rsidR="00C50A8B" w:rsidRPr="00C50A8B">
        <w:rPr>
          <w:b/>
          <w:bCs/>
          <w:i/>
          <w:color w:val="000000"/>
          <w:spacing w:val="-4"/>
        </w:rPr>
        <w:t xml:space="preserve">Trách nhiệm quản lý nhà nước đối với hoạt động của </w:t>
      </w:r>
      <w:r w:rsidR="00AF3120">
        <w:rPr>
          <w:b/>
          <w:bCs/>
          <w:i/>
          <w:color w:val="000000"/>
          <w:spacing w:val="-4"/>
        </w:rPr>
        <w:t>sàn dữ liệu</w:t>
      </w:r>
    </w:p>
    <w:p w14:paraId="21382352" w14:textId="7D5945A8" w:rsidR="00C50A8B" w:rsidRPr="00C50A8B" w:rsidRDefault="00C50A8B" w:rsidP="00C50A8B">
      <w:pPr>
        <w:widowControl w:val="0"/>
        <w:tabs>
          <w:tab w:val="right" w:pos="8640"/>
        </w:tabs>
        <w:spacing w:before="120" w:after="0" w:line="340" w:lineRule="exact"/>
        <w:rPr>
          <w:b/>
          <w:bCs/>
          <w:color w:val="000000"/>
          <w:spacing w:val="-4"/>
        </w:rPr>
      </w:pPr>
      <w:r w:rsidRPr="00C50A8B">
        <w:rPr>
          <w:color w:val="000000"/>
          <w:spacing w:val="-4"/>
        </w:rPr>
        <w:t xml:space="preserve">Chương này quy định trách nhiệm quản lý nhà nước của Bộ Công an, Bộ Khoa học và Công nghệ, Bộ Tài chính và các bộ, ngành, địa phương đối với hoạt động của </w:t>
      </w:r>
      <w:r w:rsidR="00AF3120">
        <w:rPr>
          <w:color w:val="000000"/>
          <w:spacing w:val="-4"/>
        </w:rPr>
        <w:t>sàn dữ liệu</w:t>
      </w:r>
      <w:r w:rsidRPr="00C50A8B">
        <w:rPr>
          <w:color w:val="000000"/>
          <w:spacing w:val="-4"/>
        </w:rPr>
        <w:t>.</w:t>
      </w:r>
    </w:p>
    <w:p w14:paraId="01AFCA73" w14:textId="6E1DD2D3" w:rsidR="00C50A8B" w:rsidRPr="00C50A8B" w:rsidRDefault="00C50A8B" w:rsidP="00C50A8B">
      <w:pPr>
        <w:widowControl w:val="0"/>
        <w:tabs>
          <w:tab w:val="right" w:pos="8640"/>
        </w:tabs>
        <w:spacing w:before="120" w:after="0" w:line="320" w:lineRule="exact"/>
        <w:rPr>
          <w:color w:val="000000"/>
          <w:spacing w:val="-4"/>
        </w:rPr>
      </w:pPr>
      <w:r w:rsidRPr="00C50A8B">
        <w:rPr>
          <w:color w:val="000000"/>
          <w:spacing w:val="-4"/>
        </w:rPr>
        <w:t xml:space="preserve">Theo đó, Bộ Công an là cơ quan chủ trì trong xây dựng, hoàn thiện chính sách pháp luật, tuyên truyền, thanh tra, kiểm tra, giám sát và xử lý vi phạm liên quan đến tổ chức, vận hành và giao dịch trên </w:t>
      </w:r>
      <w:r w:rsidR="00AF3120">
        <w:rPr>
          <w:color w:val="000000"/>
          <w:spacing w:val="-4"/>
        </w:rPr>
        <w:t>sàn dữ liệu</w:t>
      </w:r>
      <w:r w:rsidRPr="00C50A8B">
        <w:rPr>
          <w:color w:val="000000"/>
          <w:spacing w:val="-4"/>
        </w:rPr>
        <w:t>. Bộ Khoa học và Công nghệ phối hợp hướng dẫn tiêu chuẩn, quy chuẩn kỹ thuật và xử lý vi phạm về sở hữu trí tuệ; Bộ Tài chính hướng dẫn cơ chế định giá và quản lý nguồn thu từ giao dịch dữ liệu do Nhà nước quản lý.</w:t>
      </w:r>
    </w:p>
    <w:p w14:paraId="4FF64018" w14:textId="77777777" w:rsidR="00C50A8B" w:rsidRPr="00C50A8B" w:rsidRDefault="00C50A8B" w:rsidP="00C50A8B">
      <w:pPr>
        <w:widowControl w:val="0"/>
        <w:tabs>
          <w:tab w:val="right" w:pos="8640"/>
        </w:tabs>
        <w:spacing w:before="120" w:after="0" w:line="320" w:lineRule="exact"/>
        <w:rPr>
          <w:color w:val="000000"/>
          <w:spacing w:val="-4"/>
        </w:rPr>
      </w:pPr>
      <w:r w:rsidRPr="00C50A8B">
        <w:rPr>
          <w:color w:val="000000"/>
          <w:spacing w:val="-4"/>
        </w:rPr>
        <w:t>Các bộ, ngành, địa phương có trách nhiệm phối hợp xúc tiến đầu tư, tuyên truyền pháp luật, thanh tra, kiểm tra và xử lý các hành vi vi phạm trong phạm vi lĩnh vực, địa bàn quản lý.</w:t>
      </w:r>
    </w:p>
    <w:p w14:paraId="69B12721" w14:textId="78EC4CD3" w:rsidR="00B41D7A" w:rsidRDefault="00B41D7A" w:rsidP="00C50A8B">
      <w:pPr>
        <w:widowControl w:val="0"/>
        <w:tabs>
          <w:tab w:val="right" w:pos="8640"/>
        </w:tabs>
        <w:spacing w:before="120" w:after="0" w:line="320" w:lineRule="exact"/>
        <w:rPr>
          <w:b/>
          <w:i/>
          <w:color w:val="000000"/>
          <w:lang w:val="vi-VN"/>
        </w:rPr>
      </w:pPr>
      <w:r>
        <w:rPr>
          <w:rFonts w:ascii="Times New Roman Bold" w:hAnsi="Times New Roman Bold"/>
          <w:b/>
          <w:i/>
          <w:color w:val="000000"/>
          <w:lang w:val="vi-VN"/>
        </w:rPr>
        <w:t>3</w:t>
      </w:r>
      <w:r>
        <w:rPr>
          <w:rFonts w:asciiTheme="minorHAnsi" w:hAnsiTheme="minorHAnsi"/>
          <w:b/>
          <w:i/>
          <w:color w:val="000000"/>
          <w:lang w:val="vi-VN"/>
        </w:rPr>
        <w:t>.</w:t>
      </w:r>
      <w:r>
        <w:rPr>
          <w:rFonts w:ascii="Times New Roman Bold" w:hAnsi="Times New Roman Bold"/>
          <w:b/>
          <w:i/>
          <w:color w:val="000000"/>
          <w:lang w:val="vi-VN"/>
        </w:rPr>
        <w:t xml:space="preserve">9. </w:t>
      </w:r>
      <w:r>
        <w:rPr>
          <w:b/>
          <w:i/>
          <w:color w:val="000000"/>
          <w:lang w:val="vi-VN"/>
        </w:rPr>
        <w:t xml:space="preserve">Chương </w:t>
      </w:r>
      <w:r w:rsidR="00C50A8B">
        <w:rPr>
          <w:b/>
          <w:i/>
          <w:color w:val="000000"/>
          <w:lang w:val="vi-VN"/>
        </w:rPr>
        <w:t>I</w:t>
      </w:r>
      <w:r>
        <w:rPr>
          <w:b/>
          <w:i/>
          <w:color w:val="000000"/>
          <w:lang w:val="vi-VN"/>
        </w:rPr>
        <w:t>X - Tổ chức thực hiện</w:t>
      </w:r>
    </w:p>
    <w:p w14:paraId="0F07FB12" w14:textId="230FFBDF" w:rsidR="00C50A8B" w:rsidRPr="00C50A8B" w:rsidRDefault="00B41D7A" w:rsidP="00C50A8B">
      <w:pPr>
        <w:spacing w:before="120" w:after="0" w:line="320" w:lineRule="exact"/>
        <w:rPr>
          <w:color w:val="000000"/>
          <w:lang w:val="vi-VN"/>
        </w:rPr>
      </w:pPr>
      <w:r>
        <w:rPr>
          <w:rFonts w:eastAsia="Batang"/>
          <w:bCs/>
          <w:color w:val="000000" w:themeColor="text1"/>
          <w:lang w:val="vi-VN" w:eastAsia="ko-KR"/>
        </w:rPr>
        <w:t xml:space="preserve">Chương này quy định về hiệu lực thi hành, điều khoản thi hành và nội dung </w:t>
      </w:r>
      <w:r>
        <w:rPr>
          <w:color w:val="000000"/>
          <w:lang w:val="vi-VN"/>
        </w:rPr>
        <w:t>sửa đổi, bổ sung một số điều của Nghị định số 169/2025/NĐ-CP ngày 30/6/2025 của Chính phủ quy định về hoạt động khoa học, công nghệ, đổi mới sáng tạo và sản phẩm, dịch vụ về dữ liệu; Hiệu lực và trách nhiệm thi hành.</w:t>
      </w:r>
    </w:p>
    <w:p w14:paraId="30C5F48D" w14:textId="77777777" w:rsidR="00C50A8B" w:rsidRDefault="00B41D7A" w:rsidP="00B41D7A">
      <w:pPr>
        <w:widowControl w:val="0"/>
        <w:tabs>
          <w:tab w:val="right" w:pos="8640"/>
        </w:tabs>
        <w:spacing w:before="120" w:after="0" w:line="320" w:lineRule="exact"/>
        <w:rPr>
          <w:b/>
          <w:sz w:val="26"/>
          <w:lang w:val="vi-VN"/>
        </w:rPr>
      </w:pPr>
      <w:r>
        <w:rPr>
          <w:b/>
          <w:sz w:val="26"/>
          <w:lang w:val="vi-VN"/>
        </w:rPr>
        <w:t>VI. DỰ KIẾN NGUỒN LỰC, ĐIỀU KIỆN BẢO ĐẢM C</w:t>
      </w:r>
    </w:p>
    <w:p w14:paraId="7905F6DE" w14:textId="1C4C28CD" w:rsidR="00B41D7A" w:rsidRDefault="00B41D7A" w:rsidP="00B41D7A">
      <w:pPr>
        <w:widowControl w:val="0"/>
        <w:tabs>
          <w:tab w:val="right" w:pos="8640"/>
        </w:tabs>
        <w:spacing w:before="120" w:after="0" w:line="320" w:lineRule="exact"/>
        <w:rPr>
          <w:b/>
          <w:sz w:val="26"/>
          <w:lang w:val="vi-VN"/>
        </w:rPr>
      </w:pPr>
      <w:r>
        <w:rPr>
          <w:b/>
          <w:sz w:val="26"/>
          <w:lang w:val="vi-VN"/>
        </w:rPr>
        <w:t>HO VIỆC THI HÀNH NGHỊ ĐỊNH</w:t>
      </w:r>
    </w:p>
    <w:p w14:paraId="74DC9510" w14:textId="77777777" w:rsidR="00B41D7A" w:rsidRDefault="00B41D7A" w:rsidP="00B41D7A">
      <w:pPr>
        <w:widowControl w:val="0"/>
        <w:tabs>
          <w:tab w:val="right" w:pos="8640"/>
        </w:tabs>
        <w:spacing w:before="120" w:after="0" w:line="320" w:lineRule="exact"/>
        <w:rPr>
          <w:b/>
          <w:color w:val="000000"/>
          <w:lang w:val="vi-VN"/>
        </w:rPr>
      </w:pPr>
      <w:r>
        <w:rPr>
          <w:b/>
          <w:color w:val="000000"/>
          <w:lang w:val="vi-VN"/>
        </w:rPr>
        <w:t>1. Về bảo đảm nguồn nhân lực</w:t>
      </w:r>
    </w:p>
    <w:p w14:paraId="4D4F6EBD" w14:textId="3DB034E5" w:rsidR="00B41D7A" w:rsidRDefault="00B41D7A" w:rsidP="00B41D7A">
      <w:pPr>
        <w:widowControl w:val="0"/>
        <w:tabs>
          <w:tab w:val="right" w:pos="8640"/>
        </w:tabs>
        <w:spacing w:before="120" w:after="0" w:line="320" w:lineRule="exact"/>
        <w:rPr>
          <w:color w:val="000000"/>
          <w:lang w:val="vi-VN"/>
        </w:rPr>
      </w:pPr>
      <w:r>
        <w:rPr>
          <w:i/>
          <w:color w:val="000000"/>
          <w:lang w:val="vi-VN"/>
        </w:rPr>
        <w:t>Ngân sách nhà nước</w:t>
      </w:r>
      <w:r>
        <w:rPr>
          <w:color w:val="000000"/>
          <w:lang w:val="vi-VN"/>
        </w:rPr>
        <w:t xml:space="preserve">: Bố trí trong dự toán chi thường xuyên và chi đầu tư phát triển của các cơ quan, đơn vị theo phân cấp ngân sách nhà nước và quy định pháp luật có liên quan; ưu tiên nguồn lực cho xây dựng, nâng cấp, vận hành </w:t>
      </w:r>
      <w:r w:rsidR="00AF3120">
        <w:rPr>
          <w:color w:val="000000"/>
          <w:lang w:val="vi-VN"/>
        </w:rPr>
        <w:t>Sàn dữ liệu</w:t>
      </w:r>
      <w:r>
        <w:rPr>
          <w:color w:val="000000"/>
          <w:lang w:val="vi-VN"/>
        </w:rPr>
        <w:t>, bảo đảm chuẩn hóa, làm sạch, quản trị chất lượng dữ liệu, bảo đảm an toàn, an ninh thông tin, tổ chức đào tạo, tập huấn và tuyên truyền, phổ biến phục vụ triển khai Nghị định.</w:t>
      </w:r>
    </w:p>
    <w:p w14:paraId="7B582019" w14:textId="77777777" w:rsidR="00B41D7A" w:rsidRDefault="00B41D7A" w:rsidP="00B41D7A">
      <w:pPr>
        <w:widowControl w:val="0"/>
        <w:tabs>
          <w:tab w:val="right" w:pos="8640"/>
        </w:tabs>
        <w:spacing w:before="120" w:after="0" w:line="320" w:lineRule="exact"/>
        <w:rPr>
          <w:color w:val="000000"/>
          <w:lang w:val="vi-VN"/>
        </w:rPr>
      </w:pPr>
      <w:r>
        <w:rPr>
          <w:i/>
          <w:color w:val="000000"/>
          <w:lang w:val="vi-VN"/>
        </w:rPr>
        <w:t>Nguồn lực xã hội hóa</w:t>
      </w:r>
      <w:r>
        <w:rPr>
          <w:color w:val="000000"/>
          <w:lang w:val="vi-VN"/>
        </w:rPr>
        <w:t xml:space="preserve">: Huy động từ doanh nghiệp, hiệp hội, tổ chức tham gia cung cấp dữ liệu, sử dụng dữ liệu hoặc cung cấp dịch vụ liên quan; nguồn tài </w:t>
      </w:r>
      <w:r>
        <w:rPr>
          <w:color w:val="000000"/>
          <w:lang w:val="vi-VN"/>
        </w:rPr>
        <w:lastRenderedPageBreak/>
        <w:t>trợ, viện trợ hợp pháp; triển khai hợp tác công – tư (PPP) (nếu có) theo quy định pháp luật, bảo đảm công khai, minh bạch và yêu cầu về bảo mật, an toàn dữ liệu.</w:t>
      </w:r>
    </w:p>
    <w:p w14:paraId="7ED45E4F" w14:textId="77777777" w:rsidR="00B41D7A" w:rsidRDefault="00B41D7A" w:rsidP="00B41D7A">
      <w:pPr>
        <w:widowControl w:val="0"/>
        <w:tabs>
          <w:tab w:val="right" w:pos="8640"/>
        </w:tabs>
        <w:spacing w:before="120" w:after="0" w:line="320" w:lineRule="exact"/>
        <w:rPr>
          <w:color w:val="000000"/>
          <w:spacing w:val="-2"/>
          <w:lang w:val="vi-VN"/>
        </w:rPr>
      </w:pPr>
      <w:r>
        <w:rPr>
          <w:i/>
          <w:color w:val="000000"/>
          <w:spacing w:val="-2"/>
          <w:lang w:val="vi-VN"/>
        </w:rPr>
        <w:t>Nguồn huy động hợp pháp khác</w:t>
      </w:r>
      <w:r>
        <w:rPr>
          <w:color w:val="000000"/>
          <w:spacing w:val="-2"/>
          <w:lang w:val="vi-VN"/>
        </w:rPr>
        <w:t>: Bao gồm vốn, tài trợ, đóng góp hợp pháp của tổ chức, cá nhân; nguồn lực của doanh nghiệp, nhà đầu tư tham gia hợp tác, liên kết; vốn ODA, vốn vay ưu đãi (nếu có) và các nguồn huy động hợp pháp khác theo quy định pháp luật để phục vụ hoạt động phát triển hạ tầng, giải pháp kỹ thuật, nâng cao năng lực vận hành và mở rộng quy mô khai thác, sử dụng dữ liệu.</w:t>
      </w:r>
    </w:p>
    <w:p w14:paraId="3432E706" w14:textId="77777777" w:rsidR="00B41D7A" w:rsidRDefault="00B41D7A" w:rsidP="00B41D7A">
      <w:pPr>
        <w:widowControl w:val="0"/>
        <w:tabs>
          <w:tab w:val="right" w:pos="8640"/>
        </w:tabs>
        <w:spacing w:before="120" w:after="0" w:line="320" w:lineRule="exact"/>
        <w:rPr>
          <w:b/>
          <w:color w:val="000000"/>
          <w:lang w:val="vi-VN"/>
        </w:rPr>
      </w:pPr>
      <w:r>
        <w:rPr>
          <w:b/>
          <w:color w:val="000000"/>
          <w:lang w:val="vi-VN"/>
        </w:rPr>
        <w:t>2. Về bảo đảm nguồn tài chính</w:t>
      </w:r>
    </w:p>
    <w:p w14:paraId="1FD5A16E" w14:textId="4C5B2292" w:rsidR="00B41D7A" w:rsidRDefault="00B41D7A" w:rsidP="00B41D7A">
      <w:pPr>
        <w:widowControl w:val="0"/>
        <w:tabs>
          <w:tab w:val="right" w:pos="8640"/>
        </w:tabs>
        <w:spacing w:before="120" w:after="0" w:line="320" w:lineRule="exact"/>
        <w:rPr>
          <w:color w:val="000000"/>
          <w:lang w:val="vi-VN"/>
        </w:rPr>
      </w:pPr>
      <w:r>
        <w:rPr>
          <w:i/>
          <w:color w:val="000000"/>
          <w:lang w:val="vi-VN"/>
        </w:rPr>
        <w:t>Tổ chức thực hiện</w:t>
      </w:r>
      <w:r>
        <w:rPr>
          <w:color w:val="000000"/>
          <w:lang w:val="vi-VN"/>
        </w:rPr>
        <w:t xml:space="preserve">: Phân công rõ cơ quan chủ trì và cơ quan phối hợp trong tổ chức triển khai; xây dựng kế hoạch triển khai theo lộ trình, gắn với nhiệm vụ, tiến độ và trách nhiệm cụ thể; thiết lập cơ chế điều phối liên ngành và cơ chế phối hợp với bộ, ngành, địa phương, tổ chức, doanh nghiệp tham gia </w:t>
      </w:r>
      <w:r w:rsidR="00AF3120">
        <w:rPr>
          <w:color w:val="000000"/>
          <w:lang w:val="vi-VN"/>
        </w:rPr>
        <w:t>Sàn dữ liệu</w:t>
      </w:r>
      <w:r>
        <w:rPr>
          <w:color w:val="000000"/>
          <w:lang w:val="vi-VN"/>
        </w:rPr>
        <w:t>.</w:t>
      </w:r>
    </w:p>
    <w:p w14:paraId="619EC10A" w14:textId="38BF2586" w:rsidR="00B41D7A" w:rsidRDefault="00B41D7A" w:rsidP="00B41D7A">
      <w:pPr>
        <w:widowControl w:val="0"/>
        <w:tabs>
          <w:tab w:val="right" w:pos="8640"/>
        </w:tabs>
        <w:spacing w:before="120" w:after="0" w:line="320" w:lineRule="exact"/>
        <w:rPr>
          <w:color w:val="000000"/>
          <w:lang w:val="vi-VN"/>
        </w:rPr>
      </w:pPr>
      <w:r>
        <w:rPr>
          <w:i/>
          <w:color w:val="000000"/>
          <w:lang w:val="vi-VN"/>
        </w:rPr>
        <w:t>Hướng dẫn thi hành</w:t>
      </w:r>
      <w:r>
        <w:rPr>
          <w:color w:val="000000"/>
          <w:lang w:val="vi-VN"/>
        </w:rPr>
        <w:t xml:space="preserve">: Ban hành theo thẩm quyền hoặc trình cấp có thẩm quyền ban hành quy chuẩn kỹ thuật, tiêu chuẩn, định mức, quy trình nghiệp vụ liên quan đến kết nối, chia sẻ, khai thác dữ liệu; xây dựng biểu mẫu, tài liệu hướng dẫn, tổ chức tập huấn, hỗ trợ kỹ thuật cho các cơ quan, tổ chức, doanh nghiệp trong quá trình tham gia, vận hành và sử dụng </w:t>
      </w:r>
      <w:r w:rsidR="00AF3120">
        <w:rPr>
          <w:color w:val="000000"/>
          <w:lang w:val="vi-VN"/>
        </w:rPr>
        <w:t>Sàn dữ liệu</w:t>
      </w:r>
      <w:r>
        <w:rPr>
          <w:color w:val="000000"/>
          <w:lang w:val="vi-VN"/>
        </w:rPr>
        <w:t>.</w:t>
      </w:r>
    </w:p>
    <w:p w14:paraId="226092CC" w14:textId="1D91885E" w:rsidR="00B41D7A" w:rsidRDefault="00B41D7A" w:rsidP="00B41D7A">
      <w:pPr>
        <w:widowControl w:val="0"/>
        <w:tabs>
          <w:tab w:val="right" w:pos="8640"/>
        </w:tabs>
        <w:spacing w:before="120" w:after="0" w:line="320" w:lineRule="exact"/>
        <w:rPr>
          <w:color w:val="000000"/>
          <w:lang w:val="vi-VN"/>
        </w:rPr>
      </w:pPr>
      <w:r>
        <w:rPr>
          <w:i/>
          <w:color w:val="000000"/>
          <w:lang w:val="vi-VN"/>
        </w:rPr>
        <w:t>Hạ tầng kỹ thuật</w:t>
      </w:r>
      <w:r>
        <w:rPr>
          <w:color w:val="000000"/>
          <w:lang w:val="vi-VN"/>
        </w:rPr>
        <w:t xml:space="preserve">: Bảo đảm </w:t>
      </w:r>
      <w:r w:rsidR="00AF3120">
        <w:rPr>
          <w:color w:val="000000"/>
          <w:lang w:val="vi-VN"/>
        </w:rPr>
        <w:t>Sàn dữ liệu</w:t>
      </w:r>
      <w:r>
        <w:rPr>
          <w:color w:val="000000"/>
          <w:lang w:val="vi-VN"/>
        </w:rPr>
        <w:t xml:space="preserve"> có khả năng kết nối mở, liên thông, mở rộng linh hoạt, đáp ứng yêu cầu an toàn, an ninh thông tin và mức độ sẵn sàng cao; hỗ trợ tích hợp, đồng bộ với hệ thống thông tin, cơ sở dữ liệu của bộ, ngành, địa phương và doanh nghiệp; có cơ chế giám sát, sao lưu, dự phòng, phục hồi để duy trì hoạt động liên tục.</w:t>
      </w:r>
    </w:p>
    <w:p w14:paraId="6DEC60BE" w14:textId="77777777" w:rsidR="00B41D7A" w:rsidRDefault="00B41D7A" w:rsidP="00B41D7A">
      <w:pPr>
        <w:widowControl w:val="0"/>
        <w:tabs>
          <w:tab w:val="right" w:pos="8640"/>
        </w:tabs>
        <w:spacing w:before="120" w:after="0" w:line="320" w:lineRule="exact"/>
        <w:rPr>
          <w:color w:val="000000"/>
          <w:spacing w:val="-4"/>
          <w:lang w:val="vi-VN"/>
        </w:rPr>
      </w:pPr>
      <w:r>
        <w:rPr>
          <w:i/>
          <w:color w:val="000000"/>
          <w:spacing w:val="-4"/>
          <w:lang w:val="vi-VN"/>
        </w:rPr>
        <w:t>Nhân lực</w:t>
      </w:r>
      <w:r>
        <w:rPr>
          <w:color w:val="000000"/>
          <w:spacing w:val="-4"/>
          <w:lang w:val="vi-VN"/>
        </w:rPr>
        <w:t>: Tổ chức đào tạo, bồi dưỡng cán bộ quản lý, vận hành kỹ thuật, cán bộ thanh tra, kiểm tra và lực lượng hỗ trợ triển khai; nâng cao năng lực triển khai, tuân thủ cho doanh nghiệp, đặc biệt là doanh nghiệp nhỏ và vừa, thông qua hướng dẫn kỹ thuật, tài liệu chuẩn, chương trình hỗ trợ tích hợp và chuẩn hóa dữ liệu.</w:t>
      </w:r>
    </w:p>
    <w:p w14:paraId="2048418D" w14:textId="0E92769A" w:rsidR="00B41D7A" w:rsidRDefault="00B41D7A" w:rsidP="00B41D7A">
      <w:pPr>
        <w:widowControl w:val="0"/>
        <w:tabs>
          <w:tab w:val="right" w:pos="8640"/>
        </w:tabs>
        <w:spacing w:before="120" w:after="0" w:line="320" w:lineRule="exact"/>
        <w:rPr>
          <w:color w:val="000000"/>
          <w:lang w:val="vi-VN"/>
        </w:rPr>
      </w:pPr>
      <w:r>
        <w:rPr>
          <w:i/>
          <w:color w:val="000000"/>
          <w:lang w:val="vi-VN"/>
        </w:rPr>
        <w:t>Truyền thông nâng cao nhận thức</w:t>
      </w:r>
      <w:r>
        <w:rPr>
          <w:color w:val="000000"/>
          <w:lang w:val="vi-VN"/>
        </w:rPr>
        <w:t xml:space="preserve">: Tăng cường phổ biến quy định của Nghị định; hướng dẫn tổ chức, doanh nghiệp và người sử dụng tra cứu, phản ánh, kiến nghị liên quan đến dữ liệu và hoạt động của </w:t>
      </w:r>
      <w:r w:rsidR="00AF3120">
        <w:rPr>
          <w:color w:val="000000"/>
          <w:lang w:val="vi-VN"/>
        </w:rPr>
        <w:t>Sàn dữ liệu</w:t>
      </w:r>
      <w:r>
        <w:rPr>
          <w:color w:val="000000"/>
          <w:lang w:val="vi-VN"/>
        </w:rPr>
        <w:t>; duy trì kênh tương tác, tiếp nhận phản hồi, giải đáp vướng mắc, qua đó nâng cao mức độ tham gia và hiệu quả khai thác, sử dụng dữ liệu.</w:t>
      </w:r>
    </w:p>
    <w:p w14:paraId="0F0780B0" w14:textId="63B4670A" w:rsidR="00B41D7A" w:rsidRDefault="00B41D7A" w:rsidP="00B41D7A">
      <w:pPr>
        <w:widowControl w:val="0"/>
        <w:tabs>
          <w:tab w:val="right" w:pos="8640"/>
        </w:tabs>
        <w:spacing w:before="120" w:after="0" w:line="320" w:lineRule="exact"/>
        <w:rPr>
          <w:b/>
          <w:lang w:val="vi-VN"/>
        </w:rPr>
      </w:pPr>
      <w:r>
        <w:rPr>
          <w:color w:val="000000"/>
          <w:lang w:val="vi-VN"/>
        </w:rPr>
        <w:t xml:space="preserve">Trên đây là Tờ trình về dự thảo Nghị định quy định hoạt động của </w:t>
      </w:r>
      <w:r w:rsidR="00AF3120">
        <w:rPr>
          <w:color w:val="000000"/>
          <w:lang w:val="vi-VN"/>
        </w:rPr>
        <w:t>sàn dữ liệu</w:t>
      </w:r>
      <w:r>
        <w:rPr>
          <w:color w:val="000000"/>
          <w:lang w:val="vi-VN"/>
        </w:rPr>
        <w:t>, Bộ Công an kính trình Chính phủ xem xét, quyết định./.</w:t>
      </w:r>
    </w:p>
    <w:p w14:paraId="2DE097D6" w14:textId="77777777" w:rsidR="00B41D7A" w:rsidRDefault="00B41D7A" w:rsidP="00B41D7A">
      <w:pPr>
        <w:spacing w:before="120" w:after="0" w:line="320" w:lineRule="exact"/>
        <w:ind w:firstLine="709"/>
        <w:rPr>
          <w:rFonts w:eastAsia="MS Mincho"/>
          <w:i/>
          <w:color w:val="000000" w:themeColor="text1"/>
          <w:spacing w:val="4"/>
          <w:lang w:val="vi-VN" w:eastAsia="ja-JP"/>
        </w:rPr>
      </w:pPr>
      <w:r>
        <w:rPr>
          <w:rFonts w:eastAsia="MS Mincho"/>
          <w:i/>
          <w:color w:val="000000" w:themeColor="text1"/>
          <w:spacing w:val="4"/>
          <w:lang w:val="vi-VN" w:eastAsia="ja-JP"/>
        </w:rPr>
        <w:t>Xin gửi kèm theo Hồ sơ xây dựng dự thảo Nghị định gồm:</w:t>
      </w:r>
    </w:p>
    <w:p w14:paraId="1C2DB38D" w14:textId="77777777" w:rsidR="00B41D7A" w:rsidRDefault="00B41D7A" w:rsidP="00B41D7A">
      <w:pPr>
        <w:spacing w:before="120" w:after="0" w:line="320" w:lineRule="exact"/>
        <w:ind w:firstLine="709"/>
        <w:rPr>
          <w:rFonts w:eastAsia="MS Mincho"/>
          <w:i/>
          <w:color w:val="000000" w:themeColor="text1"/>
          <w:spacing w:val="4"/>
          <w:lang w:val="vi-VN" w:eastAsia="ja-JP"/>
        </w:rPr>
      </w:pPr>
      <w:r>
        <w:rPr>
          <w:rFonts w:eastAsia="MS Mincho"/>
          <w:i/>
          <w:color w:val="000000" w:themeColor="text1"/>
          <w:spacing w:val="4"/>
          <w:lang w:val="vi-VN" w:eastAsia="ja-JP"/>
        </w:rPr>
        <w:t>(1) Dự thảo Nghị định;</w:t>
      </w:r>
    </w:p>
    <w:p w14:paraId="204DF4A7" w14:textId="77777777" w:rsidR="00B41D7A" w:rsidRDefault="00B41D7A" w:rsidP="00B41D7A">
      <w:pPr>
        <w:spacing w:before="120" w:after="0" w:line="320" w:lineRule="exact"/>
        <w:ind w:firstLine="709"/>
        <w:rPr>
          <w:rFonts w:eastAsia="MS Mincho"/>
          <w:i/>
          <w:color w:val="000000" w:themeColor="text1"/>
          <w:lang w:val="vi-VN" w:eastAsia="ja-JP"/>
        </w:rPr>
      </w:pPr>
      <w:r>
        <w:rPr>
          <w:rFonts w:eastAsia="MS Mincho"/>
          <w:i/>
          <w:color w:val="000000" w:themeColor="text1"/>
          <w:lang w:val="vi-VN" w:eastAsia="ja-JP"/>
        </w:rPr>
        <w:t xml:space="preserve">(2) Bản tổng hợp, tiếp thu, giải trình ý kiến góp ý vào dự thảo Nghị định; </w:t>
      </w:r>
    </w:p>
    <w:p w14:paraId="69AF68A2" w14:textId="77777777" w:rsidR="00B41D7A" w:rsidRDefault="00B41D7A" w:rsidP="00B41D7A">
      <w:pPr>
        <w:spacing w:before="120" w:after="0" w:line="320" w:lineRule="exact"/>
        <w:ind w:firstLine="709"/>
        <w:rPr>
          <w:rFonts w:eastAsia="MS Mincho"/>
          <w:i/>
          <w:color w:val="000000" w:themeColor="text1"/>
          <w:spacing w:val="4"/>
          <w:lang w:val="vi-VN" w:eastAsia="ja-JP"/>
        </w:rPr>
      </w:pPr>
      <w:r>
        <w:rPr>
          <w:rFonts w:eastAsia="MS Mincho"/>
          <w:i/>
          <w:color w:val="000000" w:themeColor="text1"/>
          <w:spacing w:val="4"/>
          <w:lang w:val="vi-VN" w:eastAsia="ja-JP"/>
        </w:rPr>
        <w:t xml:space="preserve">(3) Báo cáo thẩm định của Bộ Tư pháp; </w:t>
      </w:r>
    </w:p>
    <w:p w14:paraId="094DF103" w14:textId="77777777" w:rsidR="00B41D7A" w:rsidRDefault="00B41D7A" w:rsidP="00B41D7A">
      <w:pPr>
        <w:spacing w:before="120" w:after="0" w:line="320" w:lineRule="exact"/>
        <w:ind w:firstLine="709"/>
        <w:rPr>
          <w:rFonts w:eastAsia="MS Mincho"/>
          <w:i/>
          <w:color w:val="000000" w:themeColor="text1"/>
          <w:spacing w:val="4"/>
          <w:lang w:val="vi-VN" w:eastAsia="ja-JP"/>
        </w:rPr>
      </w:pPr>
      <w:r>
        <w:rPr>
          <w:rFonts w:eastAsia="MS Mincho"/>
          <w:i/>
          <w:color w:val="000000" w:themeColor="text1"/>
          <w:spacing w:val="4"/>
          <w:lang w:val="vi-VN" w:eastAsia="ja-JP"/>
        </w:rPr>
        <w:lastRenderedPageBreak/>
        <w:t xml:space="preserve">(4) Báo cáo tiếp thu, giải trình ý kiến thẩm định của Bộ Tư pháp; </w:t>
      </w:r>
    </w:p>
    <w:p w14:paraId="0E23B19F" w14:textId="77777777" w:rsidR="00B41D7A" w:rsidRDefault="00B41D7A" w:rsidP="00B41D7A">
      <w:pPr>
        <w:spacing w:before="120" w:after="0" w:line="320" w:lineRule="exact"/>
        <w:ind w:firstLine="709"/>
        <w:rPr>
          <w:rFonts w:eastAsia="MS Mincho"/>
          <w:color w:val="000000" w:themeColor="text1"/>
          <w:spacing w:val="-4"/>
          <w:lang w:val="vi-VN" w:eastAsia="ja-JP"/>
        </w:rPr>
      </w:pPr>
      <w:r>
        <w:rPr>
          <w:rFonts w:eastAsia="MS Mincho"/>
          <w:i/>
          <w:color w:val="000000" w:themeColor="text1"/>
          <w:spacing w:val="-4"/>
          <w:lang w:val="vi-VN" w:eastAsia="ja-JP"/>
        </w:rPr>
        <w:t>(5) Bản phô tô ý kiến tham gia của các bộ, ngành và cơ quan, tổ chức, cá nhân có liên quan./.</w:t>
      </w:r>
    </w:p>
    <w:p w14:paraId="0A61D6B7" w14:textId="77777777" w:rsidR="00B41D7A" w:rsidRDefault="00B41D7A" w:rsidP="00B41D7A">
      <w:pPr>
        <w:rPr>
          <w:i/>
          <w:color w:val="000000"/>
          <w:lang w:val="vi-VN"/>
        </w:rPr>
      </w:pPr>
    </w:p>
    <w:tbl>
      <w:tblPr>
        <w:tblW w:w="5000" w:type="pct"/>
        <w:tblLook w:val="0400" w:firstRow="0" w:lastRow="0" w:firstColumn="0" w:lastColumn="0" w:noHBand="0" w:noVBand="1"/>
      </w:tblPr>
      <w:tblGrid>
        <w:gridCol w:w="4768"/>
        <w:gridCol w:w="4519"/>
      </w:tblGrid>
      <w:tr w:rsidR="00B41D7A" w14:paraId="376B0974" w14:textId="77777777">
        <w:tc>
          <w:tcPr>
            <w:tcW w:w="2567" w:type="pct"/>
            <w:hideMark/>
          </w:tcPr>
          <w:p w14:paraId="6676D590" w14:textId="77777777" w:rsidR="00B41D7A" w:rsidRDefault="00B41D7A">
            <w:pPr>
              <w:spacing w:after="0" w:line="276" w:lineRule="auto"/>
              <w:ind w:hanging="119"/>
              <w:rPr>
                <w:b/>
                <w:i/>
                <w:kern w:val="2"/>
                <w:sz w:val="24"/>
                <w:szCs w:val="24"/>
                <w:lang w:val="vi-VN"/>
                <w14:ligatures w14:val="standardContextual"/>
              </w:rPr>
            </w:pPr>
            <w:r>
              <w:rPr>
                <w:b/>
                <w:i/>
                <w:kern w:val="2"/>
                <w:sz w:val="24"/>
                <w:szCs w:val="24"/>
                <w:lang w:val="vi-VN"/>
                <w14:ligatures w14:val="standardContextual"/>
              </w:rPr>
              <w:t>Nơi nhận:</w:t>
            </w:r>
          </w:p>
          <w:p w14:paraId="77EBE028" w14:textId="77777777" w:rsidR="00B41D7A" w:rsidRDefault="00B41D7A">
            <w:pPr>
              <w:spacing w:after="0" w:line="276" w:lineRule="auto"/>
              <w:ind w:hanging="119"/>
              <w:rPr>
                <w:kern w:val="2"/>
                <w:sz w:val="22"/>
                <w:szCs w:val="22"/>
                <w:lang w:val="vi-VN"/>
                <w14:ligatures w14:val="standardContextual"/>
              </w:rPr>
            </w:pPr>
            <w:r>
              <w:rPr>
                <w:kern w:val="2"/>
                <w:sz w:val="22"/>
                <w:szCs w:val="22"/>
                <w:lang w:val="vi-VN"/>
                <w14:ligatures w14:val="standardContextual"/>
              </w:rPr>
              <w:t>- Như trên;</w:t>
            </w:r>
          </w:p>
          <w:p w14:paraId="2F035F7C" w14:textId="77777777" w:rsidR="00B41D7A" w:rsidRDefault="00B41D7A">
            <w:pPr>
              <w:spacing w:after="0" w:line="276" w:lineRule="auto"/>
              <w:ind w:hanging="119"/>
              <w:rPr>
                <w:kern w:val="2"/>
                <w:sz w:val="22"/>
                <w:szCs w:val="22"/>
                <w:lang w:val="vi-VN"/>
                <w14:ligatures w14:val="standardContextual"/>
              </w:rPr>
            </w:pPr>
            <w:r>
              <w:rPr>
                <w:kern w:val="2"/>
                <w:sz w:val="22"/>
                <w:szCs w:val="22"/>
                <w:lang w:val="vi-VN"/>
                <w14:ligatures w14:val="standardContextual"/>
              </w:rPr>
              <w:t>- Bộ Tư pháp;</w:t>
            </w:r>
          </w:p>
          <w:p w14:paraId="2F72E2C0" w14:textId="5B9186F1" w:rsidR="00B41D7A" w:rsidRDefault="00B41D7A">
            <w:pPr>
              <w:spacing w:after="0" w:line="276" w:lineRule="auto"/>
              <w:ind w:hanging="119"/>
              <w:rPr>
                <w:kern w:val="2"/>
                <w:sz w:val="22"/>
                <w:szCs w:val="22"/>
                <w:lang w:val="vi-VN"/>
                <w14:ligatures w14:val="standardContextual"/>
              </w:rPr>
            </w:pPr>
            <w:r>
              <w:rPr>
                <w:kern w:val="2"/>
                <w:sz w:val="22"/>
                <w:szCs w:val="22"/>
                <w:lang w:val="vi-VN"/>
                <w14:ligatures w14:val="standardContextual"/>
              </w:rPr>
              <w:t>- Lưu: VT, (TTSTKTDL).</w:t>
            </w:r>
          </w:p>
        </w:tc>
        <w:tc>
          <w:tcPr>
            <w:tcW w:w="2433" w:type="pct"/>
          </w:tcPr>
          <w:p w14:paraId="6571BD42" w14:textId="77777777" w:rsidR="00B41D7A" w:rsidRDefault="00B41D7A">
            <w:pPr>
              <w:tabs>
                <w:tab w:val="left" w:pos="748"/>
              </w:tabs>
              <w:spacing w:line="276" w:lineRule="auto"/>
              <w:ind w:firstLine="0"/>
              <w:jc w:val="center"/>
              <w:rPr>
                <w:b/>
                <w:kern w:val="2"/>
                <w:sz w:val="26"/>
                <w:lang w:val="vi-VN"/>
                <w14:ligatures w14:val="standardContextual"/>
              </w:rPr>
            </w:pPr>
            <w:r>
              <w:rPr>
                <w:b/>
                <w:kern w:val="2"/>
                <w:sz w:val="26"/>
                <w:lang w:val="vi-VN"/>
                <w14:ligatures w14:val="standardContextual"/>
              </w:rPr>
              <w:t>BỘ TRƯỞNG</w:t>
            </w:r>
          </w:p>
          <w:p w14:paraId="57768130" w14:textId="77777777" w:rsidR="00B41D7A" w:rsidRDefault="00B41D7A">
            <w:pPr>
              <w:tabs>
                <w:tab w:val="left" w:pos="748"/>
              </w:tabs>
              <w:spacing w:line="276" w:lineRule="auto"/>
              <w:jc w:val="center"/>
              <w:rPr>
                <w:b/>
                <w:kern w:val="2"/>
                <w:sz w:val="26"/>
                <w:szCs w:val="26"/>
                <w:lang w:val="vi-VN"/>
                <w14:ligatures w14:val="standardContextual"/>
              </w:rPr>
            </w:pPr>
          </w:p>
          <w:p w14:paraId="78470412" w14:textId="77777777" w:rsidR="00B41D7A" w:rsidRDefault="00B41D7A">
            <w:pPr>
              <w:tabs>
                <w:tab w:val="left" w:pos="748"/>
              </w:tabs>
              <w:spacing w:line="276" w:lineRule="auto"/>
              <w:jc w:val="center"/>
              <w:rPr>
                <w:b/>
                <w:kern w:val="2"/>
                <w:sz w:val="26"/>
                <w:szCs w:val="26"/>
                <w:lang w:val="vi-VN"/>
                <w14:ligatures w14:val="standardContextual"/>
              </w:rPr>
            </w:pPr>
          </w:p>
          <w:p w14:paraId="57742D7C" w14:textId="77777777" w:rsidR="00B41D7A" w:rsidRDefault="00B41D7A">
            <w:pPr>
              <w:tabs>
                <w:tab w:val="left" w:pos="748"/>
              </w:tabs>
              <w:spacing w:line="276" w:lineRule="auto"/>
              <w:ind w:firstLine="0"/>
              <w:jc w:val="center"/>
              <w:rPr>
                <w:b/>
                <w:kern w:val="2"/>
                <w:sz w:val="26"/>
                <w:szCs w:val="26"/>
                <w:lang w:val="vi-VN"/>
                <w14:ligatures w14:val="standardContextual"/>
              </w:rPr>
            </w:pPr>
          </w:p>
          <w:p w14:paraId="1F01CD22" w14:textId="77777777" w:rsidR="00B41D7A" w:rsidRDefault="00B41D7A">
            <w:pPr>
              <w:tabs>
                <w:tab w:val="left" w:pos="748"/>
              </w:tabs>
              <w:spacing w:line="276" w:lineRule="auto"/>
              <w:ind w:firstLine="0"/>
              <w:jc w:val="center"/>
              <w:rPr>
                <w:b/>
                <w:kern w:val="2"/>
                <w:sz w:val="26"/>
                <w:szCs w:val="26"/>
                <w:lang w:val="vi-VN"/>
                <w14:ligatures w14:val="standardContextual"/>
              </w:rPr>
            </w:pPr>
          </w:p>
          <w:p w14:paraId="23275816" w14:textId="77777777" w:rsidR="00B41D7A" w:rsidRDefault="00B41D7A">
            <w:pPr>
              <w:tabs>
                <w:tab w:val="left" w:pos="748"/>
              </w:tabs>
              <w:spacing w:line="276" w:lineRule="auto"/>
              <w:ind w:firstLine="0"/>
              <w:jc w:val="center"/>
              <w:rPr>
                <w:b/>
                <w:kern w:val="2"/>
                <w:lang w:val="vi-VN"/>
                <w14:ligatures w14:val="standardContextual"/>
              </w:rPr>
            </w:pPr>
            <w:r>
              <w:rPr>
                <w:b/>
                <w:kern w:val="2"/>
                <w:lang w:val="vi-VN"/>
                <w14:ligatures w14:val="standardContextual"/>
              </w:rPr>
              <w:t>Đại tướng Lương Tam Quang</w:t>
            </w:r>
          </w:p>
        </w:tc>
      </w:tr>
    </w:tbl>
    <w:p w14:paraId="2056693B" w14:textId="77777777" w:rsidR="00B41D7A" w:rsidRDefault="00B41D7A" w:rsidP="00B41D7A">
      <w:pPr>
        <w:widowControl w:val="0"/>
        <w:spacing w:before="120"/>
        <w:rPr>
          <w:color w:val="000000"/>
          <w:lang w:val="vi-VN"/>
        </w:rPr>
      </w:pPr>
    </w:p>
    <w:p w14:paraId="2E0FB7DA" w14:textId="77777777" w:rsidR="00B41D7A" w:rsidRDefault="00B41D7A" w:rsidP="00B41D7A">
      <w:pPr>
        <w:rPr>
          <w:lang w:val="vi-VN"/>
        </w:rPr>
      </w:pPr>
    </w:p>
    <w:p w14:paraId="037E5FDB" w14:textId="77777777" w:rsidR="00020A70" w:rsidRDefault="00020A70"/>
    <w:sectPr w:rsidR="00020A70" w:rsidSect="00672A75">
      <w:headerReference w:type="default" r:id="rId7"/>
      <w:pgSz w:w="11906" w:h="16838" w:code="9"/>
      <w:pgMar w:top="1134" w:right="1134"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617EA" w14:textId="77777777" w:rsidR="00D6625D" w:rsidRDefault="00D6625D" w:rsidP="00672A75">
      <w:pPr>
        <w:spacing w:after="0"/>
      </w:pPr>
      <w:r>
        <w:separator/>
      </w:r>
    </w:p>
  </w:endnote>
  <w:endnote w:type="continuationSeparator" w:id="0">
    <w:p w14:paraId="3DBB159A" w14:textId="77777777" w:rsidR="00D6625D" w:rsidRDefault="00D6625D" w:rsidP="00672A7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Bold">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D6894" w14:textId="77777777" w:rsidR="00D6625D" w:rsidRDefault="00D6625D" w:rsidP="00672A75">
      <w:pPr>
        <w:spacing w:after="0"/>
      </w:pPr>
      <w:r>
        <w:separator/>
      </w:r>
    </w:p>
  </w:footnote>
  <w:footnote w:type="continuationSeparator" w:id="0">
    <w:p w14:paraId="185F5AF9" w14:textId="77777777" w:rsidR="00D6625D" w:rsidRDefault="00D6625D" w:rsidP="00672A7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9064888"/>
      <w:docPartObj>
        <w:docPartGallery w:val="Page Numbers (Top of Page)"/>
        <w:docPartUnique/>
      </w:docPartObj>
    </w:sdtPr>
    <w:sdtEndPr>
      <w:rPr>
        <w:noProof/>
      </w:rPr>
    </w:sdtEndPr>
    <w:sdtContent>
      <w:p w14:paraId="46E87D93" w14:textId="3A28A51B" w:rsidR="00672A75" w:rsidRDefault="00672A75">
        <w:pPr>
          <w:pStyle w:val="Header"/>
          <w:jc w:val="center"/>
        </w:pPr>
        <w:r>
          <w:fldChar w:fldCharType="begin"/>
        </w:r>
        <w:r>
          <w:instrText xml:space="preserve"> PAGE   \* MERGEFORMAT </w:instrText>
        </w:r>
        <w:r>
          <w:fldChar w:fldCharType="separate"/>
        </w:r>
        <w:r>
          <w:rPr>
            <w:noProof/>
          </w:rPr>
          <w:t>11</w:t>
        </w:r>
        <w:r>
          <w:rPr>
            <w:noProof/>
          </w:rPr>
          <w:fldChar w:fldCharType="end"/>
        </w:r>
      </w:p>
    </w:sdtContent>
  </w:sdt>
  <w:p w14:paraId="724B9D0D" w14:textId="77777777" w:rsidR="00672A75" w:rsidRDefault="00672A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F87813"/>
    <w:multiLevelType w:val="multilevel"/>
    <w:tmpl w:val="7A300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9537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1D7A"/>
    <w:rsid w:val="00020A70"/>
    <w:rsid w:val="001C4726"/>
    <w:rsid w:val="00356B6F"/>
    <w:rsid w:val="006164AB"/>
    <w:rsid w:val="00672A75"/>
    <w:rsid w:val="007517DC"/>
    <w:rsid w:val="00A7764C"/>
    <w:rsid w:val="00AA1248"/>
    <w:rsid w:val="00AF3120"/>
    <w:rsid w:val="00B41D7A"/>
    <w:rsid w:val="00C23CA9"/>
    <w:rsid w:val="00C50A8B"/>
    <w:rsid w:val="00C663C6"/>
    <w:rsid w:val="00D6625D"/>
    <w:rsid w:val="00ED1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FC8F4"/>
  <w15:docId w15:val="{EB20D733-AB11-4A5B-8081-BD387874A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D7A"/>
    <w:pPr>
      <w:shd w:val="clear" w:color="auto" w:fill="FFFFFF"/>
      <w:spacing w:after="90" w:line="240" w:lineRule="auto"/>
      <w:ind w:firstLine="720"/>
      <w:jc w:val="both"/>
    </w:pPr>
    <w:rPr>
      <w:rFonts w:ascii="Times New Roman" w:eastAsia="Times New Roman" w:hAnsi="Times New Roman" w:cs="Times New Roman"/>
      <w:kern w:val="0"/>
      <w:sz w:val="28"/>
      <w:szCs w:val="28"/>
      <w14:ligatures w14:val="none"/>
    </w:rPr>
  </w:style>
  <w:style w:type="paragraph" w:styleId="Heading1">
    <w:name w:val="heading 1"/>
    <w:basedOn w:val="Normal"/>
    <w:next w:val="Normal"/>
    <w:link w:val="Heading1Char"/>
    <w:uiPriority w:val="9"/>
    <w:qFormat/>
    <w:rsid w:val="00B41D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1D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1D7A"/>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B41D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1D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1D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1D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1D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1D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D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1D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1D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1D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1D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1D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1D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1D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1D7A"/>
    <w:rPr>
      <w:rFonts w:eastAsiaTheme="majorEastAsia" w:cstheme="majorBidi"/>
      <w:color w:val="272727" w:themeColor="text1" w:themeTint="D8"/>
    </w:rPr>
  </w:style>
  <w:style w:type="paragraph" w:styleId="Title">
    <w:name w:val="Title"/>
    <w:basedOn w:val="Normal"/>
    <w:next w:val="Normal"/>
    <w:link w:val="TitleChar"/>
    <w:uiPriority w:val="10"/>
    <w:qFormat/>
    <w:rsid w:val="00B41D7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1D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1D7A"/>
    <w:pPr>
      <w:numPr>
        <w:ilvl w:val="1"/>
      </w:numPr>
      <w:ind w:firstLine="720"/>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B41D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1D7A"/>
    <w:pPr>
      <w:spacing w:before="160"/>
      <w:jc w:val="center"/>
    </w:pPr>
    <w:rPr>
      <w:i/>
      <w:iCs/>
      <w:color w:val="404040" w:themeColor="text1" w:themeTint="BF"/>
    </w:rPr>
  </w:style>
  <w:style w:type="character" w:customStyle="1" w:styleId="QuoteChar">
    <w:name w:val="Quote Char"/>
    <w:basedOn w:val="DefaultParagraphFont"/>
    <w:link w:val="Quote"/>
    <w:uiPriority w:val="29"/>
    <w:rsid w:val="00B41D7A"/>
    <w:rPr>
      <w:i/>
      <w:iCs/>
      <w:color w:val="404040" w:themeColor="text1" w:themeTint="BF"/>
    </w:rPr>
  </w:style>
  <w:style w:type="paragraph" w:styleId="ListParagraph">
    <w:name w:val="List Paragraph"/>
    <w:basedOn w:val="Normal"/>
    <w:uiPriority w:val="34"/>
    <w:qFormat/>
    <w:rsid w:val="00B41D7A"/>
    <w:pPr>
      <w:ind w:left="720"/>
      <w:contextualSpacing/>
    </w:pPr>
  </w:style>
  <w:style w:type="character" w:styleId="IntenseEmphasis">
    <w:name w:val="Intense Emphasis"/>
    <w:basedOn w:val="DefaultParagraphFont"/>
    <w:uiPriority w:val="21"/>
    <w:qFormat/>
    <w:rsid w:val="00B41D7A"/>
    <w:rPr>
      <w:i/>
      <w:iCs/>
      <w:color w:val="0F4761" w:themeColor="accent1" w:themeShade="BF"/>
    </w:rPr>
  </w:style>
  <w:style w:type="paragraph" w:styleId="IntenseQuote">
    <w:name w:val="Intense Quote"/>
    <w:basedOn w:val="Normal"/>
    <w:next w:val="Normal"/>
    <w:link w:val="IntenseQuoteChar"/>
    <w:uiPriority w:val="30"/>
    <w:qFormat/>
    <w:rsid w:val="00B41D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1D7A"/>
    <w:rPr>
      <w:i/>
      <w:iCs/>
      <w:color w:val="0F4761" w:themeColor="accent1" w:themeShade="BF"/>
    </w:rPr>
  </w:style>
  <w:style w:type="character" w:styleId="IntenseReference">
    <w:name w:val="Intense Reference"/>
    <w:basedOn w:val="DefaultParagraphFont"/>
    <w:uiPriority w:val="32"/>
    <w:qFormat/>
    <w:rsid w:val="00B41D7A"/>
    <w:rPr>
      <w:b/>
      <w:bCs/>
      <w:smallCaps/>
      <w:color w:val="0F4761" w:themeColor="accent1" w:themeShade="BF"/>
      <w:spacing w:val="5"/>
    </w:rPr>
  </w:style>
  <w:style w:type="paragraph" w:styleId="Header">
    <w:name w:val="header"/>
    <w:basedOn w:val="Normal"/>
    <w:link w:val="HeaderChar"/>
    <w:uiPriority w:val="99"/>
    <w:unhideWhenUsed/>
    <w:rsid w:val="00672A75"/>
    <w:pPr>
      <w:tabs>
        <w:tab w:val="center" w:pos="4680"/>
        <w:tab w:val="right" w:pos="9360"/>
      </w:tabs>
      <w:spacing w:after="0"/>
    </w:pPr>
  </w:style>
  <w:style w:type="character" w:customStyle="1" w:styleId="HeaderChar">
    <w:name w:val="Header Char"/>
    <w:basedOn w:val="DefaultParagraphFont"/>
    <w:link w:val="Header"/>
    <w:uiPriority w:val="99"/>
    <w:rsid w:val="00672A75"/>
    <w:rPr>
      <w:rFonts w:ascii="Times New Roman" w:eastAsia="Times New Roman" w:hAnsi="Times New Roman" w:cs="Times New Roman"/>
      <w:kern w:val="0"/>
      <w:sz w:val="28"/>
      <w:szCs w:val="28"/>
      <w:shd w:val="clear" w:color="auto" w:fill="FFFFFF"/>
      <w14:ligatures w14:val="none"/>
    </w:rPr>
  </w:style>
  <w:style w:type="paragraph" w:styleId="Footer">
    <w:name w:val="footer"/>
    <w:basedOn w:val="Normal"/>
    <w:link w:val="FooterChar"/>
    <w:uiPriority w:val="99"/>
    <w:unhideWhenUsed/>
    <w:rsid w:val="00672A75"/>
    <w:pPr>
      <w:tabs>
        <w:tab w:val="center" w:pos="4680"/>
        <w:tab w:val="right" w:pos="9360"/>
      </w:tabs>
      <w:spacing w:after="0"/>
    </w:pPr>
  </w:style>
  <w:style w:type="character" w:customStyle="1" w:styleId="FooterChar">
    <w:name w:val="Footer Char"/>
    <w:basedOn w:val="DefaultParagraphFont"/>
    <w:link w:val="Footer"/>
    <w:uiPriority w:val="99"/>
    <w:rsid w:val="00672A75"/>
    <w:rPr>
      <w:rFonts w:ascii="Times New Roman" w:eastAsia="Times New Roman" w:hAnsi="Times New Roman" w:cs="Times New Roman"/>
      <w:kern w:val="0"/>
      <w:sz w:val="28"/>
      <w:szCs w:val="28"/>
      <w:shd w:val="clear" w:color="auto" w:fill="FFFFFF"/>
      <w14:ligatures w14:val="none"/>
    </w:rPr>
  </w:style>
  <w:style w:type="paragraph" w:styleId="BalloonText">
    <w:name w:val="Balloon Text"/>
    <w:basedOn w:val="Normal"/>
    <w:link w:val="BalloonTextChar"/>
    <w:uiPriority w:val="99"/>
    <w:semiHidden/>
    <w:unhideWhenUsed/>
    <w:rsid w:val="00672A7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2A75"/>
    <w:rPr>
      <w:rFonts w:ascii="Tahoma" w:eastAsia="Times New Roman" w:hAnsi="Tahoma" w:cs="Tahoma"/>
      <w:kern w:val="0"/>
      <w:sz w:val="16"/>
      <w:szCs w:val="16"/>
      <w:shd w:val="clear" w:color="auto" w:fill="FFFFFF"/>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11</Pages>
  <Words>3722</Words>
  <Characters>21221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 Duyen</dc:creator>
  <cp:keywords/>
  <dc:description/>
  <cp:lastModifiedBy>Administrator</cp:lastModifiedBy>
  <cp:revision>5</cp:revision>
  <cp:lastPrinted>2026-03-26T14:54:00Z</cp:lastPrinted>
  <dcterms:created xsi:type="dcterms:W3CDTF">2026-03-20T00:01:00Z</dcterms:created>
  <dcterms:modified xsi:type="dcterms:W3CDTF">2026-03-30T02:40:00Z</dcterms:modified>
</cp:coreProperties>
</file>