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60" w:type="dxa"/>
        <w:tblInd w:w="-792" w:type="dxa"/>
        <w:tblLayout w:type="fixed"/>
        <w:tblLook w:val="0000" w:firstRow="0" w:lastRow="0" w:firstColumn="0" w:lastColumn="0" w:noHBand="0" w:noVBand="0"/>
      </w:tblPr>
      <w:tblGrid>
        <w:gridCol w:w="4500"/>
        <w:gridCol w:w="5760"/>
      </w:tblGrid>
      <w:tr w:rsidR="00686A34" w:rsidTr="001D6424">
        <w:tblPrEx>
          <w:tblCellMar>
            <w:top w:w="0" w:type="dxa"/>
            <w:bottom w:w="0" w:type="dxa"/>
          </w:tblCellMar>
        </w:tblPrEx>
        <w:tc>
          <w:tcPr>
            <w:tcW w:w="4500" w:type="dxa"/>
          </w:tcPr>
          <w:p w:rsidR="00686A34" w:rsidRPr="00CB7CB2" w:rsidRDefault="00686A34" w:rsidP="00CB7CB2">
            <w:pPr>
              <w:pStyle w:val="Heading4"/>
              <w:rPr>
                <w:rFonts w:ascii="Times New Roman" w:hAnsi="Times New Roman"/>
                <w:b w:val="0"/>
                <w:sz w:val="26"/>
              </w:rPr>
            </w:pPr>
            <w:r w:rsidRPr="00CB7CB2">
              <w:rPr>
                <w:rFonts w:ascii="Times New Roman" w:hAnsi="Times New Roman"/>
                <w:b w:val="0"/>
                <w:sz w:val="26"/>
              </w:rPr>
              <w:t>BỘ CÔNG AN</w:t>
            </w:r>
          </w:p>
          <w:p w:rsidR="00CB7CB2" w:rsidRPr="000464CE" w:rsidRDefault="001D6424" w:rsidP="00CB7CB2">
            <w:pPr>
              <w:jc w:val="center"/>
              <w:rPr>
                <w:rFonts w:ascii="Times New Roman" w:hAnsi="Times New Roman"/>
                <w:b/>
                <w:lang w:val="en-US" w:eastAsia="en-US"/>
              </w:rPr>
            </w:pPr>
            <w:r>
              <w:rPr>
                <w:rFonts w:ascii="Times New Roman" w:hAnsi="Times New Roman"/>
                <w:b/>
                <w:lang w:val="en-US" w:eastAsia="en-US"/>
              </w:rPr>
              <w:t>CỤC</w:t>
            </w:r>
            <w:r w:rsidR="00CB7CB2" w:rsidRPr="000464CE">
              <w:rPr>
                <w:rFonts w:ascii="Times New Roman" w:hAnsi="Times New Roman"/>
                <w:b/>
                <w:lang w:val="en-US" w:eastAsia="en-US"/>
              </w:rPr>
              <w:t xml:space="preserve"> PHÁP CHẾ</w:t>
            </w:r>
            <w:r>
              <w:rPr>
                <w:rFonts w:ascii="Times New Roman" w:hAnsi="Times New Roman"/>
                <w:b/>
                <w:lang w:val="en-US" w:eastAsia="en-US"/>
              </w:rPr>
              <w:t xml:space="preserve"> VÀ CẢI CÁCH HÀNH CHÍNH, TƯ PHÁP</w:t>
            </w:r>
          </w:p>
          <w:p w:rsidR="00686A34" w:rsidRPr="001B419F" w:rsidRDefault="00803E94" w:rsidP="00AA53EC">
            <w:pPr>
              <w:jc w:val="center"/>
              <w:rPr>
                <w:rFonts w:ascii="Times New Roman" w:hAnsi="Times New Roman"/>
                <w:sz w:val="26"/>
              </w:rPr>
            </w:pPr>
            <w:r w:rsidRPr="00CB7CB2">
              <w:rPr>
                <w:rFonts w:ascii="Times New Roman" w:hAnsi="Times New Roman"/>
                <w:b/>
                <w:noProof/>
                <w:sz w:val="26"/>
                <w:lang w:val="en-US" w:eastAsia="en-US"/>
              </w:rPr>
              <mc:AlternateContent>
                <mc:Choice Requires="wps">
                  <w:drawing>
                    <wp:anchor distT="0" distB="0" distL="114300" distR="114300" simplePos="0" relativeHeight="251657216" behindDoc="0" locked="0" layoutInCell="1" allowOverlap="1">
                      <wp:simplePos x="0" y="0"/>
                      <wp:positionH relativeFrom="column">
                        <wp:posOffset>960120</wp:posOffset>
                      </wp:positionH>
                      <wp:positionV relativeFrom="paragraph">
                        <wp:posOffset>58420</wp:posOffset>
                      </wp:positionV>
                      <wp:extent cx="640080" cy="0"/>
                      <wp:effectExtent l="13335" t="5715" r="13335" b="13335"/>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E7F50E"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6pt,4.6pt" to="126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tq7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"/>
                  </w:pict>
                </mc:Fallback>
              </mc:AlternateContent>
            </w:r>
          </w:p>
          <w:p w:rsidR="00BE6C0B" w:rsidRPr="001B419F" w:rsidRDefault="00686A34" w:rsidP="00535F98">
            <w:pPr>
              <w:jc w:val="center"/>
              <w:rPr>
                <w:rFonts w:ascii="Times New Roman" w:hAnsi="Times New Roman"/>
                <w:sz w:val="26"/>
                <w:szCs w:val="26"/>
              </w:rPr>
            </w:pPr>
            <w:r>
              <w:rPr>
                <w:rFonts w:ascii="Times New Roman" w:hAnsi="Times New Roman"/>
                <w:sz w:val="26"/>
                <w:szCs w:val="26"/>
              </w:rPr>
              <w:t>S</w:t>
            </w:r>
            <w:r w:rsidRPr="001B419F">
              <w:rPr>
                <w:rFonts w:ascii="Times New Roman" w:hAnsi="Times New Roman"/>
                <w:sz w:val="26"/>
                <w:szCs w:val="26"/>
              </w:rPr>
              <w:t>ố</w:t>
            </w:r>
            <w:r>
              <w:rPr>
                <w:rFonts w:ascii="Times New Roman" w:hAnsi="Times New Roman"/>
                <w:sz w:val="26"/>
                <w:szCs w:val="26"/>
              </w:rPr>
              <w:t>:</w:t>
            </w:r>
            <w:r w:rsidRPr="001B419F">
              <w:rPr>
                <w:rFonts w:ascii="Times New Roman" w:hAnsi="Times New Roman"/>
                <w:sz w:val="26"/>
                <w:szCs w:val="26"/>
              </w:rPr>
              <w:t xml:space="preserve"> </w:t>
            </w:r>
            <w:r w:rsidR="00535F98">
              <w:rPr>
                <w:rFonts w:ascii="Times New Roman" w:hAnsi="Times New Roman"/>
                <w:sz w:val="26"/>
                <w:szCs w:val="26"/>
              </w:rPr>
              <w:t xml:space="preserve">               </w:t>
            </w:r>
            <w:r w:rsidR="00411696">
              <w:rPr>
                <w:rFonts w:ascii="Times New Roman" w:hAnsi="Times New Roman"/>
                <w:sz w:val="26"/>
                <w:szCs w:val="26"/>
              </w:rPr>
              <w:t>/</w:t>
            </w:r>
            <w:r w:rsidR="00E1648D">
              <w:rPr>
                <w:rFonts w:ascii="Times New Roman" w:hAnsi="Times New Roman"/>
                <w:sz w:val="26"/>
                <w:szCs w:val="26"/>
              </w:rPr>
              <w:t>TTr-</w:t>
            </w:r>
          </w:p>
        </w:tc>
        <w:tc>
          <w:tcPr>
            <w:tcW w:w="5760" w:type="dxa"/>
          </w:tcPr>
          <w:p w:rsidR="00686A34" w:rsidRPr="001B419F" w:rsidRDefault="00686A34" w:rsidP="00AA53EC">
            <w:pPr>
              <w:pStyle w:val="Heading5"/>
              <w:rPr>
                <w:rFonts w:ascii="Times New Roman" w:hAnsi="Times New Roman"/>
              </w:rPr>
            </w:pPr>
            <w:r>
              <w:rPr>
                <w:rFonts w:ascii="Times New Roman" w:hAnsi="Times New Roman"/>
              </w:rPr>
              <w:t>C</w:t>
            </w:r>
            <w:r w:rsidRPr="001B419F">
              <w:rPr>
                <w:rFonts w:ascii="Times New Roman" w:hAnsi="Times New Roman"/>
              </w:rPr>
              <w:t>ỘNG</w:t>
            </w:r>
            <w:r>
              <w:rPr>
                <w:rFonts w:ascii="Times New Roman" w:hAnsi="Times New Roman"/>
              </w:rPr>
              <w:t xml:space="preserve"> HO</w:t>
            </w:r>
            <w:r w:rsidRPr="001B419F">
              <w:rPr>
                <w:rFonts w:ascii="Times New Roman" w:hAnsi="Times New Roman"/>
              </w:rPr>
              <w:t>À</w:t>
            </w:r>
            <w:r>
              <w:rPr>
                <w:rFonts w:ascii="Times New Roman" w:hAnsi="Times New Roman"/>
              </w:rPr>
              <w:t xml:space="preserve"> X</w:t>
            </w:r>
            <w:r w:rsidRPr="001B419F">
              <w:rPr>
                <w:rFonts w:ascii="Times New Roman" w:hAnsi="Times New Roman"/>
              </w:rPr>
              <w:t>Ã</w:t>
            </w:r>
            <w:r>
              <w:rPr>
                <w:rFonts w:ascii="Times New Roman" w:hAnsi="Times New Roman"/>
              </w:rPr>
              <w:t xml:space="preserve"> H</w:t>
            </w:r>
            <w:r w:rsidRPr="001B419F">
              <w:rPr>
                <w:rFonts w:ascii="Times New Roman" w:hAnsi="Times New Roman"/>
              </w:rPr>
              <w:t>ỘI</w:t>
            </w:r>
            <w:r>
              <w:rPr>
                <w:rFonts w:ascii="Times New Roman" w:hAnsi="Times New Roman"/>
              </w:rPr>
              <w:t xml:space="preserve"> CH</w:t>
            </w:r>
            <w:r w:rsidRPr="001B419F">
              <w:rPr>
                <w:rFonts w:ascii="Times New Roman" w:hAnsi="Times New Roman"/>
              </w:rPr>
              <w:t>Ủ</w:t>
            </w:r>
            <w:r>
              <w:rPr>
                <w:rFonts w:ascii="Times New Roman" w:hAnsi="Times New Roman"/>
              </w:rPr>
              <w:t xml:space="preserve"> NGH</w:t>
            </w:r>
            <w:r w:rsidRPr="001B419F">
              <w:rPr>
                <w:rFonts w:ascii="Times New Roman" w:hAnsi="Times New Roman"/>
              </w:rPr>
              <w:t>ĨA</w:t>
            </w:r>
            <w:r>
              <w:rPr>
                <w:rFonts w:ascii="Times New Roman" w:hAnsi="Times New Roman"/>
              </w:rPr>
              <w:t xml:space="preserve"> VI</w:t>
            </w:r>
            <w:r w:rsidRPr="001B419F">
              <w:rPr>
                <w:rFonts w:ascii="Times New Roman" w:hAnsi="Times New Roman"/>
              </w:rPr>
              <w:t>ỆT</w:t>
            </w:r>
            <w:r>
              <w:rPr>
                <w:rFonts w:ascii="Times New Roman" w:hAnsi="Times New Roman"/>
              </w:rPr>
              <w:t xml:space="preserve"> </w:t>
            </w:r>
            <w:smartTag w:uri="urn:schemas-microsoft-com:office:smarttags" w:element="place">
              <w:smartTag w:uri="urn:schemas-microsoft-com:office:smarttags" w:element="country-region">
                <w:r>
                  <w:rPr>
                    <w:rFonts w:ascii="Times New Roman" w:hAnsi="Times New Roman"/>
                  </w:rPr>
                  <w:t>NAM</w:t>
                </w:r>
              </w:smartTag>
            </w:smartTag>
          </w:p>
          <w:p w:rsidR="00686A34" w:rsidRPr="001B419F" w:rsidRDefault="00686A34" w:rsidP="00AA53EC">
            <w:pPr>
              <w:jc w:val="center"/>
              <w:rPr>
                <w:rFonts w:ascii="Times New Roman" w:hAnsi="Times New Roman"/>
                <w:b/>
              </w:rPr>
            </w:pPr>
            <w:r w:rsidRPr="001B419F">
              <w:rPr>
                <w:rFonts w:ascii="Times New Roman" w:hAnsi="Times New Roman" w:hint="eastAsia"/>
                <w:b/>
              </w:rPr>
              <w:t>Đ</w:t>
            </w:r>
            <w:r w:rsidRPr="001B419F">
              <w:rPr>
                <w:rFonts w:ascii="Times New Roman" w:hAnsi="Times New Roman"/>
                <w:b/>
              </w:rPr>
              <w:t>ộc</w:t>
            </w:r>
            <w:r>
              <w:rPr>
                <w:rFonts w:ascii="Times New Roman" w:hAnsi="Times New Roman"/>
                <w:b/>
              </w:rPr>
              <w:t xml:space="preserve"> l</w:t>
            </w:r>
            <w:r w:rsidRPr="001B419F">
              <w:rPr>
                <w:rFonts w:ascii="Times New Roman" w:hAnsi="Times New Roman"/>
                <w:b/>
              </w:rPr>
              <w:t>ập</w:t>
            </w:r>
            <w:r>
              <w:rPr>
                <w:rFonts w:ascii="Times New Roman" w:hAnsi="Times New Roman"/>
                <w:b/>
              </w:rPr>
              <w:t xml:space="preserve"> - T</w:t>
            </w:r>
            <w:r w:rsidRPr="001B419F">
              <w:rPr>
                <w:rFonts w:ascii="Times New Roman" w:hAnsi="Times New Roman"/>
                <w:b/>
              </w:rPr>
              <w:t>ự</w:t>
            </w:r>
            <w:r>
              <w:rPr>
                <w:rFonts w:ascii="Times New Roman" w:hAnsi="Times New Roman"/>
                <w:b/>
              </w:rPr>
              <w:t xml:space="preserve"> do - H</w:t>
            </w:r>
            <w:r w:rsidRPr="001B419F">
              <w:rPr>
                <w:rFonts w:ascii="Times New Roman" w:hAnsi="Times New Roman"/>
                <w:b/>
              </w:rPr>
              <w:t>ạnh</w:t>
            </w:r>
            <w:r>
              <w:rPr>
                <w:rFonts w:ascii="Times New Roman" w:hAnsi="Times New Roman"/>
                <w:b/>
              </w:rPr>
              <w:t xml:space="preserve"> ph</w:t>
            </w:r>
            <w:r w:rsidRPr="001B419F">
              <w:rPr>
                <w:rFonts w:ascii="Times New Roman" w:hAnsi="Times New Roman"/>
                <w:b/>
              </w:rPr>
              <w:t>úc</w:t>
            </w:r>
          </w:p>
          <w:p w:rsidR="00686A34" w:rsidRPr="001B419F" w:rsidRDefault="00803E94" w:rsidP="00AA53EC">
            <w:pPr>
              <w:rPr>
                <w:rFonts w:ascii="Times New Roman" w:hAnsi="Times New Roman"/>
                <w:i/>
                <w:sz w:val="26"/>
              </w:rPr>
            </w:pPr>
            <w:r w:rsidRPr="001B419F">
              <w:rPr>
                <w:rFonts w:ascii="Times New Roman" w:hAnsi="Times New Roman"/>
                <w:noProof/>
                <w:sz w:val="26"/>
                <w:lang w:val="en-US" w:eastAsia="en-US"/>
              </w:rPr>
              <mc:AlternateContent>
                <mc:Choice Requires="wps">
                  <w:drawing>
                    <wp:anchor distT="0" distB="0" distL="114300" distR="114300" simplePos="0" relativeHeight="251656192" behindDoc="0" locked="0" layoutInCell="1" allowOverlap="1">
                      <wp:simplePos x="0" y="0"/>
                      <wp:positionH relativeFrom="column">
                        <wp:posOffset>640080</wp:posOffset>
                      </wp:positionH>
                      <wp:positionV relativeFrom="paragraph">
                        <wp:posOffset>20320</wp:posOffset>
                      </wp:positionV>
                      <wp:extent cx="2194560" cy="0"/>
                      <wp:effectExtent l="7620" t="10795" r="7620" b="825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4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BE2A9"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4pt,1.6pt" to="223.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e53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"/>
                  </w:pict>
                </mc:Fallback>
              </mc:AlternateContent>
            </w:r>
          </w:p>
          <w:p w:rsidR="001D6424" w:rsidRPr="008C31BC" w:rsidRDefault="001D6424" w:rsidP="001D6424">
            <w:pPr>
              <w:jc w:val="center"/>
              <w:rPr>
                <w:rFonts w:ascii="Times New Roman" w:hAnsi="Times New Roman"/>
                <w:i/>
                <w:sz w:val="26"/>
              </w:rPr>
            </w:pPr>
          </w:p>
          <w:p w:rsidR="00686A34" w:rsidRPr="007C0E44" w:rsidRDefault="00686A34" w:rsidP="00535F98">
            <w:pPr>
              <w:jc w:val="center"/>
              <w:rPr>
                <w:rFonts w:ascii="Times New Roman" w:hAnsi="Times New Roman"/>
                <w:i/>
              </w:rPr>
            </w:pPr>
            <w:r w:rsidRPr="007C0E44">
              <w:rPr>
                <w:rFonts w:ascii="Times New Roman" w:hAnsi="Times New Roman"/>
                <w:i/>
              </w:rPr>
              <w:t xml:space="preserve">Hà Nội, ngày </w:t>
            </w:r>
            <w:r w:rsidR="00535F98">
              <w:rPr>
                <w:rFonts w:ascii="Times New Roman" w:hAnsi="Times New Roman"/>
                <w:i/>
              </w:rPr>
              <w:t xml:space="preserve">     </w:t>
            </w:r>
            <w:r w:rsidRPr="007C0E44">
              <w:rPr>
                <w:rFonts w:ascii="Times New Roman" w:hAnsi="Times New Roman"/>
                <w:i/>
              </w:rPr>
              <w:t xml:space="preserve"> tháng </w:t>
            </w:r>
            <w:r w:rsidR="00535F98">
              <w:rPr>
                <w:rFonts w:ascii="Times New Roman" w:hAnsi="Times New Roman"/>
                <w:i/>
              </w:rPr>
              <w:t xml:space="preserve">    </w:t>
            </w:r>
            <w:r w:rsidR="00441A05">
              <w:rPr>
                <w:rFonts w:ascii="Times New Roman" w:hAnsi="Times New Roman"/>
                <w:i/>
              </w:rPr>
              <w:t xml:space="preserve"> </w:t>
            </w:r>
            <w:r w:rsidRPr="007C0E44">
              <w:rPr>
                <w:rFonts w:ascii="Times New Roman" w:hAnsi="Times New Roman"/>
                <w:i/>
              </w:rPr>
              <w:t>n</w:t>
            </w:r>
            <w:r w:rsidRPr="007C0E44">
              <w:rPr>
                <w:rFonts w:ascii="Times New Roman" w:hAnsi="Times New Roman" w:hint="eastAsia"/>
                <w:i/>
              </w:rPr>
              <w:t>ă</w:t>
            </w:r>
            <w:r w:rsidRPr="007C0E44">
              <w:rPr>
                <w:rFonts w:ascii="Times New Roman" w:hAnsi="Times New Roman"/>
                <w:i/>
              </w:rPr>
              <w:t>m 20</w:t>
            </w:r>
            <w:r w:rsidR="00535F98">
              <w:rPr>
                <w:rFonts w:ascii="Times New Roman" w:hAnsi="Times New Roman"/>
                <w:i/>
              </w:rPr>
              <w:t>26</w:t>
            </w:r>
          </w:p>
        </w:tc>
      </w:tr>
    </w:tbl>
    <w:p w:rsidR="005C68FF" w:rsidRDefault="00803E94" w:rsidP="00686A34">
      <w:pPr>
        <w:rPr>
          <w:i/>
          <w:sz w:val="20"/>
          <w:szCs w:val="20"/>
        </w:rPr>
      </w:pPr>
      <w:r>
        <w:rPr>
          <w:i/>
          <w:noProof/>
          <w:sz w:val="20"/>
          <w:szCs w:val="20"/>
          <w:lang w:val="en-US" w:eastAsia="en-US"/>
        </w:rPr>
        <mc:AlternateContent>
          <mc:Choice Requires="wps">
            <w:drawing>
              <wp:anchor distT="0" distB="0" distL="114300" distR="114300" simplePos="0" relativeHeight="251659264" behindDoc="0" locked="0" layoutInCell="1" allowOverlap="1">
                <wp:simplePos x="0" y="0"/>
                <wp:positionH relativeFrom="column">
                  <wp:posOffset>325755</wp:posOffset>
                </wp:positionH>
                <wp:positionV relativeFrom="paragraph">
                  <wp:posOffset>130175</wp:posOffset>
                </wp:positionV>
                <wp:extent cx="861060" cy="362585"/>
                <wp:effectExtent l="5715" t="9525" r="9525" b="8890"/>
                <wp:wrapNone/>
                <wp:docPr id="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060" cy="362585"/>
                        </a:xfrm>
                        <a:prstGeom prst="rect">
                          <a:avLst/>
                        </a:prstGeom>
                        <a:solidFill>
                          <a:srgbClr val="FFFFFF"/>
                        </a:solidFill>
                        <a:ln w="9525">
                          <a:solidFill>
                            <a:srgbClr val="000000"/>
                          </a:solidFill>
                          <a:miter lim="800000"/>
                          <a:headEnd/>
                          <a:tailEnd/>
                        </a:ln>
                      </wps:spPr>
                      <wps:txbx>
                        <w:txbxContent>
                          <w:p w:rsidR="00D42B07" w:rsidRPr="00D42B07" w:rsidRDefault="00D42B07" w:rsidP="00D42B07">
                            <w:pPr>
                              <w:jc w:val="center"/>
                              <w:rPr>
                                <w:rFonts w:ascii="Times New Roman" w:hAnsi="Times New Roman"/>
                                <w:b/>
                                <w:lang w:val="en-US"/>
                              </w:rPr>
                            </w:pPr>
                            <w:r w:rsidRPr="00D42B07">
                              <w:rPr>
                                <w:rFonts w:ascii="Times New Roman" w:hAnsi="Times New Roman"/>
                                <w:b/>
                                <w:lang w:val="en-U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5.65pt;margin-top:10.25pt;width:67.8pt;height:2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">
                <v:textbox>
                  <w:txbxContent>
                    <w:p w:rsidR="00D42B07" w:rsidRPr="00D42B07" w:rsidRDefault="00D42B07" w:rsidP="00D42B07">
                      <w:pPr>
                        <w:jc w:val="center"/>
                        <w:rPr>
                          <w:rFonts w:ascii="Times New Roman" w:hAnsi="Times New Roman"/>
                          <w:b/>
                          <w:lang w:val="en-US"/>
                        </w:rPr>
                      </w:pPr>
                      <w:r w:rsidRPr="00D42B07">
                        <w:rPr>
                          <w:rFonts w:ascii="Times New Roman" w:hAnsi="Times New Roman"/>
                          <w:b/>
                          <w:lang w:val="en-US"/>
                        </w:rPr>
                        <w:t>Dự thảo</w:t>
                      </w:r>
                    </w:p>
                  </w:txbxContent>
                </v:textbox>
              </v:rect>
            </w:pict>
          </mc:Fallback>
        </mc:AlternateContent>
      </w:r>
    </w:p>
    <w:p w:rsidR="00686592" w:rsidRDefault="00686592" w:rsidP="00686A34">
      <w:pPr>
        <w:rPr>
          <w:rFonts w:ascii="Times New Roman" w:hAnsi="Times New Roman"/>
          <w:sz w:val="24"/>
        </w:rPr>
      </w:pPr>
    </w:p>
    <w:p w:rsidR="00686592" w:rsidRPr="00686592" w:rsidRDefault="00686592" w:rsidP="00686592">
      <w:pPr>
        <w:jc w:val="center"/>
        <w:rPr>
          <w:rFonts w:ascii="Times New Roman" w:hAnsi="Times New Roman"/>
          <w:b/>
        </w:rPr>
      </w:pPr>
      <w:r w:rsidRPr="00686592">
        <w:rPr>
          <w:rFonts w:ascii="Times New Roman" w:hAnsi="Times New Roman"/>
          <w:b/>
        </w:rPr>
        <w:t>TỜ TRÌNH</w:t>
      </w:r>
    </w:p>
    <w:p w:rsidR="00535F98" w:rsidRDefault="00535F98" w:rsidP="00686592">
      <w:pPr>
        <w:jc w:val="center"/>
        <w:rPr>
          <w:rFonts w:ascii="Times New Roman Bold" w:hAnsi="Times New Roman Bold"/>
          <w:b/>
          <w:spacing w:val="-4"/>
        </w:rPr>
      </w:pPr>
      <w:r>
        <w:rPr>
          <w:rFonts w:ascii="Times New Roman Bold" w:hAnsi="Times New Roman Bold"/>
          <w:b/>
          <w:spacing w:val="-4"/>
        </w:rPr>
        <w:t>dự thảo Thông tư quy định về các loại biểu mẫu giấy tờ, sổ sách trong công tác dẫn độ và công tác chuyển giao người đang chấp hành án phạt tù thuộc</w:t>
      </w:r>
      <w:r w:rsidR="001924E4">
        <w:rPr>
          <w:rFonts w:ascii="Times New Roman Bold" w:hAnsi="Times New Roman Bold"/>
          <w:b/>
          <w:spacing w:val="-4"/>
        </w:rPr>
        <w:t xml:space="preserve">    </w:t>
      </w:r>
      <w:r>
        <w:rPr>
          <w:rFonts w:ascii="Times New Roman Bold" w:hAnsi="Times New Roman Bold"/>
          <w:b/>
          <w:spacing w:val="-4"/>
        </w:rPr>
        <w:t xml:space="preserve"> thẩm quyền của Công an nhân dân</w:t>
      </w:r>
    </w:p>
    <w:p w:rsidR="00BE4EBF" w:rsidRDefault="00803E94" w:rsidP="00686A34">
      <w:pPr>
        <w:rPr>
          <w:i/>
          <w:sz w:val="20"/>
          <w:szCs w:val="20"/>
        </w:rPr>
      </w:pPr>
      <w:r>
        <w:rPr>
          <w:i/>
          <w:noProof/>
          <w:sz w:val="20"/>
          <w:szCs w:val="20"/>
          <w:lang w:val="en-US" w:eastAsia="en-US"/>
        </w:rPr>
        <mc:AlternateContent>
          <mc:Choice Requires="wps">
            <w:drawing>
              <wp:anchor distT="0" distB="0" distL="114300" distR="114300" simplePos="0" relativeHeight="251658240" behindDoc="0" locked="0" layoutInCell="1" allowOverlap="1">
                <wp:simplePos x="0" y="0"/>
                <wp:positionH relativeFrom="column">
                  <wp:posOffset>2231390</wp:posOffset>
                </wp:positionH>
                <wp:positionV relativeFrom="paragraph">
                  <wp:posOffset>64770</wp:posOffset>
                </wp:positionV>
                <wp:extent cx="1324610" cy="0"/>
                <wp:effectExtent l="6350" t="13970" r="12065" b="5080"/>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46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8F3540" id="_x0000_t32" coordsize="21600,21600" o:spt="32" o:oned="t" path="m,l21600,21600e" filled="f">
                <v:path arrowok="t" fillok="f" o:connecttype="none"/>
                <o:lock v:ext="edit" shapetype="t"/>
              </v:shapetype>
              <v:shape id="AutoShape 8" o:spid="_x0000_s1026" type="#_x0000_t32" style="position:absolute;margin-left:175.7pt;margin-top:5.1pt;width:104.3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IjBHgIAADs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"/>
            </w:pict>
          </mc:Fallback>
        </mc:AlternateContent>
      </w:r>
    </w:p>
    <w:p w:rsidR="00686592" w:rsidRDefault="00686592" w:rsidP="00686A34">
      <w:pPr>
        <w:rPr>
          <w:i/>
          <w:sz w:val="20"/>
          <w:szCs w:val="20"/>
        </w:rPr>
      </w:pPr>
    </w:p>
    <w:p w:rsidR="00686592" w:rsidRPr="00DE67E4" w:rsidRDefault="00686592" w:rsidP="00686A34">
      <w:pPr>
        <w:rPr>
          <w:i/>
          <w:sz w:val="20"/>
          <w:szCs w:val="20"/>
        </w:rPr>
      </w:pPr>
    </w:p>
    <w:tbl>
      <w:tblPr>
        <w:tblW w:w="8222" w:type="dxa"/>
        <w:tblInd w:w="108" w:type="dxa"/>
        <w:tblLayout w:type="fixed"/>
        <w:tblLook w:val="0000" w:firstRow="0" w:lastRow="0" w:firstColumn="0" w:lastColumn="0" w:noHBand="0" w:noVBand="0"/>
      </w:tblPr>
      <w:tblGrid>
        <w:gridCol w:w="3261"/>
        <w:gridCol w:w="4961"/>
      </w:tblGrid>
      <w:tr w:rsidR="00686A34" w:rsidRPr="003973B1" w:rsidTr="000A720C">
        <w:tblPrEx>
          <w:tblCellMar>
            <w:top w:w="0" w:type="dxa"/>
            <w:bottom w:w="0" w:type="dxa"/>
          </w:tblCellMar>
        </w:tblPrEx>
        <w:trPr>
          <w:trHeight w:val="349"/>
        </w:trPr>
        <w:tc>
          <w:tcPr>
            <w:tcW w:w="3261" w:type="dxa"/>
          </w:tcPr>
          <w:p w:rsidR="00686A34" w:rsidRPr="003973B1" w:rsidRDefault="00686A34" w:rsidP="004068EE">
            <w:pPr>
              <w:jc w:val="right"/>
              <w:rPr>
                <w:rFonts w:ascii="Times New Roman" w:hAnsi="Times New Roman"/>
              </w:rPr>
            </w:pPr>
            <w:r w:rsidRPr="003973B1">
              <w:rPr>
                <w:rFonts w:ascii="Times New Roman" w:hAnsi="Times New Roman"/>
              </w:rPr>
              <w:t>Kính gửi:</w:t>
            </w:r>
          </w:p>
        </w:tc>
        <w:tc>
          <w:tcPr>
            <w:tcW w:w="4961" w:type="dxa"/>
          </w:tcPr>
          <w:p w:rsidR="00686A34" w:rsidRPr="003973B1" w:rsidRDefault="00CB7CB2" w:rsidP="00AA53EC">
            <w:pPr>
              <w:jc w:val="both"/>
              <w:rPr>
                <w:rFonts w:ascii="Times New Roman" w:hAnsi="Times New Roman"/>
              </w:rPr>
            </w:pPr>
            <w:r w:rsidRPr="003973B1">
              <w:rPr>
                <w:rFonts w:ascii="Times New Roman" w:hAnsi="Times New Roman"/>
              </w:rPr>
              <w:t xml:space="preserve">Đồng chí </w:t>
            </w:r>
            <w:r w:rsidR="00BE4EBF">
              <w:rPr>
                <w:rFonts w:ascii="Times New Roman" w:hAnsi="Times New Roman"/>
              </w:rPr>
              <w:t xml:space="preserve">Đại tướng </w:t>
            </w:r>
            <w:r w:rsidR="00535F98">
              <w:rPr>
                <w:rFonts w:ascii="Times New Roman" w:hAnsi="Times New Roman"/>
              </w:rPr>
              <w:t>Lương Tam Quang</w:t>
            </w:r>
          </w:p>
          <w:p w:rsidR="00CB7CB2" w:rsidRPr="003973B1" w:rsidRDefault="00BE4EBF" w:rsidP="00AA53EC">
            <w:pPr>
              <w:jc w:val="both"/>
              <w:rPr>
                <w:rFonts w:ascii="Times New Roman" w:hAnsi="Times New Roman"/>
              </w:rPr>
            </w:pPr>
            <w:r>
              <w:rPr>
                <w:rFonts w:ascii="Times New Roman" w:hAnsi="Times New Roman"/>
              </w:rPr>
              <w:t>Bộ</w:t>
            </w:r>
            <w:r w:rsidR="007B43C5">
              <w:rPr>
                <w:rFonts w:ascii="Times New Roman" w:hAnsi="Times New Roman"/>
              </w:rPr>
              <w:t xml:space="preserve"> trưởng </w:t>
            </w:r>
            <w:r w:rsidR="00CB7CB2" w:rsidRPr="003973B1">
              <w:rPr>
                <w:rFonts w:ascii="Times New Roman" w:hAnsi="Times New Roman"/>
              </w:rPr>
              <w:t>Bộ Công an</w:t>
            </w:r>
          </w:p>
        </w:tc>
      </w:tr>
    </w:tbl>
    <w:p w:rsidR="003B4CAA" w:rsidRDefault="003B4CAA" w:rsidP="003B4CAA">
      <w:pPr>
        <w:spacing w:line="288" w:lineRule="auto"/>
        <w:ind w:firstLine="720"/>
        <w:jc w:val="both"/>
        <w:rPr>
          <w:rFonts w:ascii="Times New Roman" w:hAnsi="Times New Roman"/>
        </w:rPr>
      </w:pPr>
    </w:p>
    <w:p w:rsidR="00535F98" w:rsidRPr="00BF4DE6" w:rsidRDefault="003B4CAA" w:rsidP="00BF4DE6">
      <w:pPr>
        <w:spacing w:after="120" w:line="288" w:lineRule="auto"/>
        <w:ind w:firstLine="720"/>
        <w:jc w:val="both"/>
        <w:rPr>
          <w:rFonts w:ascii="Times New Roman" w:hAnsi="Times New Roman"/>
          <w:bCs/>
        </w:rPr>
      </w:pPr>
      <w:r w:rsidRPr="00BF4DE6">
        <w:rPr>
          <w:rFonts w:ascii="Times New Roman" w:hAnsi="Times New Roman"/>
        </w:rPr>
        <w:t>Căn cứ</w:t>
      </w:r>
      <w:r w:rsidR="00535F98" w:rsidRPr="00BF4DE6">
        <w:rPr>
          <w:rFonts w:ascii="Times New Roman" w:hAnsi="Times New Roman"/>
        </w:rPr>
        <w:t xml:space="preserve"> </w:t>
      </w:r>
      <w:r w:rsidR="00535F98" w:rsidRPr="00BF4DE6">
        <w:rPr>
          <w:rFonts w:ascii="Times New Roman" w:hAnsi="Times New Roman"/>
          <w:bCs/>
          <w:highlight w:val="white"/>
        </w:rPr>
        <w:t>Quyết định số 340/QĐ-TTg ngày 26/02/2026 của Thủ tướng Chính phủ ban hành Kế hoạch triển khai thi hành Luật Chuyển giao người đang chấp hành án phạt tù; Quyết định số 341/QĐ-TTg ngày 26/02/2026 của Thủ tướng Chính phủ ban hành Kế hoạch triển khai thi hành Luật Dẫn độ</w:t>
      </w:r>
      <w:r w:rsidR="00535F98" w:rsidRPr="00BF4DE6">
        <w:rPr>
          <w:rFonts w:ascii="Times New Roman" w:hAnsi="Times New Roman"/>
          <w:bCs/>
        </w:rPr>
        <w:t xml:space="preserve"> và </w:t>
      </w:r>
      <w:r w:rsidR="001924E4">
        <w:rPr>
          <w:rFonts w:ascii="Times New Roman" w:hAnsi="Times New Roman"/>
          <w:bCs/>
        </w:rPr>
        <w:t xml:space="preserve">          </w:t>
      </w:r>
      <w:r w:rsidR="00535F98" w:rsidRPr="00BF4DE6">
        <w:rPr>
          <w:rFonts w:ascii="Times New Roman" w:hAnsi="Times New Roman"/>
          <w:bCs/>
        </w:rPr>
        <w:t>Kế hoạch số 166/KH-BCA ngày 16/3/2026 của Bộ Công an về xây dựng Thông tư quy định về các loại biểu mẫu giấy tờ, sổ sách trong công tác dẫn độ và công tác chuyển giao người đang chấp hành án phạt tù thuộc thẩm quyền của Công an nhân dân</w:t>
      </w:r>
      <w:r w:rsidRPr="00BF4DE6">
        <w:rPr>
          <w:rFonts w:ascii="Times New Roman" w:hAnsi="Times New Roman"/>
          <w:bCs/>
        </w:rPr>
        <w:t xml:space="preserve"> (Thông tư)</w:t>
      </w:r>
      <w:r w:rsidR="00535F98" w:rsidRPr="00BF4DE6">
        <w:rPr>
          <w:rFonts w:ascii="Times New Roman" w:hAnsi="Times New Roman"/>
          <w:bCs/>
        </w:rPr>
        <w:t>,</w:t>
      </w:r>
      <w:r w:rsidRPr="00BF4DE6">
        <w:rPr>
          <w:rFonts w:ascii="Times New Roman" w:hAnsi="Times New Roman"/>
          <w:bCs/>
        </w:rPr>
        <w:t xml:space="preserve"> thực hiện quy định của Luật Ban hành văn bản quy phạm pháp luật,</w:t>
      </w:r>
      <w:r w:rsidR="00535F98" w:rsidRPr="00BF4DE6">
        <w:rPr>
          <w:rFonts w:ascii="Times New Roman" w:hAnsi="Times New Roman"/>
          <w:bCs/>
        </w:rPr>
        <w:t xml:space="preserve"> kính trình đồng chí Bộ trưởng</w:t>
      </w:r>
      <w:r w:rsidRPr="00BF4DE6">
        <w:rPr>
          <w:rFonts w:ascii="Times New Roman" w:hAnsi="Times New Roman"/>
          <w:bCs/>
        </w:rPr>
        <w:t xml:space="preserve"> dự thảo</w:t>
      </w:r>
      <w:r w:rsidR="003D0B2B" w:rsidRPr="00BF4DE6">
        <w:rPr>
          <w:rFonts w:ascii="Times New Roman" w:hAnsi="Times New Roman"/>
          <w:bCs/>
        </w:rPr>
        <w:t xml:space="preserve"> Thông tư (</w:t>
      </w:r>
      <w:r w:rsidRPr="00BF4DE6">
        <w:rPr>
          <w:rFonts w:ascii="Times New Roman" w:hAnsi="Times New Roman"/>
          <w:bCs/>
        </w:rPr>
        <w:t>thay thế</w:t>
      </w:r>
      <w:r w:rsidR="003D0B2B" w:rsidRPr="00BF4DE6">
        <w:rPr>
          <w:rFonts w:ascii="Times New Roman" w:hAnsi="Times New Roman"/>
          <w:bCs/>
        </w:rPr>
        <w:t xml:space="preserve"> Thông</w:t>
      </w:r>
      <w:r w:rsidRPr="00BF4DE6">
        <w:rPr>
          <w:rFonts w:ascii="Times New Roman" w:hAnsi="Times New Roman"/>
          <w:bCs/>
        </w:rPr>
        <w:t xml:space="preserve"> tư số 43/2019/TT-BCA ngày 01/10/2019 của Bộ trưởng Bộ Công an</w:t>
      </w:r>
      <w:r w:rsidR="003D0B2B" w:rsidRPr="00BF4DE6">
        <w:rPr>
          <w:rFonts w:ascii="Times New Roman" w:hAnsi="Times New Roman"/>
          <w:bCs/>
        </w:rPr>
        <w:t xml:space="preserve"> (Thông tư 43/2019/TT-BCA))</w:t>
      </w:r>
      <w:r w:rsidRPr="00BF4DE6">
        <w:rPr>
          <w:rFonts w:ascii="Times New Roman" w:hAnsi="Times New Roman"/>
          <w:bCs/>
        </w:rPr>
        <w:t xml:space="preserve"> như sau:</w:t>
      </w:r>
    </w:p>
    <w:p w:rsidR="003B4CAA" w:rsidRPr="00BF4DE6" w:rsidRDefault="003B4CAA" w:rsidP="00BF4DE6">
      <w:pPr>
        <w:spacing w:after="120" w:line="288" w:lineRule="auto"/>
        <w:ind w:firstLine="720"/>
        <w:jc w:val="both"/>
        <w:rPr>
          <w:rFonts w:ascii="Times New Roman" w:hAnsi="Times New Roman"/>
          <w:b/>
        </w:rPr>
      </w:pPr>
      <w:r w:rsidRPr="00BF4DE6">
        <w:rPr>
          <w:rFonts w:ascii="Times New Roman" w:hAnsi="Times New Roman"/>
          <w:b/>
        </w:rPr>
        <w:t>I. SỰ CẦN THIẾT BAN HÀNH THÔNG TƯ</w:t>
      </w:r>
    </w:p>
    <w:p w:rsidR="003B4CAA" w:rsidRPr="00BF4DE6" w:rsidRDefault="003B4CAA" w:rsidP="00BF4DE6">
      <w:pPr>
        <w:spacing w:after="120" w:line="288" w:lineRule="auto"/>
        <w:ind w:firstLine="720"/>
        <w:jc w:val="both"/>
        <w:rPr>
          <w:rFonts w:ascii="Times New Roman" w:hAnsi="Times New Roman"/>
          <w:b/>
        </w:rPr>
      </w:pPr>
      <w:r w:rsidRPr="00BF4DE6">
        <w:rPr>
          <w:rFonts w:ascii="Times New Roman" w:hAnsi="Times New Roman"/>
          <w:b/>
        </w:rPr>
        <w:t>1. Cơ sở chính trị, pháp lý</w:t>
      </w:r>
    </w:p>
    <w:p w:rsidR="003B4CAA" w:rsidRPr="00BF4DE6" w:rsidRDefault="003B4CAA" w:rsidP="00BF4DE6">
      <w:pPr>
        <w:spacing w:after="120" w:line="288" w:lineRule="auto"/>
        <w:ind w:firstLine="720"/>
        <w:jc w:val="both"/>
        <w:rPr>
          <w:rFonts w:ascii="Times New Roman" w:hAnsi="Times New Roman"/>
        </w:rPr>
      </w:pPr>
      <w:r w:rsidRPr="00BF4DE6">
        <w:rPr>
          <w:rFonts w:ascii="Times New Roman" w:hAnsi="Times New Roman"/>
        </w:rPr>
        <w:t>- Nghị quyết số 57-NQ/TW ngày 22/12/2024 về đột phá phát triển khoa học, công nghệ, đổi mới sáng tạo và chuyển đổi số quốc gia với mục tiêu “</w:t>
      </w:r>
      <w:r w:rsidRPr="00BF4DE6">
        <w:rPr>
          <w:rFonts w:ascii="Times New Roman" w:hAnsi="Times New Roman"/>
          <w:i/>
        </w:rPr>
        <w:t>Quản lý nhà nước từ Trung ương đến địa phương trên môi trường số, kết nối và vận hành thông suốt giữa các cơ quan trong hệ thống chính trị. Hoàn thành xây dựng, kết nối, chia sẻ đồng bộ cơ sở dữ liệu quốc gia, cơ sở dữ liệu các ngành; khai thác và sử dụng có hiệu quả tài nguyên số, dữ liệu số</w:t>
      </w:r>
      <w:r w:rsidRPr="00BF4DE6">
        <w:rPr>
          <w:rFonts w:ascii="Times New Roman" w:hAnsi="Times New Roman"/>
        </w:rPr>
        <w:t>”.</w:t>
      </w:r>
    </w:p>
    <w:p w:rsidR="003B4CAA" w:rsidRPr="00BF4DE6" w:rsidRDefault="003B4CAA" w:rsidP="00BF4DE6">
      <w:pPr>
        <w:spacing w:after="120" w:line="288" w:lineRule="auto"/>
        <w:ind w:firstLine="720"/>
        <w:jc w:val="both"/>
        <w:rPr>
          <w:rFonts w:ascii="Times New Roman" w:hAnsi="Times New Roman"/>
        </w:rPr>
      </w:pPr>
      <w:r w:rsidRPr="00BF4DE6">
        <w:rPr>
          <w:rFonts w:ascii="Times New Roman" w:hAnsi="Times New Roman"/>
        </w:rPr>
        <w:t>- Nghị quyết số 59-NQ/TW ngày 24/01/2025 của Bộ Chính trị về hội nhập quốc tế trong tình hình mới, trong đó có phương hướng, nhiệm vụ giải pháp lớn về “</w:t>
      </w:r>
      <w:r w:rsidRPr="00BF4DE6">
        <w:rPr>
          <w:rFonts w:ascii="Times New Roman" w:hAnsi="Times New Roman"/>
          <w:i/>
        </w:rPr>
        <w:t xml:space="preserve">Nâng cao năng lực thực thi các cam kết, thỏa thuận quốc tế gắn với tăng </w:t>
      </w:r>
      <w:r w:rsidRPr="00BF4DE6">
        <w:rPr>
          <w:rFonts w:ascii="Times New Roman" w:hAnsi="Times New Roman"/>
          <w:i/>
        </w:rPr>
        <w:lastRenderedPageBreak/>
        <w:t>cường công tác kiểm tra, giám sát thực thi và đẩy mạnh hoàn thiện thể chế, chính sách, pháp luật trong nước</w:t>
      </w:r>
      <w:r w:rsidRPr="00BF4DE6">
        <w:rPr>
          <w:rFonts w:ascii="Times New Roman" w:hAnsi="Times New Roman"/>
        </w:rPr>
        <w:t>”.</w:t>
      </w:r>
    </w:p>
    <w:p w:rsidR="003B4CAA" w:rsidRPr="00BF4DE6" w:rsidRDefault="003B4CAA" w:rsidP="00BF4DE6">
      <w:pPr>
        <w:spacing w:after="120" w:line="288" w:lineRule="auto"/>
        <w:ind w:firstLine="720"/>
        <w:jc w:val="both"/>
        <w:rPr>
          <w:rFonts w:ascii="Times New Roman" w:hAnsi="Times New Roman"/>
        </w:rPr>
      </w:pPr>
      <w:r w:rsidRPr="00BF4DE6">
        <w:rPr>
          <w:rFonts w:ascii="Times New Roman" w:hAnsi="Times New Roman"/>
        </w:rPr>
        <w:t xml:space="preserve">- </w:t>
      </w:r>
      <w:r w:rsidR="00895DB8" w:rsidRPr="00BF4DE6">
        <w:rPr>
          <w:rFonts w:ascii="Times New Roman" w:hAnsi="Times New Roman"/>
        </w:rPr>
        <w:t>Nghị quyết số 66-NQ/TW ngày 30/4/2025 của Bộ Chính trị về đổi mới công tác xây dựng và thi hành pháp luật đáp ứng yêu cầu phát triển đất nước trong kỷ nguyên mới “</w:t>
      </w:r>
      <w:r w:rsidR="00895DB8" w:rsidRPr="00BF4DE6">
        <w:rPr>
          <w:rFonts w:ascii="Times New Roman" w:hAnsi="Times New Roman"/>
          <w:i/>
        </w:rPr>
        <w:t>Hoàn thiện cơ chế, nâng cao năng lực của các cơ quan, tổ chức Việt Nam để bảo đảm thực hiện đầy đủ các nghĩa vụ pháp lý quốc tế, định hình trật tự pháp lý quốc tế; tham gia tích cực vào việc xây dựng thể chế và pháp luật quốc tế: tận dụng hiệu quả, linh hoạt các lợi thế từ cam kết của các điều ước quốc tế mà Việt Nam là thành viên</w:t>
      </w:r>
      <w:r w:rsidR="00895DB8" w:rsidRPr="00BF4DE6">
        <w:rPr>
          <w:rFonts w:ascii="Times New Roman" w:hAnsi="Times New Roman"/>
        </w:rPr>
        <w:t>”.</w:t>
      </w:r>
    </w:p>
    <w:p w:rsidR="00895DB8" w:rsidRPr="00BF4DE6" w:rsidRDefault="00895DB8" w:rsidP="00BF4DE6">
      <w:pPr>
        <w:spacing w:after="120" w:line="288" w:lineRule="auto"/>
        <w:ind w:firstLine="720"/>
        <w:jc w:val="both"/>
        <w:rPr>
          <w:rFonts w:ascii="Times New Roman" w:hAnsi="Times New Roman"/>
          <w:b/>
        </w:rPr>
      </w:pPr>
      <w:r w:rsidRPr="00BF4DE6">
        <w:rPr>
          <w:rFonts w:ascii="Times New Roman" w:hAnsi="Times New Roman"/>
          <w:b/>
        </w:rPr>
        <w:t>2. Cơ sở thực tiễn</w:t>
      </w:r>
    </w:p>
    <w:p w:rsidR="00895DB8" w:rsidRPr="00BF4DE6" w:rsidRDefault="00895DB8" w:rsidP="00BF4DE6">
      <w:pPr>
        <w:spacing w:after="120" w:line="288" w:lineRule="auto"/>
        <w:ind w:firstLine="720"/>
        <w:jc w:val="both"/>
        <w:rPr>
          <w:rFonts w:ascii="Times New Roman" w:hAnsi="Times New Roman"/>
        </w:rPr>
      </w:pPr>
      <w:r w:rsidRPr="00BF4DE6">
        <w:rPr>
          <w:rFonts w:ascii="Times New Roman" w:hAnsi="Times New Roman"/>
        </w:rPr>
        <w:t xml:space="preserve">Ngày 26/11/2025, tại Kỳ họp thứ 10 Quốc hội khóa XV đã thông qua Luật Dẫn độ và Luật Chuyển giao người đang chấp hành án phạt tù (02 Luật), 02 Luật này sẽ có hiệu lực từ ngày 01/7/2026. </w:t>
      </w:r>
      <w:r w:rsidR="008B0BD5" w:rsidRPr="00BF4DE6">
        <w:rPr>
          <w:rFonts w:ascii="Times New Roman" w:hAnsi="Times New Roman"/>
        </w:rPr>
        <w:t>02 Luật quy định các vấn đề thuộc thẩm quyền của Quốc hội, vì vậy, nhiều nội dung chi tiết thuộc thẩm quyền của Chính phủ cần phải được quy định tại các nghị định hướng dẫn thi hành Luật (đang hoàn thiện hồ sơ trình Chính phủ đối với các nghị định này)</w:t>
      </w:r>
      <w:r w:rsidR="00C27E03" w:rsidRPr="00BF4DE6">
        <w:rPr>
          <w:rFonts w:ascii="Times New Roman" w:hAnsi="Times New Roman"/>
        </w:rPr>
        <w:t xml:space="preserve"> và các nội dung thuộc thẩm quyền của Bộ Công an sẽ được quy định tại các thông tư, việc này góp phần bảo đảm thống nhất nhận thức và tổ chức thi hành 02 Luật.</w:t>
      </w:r>
    </w:p>
    <w:p w:rsidR="00C27E03" w:rsidRPr="00BF4DE6" w:rsidRDefault="00C27E03" w:rsidP="00BF4DE6">
      <w:pPr>
        <w:spacing w:after="120" w:line="288" w:lineRule="auto"/>
        <w:ind w:firstLine="720"/>
        <w:jc w:val="both"/>
        <w:rPr>
          <w:rFonts w:ascii="Times New Roman" w:hAnsi="Times New Roman"/>
          <w:bCs/>
        </w:rPr>
      </w:pPr>
      <w:r w:rsidRPr="00BF4DE6">
        <w:rPr>
          <w:rFonts w:ascii="Times New Roman" w:hAnsi="Times New Roman"/>
        </w:rPr>
        <w:t xml:space="preserve">Thông tư 43/2019/TT-BCA được ban hành năm 2019 trên cơ sở quy định của Luật Tương trợ tư pháp năm 2007 và các quy định có liên quan đã góp phần </w:t>
      </w:r>
      <w:r w:rsidRPr="00BF4DE6">
        <w:rPr>
          <w:rFonts w:ascii="Times New Roman" w:hAnsi="Times New Roman"/>
          <w:snapToGrid w:val="0"/>
          <w:szCs w:val="20"/>
        </w:rPr>
        <w:t xml:space="preserve">hướng dẫn </w:t>
      </w:r>
      <w:r w:rsidRPr="00BF4DE6">
        <w:rPr>
          <w:rFonts w:ascii="Times New Roman" w:hAnsi="Times New Roman"/>
        </w:rPr>
        <w:t xml:space="preserve">Công an các đơn vị, địa phương sử dụng thống nhất các mẫu văn bản, tài liệu trong thực hiện các công tác dẫn độ và chuyển giao người đang chấp hành án phạt tù. Tuy nhiên, căn cứ tình hình thực tiễn, để đáp ứng yêu cầu chỉ đạo của cấp có thẩm quyền, căn cứ Luật Ban hành văn bản quy phạm pháp luật và các văn bản quy định chi tiết, hướng dẫn thi hành Luật, Thông tư 43/2019/TT-BCA cần có những sửa đổi, bổ sung cho phù hợp. Theo đó, việc xây dựng, trình Bộ trưởng ban hành </w:t>
      </w:r>
      <w:r w:rsidRPr="00BF4DE6">
        <w:rPr>
          <w:rFonts w:ascii="Times New Roman" w:hAnsi="Times New Roman"/>
          <w:bCs/>
          <w:i/>
        </w:rPr>
        <w:t xml:space="preserve">Thông tư quy định về các loại biểu mẫu giấy tờ, sổ sách trong công tác dẫn độ và công tác chuyển giao người đang chấp hành án phạt tù thuộc thẩm quyền của Công an nhân dân </w:t>
      </w:r>
      <w:r w:rsidRPr="00BF4DE6">
        <w:rPr>
          <w:rFonts w:ascii="Times New Roman" w:hAnsi="Times New Roman"/>
          <w:bCs/>
        </w:rPr>
        <w:t>là hết sức cần thiết (thay thế Thông tư 43/2019/TT-BCA).</w:t>
      </w:r>
    </w:p>
    <w:p w:rsidR="00C27E03" w:rsidRDefault="00C27E03" w:rsidP="00BF4DE6">
      <w:pPr>
        <w:spacing w:after="120" w:line="288" w:lineRule="auto"/>
        <w:ind w:firstLine="720"/>
        <w:jc w:val="both"/>
        <w:rPr>
          <w:rFonts w:ascii="Times New Roman" w:hAnsi="Times New Roman"/>
          <w:b/>
          <w:bCs/>
        </w:rPr>
      </w:pPr>
      <w:r w:rsidRPr="00BF4DE6">
        <w:rPr>
          <w:rFonts w:ascii="Times New Roman" w:hAnsi="Times New Roman"/>
          <w:b/>
          <w:bCs/>
        </w:rPr>
        <w:t>II. MỤC ĐÍCH BAN HÀNH, QUAN ĐIỂM XÂY DỰNG DỰ THẢO THÔNG TƯ</w:t>
      </w:r>
    </w:p>
    <w:p w:rsidR="00C27E03" w:rsidRPr="00BF4DE6" w:rsidRDefault="00C27E03" w:rsidP="00BF4DE6">
      <w:pPr>
        <w:spacing w:after="120" w:line="288" w:lineRule="auto"/>
        <w:ind w:firstLine="720"/>
        <w:jc w:val="both"/>
        <w:rPr>
          <w:rFonts w:ascii="Times New Roman" w:hAnsi="Times New Roman"/>
          <w:b/>
          <w:bCs/>
        </w:rPr>
      </w:pPr>
      <w:r w:rsidRPr="00BF4DE6">
        <w:rPr>
          <w:rFonts w:ascii="Times New Roman" w:hAnsi="Times New Roman"/>
          <w:b/>
          <w:bCs/>
        </w:rPr>
        <w:t>1. Mục đích ban hành Thông tư</w:t>
      </w:r>
    </w:p>
    <w:p w:rsidR="00C27E03" w:rsidRPr="00BF4DE6" w:rsidRDefault="00C27E03" w:rsidP="00BF4DE6">
      <w:pPr>
        <w:spacing w:after="120" w:line="288" w:lineRule="auto"/>
        <w:ind w:firstLine="720"/>
        <w:jc w:val="both"/>
        <w:rPr>
          <w:rFonts w:ascii="Times New Roman" w:hAnsi="Times New Roman"/>
          <w:bCs/>
        </w:rPr>
      </w:pPr>
      <w:r w:rsidRPr="00BF4DE6">
        <w:rPr>
          <w:rFonts w:ascii="Times New Roman" w:hAnsi="Times New Roman"/>
          <w:bCs/>
        </w:rPr>
        <w:t xml:space="preserve">- Đánh giá việc thực hiện Thông tư 43/2019/TT-BCA trong thời gian qua kế thừa những nội dung còn phù hợp; bổ sung, cụ thể hóa các quy định mới cho </w:t>
      </w:r>
      <w:r w:rsidRPr="00BF4DE6">
        <w:rPr>
          <w:rFonts w:ascii="Times New Roman" w:hAnsi="Times New Roman"/>
          <w:bCs/>
        </w:rPr>
        <w:lastRenderedPageBreak/>
        <w:t>thống nhất với Luật Dẫn độ năm 2025 và Luật Chuyển giao người đang chấp hành án phạt tù năm 2025</w:t>
      </w:r>
      <w:r w:rsidR="00D4298D" w:rsidRPr="00BF4DE6">
        <w:rPr>
          <w:rFonts w:ascii="Times New Roman" w:hAnsi="Times New Roman"/>
          <w:bCs/>
        </w:rPr>
        <w:t>, các nghị định quy định chi tiết và các văn bản quy phạm pháp luật có liên quan.</w:t>
      </w:r>
    </w:p>
    <w:p w:rsidR="003B4CAA" w:rsidRPr="00BF4DE6" w:rsidRDefault="00D4298D" w:rsidP="00BF4DE6">
      <w:pPr>
        <w:spacing w:after="120" w:line="288" w:lineRule="auto"/>
        <w:ind w:firstLine="720"/>
        <w:jc w:val="both"/>
        <w:rPr>
          <w:rFonts w:ascii="Times New Roman" w:hAnsi="Times New Roman"/>
        </w:rPr>
      </w:pPr>
      <w:r w:rsidRPr="00BF4DE6">
        <w:rPr>
          <w:rFonts w:ascii="Times New Roman" w:hAnsi="Times New Roman"/>
          <w:highlight w:val="white"/>
        </w:rPr>
        <w:t xml:space="preserve">- </w:t>
      </w:r>
      <w:r w:rsidRPr="00BF4DE6">
        <w:rPr>
          <w:rFonts w:ascii="Times New Roman" w:hAnsi="Times New Roman"/>
        </w:rPr>
        <w:t>H</w:t>
      </w:r>
      <w:r w:rsidR="00C27E03" w:rsidRPr="00BF4DE6">
        <w:rPr>
          <w:rFonts w:ascii="Times New Roman" w:hAnsi="Times New Roman"/>
        </w:rPr>
        <w:t>oàn thiện cơ sở pháp lý, các loại biểu mẫu giấy tờ, sổ sách được sử dụng trong công tác dẫn độ và công tác chuyển giao người đang chấp hành án phạt tù thuộc thẩm quyền của Công an nhân dân; góp phần nâng cao hiệu quả trong quản lý nhà nước đối với các công tác này của Bộ Công an; thúc đẩy việc hệ thống và số hóa theo tinh thần của Nghị quyết số 57-NQ-TW ngày 22/12/2024 của Bộ Chính trị về đột phá phát triển khoa học, công nghệ, đổi mới sáng tạo và chuyển đổi số quốc gia; Quyết định số 749/QĐ-TTg của Thủ tướng Chính phủ phê duyệt “Chương trình Chuyển đổi số quốc gia đến năm 2025, định hướng đến năm 2030”; tạo thuận lợi cho Công an các đơn vị, địa phương trong việc đề xuất, xử lý các nhiệm vụ liên quan đến công tác dẫn độ và công tác chuyển giao người đang chấp hành án phạt tù.</w:t>
      </w:r>
    </w:p>
    <w:p w:rsidR="00D4298D" w:rsidRPr="00BF4DE6" w:rsidRDefault="00D4298D" w:rsidP="00BF4DE6">
      <w:pPr>
        <w:spacing w:after="120" w:line="288" w:lineRule="auto"/>
        <w:ind w:firstLine="720"/>
        <w:jc w:val="both"/>
        <w:rPr>
          <w:rFonts w:ascii="Times New Roman" w:hAnsi="Times New Roman"/>
          <w:b/>
        </w:rPr>
      </w:pPr>
      <w:r w:rsidRPr="00BF4DE6">
        <w:rPr>
          <w:rFonts w:ascii="Times New Roman" w:hAnsi="Times New Roman"/>
          <w:b/>
        </w:rPr>
        <w:t>2. Quan điểm xây dựng dự thảo Thông tư</w:t>
      </w:r>
    </w:p>
    <w:p w:rsidR="00D4298D" w:rsidRPr="00BF4DE6" w:rsidRDefault="00D4298D" w:rsidP="00BF4DE6">
      <w:pPr>
        <w:spacing w:after="120" w:line="288" w:lineRule="auto"/>
        <w:ind w:firstLine="720"/>
        <w:jc w:val="both"/>
        <w:rPr>
          <w:rFonts w:ascii="Times New Roman" w:hAnsi="Times New Roman"/>
        </w:rPr>
      </w:pPr>
      <w:r w:rsidRPr="00BF4DE6">
        <w:rPr>
          <w:rFonts w:ascii="Times New Roman" w:hAnsi="Times New Roman"/>
        </w:rPr>
        <w:t>- Bảo đảm đúng đường lối, chủ trương, chính sách của Đảng và các quy định pháp luật của Nhà nước;</w:t>
      </w:r>
    </w:p>
    <w:p w:rsidR="00D4298D" w:rsidRPr="00BF4DE6" w:rsidRDefault="00D4298D" w:rsidP="00BF4DE6">
      <w:pPr>
        <w:spacing w:after="120" w:line="288" w:lineRule="auto"/>
        <w:ind w:firstLine="720"/>
        <w:jc w:val="both"/>
        <w:rPr>
          <w:rFonts w:ascii="Times New Roman" w:hAnsi="Times New Roman"/>
          <w:bCs/>
        </w:rPr>
      </w:pPr>
      <w:r w:rsidRPr="00BF4DE6">
        <w:rPr>
          <w:rFonts w:ascii="Times New Roman" w:hAnsi="Times New Roman"/>
        </w:rPr>
        <w:t xml:space="preserve">- Nghiên cứu, cụ thể hóa các quy định mới của </w:t>
      </w:r>
      <w:r w:rsidRPr="00BF4DE6">
        <w:rPr>
          <w:rFonts w:ascii="Times New Roman" w:hAnsi="Times New Roman"/>
          <w:bCs/>
        </w:rPr>
        <w:t>Luật Dẫn độ năm 2025 và Luật Chuyển giao người đang chấp hành án phạt tù năm 2025 các nghị định quy định chi tiết và các văn bản quy phạm pháp luật có liên quan cho phù hợp với đặc điểm, đặc thù của lực lượng Công an nhân dân;</w:t>
      </w:r>
    </w:p>
    <w:p w:rsidR="00D4298D" w:rsidRPr="00BF4DE6" w:rsidRDefault="00D4298D" w:rsidP="00BF4DE6">
      <w:pPr>
        <w:spacing w:after="120" w:line="288" w:lineRule="auto"/>
        <w:ind w:firstLine="720"/>
        <w:jc w:val="both"/>
        <w:rPr>
          <w:rFonts w:ascii="Times New Roman" w:hAnsi="Times New Roman"/>
        </w:rPr>
      </w:pPr>
      <w:r w:rsidRPr="00BF4DE6">
        <w:rPr>
          <w:rFonts w:ascii="Times New Roman" w:hAnsi="Times New Roman"/>
          <w:bCs/>
        </w:rPr>
        <w:t xml:space="preserve">- </w:t>
      </w:r>
      <w:r w:rsidRPr="00BF4DE6">
        <w:rPr>
          <w:rFonts w:ascii="Times New Roman" w:hAnsi="Times New Roman"/>
          <w:highlight w:val="white"/>
        </w:rPr>
        <w:t>Tuân thủ trình tự, thủ tục xây dựng Thông tư theo quy định của Luật Ban hành văn bản quy phạm pháp luật và các văn bản quy định chi tiết, hướng dẫn thi hành có liên quan. Bảo đảm Thông tư có hiệu lực cùng thời điểm với hiệu lực của Luật Dẫn độ</w:t>
      </w:r>
      <w:r w:rsidR="00656067" w:rsidRPr="00BF4DE6">
        <w:rPr>
          <w:rFonts w:ascii="Times New Roman" w:hAnsi="Times New Roman"/>
          <w:highlight w:val="white"/>
        </w:rPr>
        <w:t xml:space="preserve"> năm 2025</w:t>
      </w:r>
      <w:r w:rsidRPr="00BF4DE6">
        <w:rPr>
          <w:rFonts w:ascii="Times New Roman" w:hAnsi="Times New Roman"/>
          <w:highlight w:val="white"/>
        </w:rPr>
        <w:t xml:space="preserve"> và Luật Chuyển giao người đang chấp hành án phạt tù năm 2025</w:t>
      </w:r>
      <w:r w:rsidRPr="00BF4DE6">
        <w:rPr>
          <w:rFonts w:ascii="Times New Roman" w:hAnsi="Times New Roman"/>
        </w:rPr>
        <w:t>;</w:t>
      </w:r>
    </w:p>
    <w:p w:rsidR="00FF0E93" w:rsidRDefault="00D4298D" w:rsidP="00BF4DE6">
      <w:pPr>
        <w:spacing w:after="120" w:line="288" w:lineRule="auto"/>
        <w:ind w:firstLine="720"/>
        <w:jc w:val="both"/>
        <w:rPr>
          <w:rFonts w:ascii="Times New Roman" w:hAnsi="Times New Roman"/>
        </w:rPr>
      </w:pPr>
      <w:r w:rsidRPr="00BF4DE6">
        <w:rPr>
          <w:rFonts w:ascii="Times New Roman" w:hAnsi="Times New Roman"/>
        </w:rPr>
        <w:t>- Từ tình hình thực tiễn xử lý các vụ việc dẫn độ, chuyển giao người đang chấp hành án phạt tù, tiến hành nghiên cứu, chọn lọc các quy định phù hợp để xây dựng các loại biểu mẫu, đảm bảo đầy đủ thông tin, phù hợp với quy định của pháp luật Việt Nam cũng như các điều ước quốc tế có liên quan mà Việt Nam là thành viên</w:t>
      </w:r>
      <w:r w:rsidR="00656067" w:rsidRPr="00BF4DE6">
        <w:rPr>
          <w:rFonts w:ascii="Times New Roman" w:hAnsi="Times New Roman"/>
        </w:rPr>
        <w:t>;</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xml:space="preserve">- Bảo đảm phù hợp với thẩm quyền của Bộ trưởng Bộ Công an trong xây dựng văn bản quy phạm pháp luật và hướng dẫn thi hành </w:t>
      </w:r>
      <w:r w:rsidRPr="00BF4DE6">
        <w:rPr>
          <w:rFonts w:ascii="Times New Roman" w:hAnsi="Times New Roman"/>
          <w:highlight w:val="white"/>
        </w:rPr>
        <w:t>Luật Dẫn độ năm 2025 và Luật Chuyển giao người đang chấp hành án phạt tù năm 2025</w:t>
      </w:r>
      <w:r w:rsidRPr="00BF4DE6">
        <w:rPr>
          <w:rFonts w:ascii="Times New Roman" w:hAnsi="Times New Roman"/>
        </w:rPr>
        <w:t>.</w:t>
      </w:r>
    </w:p>
    <w:p w:rsidR="00D4298D" w:rsidRPr="00BF4DE6" w:rsidRDefault="00D4298D" w:rsidP="00BF4DE6">
      <w:pPr>
        <w:spacing w:after="120" w:line="288" w:lineRule="auto"/>
        <w:ind w:firstLine="720"/>
        <w:jc w:val="both"/>
        <w:rPr>
          <w:rFonts w:ascii="Times New Roman" w:hAnsi="Times New Roman"/>
          <w:b/>
        </w:rPr>
      </w:pPr>
      <w:r w:rsidRPr="00BF4DE6">
        <w:rPr>
          <w:rFonts w:ascii="Times New Roman" w:hAnsi="Times New Roman"/>
          <w:b/>
        </w:rPr>
        <w:lastRenderedPageBreak/>
        <w:t>III. QUÁ TRÌNH XÂY DỰNG DỰ THẢO THÔNG TƯ</w:t>
      </w:r>
    </w:p>
    <w:p w:rsidR="00D4298D"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Thực hiện quy định của Nghị định số 78/2025/NĐ-CP ngày 01/4/2025 của Chính phủ quy định chi tiết một số điều và biện pháp</w:t>
      </w:r>
      <w:r w:rsidR="00A40134">
        <w:rPr>
          <w:rFonts w:ascii="Times New Roman" w:hAnsi="Times New Roman"/>
        </w:rPr>
        <w:t xml:space="preserve"> để tổ chức, hướng dẫn</w:t>
      </w:r>
      <w:r w:rsidRPr="00BF4DE6">
        <w:rPr>
          <w:rFonts w:ascii="Times New Roman" w:hAnsi="Times New Roman"/>
        </w:rPr>
        <w:t xml:space="preserve"> thi hành Luật Ban hành văn bản quy phạm pháp luật (được sửa đổi, bổ sung bởi Nghị định 187/2925/NĐ-CP ngày 01/7/2025), V03 đã chủ trì, phối hợp với các cơ quanu, đơn vị thực hiện các công việc sau:</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xml:space="preserve">- Trình lãnh đạo Bộ ký, ban hành </w:t>
      </w:r>
      <w:r w:rsidRPr="00BF4DE6">
        <w:rPr>
          <w:rFonts w:ascii="Times New Roman" w:hAnsi="Times New Roman"/>
          <w:bCs/>
        </w:rPr>
        <w:t>Kế hoạch số 166/KH-BCA ngày 16/3/2026 của Bộ Công an về xây dựng Thông tư;</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Thành lập Tổ soạn thảo dự thảo Thông tư (Quyết định số 1313/QĐ-BCA ngày 17/3/2026 của Bộ trưởng Bộ Công an);</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Công văn gửi các đơn vị thuộc cơ quan Bộ; Công an các tỉnh, thành phố đề nghị tổng kết việc thực hiện Thông tư 43/2019/TT-BCA;</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Công văn số … gửi các đơn vị thuộc cơ quan Bộ; Công an các tỉnh, thành phố đề nghị tham gia ý kiến đối với hồ sơ dự thảo Thông tư;</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Đăng tải dự thảo trên Công thông tin điện tử Bộ Công an để lấy ý kiến đối với hồ sơ Thông tư (Công văn số….); gửi lấy ý kiến bằng văn bản đối với các cơ quan, tổ chức có liên quan (Công văn số …);</w:t>
      </w:r>
    </w:p>
    <w:p w:rsidR="00F775CE" w:rsidRPr="00BF4DE6" w:rsidRDefault="00F775CE" w:rsidP="00BF4DE6">
      <w:pPr>
        <w:spacing w:after="120" w:line="288" w:lineRule="auto"/>
        <w:ind w:firstLine="720"/>
        <w:jc w:val="both"/>
        <w:rPr>
          <w:rFonts w:ascii="Times New Roman" w:hAnsi="Times New Roman"/>
        </w:rPr>
      </w:pPr>
      <w:r w:rsidRPr="00BF4DE6">
        <w:rPr>
          <w:rFonts w:ascii="Times New Roman" w:hAnsi="Times New Roman"/>
        </w:rPr>
        <w:t>- Công văn số … báo cáo các đồng chí Thứ trưởng cho ý kiến chỉ đạo đối với dự thảo Thông tư;</w:t>
      </w:r>
    </w:p>
    <w:p w:rsidR="00656067" w:rsidRPr="00BF4DE6" w:rsidRDefault="00656067" w:rsidP="00BF4DE6">
      <w:pPr>
        <w:spacing w:after="120" w:line="288" w:lineRule="auto"/>
        <w:ind w:firstLine="720"/>
        <w:jc w:val="both"/>
        <w:rPr>
          <w:rFonts w:ascii="Times New Roman" w:hAnsi="Times New Roman"/>
        </w:rPr>
      </w:pPr>
      <w:r w:rsidRPr="00BF4DE6">
        <w:rPr>
          <w:rFonts w:ascii="Times New Roman" w:hAnsi="Times New Roman"/>
        </w:rPr>
        <w:t>- Thực hiện thẩm định dự thảo Thông tư vào ngày ….; Hội đồng thẩm định đã có Báo cáo thẩm định số ….</w:t>
      </w:r>
    </w:p>
    <w:p w:rsidR="00F775CE" w:rsidRPr="00BF4DE6" w:rsidRDefault="00F775CE" w:rsidP="00BF4DE6">
      <w:pPr>
        <w:spacing w:after="120" w:line="288" w:lineRule="auto"/>
        <w:ind w:firstLine="720"/>
        <w:jc w:val="both"/>
        <w:rPr>
          <w:rFonts w:ascii="Times New Roman" w:hAnsi="Times New Roman"/>
        </w:rPr>
      </w:pPr>
      <w:r w:rsidRPr="00BF4DE6">
        <w:rPr>
          <w:rFonts w:ascii="Times New Roman" w:hAnsi="Times New Roman"/>
        </w:rPr>
        <w:t>Trên cơ sở ý kiến thẩm định của Hội đồng thẩm định, ý kiến của các cơ quan, tổ chức có liên quan, đã chỉnh lý, hoàn thiện hồ sơ xây dựng Thông tư trình đồng chí Bộ trưởng xem xét, duyệt, ký ban hành.</w:t>
      </w:r>
    </w:p>
    <w:p w:rsidR="00F775CE" w:rsidRPr="00BF4DE6" w:rsidRDefault="00F775CE" w:rsidP="00BF4DE6">
      <w:pPr>
        <w:spacing w:after="120" w:line="288" w:lineRule="auto"/>
        <w:ind w:firstLine="720"/>
        <w:jc w:val="both"/>
        <w:rPr>
          <w:rFonts w:ascii="Times New Roman" w:hAnsi="Times New Roman"/>
          <w:b/>
        </w:rPr>
      </w:pPr>
      <w:r w:rsidRPr="00BF4DE6">
        <w:rPr>
          <w:rFonts w:ascii="Times New Roman" w:hAnsi="Times New Roman"/>
          <w:b/>
        </w:rPr>
        <w:t>IV. BỐ CỤC VÀ NỘI DUNG CƠ BẢN CỦA DỰ THẢO THÔNG TƯ</w:t>
      </w:r>
    </w:p>
    <w:p w:rsidR="00F775CE" w:rsidRPr="00BF4DE6" w:rsidRDefault="00067B8F" w:rsidP="00BF4DE6">
      <w:pPr>
        <w:spacing w:after="120" w:line="288" w:lineRule="auto"/>
        <w:ind w:firstLine="720"/>
        <w:jc w:val="both"/>
        <w:rPr>
          <w:rFonts w:ascii="Times New Roman" w:hAnsi="Times New Roman"/>
          <w:b/>
        </w:rPr>
      </w:pPr>
      <w:r w:rsidRPr="00BF4DE6">
        <w:rPr>
          <w:rFonts w:ascii="Times New Roman" w:hAnsi="Times New Roman"/>
          <w:b/>
        </w:rPr>
        <w:t>1</w:t>
      </w:r>
      <w:r w:rsidR="00F775CE" w:rsidRPr="00BF4DE6">
        <w:rPr>
          <w:rFonts w:ascii="Times New Roman" w:hAnsi="Times New Roman"/>
          <w:b/>
        </w:rPr>
        <w:t>. Bố cục của dự thảo Thông tư</w:t>
      </w:r>
    </w:p>
    <w:p w:rsidR="00F775CE" w:rsidRPr="00BF4DE6" w:rsidRDefault="00F775CE" w:rsidP="00BF4DE6">
      <w:pPr>
        <w:spacing w:after="120" w:line="288" w:lineRule="auto"/>
        <w:ind w:firstLine="720"/>
        <w:jc w:val="both"/>
        <w:rPr>
          <w:rFonts w:ascii="Times New Roman" w:hAnsi="Times New Roman"/>
        </w:rPr>
      </w:pPr>
      <w:r w:rsidRPr="00BF4DE6">
        <w:rPr>
          <w:rFonts w:ascii="Times New Roman" w:hAnsi="Times New Roman"/>
        </w:rPr>
        <w:t>Dự thảo Thông tư gồm căn cứ ban hành và 0</w:t>
      </w:r>
      <w:r w:rsidR="002A36FA">
        <w:rPr>
          <w:rFonts w:ascii="Times New Roman" w:hAnsi="Times New Roman"/>
        </w:rPr>
        <w:t>8</w:t>
      </w:r>
      <w:r w:rsidRPr="00BF4DE6">
        <w:rPr>
          <w:rFonts w:ascii="Times New Roman" w:hAnsi="Times New Roman"/>
        </w:rPr>
        <w:t xml:space="preserve"> điều, quy định cụ thể về: Phạm vi điều chỉnh (Điều 1), Đối tượng áp dụng (Điều 2), Các loại biểu mẫu giấy tờ, sổ sách trong công tác dẫn độ (Điều 3), Các loại biểu mẫu giấy tờ, sổ sách trong công tác chuyển giao người đang chấp hành án phạt tù (Điều 4), Sử dụng các loại biểu mẫu giấy tờ, sổ sách (Điều 5), Trách nhiệm thi hành (Điều </w:t>
      </w:r>
      <w:r w:rsidR="002A36FA">
        <w:rPr>
          <w:rFonts w:ascii="Times New Roman" w:hAnsi="Times New Roman"/>
        </w:rPr>
        <w:t>6</w:t>
      </w:r>
      <w:r w:rsidRPr="00BF4DE6">
        <w:rPr>
          <w:rFonts w:ascii="Times New Roman" w:hAnsi="Times New Roman"/>
        </w:rPr>
        <w:t xml:space="preserve">), Quy định chuyển tiếp (Điều </w:t>
      </w:r>
      <w:r w:rsidR="002A36FA">
        <w:rPr>
          <w:rFonts w:ascii="Times New Roman" w:hAnsi="Times New Roman"/>
        </w:rPr>
        <w:t>7</w:t>
      </w:r>
      <w:r w:rsidRPr="00BF4DE6">
        <w:rPr>
          <w:rFonts w:ascii="Times New Roman" w:hAnsi="Times New Roman"/>
        </w:rPr>
        <w:t xml:space="preserve">), Hiệu lực thi hành (Điều </w:t>
      </w:r>
      <w:r w:rsidR="002A36FA">
        <w:rPr>
          <w:rFonts w:ascii="Times New Roman" w:hAnsi="Times New Roman"/>
        </w:rPr>
        <w:t>8</w:t>
      </w:r>
      <w:r w:rsidRPr="00BF4DE6">
        <w:rPr>
          <w:rFonts w:ascii="Times New Roman" w:hAnsi="Times New Roman"/>
        </w:rPr>
        <w:t>).</w:t>
      </w:r>
    </w:p>
    <w:p w:rsidR="00F775CE" w:rsidRPr="00BF4DE6" w:rsidRDefault="00067B8F" w:rsidP="00BF4DE6">
      <w:pPr>
        <w:spacing w:after="120" w:line="288" w:lineRule="auto"/>
        <w:ind w:firstLine="720"/>
        <w:jc w:val="both"/>
        <w:rPr>
          <w:rFonts w:ascii="Times New Roman" w:hAnsi="Times New Roman"/>
        </w:rPr>
      </w:pPr>
      <w:r w:rsidRPr="00BF4DE6">
        <w:rPr>
          <w:rFonts w:ascii="Times New Roman" w:hAnsi="Times New Roman"/>
        </w:rPr>
        <w:t>Thông tư ban hành kèm theo 22</w:t>
      </w:r>
      <w:r w:rsidR="00F775CE" w:rsidRPr="00BF4DE6">
        <w:rPr>
          <w:rFonts w:ascii="Times New Roman" w:hAnsi="Times New Roman"/>
        </w:rPr>
        <w:t xml:space="preserve"> loại mẫu giấy tờ gồm: </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lastRenderedPageBreak/>
        <w:t>- Sổ theo dõi công tác dẫn độ (Mẫu số 01).</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dẫn độ của Việt Nam gửi cho nước ngoài (Mẫu số 02).</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Văn bản bổ sung thông tin đối với yêu cầu dẫn độ theo đề nghị của nước ngoài (Mẫu số 03).</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Quyết định giữ người và đưa vào cơ sở lưu trú theo yêu cầu của phía nước ngoài liên quan đến công tác dẫn độ (Mẫu số 04).</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đồng ý bị dẫn độ (Mẫu số 05).</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chuyển giao đồ vật, vật chứng liên quan đến người bị yêu cầu dẫn độ (Mẫu số 06).</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dẫn độ lại (Mẫu số 07).</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quá cảnh người bị dẫn độ của Việt Nam (Mẫu số 08).</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Biên bản bàn giao người bị dẫn độ và giấy tờ, tài liệu, đồ vật, vật chứng có liên quan (Mẫu số 09).</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Sổ theo dõi công tác chuyển giao người đang chấp hành án phạt tù (Mẫu số 10).</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chuyển giao người đang chấp hành án phạt tù từ Việt Nam ra nước ngoài (Mẫu số 11).</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chuyển giao người đang chấp hành án phạt tù từ nước ngoài về Việt Nam (Mẫu số 12).</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đề nghị được chuyển giao từ nước ngoài về Việt Nam để tiếp tục chấp hành án phạt tù (Mẫu số 13).</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đề nghị được chuyển giao từ Việt Nam ra nước ngoài để tiếp tục chấp hành án phạt tù (Mẫu số 14).</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của người đại diện hợp pháp của người đang chấp hành án phạt tù đề nghị được chuyển giao về Việt Nam để tiếp tục chấp hành án phạt tù (Mẫu số 15).</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rút lại đề nghị được chuyển giao từ nước ngoài về Việt Nam (Mẫu số 16).</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Đơn rút lại đề nghị được chuyển giao từ Việt Nam ra nước ngoài (Mẫu số 17).</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Văn bản tự nguyện đóng góp chi phí cho việc chuyển giao từ nước ngoài về Việt Nam để tiếp tục chấp hành án phạt tù (Mẫu số 18).</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lastRenderedPageBreak/>
        <w:t>- Văn bản tự nguyện đóng góp chi phí cho việc chuyển giao từ Việt Nam ra nước ngoài để tiếp tục chấp hành án phạt tù (Mẫu số 19).</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Yêu cầu quá cảnh người đang chấp hành án phạt tù của Việt Nam gửi cho nước ngoài (Mẫu số 20).</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Biên bản bàn giao người đang chấp hành án phạt tù tại Việt Nam cho nước ngoài (Mẫu số 21).</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color w:val="000000"/>
        </w:rPr>
        <w:t>- Biên bản tiếp nhận người đang chấp hành án phạt tù ở nước ngoài về Việt Nam (Mẫu số 22).</w:t>
      </w:r>
    </w:p>
    <w:p w:rsidR="00067B8F" w:rsidRPr="00BF4DE6" w:rsidRDefault="00067B8F" w:rsidP="00BF4DE6">
      <w:pPr>
        <w:spacing w:after="120" w:line="288" w:lineRule="auto"/>
        <w:ind w:firstLine="720"/>
        <w:jc w:val="both"/>
        <w:rPr>
          <w:rFonts w:ascii="Times New Roman" w:hAnsi="Times New Roman"/>
          <w:b/>
        </w:rPr>
      </w:pPr>
      <w:r w:rsidRPr="00BF4DE6">
        <w:rPr>
          <w:rFonts w:ascii="Times New Roman" w:hAnsi="Times New Roman"/>
          <w:b/>
        </w:rPr>
        <w:t>2. Nội dung cơ bản của dự thảo Thông tư</w:t>
      </w:r>
    </w:p>
    <w:p w:rsidR="00067B8F" w:rsidRPr="00BF4DE6" w:rsidRDefault="00067B8F" w:rsidP="00BF4DE6">
      <w:pPr>
        <w:spacing w:after="120" w:line="288" w:lineRule="auto"/>
        <w:ind w:firstLine="720"/>
        <w:jc w:val="both"/>
        <w:rPr>
          <w:rFonts w:ascii="Times New Roman" w:hAnsi="Times New Roman"/>
          <w:b/>
          <w:i/>
        </w:rPr>
      </w:pPr>
      <w:r w:rsidRPr="00BF4DE6">
        <w:rPr>
          <w:rFonts w:ascii="Times New Roman" w:hAnsi="Times New Roman"/>
          <w:b/>
          <w:i/>
        </w:rPr>
        <w:t>2.1 Phạm vi điều chỉnh, đối tượng áp dụng</w:t>
      </w:r>
    </w:p>
    <w:p w:rsidR="00067B8F" w:rsidRPr="00BF4DE6" w:rsidRDefault="00067B8F" w:rsidP="00BF4DE6">
      <w:pPr>
        <w:spacing w:after="120" w:line="288" w:lineRule="auto"/>
        <w:ind w:firstLine="720"/>
        <w:jc w:val="both"/>
        <w:rPr>
          <w:rFonts w:ascii="Times New Roman" w:hAnsi="Times New Roman"/>
          <w:color w:val="000000"/>
        </w:rPr>
      </w:pPr>
      <w:r w:rsidRPr="00BF4DE6">
        <w:rPr>
          <w:rFonts w:ascii="Times New Roman" w:hAnsi="Times New Roman"/>
          <w:i/>
        </w:rPr>
        <w:t>Về Phạm vi điều chỉnh</w:t>
      </w:r>
      <w:r w:rsidRPr="00BF4DE6">
        <w:rPr>
          <w:rFonts w:ascii="Times New Roman" w:hAnsi="Times New Roman"/>
          <w:b/>
          <w:i/>
        </w:rPr>
        <w:t xml:space="preserve">: </w:t>
      </w:r>
      <w:r w:rsidRPr="00BF4DE6">
        <w:rPr>
          <w:rFonts w:ascii="Times New Roman" w:hAnsi="Times New Roman"/>
          <w:color w:val="000000"/>
        </w:rPr>
        <w:t>Thông tư này quy định việc ban hành, quản lý và sử dụng các loại biểu mẫu giấy tờ, sổ sách trong công tác dẫn độ và công tác chuyển giao người đang chấp hành án phạt tù thuộc thẩm quyền của Công an nhân dân.</w:t>
      </w:r>
    </w:p>
    <w:p w:rsidR="00067B8F" w:rsidRPr="00BF4DE6" w:rsidRDefault="00067B8F" w:rsidP="00BF4DE6">
      <w:pPr>
        <w:autoSpaceDE w:val="0"/>
        <w:autoSpaceDN w:val="0"/>
        <w:adjustRightInd w:val="0"/>
        <w:spacing w:after="120" w:line="288" w:lineRule="auto"/>
        <w:ind w:firstLine="720"/>
        <w:jc w:val="both"/>
        <w:rPr>
          <w:rFonts w:ascii="Times New Roman" w:hAnsi="Times New Roman"/>
          <w:color w:val="000000"/>
        </w:rPr>
      </w:pPr>
      <w:r w:rsidRPr="00BF4DE6">
        <w:rPr>
          <w:rFonts w:ascii="Times New Roman" w:hAnsi="Times New Roman"/>
          <w:i/>
          <w:color w:val="000000"/>
        </w:rPr>
        <w:t>Về Đối tượng áp dụng</w:t>
      </w:r>
      <w:r w:rsidRPr="00BF4DE6">
        <w:rPr>
          <w:rFonts w:ascii="Times New Roman" w:hAnsi="Times New Roman"/>
          <w:b/>
          <w:i/>
          <w:color w:val="000000"/>
        </w:rPr>
        <w:t xml:space="preserve">: </w:t>
      </w:r>
      <w:r w:rsidRPr="00BF4DE6">
        <w:rPr>
          <w:rFonts w:ascii="Times New Roman" w:hAnsi="Times New Roman"/>
        </w:rPr>
        <w:t>Thông tư này áp dụng đối với: Cơ quan, người có thẩm quyền thực hiện các hoạt động trong công tác dẫn độ, chuyển giao người đang chấp hành án phạt tù thuộc thẩm quyền của Công an nhân dân</w:t>
      </w:r>
      <w:r w:rsidRPr="00BF4DE6">
        <w:rPr>
          <w:rFonts w:ascii="Times New Roman" w:hAnsi="Times New Roman"/>
          <w:color w:val="000000"/>
        </w:rPr>
        <w:t xml:space="preserve">; Tổ chức, cá nhân có liên quan đến các hoạt động </w:t>
      </w:r>
      <w:r w:rsidRPr="00BF4DE6">
        <w:rPr>
          <w:rFonts w:ascii="Times New Roman" w:hAnsi="Times New Roman"/>
        </w:rPr>
        <w:t>trong công tác dẫn độ, chuyển giao người đang chấp hành án phạt tù thuộc thẩm quyền của Công an nhân dân</w:t>
      </w:r>
      <w:r w:rsidRPr="00BF4DE6">
        <w:rPr>
          <w:rFonts w:ascii="Times New Roman" w:hAnsi="Times New Roman"/>
          <w:color w:val="000000"/>
        </w:rPr>
        <w:t>.</w:t>
      </w:r>
    </w:p>
    <w:p w:rsidR="00067B8F" w:rsidRPr="00BF4DE6" w:rsidRDefault="00067B8F" w:rsidP="00BF4DE6">
      <w:pPr>
        <w:spacing w:after="120" w:line="288" w:lineRule="auto"/>
        <w:ind w:firstLine="720"/>
        <w:jc w:val="both"/>
        <w:rPr>
          <w:rFonts w:ascii="Times New Roman" w:hAnsi="Times New Roman"/>
          <w:b/>
          <w:i/>
        </w:rPr>
      </w:pPr>
      <w:r w:rsidRPr="00BF4DE6">
        <w:rPr>
          <w:rFonts w:ascii="Times New Roman" w:hAnsi="Times New Roman"/>
          <w:b/>
          <w:i/>
        </w:rPr>
        <w:t>2.2. Về tổng thể nội dung</w:t>
      </w:r>
    </w:p>
    <w:p w:rsidR="00067B8F" w:rsidRPr="00BF4DE6" w:rsidRDefault="00067B8F" w:rsidP="00BF4DE6">
      <w:pPr>
        <w:spacing w:after="120" w:line="288" w:lineRule="auto"/>
        <w:ind w:firstLine="720"/>
        <w:jc w:val="both"/>
        <w:rPr>
          <w:rFonts w:ascii="Times New Roman" w:hAnsi="Times New Roman"/>
        </w:rPr>
      </w:pPr>
      <w:r w:rsidRPr="00BF4DE6">
        <w:rPr>
          <w:rFonts w:ascii="Times New Roman" w:hAnsi="Times New Roman"/>
        </w:rPr>
        <w:t>Dự thảo Thông tư được xây dựng trên cơ sở các quy định của Luật Dẫn độ năm 2025 và Luật Chuyển giao người đang chấp hành án phạt tù năm 2025, có nghiên cứu, chọn lọc một số mẫu giấy tờ của các quốc gia trong thực tiễn hợp tác các công tác có liên quan với Bộ Công an Việt Nam; kế thừa các quy định còn phù hợp tại Thông tư số 43/2019/TT-BCA và loại bỏ, bổ sung một số biểu mẫu mới phù hợp với tình hình thực tế:</w:t>
      </w:r>
    </w:p>
    <w:p w:rsidR="00067B8F" w:rsidRPr="00BF4DE6" w:rsidRDefault="00067B8F" w:rsidP="00BF4DE6">
      <w:pPr>
        <w:spacing w:after="120" w:line="288" w:lineRule="auto"/>
        <w:ind w:firstLine="720"/>
        <w:jc w:val="both"/>
        <w:rPr>
          <w:rFonts w:ascii="Times New Roman" w:hAnsi="Times New Roman"/>
        </w:rPr>
      </w:pPr>
      <w:r w:rsidRPr="00BF4DE6">
        <w:rPr>
          <w:rFonts w:ascii="Times New Roman" w:hAnsi="Times New Roman"/>
        </w:rPr>
        <w:t>- Bố cục phù hợp với quy định của pháp luật hiện hành, bảo đảm đầy đủ nội dung, hình thức, phù hợp với Luật Dẫn độ năm 2025 và Luật Chuyển giao người đang chấp hành án phạt tù năm 2025;</w:t>
      </w:r>
    </w:p>
    <w:p w:rsidR="00067B8F" w:rsidRPr="00BF4DE6" w:rsidRDefault="00067B8F" w:rsidP="00BF4DE6">
      <w:pPr>
        <w:spacing w:after="120" w:line="288" w:lineRule="auto"/>
        <w:ind w:firstLine="720"/>
        <w:jc w:val="both"/>
        <w:rPr>
          <w:rFonts w:ascii="Times New Roman" w:hAnsi="Times New Roman"/>
        </w:rPr>
      </w:pPr>
      <w:r w:rsidRPr="00BF4DE6">
        <w:rPr>
          <w:rFonts w:ascii="Times New Roman" w:hAnsi="Times New Roman"/>
        </w:rPr>
        <w:t>- B</w:t>
      </w:r>
      <w:r w:rsidR="004455A0" w:rsidRPr="00BF4DE6">
        <w:rPr>
          <w:rFonts w:ascii="Times New Roman" w:hAnsi="Times New Roman"/>
        </w:rPr>
        <w:t xml:space="preserve">ổ sung mới: Quyết định giữ người và đưa vào cơ sở lưu trú theo yêu cầu của phía nước ngoài liên quan đến công tác dẫn độ; Đơn rút lại đề nghị được chuyển giao; Văn bản tự nguyện đóng góp chi phí cho việc chuyển giao; phân định rõ các loại biểu mẫu trong công tác dẫn độ và công tác chuyển giao người </w:t>
      </w:r>
      <w:r w:rsidR="004455A0" w:rsidRPr="00BF4DE6">
        <w:rPr>
          <w:rFonts w:ascii="Times New Roman" w:hAnsi="Times New Roman"/>
        </w:rPr>
        <w:lastRenderedPageBreak/>
        <w:t>đang chấp hành án phạt tù, tạo thuận lợi trong việc theo dõi và triển khai thực hiệ</w:t>
      </w:r>
      <w:r w:rsidR="00BF4DE6" w:rsidRPr="00BF4DE6">
        <w:rPr>
          <w:rFonts w:ascii="Times New Roman" w:hAnsi="Times New Roman"/>
        </w:rPr>
        <w:t>n; bổ sung quy định về các loại biểu mẫu giấy tờ, sổ sách có thể được sử dụng dưới hình thức văn bản điện từ; quy định về chuyển tiếp;</w:t>
      </w:r>
    </w:p>
    <w:p w:rsidR="004455A0" w:rsidRPr="00BF4DE6" w:rsidRDefault="004455A0" w:rsidP="00BF4DE6">
      <w:pPr>
        <w:spacing w:after="120" w:line="288" w:lineRule="auto"/>
        <w:ind w:firstLine="720"/>
        <w:jc w:val="both"/>
        <w:rPr>
          <w:rFonts w:ascii="Times New Roman" w:hAnsi="Times New Roman"/>
        </w:rPr>
      </w:pPr>
      <w:r w:rsidRPr="00BF4DE6">
        <w:rPr>
          <w:rFonts w:ascii="Times New Roman" w:hAnsi="Times New Roman"/>
        </w:rPr>
        <w:t>- Nghiên cứu loại bỏ một số mẫu giấy tờ không phù hợp với tình hình thực tế được quy định tại Thông tư số 43/2019/TT-BCA: như Văn bản đề nghị nước ngoài bổ sung thông tin (do thực tế việc này được các đơn vị thực hiện thông qua phối hợp với Cục Đối ngoại dưới hình thực Công hàm của Bộ Công an), văn bản cam kết giữ bí mật (trong quá trình dịch thuật, cơ quan lập yêu cầu sẽ có trách nhiệm quản lý hồ sơ, đảm bảo các nội dung nếu có liên quan đến bí mật nhà nước, thực tiễn thực hiện không cho thấy phát sinh cam kết này từ các đơn vị dịch thuật)</w:t>
      </w:r>
    </w:p>
    <w:p w:rsidR="004455A0" w:rsidRPr="00BF4DE6" w:rsidRDefault="004455A0" w:rsidP="00BF4DE6">
      <w:pPr>
        <w:spacing w:after="120" w:line="288" w:lineRule="auto"/>
        <w:ind w:firstLine="720"/>
        <w:jc w:val="both"/>
        <w:rPr>
          <w:rFonts w:ascii="Times New Roman" w:hAnsi="Times New Roman"/>
          <w:bCs/>
        </w:rPr>
      </w:pPr>
      <w:r w:rsidRPr="00BF4DE6">
        <w:rPr>
          <w:rFonts w:ascii="Times New Roman" w:hAnsi="Times New Roman"/>
        </w:rPr>
        <w:t>Thông tư không có quy</w:t>
      </w:r>
      <w:r w:rsidR="00BF4DE6" w:rsidRPr="00BF4DE6">
        <w:rPr>
          <w:rFonts w:ascii="Times New Roman" w:hAnsi="Times New Roman"/>
        </w:rPr>
        <w:t xml:space="preserve"> định mới về phân cấp và thực hiện nhiệm vụ, quyền hạn được phân công trong công tác dẫn độ, chuyển giao người đang chấp hành án phạt tù; không phát sinh thủ tục hành chính, chỉ quy định các loại biểu mẫu giấy tờ, sổ sách</w:t>
      </w:r>
      <w:r w:rsidR="00BF4DE6" w:rsidRPr="00BF4DE6">
        <w:rPr>
          <w:rFonts w:ascii="Times New Roman" w:hAnsi="Times New Roman"/>
          <w:bCs/>
        </w:rPr>
        <w:t xml:space="preserve"> trong công tác dẫn độ và công tác chuyển giao người đang chấp hành án phạt tù thuộc thẩm quyền của Công an nhân dân.</w:t>
      </w:r>
    </w:p>
    <w:p w:rsidR="00BF4DE6" w:rsidRPr="00BF4DE6" w:rsidRDefault="00BF4DE6" w:rsidP="00BF4DE6">
      <w:pPr>
        <w:spacing w:after="120" w:line="288" w:lineRule="auto"/>
        <w:ind w:firstLine="720"/>
        <w:jc w:val="both"/>
        <w:rPr>
          <w:rFonts w:ascii="Times New Roman" w:hAnsi="Times New Roman"/>
          <w:b/>
          <w:bCs/>
        </w:rPr>
      </w:pPr>
      <w:r w:rsidRPr="00BF4DE6">
        <w:rPr>
          <w:rFonts w:ascii="Times New Roman" w:hAnsi="Times New Roman"/>
          <w:b/>
          <w:bCs/>
        </w:rPr>
        <w:t>V. DỰ KIẾN NGUỒN LỰC, ĐIỀU KIỆN BẢO ĐẢM CHO VIỆC THI HÀNH THÔNG TƯ VÀ DỰ KIẾN THỜI GIAN BAN HÀNH</w:t>
      </w:r>
    </w:p>
    <w:p w:rsidR="00BF4DE6" w:rsidRDefault="00BF4DE6" w:rsidP="00BF4DE6">
      <w:pPr>
        <w:spacing w:after="120" w:line="288" w:lineRule="auto"/>
        <w:ind w:firstLine="720"/>
        <w:jc w:val="both"/>
        <w:rPr>
          <w:rFonts w:ascii="Times New Roman Bold" w:hAnsi="Times New Roman Bold"/>
          <w:b/>
          <w:bCs/>
        </w:rPr>
      </w:pPr>
      <w:r w:rsidRPr="00BF4DE6">
        <w:rPr>
          <w:rFonts w:ascii="Times New Roman Bold" w:hAnsi="Times New Roman Bold"/>
          <w:b/>
          <w:bCs/>
        </w:rPr>
        <w:t>1. Dự kiến nguồn lực,</w:t>
      </w:r>
      <w:r>
        <w:rPr>
          <w:rFonts w:ascii="Times New Roman Bold" w:hAnsi="Times New Roman Bold"/>
          <w:b/>
          <w:bCs/>
        </w:rPr>
        <w:t xml:space="preserve"> điều kiện bảo đàm cho việc thi hành Thông tư</w:t>
      </w:r>
    </w:p>
    <w:p w:rsidR="00BF4DE6" w:rsidRPr="0033633F" w:rsidRDefault="00BF4DE6" w:rsidP="00BF4DE6">
      <w:pPr>
        <w:spacing w:after="120" w:line="288" w:lineRule="auto"/>
        <w:ind w:firstLine="720"/>
        <w:jc w:val="both"/>
        <w:rPr>
          <w:rFonts w:ascii="Times New Roman Bold" w:hAnsi="Times New Roman Bold"/>
          <w:b/>
          <w:bCs/>
          <w:i/>
        </w:rPr>
      </w:pPr>
      <w:r w:rsidRPr="0033633F">
        <w:rPr>
          <w:rFonts w:ascii="Times New Roman Bold" w:hAnsi="Times New Roman Bold"/>
          <w:b/>
          <w:bCs/>
          <w:i/>
        </w:rPr>
        <w:t>1.1. Nguồn kinh phí</w:t>
      </w:r>
    </w:p>
    <w:p w:rsidR="004455A0" w:rsidRPr="0033633F" w:rsidRDefault="00BF4DE6" w:rsidP="00656067">
      <w:pPr>
        <w:spacing w:after="120" w:line="288" w:lineRule="auto"/>
        <w:ind w:firstLine="720"/>
        <w:jc w:val="both"/>
        <w:rPr>
          <w:rFonts w:ascii="Times New Roman" w:hAnsi="Times New Roman"/>
        </w:rPr>
      </w:pPr>
      <w:r w:rsidRPr="0033633F">
        <w:rPr>
          <w:rFonts w:ascii="Times New Roman" w:hAnsi="Times New Roman"/>
        </w:rPr>
        <w:t>Việc thi hành Thông tư sau khi có hiệu lực dự kiến sử dụng các nguồn lực sau: Nguồn ngân sách nhà nước, nguồn kinh phí hợp pháp khác theo quy định pháp luật</w:t>
      </w:r>
    </w:p>
    <w:p w:rsidR="00BF4DE6" w:rsidRDefault="00BF4DE6" w:rsidP="00656067">
      <w:pPr>
        <w:spacing w:after="120" w:line="288" w:lineRule="auto"/>
        <w:ind w:firstLine="720"/>
        <w:jc w:val="both"/>
        <w:rPr>
          <w:rFonts w:ascii="Times New Roman" w:hAnsi="Times New Roman"/>
        </w:rPr>
      </w:pPr>
      <w:r w:rsidRPr="0033633F">
        <w:rPr>
          <w:rFonts w:ascii="Times New Roman" w:hAnsi="Times New Roman"/>
        </w:rPr>
        <w:t xml:space="preserve">Cục Kế hoạch và Tài chính chủ trì, phối hợp với </w:t>
      </w:r>
      <w:bookmarkStart w:id="0" w:name="_Hlk227943675"/>
      <w:r w:rsidRPr="0033633F">
        <w:rPr>
          <w:rFonts w:ascii="Times New Roman" w:hAnsi="Times New Roman"/>
        </w:rPr>
        <w:t>Cục Pháp chế và cải cách hành chính, tư pháp</w:t>
      </w:r>
      <w:r w:rsidR="0033633F">
        <w:rPr>
          <w:rFonts w:ascii="Times New Roman" w:hAnsi="Times New Roman"/>
        </w:rPr>
        <w:t xml:space="preserve"> </w:t>
      </w:r>
      <w:bookmarkEnd w:id="0"/>
      <w:r w:rsidR="0033633F">
        <w:rPr>
          <w:rFonts w:ascii="Times New Roman" w:hAnsi="Times New Roman"/>
        </w:rPr>
        <w:t>hướng dẫn, kiểm tra việc quản lý, sử dụng, thanh quyết toán kinh phí bảo đảm cho công tác xây dựng, ban hành văn bản quy phạm pháp luật.</w:t>
      </w:r>
    </w:p>
    <w:p w:rsidR="0033633F" w:rsidRPr="0033633F" w:rsidRDefault="0033633F" w:rsidP="00656067">
      <w:pPr>
        <w:spacing w:after="120" w:line="288" w:lineRule="auto"/>
        <w:ind w:firstLine="720"/>
        <w:jc w:val="both"/>
        <w:rPr>
          <w:rFonts w:ascii="Times New Roman" w:hAnsi="Times New Roman"/>
          <w:b/>
          <w:i/>
        </w:rPr>
      </w:pPr>
      <w:r w:rsidRPr="0033633F">
        <w:rPr>
          <w:rFonts w:ascii="Times New Roman" w:hAnsi="Times New Roman"/>
          <w:b/>
          <w:i/>
        </w:rPr>
        <w:t>1.2. Nguồn nhân lực</w:t>
      </w:r>
    </w:p>
    <w:p w:rsidR="0033633F" w:rsidRDefault="0033633F" w:rsidP="00656067">
      <w:pPr>
        <w:spacing w:after="120" w:line="288" w:lineRule="auto"/>
        <w:ind w:firstLine="720"/>
        <w:jc w:val="both"/>
        <w:rPr>
          <w:rFonts w:ascii="Times New Roman" w:hAnsi="Times New Roman"/>
        </w:rPr>
      </w:pPr>
      <w:r>
        <w:rPr>
          <w:rFonts w:ascii="Times New Roman" w:hAnsi="Times New Roman"/>
        </w:rPr>
        <w:t>Nguồn nhân lực cho công tác tổ chức thi hành Thông tư cũng như thực hiện các nhiệm vụ của cơ quan Trung ương, bộ, ngành, cơ quan, tổ chức có liên quan khác, dự kiến tiếp tục sử dụng các nhân lực đang thực hiện hiện nay, không phát sinh mới.</w:t>
      </w:r>
    </w:p>
    <w:p w:rsidR="0033633F" w:rsidRPr="0033633F" w:rsidRDefault="0033633F" w:rsidP="00656067">
      <w:pPr>
        <w:spacing w:after="120" w:line="288" w:lineRule="auto"/>
        <w:ind w:firstLine="720"/>
        <w:jc w:val="both"/>
        <w:rPr>
          <w:rFonts w:ascii="Times New Roman" w:hAnsi="Times New Roman"/>
          <w:b/>
          <w:i/>
        </w:rPr>
      </w:pPr>
      <w:r w:rsidRPr="0033633F">
        <w:rPr>
          <w:rFonts w:ascii="Times New Roman" w:hAnsi="Times New Roman"/>
          <w:b/>
          <w:i/>
        </w:rPr>
        <w:t>1.3. Các điều kiện bảo đảm cho việc thi hành Thông tư</w:t>
      </w:r>
    </w:p>
    <w:p w:rsidR="0033633F" w:rsidRDefault="0033633F" w:rsidP="00656067">
      <w:pPr>
        <w:spacing w:after="120" w:line="288" w:lineRule="auto"/>
        <w:ind w:firstLine="720"/>
        <w:jc w:val="both"/>
        <w:rPr>
          <w:rFonts w:ascii="Times New Roman" w:hAnsi="Times New Roman"/>
        </w:rPr>
      </w:pPr>
      <w:r>
        <w:rPr>
          <w:rFonts w:ascii="Times New Roman" w:hAnsi="Times New Roman"/>
        </w:rPr>
        <w:t>- Xây dựng Kế hoạch triển khai thi hành Thông tư;</w:t>
      </w:r>
    </w:p>
    <w:p w:rsidR="0033633F" w:rsidRDefault="0033633F" w:rsidP="00656067">
      <w:pPr>
        <w:spacing w:after="120" w:line="288" w:lineRule="auto"/>
        <w:ind w:firstLine="720"/>
        <w:jc w:val="both"/>
        <w:rPr>
          <w:rFonts w:ascii="Times New Roman" w:hAnsi="Times New Roman"/>
        </w:rPr>
      </w:pPr>
      <w:r>
        <w:rPr>
          <w:rFonts w:ascii="Times New Roman" w:hAnsi="Times New Roman"/>
        </w:rPr>
        <w:lastRenderedPageBreak/>
        <w:t xml:space="preserve">- </w:t>
      </w:r>
      <w:r w:rsidR="00803E94" w:rsidRPr="0033633F">
        <w:rPr>
          <w:rFonts w:ascii="Times New Roman" w:hAnsi="Times New Roman"/>
        </w:rPr>
        <w:t>Cục Pháp chế và cải cách hành chính, tư pháp</w:t>
      </w:r>
      <w:r>
        <w:rPr>
          <w:rFonts w:ascii="Times New Roman" w:hAnsi="Times New Roman"/>
        </w:rPr>
        <w:t xml:space="preserve"> </w:t>
      </w:r>
      <w:bookmarkStart w:id="1" w:name="_GoBack"/>
      <w:bookmarkEnd w:id="1"/>
      <w:r>
        <w:rPr>
          <w:rFonts w:ascii="Times New Roman" w:hAnsi="Times New Roman"/>
        </w:rPr>
        <w:t>hướng dẫn công an các đơn vị, địa phương triển khai thực hiện quy định của Thông tư;</w:t>
      </w:r>
    </w:p>
    <w:p w:rsidR="0033633F" w:rsidRDefault="0033633F" w:rsidP="00656067">
      <w:pPr>
        <w:spacing w:after="120" w:line="288" w:lineRule="auto"/>
        <w:ind w:firstLine="720"/>
        <w:jc w:val="both"/>
        <w:rPr>
          <w:rFonts w:ascii="Times New Roman" w:hAnsi="Times New Roman"/>
        </w:rPr>
      </w:pPr>
      <w:r>
        <w:rPr>
          <w:rFonts w:ascii="Times New Roman" w:hAnsi="Times New Roman"/>
        </w:rPr>
        <w:t>- Tuyên truyền, phổ biến nội dung Thông tư; kịp thời hướng dẫn, giải đáp khó khăn, vướng mắc trong quá trình triển khai thi hành.</w:t>
      </w:r>
    </w:p>
    <w:p w:rsidR="0033633F" w:rsidRDefault="0033633F" w:rsidP="00656067">
      <w:pPr>
        <w:spacing w:after="120" w:line="288" w:lineRule="auto"/>
        <w:ind w:firstLine="720"/>
        <w:jc w:val="both"/>
        <w:rPr>
          <w:rFonts w:ascii="Times New Roman" w:hAnsi="Times New Roman"/>
          <w:b/>
        </w:rPr>
      </w:pPr>
      <w:r>
        <w:rPr>
          <w:rFonts w:ascii="Times New Roman" w:hAnsi="Times New Roman"/>
          <w:b/>
        </w:rPr>
        <w:t>2. Thời gian trình ban hành Thông tư</w:t>
      </w:r>
    </w:p>
    <w:p w:rsidR="0033633F" w:rsidRDefault="003D1EAA" w:rsidP="00656067">
      <w:pPr>
        <w:spacing w:after="120" w:line="288" w:lineRule="auto"/>
        <w:ind w:firstLine="720"/>
        <w:jc w:val="both"/>
        <w:rPr>
          <w:rFonts w:ascii="Times New Roman" w:hAnsi="Times New Roman"/>
        </w:rPr>
      </w:pPr>
      <w:r>
        <w:rPr>
          <w:rFonts w:ascii="Times New Roman" w:hAnsi="Times New Roman"/>
        </w:rPr>
        <w:t>Đ</w:t>
      </w:r>
      <w:r w:rsidR="0033633F">
        <w:rPr>
          <w:rFonts w:ascii="Times New Roman" w:hAnsi="Times New Roman"/>
        </w:rPr>
        <w:t>ề xuất Bộ trưởng ký ban hành Thông tư trước 15/5/2026 để đảm bảo nhiệm vụ được Chính phủ giao và quy định của Luật Ban hành văn bản quy phạm pháp luật.</w:t>
      </w:r>
    </w:p>
    <w:p w:rsidR="0033633F" w:rsidRDefault="0033633F" w:rsidP="00C50462">
      <w:pPr>
        <w:spacing w:after="120" w:line="288" w:lineRule="auto"/>
        <w:ind w:firstLine="720"/>
        <w:jc w:val="both"/>
        <w:rPr>
          <w:rFonts w:ascii="Times New Roman" w:hAnsi="Times New Roman"/>
          <w:bCs/>
        </w:rPr>
      </w:pPr>
      <w:r>
        <w:rPr>
          <w:rFonts w:ascii="Times New Roman" w:hAnsi="Times New Roman"/>
        </w:rPr>
        <w:t>Trên đây là Tờ trình về dự thảo</w:t>
      </w:r>
      <w:r w:rsidRPr="0033633F">
        <w:rPr>
          <w:rFonts w:ascii="Times New Roman" w:hAnsi="Times New Roman"/>
          <w:bCs/>
        </w:rPr>
        <w:t xml:space="preserve"> </w:t>
      </w:r>
      <w:r w:rsidRPr="0033633F">
        <w:rPr>
          <w:rFonts w:ascii="Times New Roman" w:hAnsi="Times New Roman"/>
          <w:bCs/>
          <w:i/>
        </w:rPr>
        <w:t>Thông tư quy định về các loại biểu mẫu giấy tờ, sổ sách trong công tác dẫn độ và công tác chuyển giao người đang chấp hành án phạt tù thuộc thẩm quyền của Công an nhân dân</w:t>
      </w:r>
      <w:r>
        <w:rPr>
          <w:rFonts w:ascii="Times New Roman" w:hAnsi="Times New Roman"/>
          <w:bCs/>
        </w:rPr>
        <w:t>, kính trình đồng chí Bộ trưởng xem xét, duyệt, ký Thông tư./.</w:t>
      </w:r>
    </w:p>
    <w:p w:rsidR="00C50462" w:rsidRPr="0033633F" w:rsidRDefault="00C50462" w:rsidP="00C50462">
      <w:pPr>
        <w:spacing w:after="360" w:line="288" w:lineRule="auto"/>
        <w:ind w:firstLine="720"/>
        <w:jc w:val="both"/>
        <w:rPr>
          <w:rFonts w:ascii="Times New Roman" w:hAnsi="Times New Roman"/>
        </w:rPr>
      </w:pPr>
      <w:r>
        <w:rPr>
          <w:rFonts w:ascii="Times New Roman" w:hAnsi="Times New Roman"/>
          <w:bCs/>
        </w:rPr>
        <w:t xml:space="preserve">(Xin gửi kèm theo các tài liệu liên quan theo quy định) </w:t>
      </w:r>
    </w:p>
    <w:tbl>
      <w:tblPr>
        <w:tblW w:w="9214" w:type="dxa"/>
        <w:tblInd w:w="108" w:type="dxa"/>
        <w:tblLayout w:type="fixed"/>
        <w:tblLook w:val="0000" w:firstRow="0" w:lastRow="0" w:firstColumn="0" w:lastColumn="0" w:noHBand="0" w:noVBand="0"/>
      </w:tblPr>
      <w:tblGrid>
        <w:gridCol w:w="4678"/>
        <w:gridCol w:w="4536"/>
      </w:tblGrid>
      <w:tr w:rsidR="00686A34" w:rsidTr="00C50462">
        <w:tblPrEx>
          <w:tblCellMar>
            <w:top w:w="0" w:type="dxa"/>
            <w:bottom w:w="0" w:type="dxa"/>
          </w:tblCellMar>
        </w:tblPrEx>
        <w:tc>
          <w:tcPr>
            <w:tcW w:w="4678" w:type="dxa"/>
          </w:tcPr>
          <w:p w:rsidR="00686A34" w:rsidRPr="001B419F" w:rsidRDefault="00CB7CB2" w:rsidP="00AA53EC">
            <w:pPr>
              <w:jc w:val="both"/>
              <w:rPr>
                <w:rFonts w:ascii="Times New Roman" w:hAnsi="Times New Roman"/>
                <w:b/>
                <w:i/>
                <w:sz w:val="24"/>
              </w:rPr>
            </w:pPr>
            <w:r w:rsidRPr="00F614F8">
              <w:rPr>
                <w:rFonts w:ascii="Times New Roman" w:hAnsi="Times New Roman"/>
                <w:sz w:val="26"/>
                <w:szCs w:val="26"/>
                <w:lang w:val="vi-VN"/>
              </w:rPr>
              <w:t xml:space="preserve"> </w:t>
            </w:r>
            <w:r w:rsidR="00686A34">
              <w:rPr>
                <w:rFonts w:ascii="Times New Roman" w:hAnsi="Times New Roman"/>
                <w:b/>
                <w:i/>
                <w:sz w:val="24"/>
              </w:rPr>
              <w:t>N</w:t>
            </w:r>
            <w:r w:rsidR="00686A34" w:rsidRPr="001B419F">
              <w:rPr>
                <w:rFonts w:ascii="Times New Roman" w:hAnsi="Times New Roman" w:hint="eastAsia"/>
                <w:b/>
                <w:i/>
                <w:sz w:val="24"/>
              </w:rPr>
              <w:t>ơ</w:t>
            </w:r>
            <w:r w:rsidR="00686A34">
              <w:rPr>
                <w:rFonts w:ascii="Times New Roman" w:hAnsi="Times New Roman"/>
                <w:b/>
                <w:i/>
                <w:sz w:val="24"/>
              </w:rPr>
              <w:t>i nh</w:t>
            </w:r>
            <w:r w:rsidR="00686A34" w:rsidRPr="001B419F">
              <w:rPr>
                <w:rFonts w:ascii="Times New Roman" w:hAnsi="Times New Roman"/>
                <w:b/>
                <w:i/>
                <w:sz w:val="24"/>
              </w:rPr>
              <w:t>ận</w:t>
            </w:r>
            <w:r w:rsidR="00686A34">
              <w:rPr>
                <w:rFonts w:ascii="Times New Roman" w:hAnsi="Times New Roman"/>
                <w:b/>
                <w:i/>
                <w:sz w:val="24"/>
              </w:rPr>
              <w:t>:</w:t>
            </w:r>
          </w:p>
          <w:p w:rsidR="00686A34" w:rsidRDefault="00686A34" w:rsidP="00AA53EC">
            <w:pPr>
              <w:jc w:val="both"/>
              <w:rPr>
                <w:rFonts w:ascii="Times New Roman" w:hAnsi="Times New Roman"/>
                <w:sz w:val="22"/>
              </w:rPr>
            </w:pPr>
            <w:r>
              <w:rPr>
                <w:rFonts w:ascii="Times New Roman" w:hAnsi="Times New Roman"/>
                <w:sz w:val="22"/>
              </w:rPr>
              <w:t>- Nh</w:t>
            </w:r>
            <w:r w:rsidRPr="001B419F">
              <w:rPr>
                <w:rFonts w:ascii="Times New Roman" w:hAnsi="Times New Roman" w:hint="eastAsia"/>
                <w:sz w:val="22"/>
              </w:rPr>
              <w:t>ư</w:t>
            </w:r>
            <w:r>
              <w:rPr>
                <w:rFonts w:ascii="Times New Roman" w:hAnsi="Times New Roman"/>
                <w:sz w:val="22"/>
              </w:rPr>
              <w:t xml:space="preserve"> tr</w:t>
            </w:r>
            <w:r w:rsidRPr="001B419F">
              <w:rPr>
                <w:rFonts w:ascii="Times New Roman" w:hAnsi="Times New Roman"/>
                <w:sz w:val="22"/>
              </w:rPr>
              <w:t>ê</w:t>
            </w:r>
            <w:r>
              <w:rPr>
                <w:rFonts w:ascii="Times New Roman" w:hAnsi="Times New Roman"/>
                <w:sz w:val="22"/>
              </w:rPr>
              <w:t>n</w:t>
            </w:r>
            <w:r w:rsidRPr="001B419F">
              <w:rPr>
                <w:rFonts w:ascii="Times New Roman" w:hAnsi="Times New Roman"/>
                <w:sz w:val="22"/>
              </w:rPr>
              <w:t>;</w:t>
            </w:r>
          </w:p>
          <w:p w:rsidR="00E1648D" w:rsidRDefault="0033633F" w:rsidP="00C50462">
            <w:pPr>
              <w:ind w:right="1026"/>
              <w:jc w:val="both"/>
              <w:rPr>
                <w:rFonts w:ascii="Times New Roman" w:hAnsi="Times New Roman"/>
                <w:sz w:val="22"/>
              </w:rPr>
            </w:pPr>
            <w:r>
              <w:rPr>
                <w:rFonts w:ascii="Times New Roman" w:hAnsi="Times New Roman"/>
                <w:sz w:val="22"/>
              </w:rPr>
              <w:t>- Đồng chí Thứ trưởng Lê Văn Tuyến (để báo cáo</w:t>
            </w:r>
            <w:r w:rsidR="00E1648D">
              <w:rPr>
                <w:rFonts w:ascii="Times New Roman" w:hAnsi="Times New Roman"/>
                <w:sz w:val="22"/>
              </w:rPr>
              <w:t>);</w:t>
            </w:r>
          </w:p>
          <w:p w:rsidR="00686A34" w:rsidRDefault="00686A34" w:rsidP="00803E94">
            <w:pPr>
              <w:jc w:val="both"/>
              <w:rPr>
                <w:sz w:val="22"/>
              </w:rPr>
            </w:pPr>
            <w:r>
              <w:rPr>
                <w:rFonts w:ascii="Times New Roman" w:hAnsi="Times New Roman"/>
                <w:sz w:val="22"/>
              </w:rPr>
              <w:t>- L</w:t>
            </w:r>
            <w:r w:rsidRPr="001B419F">
              <w:rPr>
                <w:rFonts w:ascii="Times New Roman" w:hAnsi="Times New Roman" w:hint="eastAsia"/>
                <w:sz w:val="22"/>
              </w:rPr>
              <w:t>ư</w:t>
            </w:r>
            <w:r>
              <w:rPr>
                <w:rFonts w:ascii="Times New Roman" w:hAnsi="Times New Roman"/>
                <w:sz w:val="22"/>
              </w:rPr>
              <w:t>u</w:t>
            </w:r>
            <w:r w:rsidRPr="001B419F">
              <w:rPr>
                <w:rFonts w:ascii="Times New Roman" w:hAnsi="Times New Roman"/>
                <w:sz w:val="22"/>
              </w:rPr>
              <w:t>: VT.</w:t>
            </w:r>
          </w:p>
        </w:tc>
        <w:tc>
          <w:tcPr>
            <w:tcW w:w="4536" w:type="dxa"/>
          </w:tcPr>
          <w:p w:rsidR="00686A34" w:rsidRDefault="00514CD7" w:rsidP="002C5999">
            <w:pPr>
              <w:jc w:val="center"/>
              <w:rPr>
                <w:rFonts w:ascii="Times New Roman" w:hAnsi="Times New Roman"/>
                <w:b/>
              </w:rPr>
            </w:pPr>
            <w:r>
              <w:rPr>
                <w:rFonts w:ascii="Times New Roman" w:hAnsi="Times New Roman"/>
                <w:b/>
              </w:rPr>
              <w:t>C</w:t>
            </w:r>
            <w:r w:rsidR="00CB7CB2" w:rsidRPr="00D8598C">
              <w:rPr>
                <w:rFonts w:ascii="Times New Roman" w:hAnsi="Times New Roman"/>
                <w:b/>
              </w:rPr>
              <w:t>Ụ</w:t>
            </w:r>
            <w:r>
              <w:rPr>
                <w:rFonts w:ascii="Times New Roman" w:hAnsi="Times New Roman"/>
                <w:b/>
              </w:rPr>
              <w:t>C</w:t>
            </w:r>
            <w:r w:rsidR="00CB7CB2" w:rsidRPr="00D8598C">
              <w:rPr>
                <w:rFonts w:ascii="Times New Roman" w:hAnsi="Times New Roman"/>
                <w:b/>
              </w:rPr>
              <w:t xml:space="preserve"> </w:t>
            </w:r>
            <w:r w:rsidR="00686A34" w:rsidRPr="00D8598C">
              <w:rPr>
                <w:rFonts w:ascii="Times New Roman" w:hAnsi="Times New Roman"/>
                <w:b/>
              </w:rPr>
              <w:t>TR</w:t>
            </w:r>
            <w:r w:rsidR="00686A34" w:rsidRPr="00D8598C">
              <w:rPr>
                <w:rFonts w:ascii="Times New Roman" w:hAnsi="Times New Roman" w:hint="eastAsia"/>
                <w:b/>
              </w:rPr>
              <w:t>Ư</w:t>
            </w:r>
            <w:r w:rsidR="00686A34" w:rsidRPr="00D8598C">
              <w:rPr>
                <w:rFonts w:ascii="Times New Roman" w:hAnsi="Times New Roman"/>
                <w:b/>
              </w:rPr>
              <w:t>ỞNG</w:t>
            </w:r>
          </w:p>
          <w:p w:rsidR="002C5999" w:rsidRPr="002C5999" w:rsidRDefault="002C5999" w:rsidP="002C5999">
            <w:pPr>
              <w:jc w:val="center"/>
              <w:rPr>
                <w:rFonts w:ascii="Times New Roman" w:hAnsi="Times New Roman"/>
                <w:b/>
              </w:rPr>
            </w:pPr>
          </w:p>
          <w:p w:rsidR="002068DA" w:rsidRDefault="002068DA" w:rsidP="00AA53EC">
            <w:pPr>
              <w:rPr>
                <w:rFonts w:ascii=".VnTimeH" w:hAnsi=".VnTimeH"/>
              </w:rPr>
            </w:pPr>
          </w:p>
          <w:p w:rsidR="00121602" w:rsidRPr="00D8598C" w:rsidRDefault="00121602" w:rsidP="00AA53EC">
            <w:pPr>
              <w:rPr>
                <w:rFonts w:ascii=".VnTimeH" w:hAnsi=".VnTimeH"/>
              </w:rPr>
            </w:pPr>
          </w:p>
          <w:p w:rsidR="00686A34" w:rsidRDefault="00686A34" w:rsidP="007B12E7">
            <w:pPr>
              <w:rPr>
                <w:rFonts w:ascii="Times New Roman" w:hAnsi="Times New Roman"/>
              </w:rPr>
            </w:pPr>
          </w:p>
          <w:p w:rsidR="00E1648D" w:rsidRPr="00D8598C" w:rsidRDefault="00E1648D" w:rsidP="007B12E7">
            <w:pPr>
              <w:rPr>
                <w:rFonts w:ascii="Times New Roman" w:hAnsi="Times New Roman"/>
              </w:rPr>
            </w:pPr>
          </w:p>
          <w:p w:rsidR="00686A34" w:rsidRPr="00245595" w:rsidRDefault="0016632E" w:rsidP="0033633F">
            <w:pPr>
              <w:jc w:val="center"/>
              <w:rPr>
                <w:rFonts w:ascii="Times New Roman" w:hAnsi="Times New Roman"/>
                <w:b/>
              </w:rPr>
            </w:pPr>
            <w:r>
              <w:rPr>
                <w:rFonts w:ascii="Times New Roman" w:hAnsi="Times New Roman"/>
                <w:b/>
              </w:rPr>
              <w:t>Trung</w:t>
            </w:r>
            <w:r w:rsidR="00460F74">
              <w:rPr>
                <w:rFonts w:ascii="Times New Roman" w:hAnsi="Times New Roman"/>
                <w:b/>
              </w:rPr>
              <w:t xml:space="preserve"> tướng </w:t>
            </w:r>
            <w:r w:rsidR="0033633F">
              <w:rPr>
                <w:rFonts w:ascii="Times New Roman" w:hAnsi="Times New Roman"/>
                <w:b/>
              </w:rPr>
              <w:t>Phạm Công Nguyên</w:t>
            </w:r>
            <w:r w:rsidR="002068DA" w:rsidRPr="00245595">
              <w:rPr>
                <w:rFonts w:ascii="Times New Roman" w:hAnsi="Times New Roman"/>
                <w:b/>
              </w:rPr>
              <w:t xml:space="preserve"> </w:t>
            </w:r>
          </w:p>
        </w:tc>
      </w:tr>
    </w:tbl>
    <w:p w:rsidR="00206195" w:rsidRDefault="00206195" w:rsidP="00686A34">
      <w:pPr>
        <w:jc w:val="both"/>
        <w:rPr>
          <w:rFonts w:ascii="Times New Roman" w:hAnsi="Times New Roman"/>
        </w:rPr>
      </w:pPr>
    </w:p>
    <w:sectPr w:rsidR="00206195" w:rsidSect="00C27E03">
      <w:headerReference w:type="even" r:id="rId8"/>
      <w:headerReference w:type="default" r:id="rId9"/>
      <w:pgSz w:w="11907" w:h="16840" w:code="9"/>
      <w:pgMar w:top="1134" w:right="1134" w:bottom="1134"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6721" w:rsidRDefault="00D06721">
      <w:r>
        <w:separator/>
      </w:r>
    </w:p>
  </w:endnote>
  <w:endnote w:type="continuationSeparator" w:id="0">
    <w:p w:rsidR="00D06721" w:rsidRDefault="00D06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1"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6721" w:rsidRDefault="00D06721">
      <w:r>
        <w:separator/>
      </w:r>
    </w:p>
  </w:footnote>
  <w:footnote w:type="continuationSeparator" w:id="0">
    <w:p w:rsidR="00D06721" w:rsidRDefault="00D0672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4223" w:rsidRDefault="0039422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94223" w:rsidRDefault="0039422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7E03" w:rsidRPr="00C27E03" w:rsidRDefault="00C27E03">
    <w:pPr>
      <w:pStyle w:val="Header"/>
      <w:jc w:val="center"/>
      <w:rPr>
        <w:rFonts w:ascii="Times New Roman" w:hAnsi="Times New Roman"/>
      </w:rPr>
    </w:pPr>
    <w:r w:rsidRPr="00C27E03">
      <w:rPr>
        <w:rFonts w:ascii="Times New Roman" w:hAnsi="Times New Roman"/>
      </w:rPr>
      <w:fldChar w:fldCharType="begin"/>
    </w:r>
    <w:r w:rsidRPr="00C27E03">
      <w:rPr>
        <w:rFonts w:ascii="Times New Roman" w:hAnsi="Times New Roman"/>
      </w:rPr>
      <w:instrText xml:space="preserve"> PAGE   \* MERGEFORMAT </w:instrText>
    </w:r>
    <w:r w:rsidRPr="00C27E03">
      <w:rPr>
        <w:rFonts w:ascii="Times New Roman" w:hAnsi="Times New Roman"/>
      </w:rPr>
      <w:fldChar w:fldCharType="separate"/>
    </w:r>
    <w:r w:rsidR="00803E94">
      <w:rPr>
        <w:rFonts w:ascii="Times New Roman" w:hAnsi="Times New Roman"/>
        <w:noProof/>
      </w:rPr>
      <w:t>8</w:t>
    </w:r>
    <w:r w:rsidRPr="00C27E03">
      <w:rPr>
        <w:rFonts w:ascii="Times New Roman" w:hAnsi="Times New Roman"/>
        <w:noProof/>
      </w:rPr>
      <w:fldChar w:fldCharType="end"/>
    </w:r>
  </w:p>
  <w:p w:rsidR="00C27E03" w:rsidRDefault="00C27E0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17276"/>
    <w:multiLevelType w:val="hybridMultilevel"/>
    <w:tmpl w:val="0624F5EC"/>
    <w:lvl w:ilvl="0" w:tplc="635C20C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87C258E"/>
    <w:multiLevelType w:val="hybridMultilevel"/>
    <w:tmpl w:val="EA288962"/>
    <w:lvl w:ilvl="0" w:tplc="7F90212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570DA3"/>
    <w:multiLevelType w:val="hybridMultilevel"/>
    <w:tmpl w:val="0B620790"/>
    <w:lvl w:ilvl="0" w:tplc="8BC2092A">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A34"/>
    <w:rsid w:val="00024019"/>
    <w:rsid w:val="000245BD"/>
    <w:rsid w:val="00036B9C"/>
    <w:rsid w:val="00041C97"/>
    <w:rsid w:val="0004269F"/>
    <w:rsid w:val="000464CE"/>
    <w:rsid w:val="00050D51"/>
    <w:rsid w:val="00067183"/>
    <w:rsid w:val="00067B8F"/>
    <w:rsid w:val="0007293E"/>
    <w:rsid w:val="000737DF"/>
    <w:rsid w:val="00090C4C"/>
    <w:rsid w:val="00096B6B"/>
    <w:rsid w:val="000A70F9"/>
    <w:rsid w:val="000A720C"/>
    <w:rsid w:val="000B25C4"/>
    <w:rsid w:val="000B7FA6"/>
    <w:rsid w:val="00102EB0"/>
    <w:rsid w:val="00104C6C"/>
    <w:rsid w:val="00113785"/>
    <w:rsid w:val="00121602"/>
    <w:rsid w:val="001222DD"/>
    <w:rsid w:val="00125CB6"/>
    <w:rsid w:val="001341E9"/>
    <w:rsid w:val="0014174B"/>
    <w:rsid w:val="00142FB2"/>
    <w:rsid w:val="00143B78"/>
    <w:rsid w:val="00163E67"/>
    <w:rsid w:val="0016632E"/>
    <w:rsid w:val="001803DB"/>
    <w:rsid w:val="001805C6"/>
    <w:rsid w:val="001817B3"/>
    <w:rsid w:val="001924E4"/>
    <w:rsid w:val="001C4DBA"/>
    <w:rsid w:val="001D0322"/>
    <w:rsid w:val="001D6424"/>
    <w:rsid w:val="001E17F5"/>
    <w:rsid w:val="001E6F83"/>
    <w:rsid w:val="001F021F"/>
    <w:rsid w:val="001F2AE9"/>
    <w:rsid w:val="001F5C44"/>
    <w:rsid w:val="00206195"/>
    <w:rsid w:val="002068DA"/>
    <w:rsid w:val="00220E92"/>
    <w:rsid w:val="00232AED"/>
    <w:rsid w:val="00234B4D"/>
    <w:rsid w:val="00245595"/>
    <w:rsid w:val="00254208"/>
    <w:rsid w:val="00272EB9"/>
    <w:rsid w:val="002864FD"/>
    <w:rsid w:val="0028742B"/>
    <w:rsid w:val="002A36FA"/>
    <w:rsid w:val="002A5E82"/>
    <w:rsid w:val="002B0B87"/>
    <w:rsid w:val="002B2D00"/>
    <w:rsid w:val="002B3792"/>
    <w:rsid w:val="002B7E4F"/>
    <w:rsid w:val="002C5999"/>
    <w:rsid w:val="002C6BD9"/>
    <w:rsid w:val="002D0DE3"/>
    <w:rsid w:val="002D3670"/>
    <w:rsid w:val="002D38C8"/>
    <w:rsid w:val="002E2FBF"/>
    <w:rsid w:val="002E42A4"/>
    <w:rsid w:val="002E5041"/>
    <w:rsid w:val="00302567"/>
    <w:rsid w:val="00314338"/>
    <w:rsid w:val="0033471A"/>
    <w:rsid w:val="0033633F"/>
    <w:rsid w:val="00345EB0"/>
    <w:rsid w:val="0036386A"/>
    <w:rsid w:val="00380816"/>
    <w:rsid w:val="00394223"/>
    <w:rsid w:val="003973B1"/>
    <w:rsid w:val="003A08D3"/>
    <w:rsid w:val="003B3B49"/>
    <w:rsid w:val="003B4CAA"/>
    <w:rsid w:val="003D0B2B"/>
    <w:rsid w:val="003D1EAA"/>
    <w:rsid w:val="003E1EA8"/>
    <w:rsid w:val="003E65F9"/>
    <w:rsid w:val="003F1A9A"/>
    <w:rsid w:val="00401ECE"/>
    <w:rsid w:val="0040331F"/>
    <w:rsid w:val="004068EE"/>
    <w:rsid w:val="00411696"/>
    <w:rsid w:val="0041377B"/>
    <w:rsid w:val="00424C55"/>
    <w:rsid w:val="00436A53"/>
    <w:rsid w:val="00441A05"/>
    <w:rsid w:val="004455A0"/>
    <w:rsid w:val="00460F74"/>
    <w:rsid w:val="00466836"/>
    <w:rsid w:val="00471188"/>
    <w:rsid w:val="00472185"/>
    <w:rsid w:val="00473916"/>
    <w:rsid w:val="004A365B"/>
    <w:rsid w:val="004C6A69"/>
    <w:rsid w:val="004C7A66"/>
    <w:rsid w:val="004D0CEB"/>
    <w:rsid w:val="004D769D"/>
    <w:rsid w:val="00514CD7"/>
    <w:rsid w:val="00520839"/>
    <w:rsid w:val="005304A1"/>
    <w:rsid w:val="00533CC7"/>
    <w:rsid w:val="005342E0"/>
    <w:rsid w:val="00535F98"/>
    <w:rsid w:val="00540A5D"/>
    <w:rsid w:val="005526A4"/>
    <w:rsid w:val="0055434C"/>
    <w:rsid w:val="005557A8"/>
    <w:rsid w:val="00556679"/>
    <w:rsid w:val="00571B18"/>
    <w:rsid w:val="005739FB"/>
    <w:rsid w:val="005C4253"/>
    <w:rsid w:val="005C68FF"/>
    <w:rsid w:val="005E0857"/>
    <w:rsid w:val="005F1D2A"/>
    <w:rsid w:val="005F7860"/>
    <w:rsid w:val="0060338B"/>
    <w:rsid w:val="00615F1F"/>
    <w:rsid w:val="006164FC"/>
    <w:rsid w:val="00621E37"/>
    <w:rsid w:val="00627C3E"/>
    <w:rsid w:val="00627E0E"/>
    <w:rsid w:val="006402FE"/>
    <w:rsid w:val="00646B04"/>
    <w:rsid w:val="00656067"/>
    <w:rsid w:val="0066257D"/>
    <w:rsid w:val="006657E3"/>
    <w:rsid w:val="00667448"/>
    <w:rsid w:val="006674F0"/>
    <w:rsid w:val="00680906"/>
    <w:rsid w:val="00686592"/>
    <w:rsid w:val="00686A34"/>
    <w:rsid w:val="0069262E"/>
    <w:rsid w:val="006A7B7F"/>
    <w:rsid w:val="006B1F1A"/>
    <w:rsid w:val="006E7712"/>
    <w:rsid w:val="006E7E80"/>
    <w:rsid w:val="00710AA5"/>
    <w:rsid w:val="00710DBD"/>
    <w:rsid w:val="0071121B"/>
    <w:rsid w:val="00744489"/>
    <w:rsid w:val="00746406"/>
    <w:rsid w:val="00750171"/>
    <w:rsid w:val="00751282"/>
    <w:rsid w:val="00755265"/>
    <w:rsid w:val="00756C49"/>
    <w:rsid w:val="00767867"/>
    <w:rsid w:val="0077027E"/>
    <w:rsid w:val="00770529"/>
    <w:rsid w:val="00792180"/>
    <w:rsid w:val="007B12E7"/>
    <w:rsid w:val="007B40D8"/>
    <w:rsid w:val="007B43C5"/>
    <w:rsid w:val="007C0E44"/>
    <w:rsid w:val="007C4A3A"/>
    <w:rsid w:val="007D4F2C"/>
    <w:rsid w:val="007D5AA7"/>
    <w:rsid w:val="007E669F"/>
    <w:rsid w:val="007F03DF"/>
    <w:rsid w:val="00803C19"/>
    <w:rsid w:val="00803E94"/>
    <w:rsid w:val="00806997"/>
    <w:rsid w:val="008108C8"/>
    <w:rsid w:val="008111A8"/>
    <w:rsid w:val="00855A54"/>
    <w:rsid w:val="00864C0E"/>
    <w:rsid w:val="00866047"/>
    <w:rsid w:val="0088068D"/>
    <w:rsid w:val="00882313"/>
    <w:rsid w:val="0088382C"/>
    <w:rsid w:val="00895DB8"/>
    <w:rsid w:val="008A257B"/>
    <w:rsid w:val="008A7C9C"/>
    <w:rsid w:val="008B0BD5"/>
    <w:rsid w:val="008B6ABD"/>
    <w:rsid w:val="008C31BC"/>
    <w:rsid w:val="008D50B2"/>
    <w:rsid w:val="008D6238"/>
    <w:rsid w:val="008D66FB"/>
    <w:rsid w:val="008E202C"/>
    <w:rsid w:val="008E54B8"/>
    <w:rsid w:val="008F391F"/>
    <w:rsid w:val="008F6E1B"/>
    <w:rsid w:val="00900DEE"/>
    <w:rsid w:val="00907E1F"/>
    <w:rsid w:val="00936007"/>
    <w:rsid w:val="00947C7A"/>
    <w:rsid w:val="0095025E"/>
    <w:rsid w:val="00993D2F"/>
    <w:rsid w:val="009943BA"/>
    <w:rsid w:val="009C0FE8"/>
    <w:rsid w:val="009D23A7"/>
    <w:rsid w:val="00A04B6D"/>
    <w:rsid w:val="00A07337"/>
    <w:rsid w:val="00A1355D"/>
    <w:rsid w:val="00A27447"/>
    <w:rsid w:val="00A342D8"/>
    <w:rsid w:val="00A40134"/>
    <w:rsid w:val="00A40D87"/>
    <w:rsid w:val="00A47254"/>
    <w:rsid w:val="00A53D13"/>
    <w:rsid w:val="00A65335"/>
    <w:rsid w:val="00A80C97"/>
    <w:rsid w:val="00A82F10"/>
    <w:rsid w:val="00AA53EC"/>
    <w:rsid w:val="00AB12F2"/>
    <w:rsid w:val="00AB5B0B"/>
    <w:rsid w:val="00AD3475"/>
    <w:rsid w:val="00AD35B8"/>
    <w:rsid w:val="00AE412F"/>
    <w:rsid w:val="00B060D8"/>
    <w:rsid w:val="00B14379"/>
    <w:rsid w:val="00B171B6"/>
    <w:rsid w:val="00B23252"/>
    <w:rsid w:val="00B24702"/>
    <w:rsid w:val="00B5224B"/>
    <w:rsid w:val="00B63B83"/>
    <w:rsid w:val="00B66438"/>
    <w:rsid w:val="00B7433E"/>
    <w:rsid w:val="00B769C7"/>
    <w:rsid w:val="00B961C1"/>
    <w:rsid w:val="00BA7768"/>
    <w:rsid w:val="00BB06C4"/>
    <w:rsid w:val="00BD3B0F"/>
    <w:rsid w:val="00BD4E1B"/>
    <w:rsid w:val="00BE1F53"/>
    <w:rsid w:val="00BE4EBF"/>
    <w:rsid w:val="00BE6C0B"/>
    <w:rsid w:val="00BF4DE6"/>
    <w:rsid w:val="00C0351F"/>
    <w:rsid w:val="00C0602C"/>
    <w:rsid w:val="00C27E03"/>
    <w:rsid w:val="00C32CEE"/>
    <w:rsid w:val="00C42253"/>
    <w:rsid w:val="00C50462"/>
    <w:rsid w:val="00C71E1A"/>
    <w:rsid w:val="00C73795"/>
    <w:rsid w:val="00C73BCA"/>
    <w:rsid w:val="00C972A7"/>
    <w:rsid w:val="00CA6C76"/>
    <w:rsid w:val="00CB14B6"/>
    <w:rsid w:val="00CB1DD4"/>
    <w:rsid w:val="00CB36C0"/>
    <w:rsid w:val="00CB4F4B"/>
    <w:rsid w:val="00CB7CB2"/>
    <w:rsid w:val="00CD1EA1"/>
    <w:rsid w:val="00CD3D18"/>
    <w:rsid w:val="00CE08CB"/>
    <w:rsid w:val="00CE2D3C"/>
    <w:rsid w:val="00CE4B45"/>
    <w:rsid w:val="00CE5D3C"/>
    <w:rsid w:val="00CF5B3D"/>
    <w:rsid w:val="00D06721"/>
    <w:rsid w:val="00D1126C"/>
    <w:rsid w:val="00D12793"/>
    <w:rsid w:val="00D14CC3"/>
    <w:rsid w:val="00D14E6E"/>
    <w:rsid w:val="00D203E4"/>
    <w:rsid w:val="00D21884"/>
    <w:rsid w:val="00D24519"/>
    <w:rsid w:val="00D30451"/>
    <w:rsid w:val="00D31E01"/>
    <w:rsid w:val="00D40157"/>
    <w:rsid w:val="00D4298D"/>
    <w:rsid w:val="00D42B07"/>
    <w:rsid w:val="00D67228"/>
    <w:rsid w:val="00D8598C"/>
    <w:rsid w:val="00D85EAA"/>
    <w:rsid w:val="00D90AF9"/>
    <w:rsid w:val="00DA24CC"/>
    <w:rsid w:val="00DE125D"/>
    <w:rsid w:val="00DE67E4"/>
    <w:rsid w:val="00DF43C5"/>
    <w:rsid w:val="00DF53FE"/>
    <w:rsid w:val="00E126A1"/>
    <w:rsid w:val="00E14230"/>
    <w:rsid w:val="00E15DBB"/>
    <w:rsid w:val="00E1648D"/>
    <w:rsid w:val="00E1693B"/>
    <w:rsid w:val="00E325C6"/>
    <w:rsid w:val="00E61D98"/>
    <w:rsid w:val="00E64F57"/>
    <w:rsid w:val="00E732C8"/>
    <w:rsid w:val="00E81000"/>
    <w:rsid w:val="00E83335"/>
    <w:rsid w:val="00E904D1"/>
    <w:rsid w:val="00EA38E3"/>
    <w:rsid w:val="00EC5423"/>
    <w:rsid w:val="00ED29D9"/>
    <w:rsid w:val="00ED2B35"/>
    <w:rsid w:val="00EF3B3F"/>
    <w:rsid w:val="00F158EB"/>
    <w:rsid w:val="00F220AD"/>
    <w:rsid w:val="00F577DA"/>
    <w:rsid w:val="00F614F8"/>
    <w:rsid w:val="00F64A16"/>
    <w:rsid w:val="00F775CE"/>
    <w:rsid w:val="00F81CCF"/>
    <w:rsid w:val="00F87BE7"/>
    <w:rsid w:val="00F909F6"/>
    <w:rsid w:val="00F964FF"/>
    <w:rsid w:val="00F96534"/>
    <w:rsid w:val="00FB795F"/>
    <w:rsid w:val="00FC0391"/>
    <w:rsid w:val="00FC1FBF"/>
    <w:rsid w:val="00FC3AB0"/>
    <w:rsid w:val="00FD6D9D"/>
    <w:rsid w:val="00FE0C7E"/>
    <w:rsid w:val="00FF0E93"/>
    <w:rsid w:val="00FF6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673F92F"/>
  <w15:chartTrackingRefBased/>
  <w15:docId w15:val="{34FDEE76-495F-4BEE-A63C-C1EF3743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hAnsi=".VnTime"/>
      <w:sz w:val="28"/>
      <w:szCs w:val="28"/>
      <w:lang w:val="en-GB" w:eastAsia="en-GB"/>
    </w:rPr>
  </w:style>
  <w:style w:type="paragraph" w:styleId="Heading2">
    <w:name w:val="heading 2"/>
    <w:basedOn w:val="Normal"/>
    <w:next w:val="Normal"/>
    <w:qFormat/>
    <w:rsid w:val="00686A34"/>
    <w:pPr>
      <w:keepNext/>
      <w:jc w:val="both"/>
      <w:outlineLvl w:val="1"/>
    </w:pPr>
    <w:rPr>
      <w:i/>
      <w:sz w:val="24"/>
      <w:szCs w:val="20"/>
      <w:lang w:val="en-US" w:eastAsia="en-US"/>
    </w:rPr>
  </w:style>
  <w:style w:type="paragraph" w:styleId="Heading4">
    <w:name w:val="heading 4"/>
    <w:basedOn w:val="Normal"/>
    <w:next w:val="Normal"/>
    <w:qFormat/>
    <w:rsid w:val="00686A34"/>
    <w:pPr>
      <w:keepNext/>
      <w:jc w:val="center"/>
      <w:outlineLvl w:val="3"/>
    </w:pPr>
    <w:rPr>
      <w:rFonts w:ascii=".VnTimeH" w:hAnsi=".VnTimeH"/>
      <w:b/>
      <w:color w:val="000000"/>
      <w:sz w:val="24"/>
      <w:szCs w:val="20"/>
      <w:lang w:val="en-US" w:eastAsia="en-US"/>
    </w:rPr>
  </w:style>
  <w:style w:type="paragraph" w:styleId="Heading5">
    <w:name w:val="heading 5"/>
    <w:basedOn w:val="Normal"/>
    <w:next w:val="Normal"/>
    <w:qFormat/>
    <w:rsid w:val="00686A34"/>
    <w:pPr>
      <w:keepNext/>
      <w:jc w:val="center"/>
      <w:outlineLvl w:val="4"/>
    </w:pPr>
    <w:rPr>
      <w:rFonts w:ascii=".VnTimeH" w:hAnsi=".VnTimeH"/>
      <w:b/>
      <w:color w:val="000000"/>
      <w:sz w:val="26"/>
      <w:szCs w:val="20"/>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uiPriority w:val="99"/>
    <w:rsid w:val="00686A34"/>
    <w:pPr>
      <w:tabs>
        <w:tab w:val="center" w:pos="4320"/>
        <w:tab w:val="right" w:pos="8640"/>
      </w:tabs>
    </w:pPr>
    <w:rPr>
      <w:szCs w:val="20"/>
      <w:lang w:val="en-US" w:eastAsia="en-US"/>
    </w:rPr>
  </w:style>
  <w:style w:type="character" w:styleId="PageNumber">
    <w:name w:val="page number"/>
    <w:basedOn w:val="DefaultParagraphFont"/>
    <w:rsid w:val="00686A34"/>
  </w:style>
  <w:style w:type="paragraph" w:customStyle="1" w:styleId="CharCharCharCharCharCharCharChar1CharCharCharChar">
    <w:name w:val=" Char Char Char Char Char Char Char Char1 Char Char Char Char"/>
    <w:basedOn w:val="Normal"/>
    <w:rsid w:val="00C73BCA"/>
    <w:pPr>
      <w:spacing w:after="160" w:line="240" w:lineRule="exact"/>
    </w:pPr>
    <w:rPr>
      <w:rFonts w:ascii="Verdana" w:hAnsi="Verdana"/>
      <w:sz w:val="20"/>
      <w:szCs w:val="20"/>
      <w:lang w:val="en-US" w:eastAsia="en-US"/>
    </w:rPr>
  </w:style>
  <w:style w:type="paragraph" w:styleId="BalloonText">
    <w:name w:val="Balloon Text"/>
    <w:basedOn w:val="Normal"/>
    <w:link w:val="BalloonTextChar"/>
    <w:rsid w:val="007C4A3A"/>
    <w:rPr>
      <w:rFonts w:ascii="Tahoma" w:hAnsi="Tahoma" w:cs="Tahoma"/>
      <w:sz w:val="16"/>
      <w:szCs w:val="16"/>
    </w:rPr>
  </w:style>
  <w:style w:type="character" w:customStyle="1" w:styleId="BalloonTextChar">
    <w:name w:val="Balloon Text Char"/>
    <w:link w:val="BalloonText"/>
    <w:rsid w:val="007C4A3A"/>
    <w:rPr>
      <w:rFonts w:ascii="Tahoma" w:hAnsi="Tahoma" w:cs="Tahoma"/>
      <w:sz w:val="16"/>
      <w:szCs w:val="16"/>
      <w:lang w:val="en-GB" w:eastAsia="en-GB"/>
    </w:rPr>
  </w:style>
  <w:style w:type="paragraph" w:styleId="Footer">
    <w:name w:val="footer"/>
    <w:basedOn w:val="Normal"/>
    <w:link w:val="FooterChar"/>
    <w:uiPriority w:val="99"/>
    <w:rsid w:val="00206195"/>
    <w:pPr>
      <w:tabs>
        <w:tab w:val="center" w:pos="4680"/>
        <w:tab w:val="right" w:pos="9360"/>
      </w:tabs>
    </w:pPr>
  </w:style>
  <w:style w:type="character" w:customStyle="1" w:styleId="FooterChar">
    <w:name w:val="Footer Char"/>
    <w:link w:val="Footer"/>
    <w:uiPriority w:val="99"/>
    <w:rsid w:val="00206195"/>
    <w:rPr>
      <w:rFonts w:ascii=".VnTime" w:hAnsi=".VnTime"/>
      <w:sz w:val="28"/>
      <w:szCs w:val="28"/>
      <w:lang w:val="en-GB" w:eastAsia="en-GB"/>
    </w:rPr>
  </w:style>
  <w:style w:type="character" w:customStyle="1" w:styleId="HeaderChar">
    <w:name w:val="Header Char"/>
    <w:link w:val="Header"/>
    <w:uiPriority w:val="99"/>
    <w:rsid w:val="00C27E03"/>
    <w:rPr>
      <w:rFonts w:ascii=".VnTime" w:hAnsi=".VnTime"/>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8A300-9E5F-4AB0-ACDE-7C9B33793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2246</Words>
  <Characters>12804</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BỘ CÔNG AN</vt:lpstr>
    </vt:vector>
  </TitlesOfParts>
  <Company>HOME</Company>
  <LinksUpToDate>false</LinksUpToDate>
  <CharactersWithSpaces>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Hong Nhung</dc:creator>
  <cp:keywords/>
  <cp:lastModifiedBy>admin</cp:lastModifiedBy>
  <cp:revision>2</cp:revision>
  <cp:lastPrinted>2026-04-17T09:13:00Z</cp:lastPrinted>
  <dcterms:created xsi:type="dcterms:W3CDTF">2026-04-24T10:21:00Z</dcterms:created>
  <dcterms:modified xsi:type="dcterms:W3CDTF">2026-04-24T10:21:00Z</dcterms:modified>
</cp:coreProperties>
</file>