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9" w:type="dxa"/>
        <w:tblInd w:w="-885" w:type="dxa"/>
        <w:tblLook w:val="01E0" w:firstRow="1" w:lastRow="1" w:firstColumn="1" w:lastColumn="1" w:noHBand="0" w:noVBand="0"/>
      </w:tblPr>
      <w:tblGrid>
        <w:gridCol w:w="4679"/>
        <w:gridCol w:w="5740"/>
      </w:tblGrid>
      <w:tr w:rsidR="004D3387" w:rsidTr="006A6C4B">
        <w:trPr>
          <w:trHeight w:val="1440"/>
        </w:trPr>
        <w:tc>
          <w:tcPr>
            <w:tcW w:w="4679" w:type="dxa"/>
          </w:tcPr>
          <w:p w:rsidR="004D3387" w:rsidRPr="001B7B42" w:rsidRDefault="004D3387" w:rsidP="00BE305E">
            <w:pPr>
              <w:ind w:left="-108" w:right="72"/>
              <w:jc w:val="center"/>
              <w:rPr>
                <w:sz w:val="24"/>
                <w:szCs w:val="24"/>
                <w:lang w:val="en-US"/>
              </w:rPr>
            </w:pPr>
            <w:r>
              <w:rPr>
                <w:sz w:val="24"/>
                <w:szCs w:val="24"/>
                <w:lang w:val="en-US"/>
              </w:rPr>
              <w:t>BỘ CÔNG AN</w:t>
            </w:r>
          </w:p>
          <w:p w:rsidR="004D3387" w:rsidRPr="001B7B42" w:rsidRDefault="004D3387" w:rsidP="006A6C4B">
            <w:pPr>
              <w:ind w:left="-457" w:right="72" w:firstLine="349"/>
              <w:jc w:val="center"/>
              <w:rPr>
                <w:lang w:val="en-US"/>
              </w:rPr>
            </w:pPr>
            <w:r w:rsidRPr="001B7B42">
              <w:rPr>
                <w:b/>
                <w:sz w:val="26"/>
                <w:lang w:val="en-US"/>
              </w:rPr>
              <w:t xml:space="preserve">CỤC </w:t>
            </w:r>
            <w:r w:rsidR="000D67E4">
              <w:rPr>
                <w:b/>
                <w:sz w:val="26"/>
                <w:lang w:val="en-US"/>
              </w:rPr>
              <w:t>QUẢN LÝ XD VÀ DT</w:t>
            </w:r>
          </w:p>
          <w:p w:rsidR="004D3387" w:rsidRPr="001B7B42" w:rsidRDefault="00CE56AC" w:rsidP="00DF1A43">
            <w:pPr>
              <w:spacing w:before="240"/>
              <w:ind w:right="74"/>
              <w:jc w:val="center"/>
              <w:rPr>
                <w:sz w:val="26"/>
                <w:szCs w:val="26"/>
                <w:lang w:val="en-US"/>
              </w:rPr>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826135</wp:posOffset>
                      </wp:positionH>
                      <wp:positionV relativeFrom="paragraph">
                        <wp:posOffset>25400</wp:posOffset>
                      </wp:positionV>
                      <wp:extent cx="1043940" cy="0"/>
                      <wp:effectExtent l="10795" t="7620" r="12065"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3E1E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2pt" to="14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c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"/>
                  </w:pict>
                </mc:Fallback>
              </mc:AlternateContent>
            </w:r>
            <w:r>
              <w:rPr>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1035050</wp:posOffset>
                      </wp:positionH>
                      <wp:positionV relativeFrom="paragraph">
                        <wp:posOffset>530860</wp:posOffset>
                      </wp:positionV>
                      <wp:extent cx="1129665" cy="292100"/>
                      <wp:effectExtent l="10160" t="8255" r="12700" b="139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665" cy="292100"/>
                              </a:xfrm>
                              <a:prstGeom prst="rect">
                                <a:avLst/>
                              </a:prstGeom>
                              <a:solidFill>
                                <a:srgbClr val="FFFFFF"/>
                              </a:solidFill>
                              <a:ln w="9525">
                                <a:solidFill>
                                  <a:srgbClr val="000000"/>
                                </a:solidFill>
                                <a:miter lim="800000"/>
                                <a:headEnd/>
                                <a:tailEnd/>
                              </a:ln>
                            </wps:spPr>
                            <wps:txbx>
                              <w:txbxContent>
                                <w:p w:rsidR="0046265F" w:rsidRPr="00291518" w:rsidRDefault="00291518" w:rsidP="00291518">
                                  <w:pPr>
                                    <w:jc w:val="center"/>
                                    <w:rPr>
                                      <w:b/>
                                      <w:sz w:val="24"/>
                                      <w:szCs w:val="24"/>
                                      <w:lang w:val="en-US"/>
                                    </w:rPr>
                                  </w:pPr>
                                  <w:r w:rsidRPr="00291518">
                                    <w:rPr>
                                      <w:b/>
                                      <w:sz w:val="24"/>
                                      <w:szCs w:val="24"/>
                                      <w:lang w:val="en-U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81.5pt;margin-top:41.8pt;width:88.9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">
                      <v:textbox>
                        <w:txbxContent>
                          <w:p w:rsidR="0046265F" w:rsidRPr="00291518" w:rsidRDefault="00291518" w:rsidP="00291518">
                            <w:pPr>
                              <w:jc w:val="center"/>
                              <w:rPr>
                                <w:b/>
                                <w:sz w:val="24"/>
                                <w:szCs w:val="24"/>
                                <w:lang w:val="en-US"/>
                              </w:rPr>
                            </w:pPr>
                            <w:r w:rsidRPr="00291518">
                              <w:rPr>
                                <w:b/>
                                <w:sz w:val="24"/>
                                <w:szCs w:val="24"/>
                                <w:lang w:val="en-US"/>
                              </w:rPr>
                              <w:t>DỰ THẢO</w:t>
                            </w:r>
                          </w:p>
                        </w:txbxContent>
                      </v:textbox>
                    </v:rect>
                  </w:pict>
                </mc:Fallback>
              </mc:AlternateContent>
            </w:r>
            <w:r w:rsidR="004D3387" w:rsidRPr="001B7B42">
              <w:rPr>
                <w:sz w:val="26"/>
                <w:szCs w:val="26"/>
                <w:lang w:val="en-US"/>
              </w:rPr>
              <w:t xml:space="preserve">Số:      </w:t>
            </w:r>
            <w:r w:rsidR="004D3387">
              <w:rPr>
                <w:sz w:val="26"/>
                <w:szCs w:val="26"/>
                <w:lang w:val="en-US"/>
              </w:rPr>
              <w:t xml:space="preserve">  </w:t>
            </w:r>
            <w:r w:rsidR="004D3387" w:rsidRPr="001B7B42">
              <w:rPr>
                <w:sz w:val="26"/>
                <w:szCs w:val="26"/>
                <w:lang w:val="en-US"/>
              </w:rPr>
              <w:t>/</w:t>
            </w:r>
            <w:r w:rsidR="00227A62">
              <w:rPr>
                <w:sz w:val="26"/>
                <w:szCs w:val="26"/>
                <w:lang w:val="en-US"/>
              </w:rPr>
              <w:t>TTr-</w:t>
            </w:r>
            <w:r w:rsidR="000D67E4">
              <w:rPr>
                <w:sz w:val="26"/>
                <w:szCs w:val="26"/>
                <w:lang w:val="en-US"/>
              </w:rPr>
              <w:t>P</w:t>
            </w:r>
            <w:r w:rsidR="00955C56">
              <w:rPr>
                <w:sz w:val="26"/>
                <w:szCs w:val="26"/>
                <w:lang w:val="en-US"/>
              </w:rPr>
              <w:t>5</w:t>
            </w:r>
          </w:p>
        </w:tc>
        <w:tc>
          <w:tcPr>
            <w:tcW w:w="5740" w:type="dxa"/>
          </w:tcPr>
          <w:p w:rsidR="004D3387" w:rsidRPr="001B7B42" w:rsidRDefault="004D3387" w:rsidP="00BE305E">
            <w:pPr>
              <w:jc w:val="center"/>
              <w:rPr>
                <w:b/>
                <w:sz w:val="26"/>
                <w:lang w:val="en-US"/>
              </w:rPr>
            </w:pPr>
            <w:r w:rsidRPr="001B7B42">
              <w:rPr>
                <w:b/>
                <w:sz w:val="26"/>
                <w:lang w:val="en-US"/>
              </w:rPr>
              <w:t xml:space="preserve">CỘNG HÒA XÃ HỘI CHỦ NGHĨA VIỆT </w:t>
            </w:r>
            <w:smartTag w:uri="urn:schemas-microsoft-com:office:smarttags" w:element="place">
              <w:smartTag w:uri="urn:schemas-microsoft-com:office:smarttags" w:element="country-region">
                <w:r w:rsidRPr="001B7B42">
                  <w:rPr>
                    <w:b/>
                    <w:sz w:val="26"/>
                    <w:lang w:val="en-US"/>
                  </w:rPr>
                  <w:t>NAM</w:t>
                </w:r>
              </w:smartTag>
            </w:smartTag>
          </w:p>
          <w:p w:rsidR="004D3387" w:rsidRPr="00682BA3" w:rsidRDefault="004D3387" w:rsidP="00BE305E">
            <w:pPr>
              <w:jc w:val="center"/>
              <w:rPr>
                <w:lang w:val="pt-BR"/>
              </w:rPr>
            </w:pPr>
            <w:r w:rsidRPr="00682BA3">
              <w:rPr>
                <w:b/>
                <w:lang w:val="pt-BR"/>
              </w:rPr>
              <w:t xml:space="preserve">Độc lập </w:t>
            </w:r>
            <w:r w:rsidR="00041674">
              <w:rPr>
                <w:b/>
                <w:lang w:val="pt-BR"/>
              </w:rPr>
              <w:t>-</w:t>
            </w:r>
            <w:r w:rsidRPr="00682BA3">
              <w:rPr>
                <w:b/>
                <w:lang w:val="pt-BR"/>
              </w:rPr>
              <w:t xml:space="preserve"> Tự do </w:t>
            </w:r>
            <w:r w:rsidR="00041674">
              <w:rPr>
                <w:b/>
                <w:lang w:val="pt-BR"/>
              </w:rPr>
              <w:t>-</w:t>
            </w:r>
            <w:r w:rsidRPr="00682BA3">
              <w:rPr>
                <w:b/>
                <w:lang w:val="pt-BR"/>
              </w:rPr>
              <w:t xml:space="preserve"> Hạnh phúc</w:t>
            </w:r>
          </w:p>
          <w:p w:rsidR="004D3387" w:rsidRPr="001B7B42" w:rsidRDefault="00CE56AC" w:rsidP="00DF1A43">
            <w:pPr>
              <w:spacing w:before="240"/>
              <w:jc w:val="center"/>
              <w:rPr>
                <w:i/>
                <w:lang w:val="pt-BR"/>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688340</wp:posOffset>
                      </wp:positionH>
                      <wp:positionV relativeFrom="paragraph">
                        <wp:posOffset>42545</wp:posOffset>
                      </wp:positionV>
                      <wp:extent cx="2160270" cy="0"/>
                      <wp:effectExtent l="5715" t="6350" r="5715"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B9626"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3.35pt" to="224.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aEGQIAADI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"/>
                  </w:pict>
                </mc:Fallback>
              </mc:AlternateContent>
            </w:r>
            <w:r w:rsidR="004D3387" w:rsidRPr="001B7B42">
              <w:rPr>
                <w:i/>
                <w:lang w:val="pt-BR"/>
              </w:rPr>
              <w:t xml:space="preserve">   Hà Nội, ngày       tháng </w:t>
            </w:r>
            <w:r w:rsidR="001D55C2">
              <w:rPr>
                <w:i/>
                <w:lang w:val="pt-BR"/>
              </w:rPr>
              <w:t xml:space="preserve"> </w:t>
            </w:r>
            <w:r w:rsidR="000D67E4">
              <w:rPr>
                <w:i/>
                <w:lang w:val="pt-BR"/>
              </w:rPr>
              <w:t xml:space="preserve">  </w:t>
            </w:r>
            <w:r w:rsidR="004D3387">
              <w:rPr>
                <w:i/>
                <w:lang w:val="pt-BR"/>
              </w:rPr>
              <w:t xml:space="preserve"> </w:t>
            </w:r>
            <w:r w:rsidR="004D3387" w:rsidRPr="001B7B42">
              <w:rPr>
                <w:i/>
                <w:lang w:val="pt-BR"/>
              </w:rPr>
              <w:t xml:space="preserve"> năm 20</w:t>
            </w:r>
            <w:r w:rsidR="00AA0D2A">
              <w:rPr>
                <w:i/>
                <w:lang w:val="pt-BR"/>
              </w:rPr>
              <w:t>2</w:t>
            </w:r>
            <w:r w:rsidR="008E7B33">
              <w:rPr>
                <w:i/>
                <w:lang w:val="pt-BR"/>
              </w:rPr>
              <w:t>6</w:t>
            </w:r>
          </w:p>
        </w:tc>
      </w:tr>
    </w:tbl>
    <w:p w:rsidR="008F5C24" w:rsidRPr="008E7B33" w:rsidRDefault="004B2564" w:rsidP="004D3387">
      <w:pPr>
        <w:rPr>
          <w:lang w:val="pt-BR"/>
        </w:rPr>
      </w:pPr>
      <w:r w:rsidRPr="008E7B33">
        <w:rPr>
          <w:sz w:val="26"/>
          <w:szCs w:val="26"/>
          <w:lang w:val="pt-BR"/>
        </w:rPr>
        <w:t xml:space="preserve">         </w:t>
      </w:r>
      <w:r w:rsidR="00A857F9" w:rsidRPr="008E7B33">
        <w:rPr>
          <w:sz w:val="26"/>
          <w:szCs w:val="26"/>
          <w:lang w:val="pt-BR"/>
        </w:rPr>
        <w:t xml:space="preserve"> </w:t>
      </w:r>
      <w:r w:rsidR="000D67E4" w:rsidRPr="008E7B33">
        <w:rPr>
          <w:sz w:val="26"/>
          <w:szCs w:val="26"/>
          <w:lang w:val="pt-BR"/>
        </w:rPr>
        <w:t xml:space="preserve">        </w:t>
      </w:r>
    </w:p>
    <w:p w:rsidR="004D3387" w:rsidRPr="00A34F8B" w:rsidRDefault="004D3387" w:rsidP="004D3387">
      <w:pPr>
        <w:jc w:val="center"/>
        <w:rPr>
          <w:sz w:val="6"/>
          <w:lang w:val="pt-BR"/>
        </w:rPr>
      </w:pPr>
    </w:p>
    <w:p w:rsidR="00227A62" w:rsidRPr="008E7B33" w:rsidRDefault="00227A62" w:rsidP="004D3387">
      <w:pPr>
        <w:spacing w:line="312" w:lineRule="auto"/>
        <w:jc w:val="center"/>
        <w:rPr>
          <w:b/>
          <w:lang w:val="pt-BR"/>
        </w:rPr>
      </w:pPr>
      <w:r w:rsidRPr="008E7B33">
        <w:rPr>
          <w:b/>
          <w:lang w:val="pt-BR"/>
        </w:rPr>
        <w:t>TỜ TRÌNH</w:t>
      </w:r>
    </w:p>
    <w:p w:rsidR="008E7B33" w:rsidRPr="00A52C35" w:rsidRDefault="00227A62" w:rsidP="008E7B33">
      <w:pPr>
        <w:jc w:val="center"/>
        <w:rPr>
          <w:b/>
          <w:bCs/>
        </w:rPr>
      </w:pPr>
      <w:r w:rsidRPr="008E7B33">
        <w:rPr>
          <w:rFonts w:ascii="Times New Roman Bold" w:hAnsi="Times New Roman Bold"/>
          <w:b/>
          <w:spacing w:val="-4"/>
          <w:lang w:val="pt-BR"/>
        </w:rPr>
        <w:t>V</w:t>
      </w:r>
      <w:r w:rsidR="00331AD2" w:rsidRPr="008E7B33">
        <w:rPr>
          <w:rFonts w:ascii="Times New Roman Bold" w:hAnsi="Times New Roman Bold"/>
          <w:b/>
          <w:spacing w:val="-4"/>
          <w:lang w:val="pt-BR"/>
        </w:rPr>
        <w:t>ề</w:t>
      </w:r>
      <w:r w:rsidRPr="008E7B33">
        <w:rPr>
          <w:rFonts w:ascii="Times New Roman Bold" w:hAnsi="Times New Roman Bold"/>
          <w:b/>
          <w:spacing w:val="-4"/>
          <w:lang w:val="pt-BR"/>
        </w:rPr>
        <w:t xml:space="preserve"> việc ban hành Thông tư </w:t>
      </w:r>
      <w:r w:rsidR="00E9487B" w:rsidRPr="008E7B33">
        <w:rPr>
          <w:rFonts w:ascii="Times New Roman Bold" w:hAnsi="Times New Roman Bold"/>
          <w:b/>
          <w:spacing w:val="-4"/>
          <w:lang w:val="pt-BR"/>
        </w:rPr>
        <w:t xml:space="preserve">thay thế Thông tư số </w:t>
      </w:r>
      <w:r w:rsidR="008E7B33" w:rsidRPr="008E7B33">
        <w:rPr>
          <w:rFonts w:ascii="Times New Roman Bold" w:hAnsi="Times New Roman Bold"/>
          <w:b/>
          <w:spacing w:val="-4"/>
          <w:lang w:val="pt-BR"/>
        </w:rPr>
        <w:t>0</w:t>
      </w:r>
      <w:r w:rsidR="008E7B33">
        <w:rPr>
          <w:rFonts w:ascii="Times New Roman Bold" w:hAnsi="Times New Roman Bold"/>
          <w:b/>
          <w:spacing w:val="-4"/>
          <w:lang w:val="pt-BR"/>
        </w:rPr>
        <w:t>7</w:t>
      </w:r>
      <w:r w:rsidR="00E9487B" w:rsidRPr="008E7B33">
        <w:rPr>
          <w:rFonts w:ascii="Times New Roman Bold" w:hAnsi="Times New Roman Bold"/>
          <w:b/>
          <w:spacing w:val="-4"/>
          <w:lang w:val="pt-BR"/>
        </w:rPr>
        <w:t>/202</w:t>
      </w:r>
      <w:r w:rsidR="008E7B33">
        <w:rPr>
          <w:rFonts w:ascii="Times New Roman Bold" w:hAnsi="Times New Roman Bold"/>
          <w:b/>
          <w:spacing w:val="-4"/>
          <w:lang w:val="pt-BR"/>
        </w:rPr>
        <w:t>4</w:t>
      </w:r>
      <w:r w:rsidR="00E9487B" w:rsidRPr="008E7B33">
        <w:rPr>
          <w:rFonts w:ascii="Times New Roman Bold" w:hAnsi="Times New Roman Bold"/>
          <w:b/>
          <w:spacing w:val="-4"/>
          <w:lang w:val="pt-BR"/>
        </w:rPr>
        <w:t xml:space="preserve">/TT-BCA ngày </w:t>
      </w:r>
      <w:r w:rsidR="008E7B33">
        <w:rPr>
          <w:rFonts w:ascii="Times New Roman Bold" w:hAnsi="Times New Roman Bold"/>
          <w:b/>
          <w:spacing w:val="-4"/>
          <w:lang w:val="pt-BR"/>
        </w:rPr>
        <w:t>20</w:t>
      </w:r>
      <w:r w:rsidR="00E9487B" w:rsidRPr="008E7B33">
        <w:rPr>
          <w:rFonts w:ascii="Times New Roman Bold" w:hAnsi="Times New Roman Bold"/>
          <w:b/>
          <w:spacing w:val="-4"/>
          <w:lang w:val="pt-BR"/>
        </w:rPr>
        <w:t>/</w:t>
      </w:r>
      <w:r w:rsidR="008E7B33">
        <w:rPr>
          <w:rFonts w:ascii="Times New Roman Bold" w:hAnsi="Times New Roman Bold"/>
          <w:b/>
          <w:spacing w:val="-4"/>
          <w:lang w:val="pt-BR"/>
        </w:rPr>
        <w:t>02</w:t>
      </w:r>
      <w:r w:rsidR="00E9487B" w:rsidRPr="008E7B33">
        <w:rPr>
          <w:rFonts w:ascii="Times New Roman Bold" w:hAnsi="Times New Roman Bold"/>
          <w:b/>
          <w:spacing w:val="-4"/>
          <w:lang w:val="pt-BR"/>
        </w:rPr>
        <w:t>/202</w:t>
      </w:r>
      <w:r w:rsidR="008E7B33">
        <w:rPr>
          <w:rFonts w:ascii="Times New Roman Bold" w:hAnsi="Times New Roman Bold"/>
          <w:b/>
          <w:spacing w:val="-4"/>
          <w:lang w:val="pt-BR"/>
        </w:rPr>
        <w:t>4</w:t>
      </w:r>
      <w:r w:rsidR="00E9487B" w:rsidRPr="008E7B33">
        <w:rPr>
          <w:rFonts w:ascii="Times New Roman Bold" w:hAnsi="Times New Roman Bold"/>
          <w:b/>
          <w:spacing w:val="-4"/>
          <w:lang w:val="pt-BR"/>
        </w:rPr>
        <w:t xml:space="preserve"> của Bộ Công an </w:t>
      </w:r>
      <w:bookmarkStart w:id="0" w:name="_Hlk155276771"/>
      <w:r w:rsidR="00443ACC">
        <w:rPr>
          <w:b/>
          <w:bCs/>
          <w:lang w:val="pt-BR"/>
        </w:rPr>
        <w:t>q</w:t>
      </w:r>
      <w:r w:rsidR="008E7B33" w:rsidRPr="00A52C35">
        <w:rPr>
          <w:b/>
          <w:bCs/>
        </w:rPr>
        <w:t xml:space="preserve">uy định phân cấp, ủy quyền, thẩm quyền, trình tự thực hiện một số nội </w:t>
      </w:r>
      <w:r w:rsidR="008E7B33" w:rsidRPr="00A52C35">
        <w:rPr>
          <w:b/>
          <w:bCs/>
          <w:color w:val="000000"/>
          <w:u w:color="FF0000"/>
        </w:rPr>
        <w:t>dung về</w:t>
      </w:r>
      <w:r w:rsidR="008E7B33" w:rsidRPr="00A52C35">
        <w:rPr>
          <w:b/>
          <w:bCs/>
        </w:rPr>
        <w:t xml:space="preserve"> dự án đầu tư xây dựng công trình an ninh</w:t>
      </w:r>
    </w:p>
    <w:bookmarkEnd w:id="0"/>
    <w:p w:rsidR="00227A62" w:rsidRPr="008E7B33" w:rsidRDefault="00CE56AC" w:rsidP="001E61EC">
      <w:pPr>
        <w:spacing w:line="312" w:lineRule="auto"/>
        <w:jc w:val="center"/>
        <w:rPr>
          <w:lang w:val="pt-BR"/>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1993900</wp:posOffset>
                </wp:positionH>
                <wp:positionV relativeFrom="paragraph">
                  <wp:posOffset>48895</wp:posOffset>
                </wp:positionV>
                <wp:extent cx="1979930" cy="0"/>
                <wp:effectExtent l="6985" t="12065" r="1333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6CDD2"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pt,3.85pt" to="312.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"/>
            </w:pict>
          </mc:Fallback>
        </mc:AlternateContent>
      </w:r>
    </w:p>
    <w:p w:rsidR="004D3387" w:rsidRPr="008E7B33" w:rsidRDefault="004D3387" w:rsidP="005249D2">
      <w:pPr>
        <w:jc w:val="center"/>
        <w:rPr>
          <w:lang w:val="pt-BR"/>
        </w:rPr>
      </w:pPr>
      <w:r>
        <w:t xml:space="preserve">Kính gửi:  </w:t>
      </w:r>
      <w:r w:rsidR="00227A62" w:rsidRPr="008E7B33">
        <w:rPr>
          <w:lang w:val="pt-BR"/>
        </w:rPr>
        <w:t>Đồng chí</w:t>
      </w:r>
      <w:r w:rsidR="001E61EC" w:rsidRPr="008E7B33">
        <w:rPr>
          <w:lang w:val="pt-BR"/>
        </w:rPr>
        <w:t xml:space="preserve"> Đại tướng</w:t>
      </w:r>
      <w:r w:rsidR="000D67E4" w:rsidRPr="008E7B33">
        <w:rPr>
          <w:lang w:val="pt-BR"/>
        </w:rPr>
        <w:t xml:space="preserve"> </w:t>
      </w:r>
      <w:r w:rsidR="008E7B33">
        <w:rPr>
          <w:lang w:val="pt-BR"/>
        </w:rPr>
        <w:t>Lương Tam Quang</w:t>
      </w:r>
      <w:r w:rsidR="001E61EC" w:rsidRPr="008E7B33">
        <w:rPr>
          <w:lang w:val="pt-BR"/>
        </w:rPr>
        <w:t>,</w:t>
      </w:r>
      <w:r w:rsidR="00A248EF" w:rsidRPr="008E7B33">
        <w:rPr>
          <w:lang w:val="pt-BR"/>
        </w:rPr>
        <w:t xml:space="preserve"> </w:t>
      </w:r>
      <w:r w:rsidR="00227A62" w:rsidRPr="008E7B33">
        <w:rPr>
          <w:lang w:val="pt-BR"/>
        </w:rPr>
        <w:t>Bộ trưởng Bộ Công an</w:t>
      </w:r>
      <w:r w:rsidR="003F6F6A" w:rsidRPr="008E7B33">
        <w:rPr>
          <w:lang w:val="pt-BR"/>
        </w:rPr>
        <w:t>.</w:t>
      </w:r>
    </w:p>
    <w:p w:rsidR="0034249C" w:rsidRPr="008E7B33" w:rsidRDefault="0034249C" w:rsidP="005249D2">
      <w:pPr>
        <w:jc w:val="center"/>
        <w:rPr>
          <w:lang w:val="pt-BR"/>
        </w:rPr>
      </w:pPr>
    </w:p>
    <w:p w:rsidR="00B30B56" w:rsidRPr="006D665D" w:rsidRDefault="00B30B56" w:rsidP="000722FF">
      <w:pPr>
        <w:spacing w:after="120" w:line="300" w:lineRule="exact"/>
        <w:ind w:firstLine="567"/>
        <w:jc w:val="both"/>
        <w:rPr>
          <w:color w:val="000000"/>
          <w:lang w:val="pt-BR"/>
        </w:rPr>
      </w:pPr>
      <w:r w:rsidRPr="006D665D">
        <w:rPr>
          <w:color w:val="000000"/>
        </w:rPr>
        <w:t xml:space="preserve">Triển khai Chương trình số 01/CTr-BCA ngày 06/01/2026 của Bộ trưởng Bộ Công an xây dựng văn bản quy phạm pháp luật năm 2026 và thực hiện ý kiến chỉ đạo của Lãnh đạo Bộ Công an về việc giao </w:t>
      </w:r>
      <w:r w:rsidR="0086225F">
        <w:rPr>
          <w:color w:val="000000"/>
          <w:lang w:val="en-US"/>
        </w:rPr>
        <w:t xml:space="preserve">Cục Quản lý xây dựng và ddoanh trại </w:t>
      </w:r>
      <w:r w:rsidRPr="006D665D">
        <w:rPr>
          <w:color w:val="000000"/>
        </w:rPr>
        <w:t xml:space="preserve">nghiên cứu tham mưu thay thế Thông tư số 07/2024/TT-BCA ngày 20/02/2026 của Bộ Công an quy định phân cấp, ủy quyền, thẩm quyền, trình tự thực hiện một số nội dung về dự án đầu tư xây dựng công trình an ninh (sau đây gọi là Thông tư số 07). </w:t>
      </w:r>
      <w:r w:rsidR="0086225F">
        <w:rPr>
          <w:color w:val="000000"/>
          <w:lang w:val="en-US"/>
        </w:rPr>
        <w:t>K</w:t>
      </w:r>
      <w:r w:rsidRPr="006D665D">
        <w:rPr>
          <w:color w:val="000000"/>
          <w:lang w:val="pt-BR"/>
        </w:rPr>
        <w:t>ính báo cáo đồng chí Bộ trưởng nội dung như sau:</w:t>
      </w:r>
    </w:p>
    <w:p w:rsidR="00E201CC" w:rsidRPr="000722FF" w:rsidRDefault="0098665A" w:rsidP="000722FF">
      <w:pPr>
        <w:spacing w:after="120" w:line="300" w:lineRule="exact"/>
        <w:ind w:firstLine="567"/>
        <w:jc w:val="both"/>
        <w:rPr>
          <w:rFonts w:ascii="Times New Roman Bold" w:hAnsi="Times New Roman Bold"/>
          <w:b/>
          <w:spacing w:val="-12"/>
          <w:lang w:val="pt-BR"/>
        </w:rPr>
      </w:pPr>
      <w:r w:rsidRPr="000722FF">
        <w:rPr>
          <w:rFonts w:ascii="Times New Roman Bold" w:hAnsi="Times New Roman Bold"/>
          <w:b/>
          <w:spacing w:val="-12"/>
        </w:rPr>
        <w:t xml:space="preserve">I. SỰ CẦN THIẾT BAN HÀNH THÔNG TƯ THAY THẾ THÔNG TƯ SỐ </w:t>
      </w:r>
      <w:r w:rsidR="00443ACC" w:rsidRPr="000722FF">
        <w:rPr>
          <w:rFonts w:ascii="Times New Roman Bold" w:hAnsi="Times New Roman Bold"/>
          <w:b/>
          <w:spacing w:val="-12"/>
          <w:lang w:val="pt-BR"/>
        </w:rPr>
        <w:t>07</w:t>
      </w:r>
    </w:p>
    <w:p w:rsidR="00692322" w:rsidRPr="006D665D" w:rsidRDefault="00692322" w:rsidP="000722FF">
      <w:pPr>
        <w:spacing w:after="120" w:line="300" w:lineRule="exact"/>
        <w:ind w:firstLine="567"/>
        <w:jc w:val="both"/>
        <w:rPr>
          <w:b/>
          <w:bCs/>
          <w:color w:val="000000"/>
          <w:highlight w:val="white"/>
        </w:rPr>
      </w:pPr>
      <w:r w:rsidRPr="006D665D">
        <w:rPr>
          <w:b/>
          <w:bCs/>
          <w:color w:val="000000"/>
          <w:highlight w:val="white"/>
        </w:rPr>
        <w:t>1. Cơ sở pháp lý</w:t>
      </w:r>
    </w:p>
    <w:p w:rsidR="003946B4" w:rsidRPr="006D665D" w:rsidRDefault="0094766A" w:rsidP="000722FF">
      <w:pPr>
        <w:spacing w:after="120" w:line="300" w:lineRule="exact"/>
        <w:ind w:firstLine="567"/>
        <w:jc w:val="both"/>
      </w:pPr>
      <w:r w:rsidRPr="006D665D">
        <w:rPr>
          <w:color w:val="000000"/>
        </w:rPr>
        <w:t>Ngày 20/02/2024, Bộ trưởng Bộ Công an ban hành Thông tư số 07</w:t>
      </w:r>
      <w:r w:rsidR="003946B4" w:rsidRPr="006D665D">
        <w:rPr>
          <w:color w:val="000000"/>
        </w:rPr>
        <w:t xml:space="preserve">, nội dung Thông tư căn cứ quy định của Luật Xây dựng ngày 18/6/2014, </w:t>
      </w:r>
      <w:r w:rsidR="003946B4" w:rsidRPr="006D665D">
        <w:t>Luật sửa đổi, bổ sung một số điều của Luật Xây dựng ngày 1</w:t>
      </w:r>
      <w:r w:rsidR="003946B4" w:rsidRPr="006D665D">
        <w:rPr>
          <w:iCs/>
        </w:rPr>
        <w:t>7</w:t>
      </w:r>
      <w:r w:rsidR="003946B4" w:rsidRPr="006D665D">
        <w:t>/6/2020 và Luật Đầu tư công ngày 13/6/2019</w:t>
      </w:r>
      <w:r w:rsidR="006A61CD" w:rsidRPr="006D665D">
        <w:t xml:space="preserve"> và các Nghị định số 06/2021/NĐ-CP ngày 26/01/2021 quy định một số nội dung về quản lý chất lượng, thi công xây dựng và bảo trì công trình xây dựng; Nghị định số 10/2021/NĐ-CP ngày 09/02/2021 về quản lý chi phí đầu tư xây dựng và Nghị định số 15/2021/NĐ-CP ngày 03/3/2021 quy định chi tiết một số nội dung về quản lý dự án đầu tư xây dựng</w:t>
      </w:r>
      <w:r w:rsidR="006A61CD" w:rsidRPr="006D665D">
        <w:rPr>
          <w:color w:val="000000"/>
        </w:rPr>
        <w:t xml:space="preserve"> </w:t>
      </w:r>
      <w:r w:rsidR="006A61CD" w:rsidRPr="006D665D">
        <w:t>(và các văn bản quy phạm pháp luật có liên quan hướng dẫn các nghị định này).</w:t>
      </w:r>
    </w:p>
    <w:p w:rsidR="006A61CD" w:rsidRPr="006D665D" w:rsidRDefault="006A61CD" w:rsidP="000722FF">
      <w:pPr>
        <w:spacing w:after="120" w:line="300" w:lineRule="exact"/>
        <w:ind w:firstLine="567"/>
        <w:jc w:val="both"/>
      </w:pPr>
      <w:r w:rsidRPr="006D665D">
        <w:t>Đến thời điểm hiện tại Quốc hội đã ban hành các Luật Đầu tư công ngày 29 tháng 11 năm 2024; Luật Xây dựng ngày 10</w:t>
      </w:r>
      <w:r w:rsidR="007C0F64" w:rsidRPr="007C0F64">
        <w:t xml:space="preserve"> tháng </w:t>
      </w:r>
      <w:r w:rsidRPr="006D665D">
        <w:t>12</w:t>
      </w:r>
      <w:r w:rsidR="007C0F64" w:rsidRPr="007C0F64">
        <w:t xml:space="preserve"> năm </w:t>
      </w:r>
      <w:r w:rsidRPr="006D665D">
        <w:t>2025; Luật Quy hoạch đô thị và nông thôn ngày 26 tháng 11 năm 2024 được sửa đổi, bổ sung bởi Luật số 71/2025/QH15 và Luật số 144/2025/QH15 và Chính phủ cũng đang xây dựng các Nghị định</w:t>
      </w:r>
      <w:r w:rsidR="007C0F64" w:rsidRPr="007C0F64">
        <w:t>,</w:t>
      </w:r>
      <w:r w:rsidRPr="006D665D">
        <w:t xml:space="preserve"> </w:t>
      </w:r>
      <w:r w:rsidR="007C0F64" w:rsidRPr="007C0F64">
        <w:t>T</w:t>
      </w:r>
      <w:r w:rsidRPr="006D665D">
        <w:t>hông tư hướng dẫn các Luật tr</w:t>
      </w:r>
      <w:r w:rsidR="00666630" w:rsidRPr="006D665D">
        <w:t>ên. Cùng với đó là các quy định hướng dẫn của Nhà nước và Bộ Công an tiếp tục đẩy mạnh tăng cường phân cấp, phân quyền, rút gắn thời gian thực hiện các thủ tục hành chính trong Bộ Công an… do đó, cần thiết sửa đổi, bổ sung</w:t>
      </w:r>
      <w:r w:rsidR="007C0F64" w:rsidRPr="007C0F64">
        <w:t>, thay thế</w:t>
      </w:r>
      <w:r w:rsidR="00666630" w:rsidRPr="006D665D">
        <w:t xml:space="preserve"> Thông tư số 07 để phù hợp với quy định của pháp luật hiện hành.</w:t>
      </w:r>
    </w:p>
    <w:p w:rsidR="00692322" w:rsidRPr="006D665D" w:rsidRDefault="00692322" w:rsidP="000722FF">
      <w:pPr>
        <w:spacing w:after="120" w:line="300" w:lineRule="exact"/>
        <w:ind w:firstLine="567"/>
        <w:jc w:val="both"/>
        <w:rPr>
          <w:b/>
          <w:bCs/>
          <w:color w:val="000000"/>
          <w:spacing w:val="-4"/>
          <w:highlight w:val="white"/>
        </w:rPr>
      </w:pPr>
      <w:r w:rsidRPr="006D665D">
        <w:rPr>
          <w:b/>
          <w:bCs/>
          <w:color w:val="000000"/>
          <w:spacing w:val="-4"/>
          <w:highlight w:val="white"/>
        </w:rPr>
        <w:t>2. Cơ sở thực tiễn</w:t>
      </w:r>
      <w:r w:rsidR="00DF1620" w:rsidRPr="006D665D">
        <w:rPr>
          <w:b/>
          <w:bCs/>
          <w:color w:val="000000"/>
          <w:spacing w:val="-4"/>
          <w:highlight w:val="white"/>
        </w:rPr>
        <w:t xml:space="preserve"> và tổng kết đánh giá kết quả thực hiện Thông tư số </w:t>
      </w:r>
      <w:r w:rsidR="00666630" w:rsidRPr="006D665D">
        <w:rPr>
          <w:b/>
          <w:bCs/>
          <w:color w:val="000000"/>
          <w:spacing w:val="-4"/>
          <w:highlight w:val="white"/>
        </w:rPr>
        <w:t>07</w:t>
      </w:r>
    </w:p>
    <w:p w:rsidR="00117062" w:rsidRPr="006D665D" w:rsidRDefault="00117062" w:rsidP="000722FF">
      <w:pPr>
        <w:spacing w:after="120" w:line="300" w:lineRule="exact"/>
        <w:ind w:firstLine="567"/>
        <w:jc w:val="both"/>
        <w:rPr>
          <w:b/>
          <w:i/>
          <w:highlight w:val="white"/>
        </w:rPr>
      </w:pPr>
      <w:r w:rsidRPr="006D665D">
        <w:rPr>
          <w:b/>
          <w:i/>
          <w:highlight w:val="white"/>
        </w:rPr>
        <w:t>2.1. Kết quả đạt được</w:t>
      </w:r>
    </w:p>
    <w:p w:rsidR="00F61EE3" w:rsidRPr="006D665D" w:rsidRDefault="00F61EE3" w:rsidP="000722FF">
      <w:pPr>
        <w:spacing w:after="120" w:line="300" w:lineRule="exact"/>
        <w:ind w:firstLine="567"/>
        <w:jc w:val="both"/>
        <w:rPr>
          <w:color w:val="000000"/>
        </w:rPr>
      </w:pPr>
      <w:r w:rsidRPr="006D665D">
        <w:rPr>
          <w:highlight w:val="white"/>
        </w:rPr>
        <w:t>-</w:t>
      </w:r>
      <w:r w:rsidR="00365BCD" w:rsidRPr="006D665D">
        <w:rPr>
          <w:highlight w:val="white"/>
        </w:rPr>
        <w:t xml:space="preserve"> </w:t>
      </w:r>
      <w:r w:rsidR="00966A68" w:rsidRPr="006D665D">
        <w:rPr>
          <w:highlight w:val="white"/>
        </w:rPr>
        <w:t xml:space="preserve">Qua quá trình thực hiện, Thông tư số </w:t>
      </w:r>
      <w:r w:rsidR="00F23A5D" w:rsidRPr="006D665D">
        <w:rPr>
          <w:highlight w:val="white"/>
        </w:rPr>
        <w:t>07</w:t>
      </w:r>
      <w:r w:rsidR="00966A68" w:rsidRPr="006D665D">
        <w:rPr>
          <w:highlight w:val="white"/>
        </w:rPr>
        <w:t xml:space="preserve"> đã góp phần không nhỏ vào việc cải cách thủ tục hành chính, rút ngắn thời gian thực hiện các thủ tục </w:t>
      </w:r>
      <w:r w:rsidR="0014744D" w:rsidRPr="006D665D">
        <w:rPr>
          <w:highlight w:val="white"/>
        </w:rPr>
        <w:t xml:space="preserve">đầu tư, </w:t>
      </w:r>
      <w:r w:rsidR="00966A68" w:rsidRPr="006D665D">
        <w:rPr>
          <w:highlight w:val="white"/>
        </w:rPr>
        <w:t xml:space="preserve">đẩy nhanh </w:t>
      </w:r>
      <w:r w:rsidR="00966A68" w:rsidRPr="006D665D">
        <w:rPr>
          <w:highlight w:val="white"/>
        </w:rPr>
        <w:lastRenderedPageBreak/>
        <w:t>tiến độ thực hiện dự án</w:t>
      </w:r>
      <w:r w:rsidR="0014744D" w:rsidRPr="006D665D">
        <w:rPr>
          <w:highlight w:val="white"/>
        </w:rPr>
        <w:t xml:space="preserve">, Công an đơn vị, địa phương được phân cấp, ủy quyền </w:t>
      </w:r>
      <w:r w:rsidR="00316BA3" w:rsidRPr="006D665D">
        <w:rPr>
          <w:highlight w:val="white"/>
        </w:rPr>
        <w:t xml:space="preserve">tổ chức triển khai một số nội dung công tác trong việc thực hiện đầu tư xây dựng qua đó </w:t>
      </w:r>
      <w:r w:rsidR="0014744D" w:rsidRPr="006D665D">
        <w:rPr>
          <w:highlight w:val="white"/>
        </w:rPr>
        <w:t>đào tạo, nâng cao trình độ chuyên môn của cán bộ thực hiện nên công tác đầu tư xây dựng trong CAND đã có nhiều tiến bộ, cơ sở vật chất đã được đầu tư đáp ứng</w:t>
      </w:r>
      <w:r w:rsidR="00316BA3" w:rsidRPr="006D665D">
        <w:rPr>
          <w:highlight w:val="white"/>
        </w:rPr>
        <w:t xml:space="preserve"> ngày một tốt hơn</w:t>
      </w:r>
      <w:r w:rsidR="0014744D" w:rsidRPr="006D665D">
        <w:rPr>
          <w:highlight w:val="white"/>
        </w:rPr>
        <w:t xml:space="preserve"> yêu cầu nhiệm vụ.</w:t>
      </w:r>
      <w:r w:rsidRPr="006D665D">
        <w:rPr>
          <w:color w:val="000000"/>
        </w:rPr>
        <w:t xml:space="preserve"> Thời gian thực hiện các thủ tục đầu tư giảm so với giai đoạn trước khi ban hành Thông tư và góp phần đảm bảo công tác giải ngân theo kế hoạch cấp vốn của Bộ.</w:t>
      </w:r>
    </w:p>
    <w:p w:rsidR="00925D3D" w:rsidRPr="006D665D" w:rsidRDefault="00F61EE3" w:rsidP="000722FF">
      <w:pPr>
        <w:spacing w:after="120" w:line="300" w:lineRule="exact"/>
        <w:ind w:firstLine="567"/>
        <w:jc w:val="both"/>
        <w:rPr>
          <w:highlight w:val="white"/>
        </w:rPr>
      </w:pPr>
      <w:r w:rsidRPr="006D665D">
        <w:rPr>
          <w:highlight w:val="white"/>
        </w:rPr>
        <w:t>-</w:t>
      </w:r>
      <w:r w:rsidR="00365BCD" w:rsidRPr="006D665D">
        <w:rPr>
          <w:highlight w:val="white"/>
        </w:rPr>
        <w:t xml:space="preserve"> Công tác kiểm tra, đánh giá việc thực hiện công tác phân cấp, ủy quyền thông qua chương trình kế hoạch kiểm tra, công tác quyết toán, công tác kiểm toán</w:t>
      </w:r>
      <w:r w:rsidR="00841C2F">
        <w:rPr>
          <w:highlight w:val="white"/>
          <w:lang w:val="en-US"/>
        </w:rPr>
        <w:t xml:space="preserve"> </w:t>
      </w:r>
      <w:r w:rsidR="00365BCD" w:rsidRPr="006D665D">
        <w:rPr>
          <w:highlight w:val="white"/>
        </w:rPr>
        <w:t xml:space="preserve">đã nhận thấy </w:t>
      </w:r>
      <w:r w:rsidR="004030FB" w:rsidRPr="006D665D">
        <w:rPr>
          <w:highlight w:val="white"/>
        </w:rPr>
        <w:t>sự tiến bộ rõ về hồ sơ pháp lý, chất lượng công trình, quản lý chi phí</w:t>
      </w:r>
      <w:r w:rsidR="00841C2F">
        <w:rPr>
          <w:highlight w:val="white"/>
          <w:lang w:val="en-US"/>
        </w:rPr>
        <w:t xml:space="preserve"> </w:t>
      </w:r>
      <w:r w:rsidR="004030FB" w:rsidRPr="006D665D">
        <w:rPr>
          <w:highlight w:val="white"/>
        </w:rPr>
        <w:t xml:space="preserve">của các dự án đầu tư do Công an các đơn vị thực hiện sau khi Thông tư số </w:t>
      </w:r>
      <w:r w:rsidR="00F23A5D" w:rsidRPr="006D665D">
        <w:rPr>
          <w:highlight w:val="white"/>
        </w:rPr>
        <w:t>07</w:t>
      </w:r>
      <w:r w:rsidR="004030FB" w:rsidRPr="006D665D">
        <w:rPr>
          <w:highlight w:val="white"/>
        </w:rPr>
        <w:t xml:space="preserve"> ban hành. </w:t>
      </w:r>
      <w:r w:rsidR="00925D3D" w:rsidRPr="006D665D">
        <w:rPr>
          <w:spacing w:val="-2"/>
        </w:rPr>
        <w:t>Thực tế trong quá trình quản lý, cũng như qua báo cáo của các đoàn thanh tra không có sai phạm lớn.</w:t>
      </w:r>
    </w:p>
    <w:p w:rsidR="007A4F52" w:rsidRPr="006D665D" w:rsidRDefault="007A4F52" w:rsidP="000722FF">
      <w:pPr>
        <w:spacing w:after="120" w:line="300" w:lineRule="exact"/>
        <w:ind w:firstLine="567"/>
        <w:jc w:val="both"/>
        <w:rPr>
          <w:b/>
          <w:i/>
          <w:highlight w:val="white"/>
        </w:rPr>
      </w:pPr>
      <w:r w:rsidRPr="006D665D">
        <w:rPr>
          <w:b/>
          <w:i/>
          <w:highlight w:val="white"/>
        </w:rPr>
        <w:t xml:space="preserve">2.2. </w:t>
      </w:r>
      <w:r w:rsidR="0004208E" w:rsidRPr="006D665D">
        <w:rPr>
          <w:b/>
          <w:i/>
          <w:highlight w:val="white"/>
        </w:rPr>
        <w:t xml:space="preserve">Một số </w:t>
      </w:r>
      <w:r w:rsidR="00932450" w:rsidRPr="006D665D">
        <w:rPr>
          <w:b/>
          <w:i/>
          <w:highlight w:val="white"/>
        </w:rPr>
        <w:t>khó khăn, vướng mắc</w:t>
      </w:r>
    </w:p>
    <w:p w:rsidR="007C3438" w:rsidRPr="006D665D" w:rsidRDefault="00DF3C51" w:rsidP="000722FF">
      <w:pPr>
        <w:spacing w:after="120" w:line="300" w:lineRule="exact"/>
        <w:ind w:firstLine="567"/>
        <w:jc w:val="both"/>
        <w:rPr>
          <w:highlight w:val="white"/>
        </w:rPr>
      </w:pPr>
      <w:r w:rsidRPr="006D665D">
        <w:rPr>
          <w:highlight w:val="white"/>
        </w:rPr>
        <w:t xml:space="preserve">Bên cạnh những mặt tích cực đã đạt được của Thông tư số </w:t>
      </w:r>
      <w:r w:rsidR="001D3F2C" w:rsidRPr="006D665D">
        <w:rPr>
          <w:highlight w:val="white"/>
        </w:rPr>
        <w:t>07</w:t>
      </w:r>
      <w:r w:rsidRPr="006D665D">
        <w:rPr>
          <w:highlight w:val="white"/>
        </w:rPr>
        <w:t>, còn một số tồn tại dẫn đến quá trình thực hiện phát sinh các khó khăn, vướng mắc do</w:t>
      </w:r>
      <w:r w:rsidRPr="006D665D">
        <w:rPr>
          <w:color w:val="000000"/>
        </w:rPr>
        <w:t xml:space="preserve"> Thông tư số </w:t>
      </w:r>
      <w:r w:rsidR="007477EE" w:rsidRPr="006D665D">
        <w:rPr>
          <w:color w:val="000000"/>
        </w:rPr>
        <w:t xml:space="preserve">07 </w:t>
      </w:r>
      <w:r w:rsidRPr="006D665D">
        <w:rPr>
          <w:color w:val="000000"/>
        </w:rPr>
        <w:t>chưa bao phủ hết những quy định</w:t>
      </w:r>
      <w:r w:rsidR="000319FE" w:rsidRPr="006D665D">
        <w:rPr>
          <w:color w:val="000000"/>
        </w:rPr>
        <w:t xml:space="preserve"> hiện hành</w:t>
      </w:r>
      <w:r w:rsidR="008248BB" w:rsidRPr="006D665D">
        <w:rPr>
          <w:color w:val="000000"/>
        </w:rPr>
        <w:t>, một số nội dung quy định dẫn đến khó khăn trong quá trình thực hiện</w:t>
      </w:r>
      <w:r w:rsidR="00966A68" w:rsidRPr="006D665D">
        <w:rPr>
          <w:highlight w:val="white"/>
        </w:rPr>
        <w:t>, cụ thể như:</w:t>
      </w:r>
    </w:p>
    <w:p w:rsidR="00FC7530" w:rsidRPr="007C0F64" w:rsidRDefault="00FC7530" w:rsidP="000722FF">
      <w:pPr>
        <w:spacing w:after="120" w:line="300" w:lineRule="exact"/>
        <w:ind w:firstLine="567"/>
        <w:jc w:val="both"/>
        <w:rPr>
          <w:spacing w:val="-2"/>
        </w:rPr>
      </w:pPr>
      <w:r w:rsidRPr="007C0F64">
        <w:rPr>
          <w:spacing w:val="-2"/>
          <w:highlight w:val="white"/>
        </w:rPr>
        <w:t xml:space="preserve">- Tại khoản 4 Điều 9 Thông tư số 07, quy định đối với </w:t>
      </w:r>
      <w:r w:rsidRPr="007C0F64">
        <w:rPr>
          <w:spacing w:val="-2"/>
        </w:rPr>
        <w:t>dự án đầu tư xây dựng công trình an ninh do Chủ tịch Ủy ban nhân dân các cấp quyết định đầu tư xây dựng, trong quá trình tổ chức thẩm định, chủ đầu tư và cơ quan chủ trì thẩm định có trách nhiệm phối hợp gửi hồ sơ theo quy định tại Điều 8 Thông tư này về Bộ Công an (qua Cục Quản lý xây dựng và doanh trại) để thống nhất nội dung về mục tiêu, quy mô đầu tư, thiết kế cơ sở, tiêu chuẩn, định mức và việc đáp ứng yêu cầu về công tác nghiệp vụ của lực lượng Công an nhân dân trước khi báo cáo Chủ tịch Ủy ban nhân dân xem xét, quyết định phê duyệt dự án. Điều này dẫn đến một số khó khăn do một số dự án Chủ đầu tư không phải là Công an đơn vị, địa phương, một số dự án cấp xã quy mô nhỏ nhưng số lượng dự án nhiều nên việc quy định này ảnh hưởng đến tiến độ triển khai dự án</w:t>
      </w:r>
      <w:r w:rsidR="007C0F64" w:rsidRPr="007C0F64">
        <w:rPr>
          <w:spacing w:val="-2"/>
        </w:rPr>
        <w:t xml:space="preserve"> do tốn nhiều thời gian xin ý kiến.</w:t>
      </w:r>
    </w:p>
    <w:p w:rsidR="00FC7530" w:rsidRPr="006D665D" w:rsidRDefault="00FC7530" w:rsidP="000722FF">
      <w:pPr>
        <w:spacing w:after="120" w:line="300" w:lineRule="exact"/>
        <w:ind w:firstLine="567"/>
        <w:jc w:val="both"/>
        <w:rPr>
          <w:highlight w:val="white"/>
        </w:rPr>
      </w:pPr>
      <w:r w:rsidRPr="006D665D">
        <w:t xml:space="preserve">- Về quy định phân cấp, uỷ quyền phê duyệt điều chỉnh thiết kế dự toán đối với các dự án do Bộ trưởng Bộ Công an phê duyệt được quy định tại Điều 15 Thông tư số 07, tuy đã đẩy nhanh tiến độ thi công dự án khi giao nhiều quyền điều chỉnh cho Chủ đầu tư tuy nhiên đối với một số dự án khi điều chỉnh thiết kế dự toán </w:t>
      </w:r>
      <w:r w:rsidRPr="006D665D">
        <w:rPr>
          <w:highlight w:val="white"/>
        </w:rPr>
        <w:t>trong quá trình thi công nhưng Kế hoạch đấu thầu dự án không phân bổ chi phí dự phòng vào giá gói thầu nên trong trường hợp điều chỉnh thiết kế, giá hợp đồng khi vượt giá gói thầu lại phải báo cáo người quyết định đầu tư do đó chưa thể hiện được rõ sự phân cấp, uỷ quyền.</w:t>
      </w:r>
    </w:p>
    <w:p w:rsidR="00727E63" w:rsidRPr="006D665D" w:rsidRDefault="00727E63" w:rsidP="000722FF">
      <w:pPr>
        <w:spacing w:after="120" w:line="300" w:lineRule="exact"/>
        <w:ind w:firstLine="567"/>
        <w:jc w:val="both"/>
        <w:rPr>
          <w:highlight w:val="white"/>
        </w:rPr>
      </w:pPr>
      <w:r w:rsidRPr="006D665D">
        <w:rPr>
          <w:highlight w:val="white"/>
        </w:rPr>
        <w:t>- Về áp dụng thiết kế mẫu trong quá trình triển khai, đặc biệt đối với các dự án đầu tư về các công trình giam giữ</w:t>
      </w:r>
      <w:r w:rsidR="00C0113F" w:rsidRPr="006D665D">
        <w:rPr>
          <w:highlight w:val="white"/>
        </w:rPr>
        <w:t>. Do</w:t>
      </w:r>
      <w:r w:rsidRPr="006D665D">
        <w:rPr>
          <w:highlight w:val="white"/>
        </w:rPr>
        <w:t xml:space="preserve"> một số vị trí khu đất đầu tư dự án không thể áp dụng được nguyên mẫu</w:t>
      </w:r>
      <w:r w:rsidR="00C0113F" w:rsidRPr="006D665D">
        <w:rPr>
          <w:highlight w:val="white"/>
        </w:rPr>
        <w:t xml:space="preserve">, một số thiết kế điển hình qua quá trình triển khai mới phát hiện bất cập </w:t>
      </w:r>
      <w:r w:rsidRPr="006D665D">
        <w:rPr>
          <w:highlight w:val="white"/>
        </w:rPr>
        <w:t>và cần phải có điều chỉnh thay đổi mới thực hiện được, trong khi quy định lại không cho phép thay đổi.</w:t>
      </w:r>
    </w:p>
    <w:p w:rsidR="006B0B16" w:rsidRPr="006D665D" w:rsidRDefault="006B0B16" w:rsidP="000722FF">
      <w:pPr>
        <w:spacing w:after="120" w:line="300" w:lineRule="exact"/>
        <w:ind w:firstLine="567"/>
        <w:jc w:val="both"/>
        <w:rPr>
          <w:highlight w:val="white"/>
        </w:rPr>
      </w:pPr>
      <w:r w:rsidRPr="006D665D">
        <w:rPr>
          <w:highlight w:val="white"/>
        </w:rPr>
        <w:t xml:space="preserve">- </w:t>
      </w:r>
      <w:r w:rsidR="005D0571" w:rsidRPr="005D0571">
        <w:rPr>
          <w:highlight w:val="white"/>
        </w:rPr>
        <w:t>Về k</w:t>
      </w:r>
      <w:r w:rsidRPr="006D665D">
        <w:rPr>
          <w:highlight w:val="white"/>
        </w:rPr>
        <w:t>iểm tra công tác nghiệm thu đối với Công an cấp xã gặp nhiều khó khắn do khối lượng dự án lớn</w:t>
      </w:r>
      <w:r w:rsidR="002C2085" w:rsidRPr="006D665D">
        <w:rPr>
          <w:highlight w:val="white"/>
        </w:rPr>
        <w:t xml:space="preserve"> thời gian thi công ngắn</w:t>
      </w:r>
      <w:r w:rsidRPr="006D665D">
        <w:rPr>
          <w:highlight w:val="white"/>
        </w:rPr>
        <w:t xml:space="preserve">, trong khi quân </w:t>
      </w:r>
      <w:r w:rsidR="00F148D7">
        <w:rPr>
          <w:highlight w:val="white"/>
          <w:lang w:val="en-US"/>
        </w:rPr>
        <w:t xml:space="preserve">số </w:t>
      </w:r>
      <w:r w:rsidRPr="006D665D">
        <w:rPr>
          <w:highlight w:val="white"/>
        </w:rPr>
        <w:t>còn hạn chế</w:t>
      </w:r>
      <w:r w:rsidR="002C2085" w:rsidRPr="006D665D">
        <w:rPr>
          <w:highlight w:val="white"/>
        </w:rPr>
        <w:t xml:space="preserve"> dẫn đến một số dự án </w:t>
      </w:r>
      <w:r w:rsidR="00727E63" w:rsidRPr="006D665D">
        <w:rPr>
          <w:highlight w:val="white"/>
        </w:rPr>
        <w:t>bị chậm thời gian trong công tác này.</w:t>
      </w:r>
    </w:p>
    <w:p w:rsidR="00B11F34" w:rsidRPr="006D665D" w:rsidRDefault="006A474A" w:rsidP="000722FF">
      <w:pPr>
        <w:spacing w:after="120" w:line="300" w:lineRule="exact"/>
        <w:ind w:firstLine="567"/>
        <w:jc w:val="both"/>
      </w:pPr>
      <w:r w:rsidRPr="006D665D">
        <w:rPr>
          <w:highlight w:val="white"/>
        </w:rPr>
        <w:lastRenderedPageBreak/>
        <w:t xml:space="preserve">Từ </w:t>
      </w:r>
      <w:r w:rsidR="001753C3" w:rsidRPr="006D665D">
        <w:rPr>
          <w:highlight w:val="white"/>
        </w:rPr>
        <w:t>cơ sở pháp lý, thực tiễn nêu</w:t>
      </w:r>
      <w:r w:rsidRPr="006D665D">
        <w:rPr>
          <w:highlight w:val="white"/>
        </w:rPr>
        <w:t xml:space="preserve"> trên, việc lãnh đạo Bộ giao chủ trì xây dựng Thông tư </w:t>
      </w:r>
      <w:r w:rsidR="001753C3" w:rsidRPr="006D665D">
        <w:rPr>
          <w:highlight w:val="white"/>
        </w:rPr>
        <w:t>t</w:t>
      </w:r>
      <w:r w:rsidRPr="006D665D">
        <w:rPr>
          <w:highlight w:val="white"/>
        </w:rPr>
        <w:t xml:space="preserve">hay thế Thông tư số </w:t>
      </w:r>
      <w:r w:rsidR="00727E63" w:rsidRPr="006D665D">
        <w:rPr>
          <w:highlight w:val="white"/>
        </w:rPr>
        <w:t>07</w:t>
      </w:r>
      <w:r w:rsidRPr="006D665D">
        <w:rPr>
          <w:highlight w:val="white"/>
        </w:rPr>
        <w:t xml:space="preserve"> </w:t>
      </w:r>
      <w:r w:rsidR="00E3389D" w:rsidRPr="006D665D">
        <w:rPr>
          <w:highlight w:val="white"/>
        </w:rPr>
        <w:t xml:space="preserve">để cập nhật đầy đủ các quy định của các văn bản quy phạm pháp luật ban hành sau thời điểm </w:t>
      </w:r>
      <w:r w:rsidR="00E3389D" w:rsidRPr="006D665D">
        <w:rPr>
          <w:color w:val="000000"/>
        </w:rPr>
        <w:t xml:space="preserve">Thông tư số </w:t>
      </w:r>
      <w:r w:rsidR="00727E63" w:rsidRPr="006D665D">
        <w:rPr>
          <w:color w:val="000000"/>
        </w:rPr>
        <w:t>07</w:t>
      </w:r>
      <w:r w:rsidR="00E3389D" w:rsidRPr="006D665D">
        <w:rPr>
          <w:color w:val="000000"/>
        </w:rPr>
        <w:t xml:space="preserve"> có hiệu lực, tháo gỡ những khó khăn, vướng mắc đối với </w:t>
      </w:r>
      <w:r w:rsidR="00613982" w:rsidRPr="006D665D">
        <w:rPr>
          <w:highlight w:val="white"/>
        </w:rPr>
        <w:t xml:space="preserve">những nội dung </w:t>
      </w:r>
      <w:r w:rsidR="00E3389D" w:rsidRPr="006D665D">
        <w:rPr>
          <w:highlight w:val="white"/>
        </w:rPr>
        <w:t xml:space="preserve">mà Thông tư số </w:t>
      </w:r>
      <w:r w:rsidR="00727E63" w:rsidRPr="006D665D">
        <w:rPr>
          <w:highlight w:val="white"/>
        </w:rPr>
        <w:t>07</w:t>
      </w:r>
      <w:r w:rsidR="00E3389D" w:rsidRPr="006D665D">
        <w:rPr>
          <w:highlight w:val="white"/>
        </w:rPr>
        <w:t xml:space="preserve"> </w:t>
      </w:r>
      <w:r w:rsidR="00613982" w:rsidRPr="006D665D">
        <w:rPr>
          <w:highlight w:val="white"/>
        </w:rPr>
        <w:t xml:space="preserve">còn </w:t>
      </w:r>
      <w:r w:rsidR="00E3389D" w:rsidRPr="006D665D">
        <w:rPr>
          <w:highlight w:val="white"/>
        </w:rPr>
        <w:t xml:space="preserve">chưa bao phủ hết </w:t>
      </w:r>
      <w:r w:rsidR="00613982" w:rsidRPr="006D665D">
        <w:rPr>
          <w:highlight w:val="white"/>
        </w:rPr>
        <w:t xml:space="preserve">trong quản lý đầu tư xây dựng cũng như tăng cường phân cấp, phân quyền, quy </w:t>
      </w:r>
      <w:r w:rsidR="00F759FF" w:rsidRPr="006D665D">
        <w:rPr>
          <w:highlight w:val="white"/>
        </w:rPr>
        <w:t xml:space="preserve">định </w:t>
      </w:r>
      <w:r w:rsidR="00613982" w:rsidRPr="006D665D">
        <w:rPr>
          <w:highlight w:val="white"/>
        </w:rPr>
        <w:t>rõ trách nhiệm</w:t>
      </w:r>
      <w:r w:rsidR="00F759FF" w:rsidRPr="006D665D">
        <w:rPr>
          <w:highlight w:val="white"/>
        </w:rPr>
        <w:t xml:space="preserve"> của các cơ quan, đơn vị, tổ chức, cá nhân có liên quan đến đầu tư dự án công trình an ninh</w:t>
      </w:r>
      <w:r w:rsidR="00613982" w:rsidRPr="006D665D">
        <w:rPr>
          <w:highlight w:val="white"/>
        </w:rPr>
        <w:t xml:space="preserve"> </w:t>
      </w:r>
      <w:r w:rsidRPr="006D665D">
        <w:rPr>
          <w:highlight w:val="white"/>
        </w:rPr>
        <w:t>là rất cần thiết</w:t>
      </w:r>
      <w:r w:rsidR="00B11F34" w:rsidRPr="006D665D">
        <w:t>, đảm bảo đáp ứng tinh thần Nghị quyết số 12-NQ</w:t>
      </w:r>
      <w:r w:rsidR="00B651A5" w:rsidRPr="006D665D">
        <w:t>/</w:t>
      </w:r>
      <w:r w:rsidR="00B11F34" w:rsidRPr="006D665D">
        <w:t>TW ngày 16/3/2022 của Bộ Chính trị.</w:t>
      </w:r>
    </w:p>
    <w:p w:rsidR="0098665A" w:rsidRPr="006D665D" w:rsidRDefault="0098665A" w:rsidP="000722FF">
      <w:pPr>
        <w:spacing w:after="120" w:line="300" w:lineRule="exact"/>
        <w:ind w:firstLine="567"/>
        <w:jc w:val="both"/>
        <w:rPr>
          <w:b/>
        </w:rPr>
      </w:pPr>
      <w:r w:rsidRPr="006D665D">
        <w:rPr>
          <w:b/>
        </w:rPr>
        <w:t>II. QUAN ĐIỂM XÂY DỰNG DỰ THẢO THÔNG TƯ</w:t>
      </w:r>
    </w:p>
    <w:p w:rsidR="00CA781D" w:rsidRPr="006D665D" w:rsidRDefault="003A4F93" w:rsidP="000722FF">
      <w:pPr>
        <w:spacing w:after="120" w:line="300" w:lineRule="exact"/>
        <w:ind w:firstLine="567"/>
        <w:jc w:val="both"/>
      </w:pPr>
      <w:r w:rsidRPr="006D665D">
        <w:t>1.</w:t>
      </w:r>
      <w:r w:rsidR="006C64AD" w:rsidRPr="006D665D">
        <w:t xml:space="preserve"> </w:t>
      </w:r>
      <w:r w:rsidR="00114FAC" w:rsidRPr="006D665D">
        <w:t>K</w:t>
      </w:r>
      <w:r w:rsidR="006C64AD" w:rsidRPr="006D665D">
        <w:t>ế thừa</w:t>
      </w:r>
      <w:r w:rsidR="00114FAC" w:rsidRPr="006D665D">
        <w:t xml:space="preserve">, phát huy các quy định hợp lý của Thông tư số </w:t>
      </w:r>
      <w:r w:rsidR="00727E63" w:rsidRPr="006D665D">
        <w:t>07</w:t>
      </w:r>
      <w:r w:rsidR="00114FAC" w:rsidRPr="006D665D">
        <w:t xml:space="preserve"> </w:t>
      </w:r>
      <w:r w:rsidR="006C64AD" w:rsidRPr="006D665D">
        <w:t xml:space="preserve">đã </w:t>
      </w:r>
      <w:r w:rsidR="00114FAC" w:rsidRPr="006D665D">
        <w:t>chứng minh được</w:t>
      </w:r>
      <w:r w:rsidR="006C64AD" w:rsidRPr="006D665D">
        <w:t xml:space="preserve"> hiệu lực, hiệu quả thực tế</w:t>
      </w:r>
      <w:r w:rsidR="00CA781D" w:rsidRPr="006D665D">
        <w:t xml:space="preserve"> đã thực hiện trong công tác đầu tư xây dựng trong Công an nhân dân.</w:t>
      </w:r>
    </w:p>
    <w:p w:rsidR="006C64AD" w:rsidRPr="006D665D" w:rsidRDefault="003A4F93" w:rsidP="000722FF">
      <w:pPr>
        <w:spacing w:after="120" w:line="300" w:lineRule="exact"/>
        <w:ind w:firstLine="567"/>
        <w:jc w:val="both"/>
      </w:pPr>
      <w:r w:rsidRPr="006D665D">
        <w:t>2.</w:t>
      </w:r>
      <w:r w:rsidR="002B4866" w:rsidRPr="006D665D">
        <w:t xml:space="preserve"> Đ</w:t>
      </w:r>
      <w:r w:rsidR="006C64AD" w:rsidRPr="006D665D">
        <w:t xml:space="preserve">ẩy mạnh phân cấp, ủy quyền cho Công an các đơn vị, địa phương </w:t>
      </w:r>
      <w:r w:rsidR="00B9051F" w:rsidRPr="006D665D">
        <w:t xml:space="preserve">đối với một số nội dung trong đầu tư xây dựng công trình an ninh </w:t>
      </w:r>
      <w:r w:rsidR="006C64AD" w:rsidRPr="006D665D">
        <w:t xml:space="preserve">để </w:t>
      </w:r>
      <w:r w:rsidR="008F6815" w:rsidRPr="006D665D">
        <w:t>tăng cường cải cách, giảm bớt thủ tục hành chính cho Công an các đơn vị, địa phương.</w:t>
      </w:r>
      <w:r w:rsidR="006945F3" w:rsidRPr="006D665D">
        <w:t xml:space="preserve"> Phân định rõ thẩm quyền, trách nhiệm giữ</w:t>
      </w:r>
      <w:r w:rsidR="00B651A5" w:rsidRPr="006D665D">
        <w:t>a</w:t>
      </w:r>
      <w:r w:rsidR="006945F3" w:rsidRPr="006D665D">
        <w:t xml:space="preserve"> Bộ Công an và </w:t>
      </w:r>
      <w:r w:rsidR="002E58F8" w:rsidRPr="006D665D">
        <w:t xml:space="preserve">Công an các đơn vị, địa phương, trách nhiệm của </w:t>
      </w:r>
      <w:r w:rsidR="002E58F8" w:rsidRPr="006D665D">
        <w:rPr>
          <w:highlight w:val="white"/>
        </w:rPr>
        <w:t>các cơ quan, đơn vị, tổ chức, cá nhân có liên quan đến đầu tư dự án công trình an ninh</w:t>
      </w:r>
      <w:r w:rsidR="00F722FA" w:rsidRPr="006D665D">
        <w:t>.</w:t>
      </w:r>
    </w:p>
    <w:p w:rsidR="00916D2A" w:rsidRPr="006D665D" w:rsidRDefault="003A4F93" w:rsidP="000722FF">
      <w:pPr>
        <w:spacing w:after="120" w:line="300" w:lineRule="exact"/>
        <w:ind w:firstLine="567"/>
        <w:jc w:val="both"/>
      </w:pPr>
      <w:r w:rsidRPr="006D665D">
        <w:t>3.</w:t>
      </w:r>
      <w:r w:rsidR="00B505A1" w:rsidRPr="006D665D">
        <w:t xml:space="preserve"> </w:t>
      </w:r>
      <w:r w:rsidRPr="006D665D">
        <w:t>Sửa đổi những nội dung không còn phù hợp với thực tiễn công tác và b</w:t>
      </w:r>
      <w:r w:rsidR="00AF511E" w:rsidRPr="006D665D">
        <w:t xml:space="preserve">ổ sung, cập nhật đầy đủ các quy định của pháp luật ban hành sau thời điểm Thông tư số </w:t>
      </w:r>
      <w:r w:rsidR="008D7C66" w:rsidRPr="006D665D">
        <w:t>07</w:t>
      </w:r>
      <w:r w:rsidR="00AF511E" w:rsidRPr="006D665D">
        <w:t xml:space="preserve"> có hiệu lực như</w:t>
      </w:r>
      <w:r w:rsidR="008D7C66" w:rsidRPr="006D665D">
        <w:t xml:space="preserve"> Luật Đầu tư công ngày 29 tháng 11 năm 2024; Luật Xây dựng ngày 10</w:t>
      </w:r>
      <w:r w:rsidR="009873DC" w:rsidRPr="009873DC">
        <w:t xml:space="preserve"> tháng </w:t>
      </w:r>
      <w:r w:rsidR="008D7C66" w:rsidRPr="006D665D">
        <w:t>12</w:t>
      </w:r>
      <w:r w:rsidR="009873DC" w:rsidRPr="009873DC">
        <w:t xml:space="preserve"> năm </w:t>
      </w:r>
      <w:r w:rsidR="008D7C66" w:rsidRPr="006D665D">
        <w:t xml:space="preserve">2025; Luật Quy hoạch đô thị và nông thôn ngày 26 tháng 11 năm 2024 được sửa đổi, bổ sung bởi Luật số 71/2025/QH15 và Luật số 144/2025/QH15 và </w:t>
      </w:r>
      <w:r w:rsidR="009873DC" w:rsidRPr="009873DC">
        <w:t xml:space="preserve">các Nghị định </w:t>
      </w:r>
      <w:r w:rsidR="008D7C66" w:rsidRPr="006D665D">
        <w:t xml:space="preserve">của </w:t>
      </w:r>
      <w:r w:rsidR="00181981" w:rsidRPr="006D665D">
        <w:t xml:space="preserve">Chính phủ quy định một số nội dung </w:t>
      </w:r>
      <w:r w:rsidR="008D7C66" w:rsidRPr="006D665D">
        <w:t xml:space="preserve">về </w:t>
      </w:r>
      <w:r w:rsidR="00181981" w:rsidRPr="006D665D">
        <w:t>công tác đầu tư xây dựng</w:t>
      </w:r>
      <w:r w:rsidR="009873DC" w:rsidRPr="009873DC">
        <w:t>,</w:t>
      </w:r>
      <w:r w:rsidR="00181981" w:rsidRPr="006D665D">
        <w:t xml:space="preserve"> để đảm bảo </w:t>
      </w:r>
      <w:r w:rsidR="00683762" w:rsidRPr="006D665D">
        <w:t xml:space="preserve">việc </w:t>
      </w:r>
      <w:r w:rsidR="00A355EA" w:rsidRPr="006D665D">
        <w:t xml:space="preserve">thực hiện dự án </w:t>
      </w:r>
      <w:r w:rsidR="00683762" w:rsidRPr="006D665D">
        <w:t xml:space="preserve">đầu tư </w:t>
      </w:r>
      <w:r w:rsidR="00A355EA" w:rsidRPr="006D665D">
        <w:t>xây dựng</w:t>
      </w:r>
      <w:r w:rsidR="00683762" w:rsidRPr="006D665D">
        <w:t xml:space="preserve"> công trình an ninh phù hợp với quy định của pháp luật</w:t>
      </w:r>
      <w:r w:rsidR="00A355EA" w:rsidRPr="006D665D">
        <w:t xml:space="preserve"> liên quan</w:t>
      </w:r>
      <w:r w:rsidR="00683762" w:rsidRPr="006D665D">
        <w:t>.</w:t>
      </w:r>
      <w:r w:rsidRPr="006D665D">
        <w:t xml:space="preserve"> </w:t>
      </w:r>
    </w:p>
    <w:p w:rsidR="00AE4488" w:rsidRPr="006D665D" w:rsidRDefault="003625AE" w:rsidP="000722FF">
      <w:pPr>
        <w:spacing w:after="120" w:line="300" w:lineRule="exact"/>
        <w:ind w:firstLine="567"/>
        <w:jc w:val="both"/>
      </w:pPr>
      <w:r w:rsidRPr="006D665D">
        <w:t>4. Đảm bảo thực hiện đúng</w:t>
      </w:r>
      <w:r w:rsidR="00FF5473" w:rsidRPr="006D665D">
        <w:t xml:space="preserve"> trình tự xây dựng văn bản quy phạm pháp luật trong Công an nhân dân</w:t>
      </w:r>
      <w:r w:rsidR="00C00AB0" w:rsidRPr="006D665D">
        <w:t>.</w:t>
      </w:r>
      <w:r w:rsidR="00FF5473" w:rsidRPr="006D665D">
        <w:t xml:space="preserve"> </w:t>
      </w:r>
    </w:p>
    <w:p w:rsidR="00E201CC" w:rsidRPr="006D665D" w:rsidRDefault="0098665A" w:rsidP="000722FF">
      <w:pPr>
        <w:spacing w:after="120" w:line="300" w:lineRule="exact"/>
        <w:ind w:firstLine="567"/>
        <w:jc w:val="both"/>
        <w:rPr>
          <w:b/>
        </w:rPr>
      </w:pPr>
      <w:r w:rsidRPr="006D665D">
        <w:rPr>
          <w:b/>
        </w:rPr>
        <w:t>III. QUÁ TRÌNH XÂY DỰNG DỰ THẢO THÔNG TƯ</w:t>
      </w:r>
    </w:p>
    <w:p w:rsidR="00066E6F" w:rsidRPr="006D665D" w:rsidRDefault="00B667C5" w:rsidP="000722FF">
      <w:pPr>
        <w:spacing w:after="120" w:line="300" w:lineRule="exact"/>
        <w:ind w:firstLine="567"/>
        <w:jc w:val="both"/>
        <w:rPr>
          <w:color w:val="000000"/>
        </w:rPr>
      </w:pPr>
      <w:r w:rsidRPr="006D665D">
        <w:rPr>
          <w:color w:val="000000"/>
        </w:rPr>
        <w:t xml:space="preserve">Thực hiện quy định của </w:t>
      </w:r>
      <w:bookmarkStart w:id="1" w:name="tvpllink_wmctndtokn"/>
      <w:r w:rsidR="00C00AB0" w:rsidRPr="006D665D">
        <w:rPr>
          <w:color w:val="000000"/>
        </w:rPr>
        <w:t>Luật Ban hành văn bản quy phạm pháp luật</w:t>
      </w:r>
      <w:bookmarkEnd w:id="1"/>
      <w:r w:rsidR="00C00AB0" w:rsidRPr="006D665D">
        <w:rPr>
          <w:color w:val="000000"/>
        </w:rPr>
        <w:t xml:space="preserve"> ngày 19 tháng 02 năm 2025, Nghị định số 78/2025/NĐ-CP ngày 01/4/2025 </w:t>
      </w:r>
      <w:bookmarkStart w:id="2" w:name="loai_1_name"/>
      <w:r w:rsidR="00C00AB0" w:rsidRPr="006D665D">
        <w:rPr>
          <w:color w:val="000000"/>
        </w:rPr>
        <w:t>quy định chi tiết một số điều và biện pháp để tổ chức, hướng dẫn thi hành luật ban hành văn bản quy phạm pháp luật</w:t>
      </w:r>
      <w:bookmarkEnd w:id="2"/>
      <w:r w:rsidR="00C00AB0" w:rsidRPr="006D665D">
        <w:rPr>
          <w:color w:val="000000"/>
        </w:rPr>
        <w:t xml:space="preserve"> </w:t>
      </w:r>
      <w:r w:rsidR="00FF5346" w:rsidRPr="006D665D">
        <w:rPr>
          <w:color w:val="000000"/>
        </w:rPr>
        <w:t>và Thông tư số 111/2021/TT-BCA ngày 15/11/2021 của Bộ trưởng Bộ Công an quy định về xây dựng, ban hành; kiểm tra, xử lý; rà soát, hệ thống hóa; hợp nhất văn bản quy phạm pháp luật và pháp điển hệ thống quy phạm pháp luật trong Công an nhân dân</w:t>
      </w:r>
      <w:r w:rsidRPr="006D665D">
        <w:rPr>
          <w:color w:val="000000"/>
        </w:rPr>
        <w:t xml:space="preserve">, đã thực hiện các công việc sau: </w:t>
      </w:r>
    </w:p>
    <w:p w:rsidR="00B667C5" w:rsidRPr="006D665D" w:rsidRDefault="00B667C5" w:rsidP="000722FF">
      <w:pPr>
        <w:spacing w:after="120" w:line="300" w:lineRule="exact"/>
        <w:ind w:firstLine="567"/>
        <w:jc w:val="both"/>
        <w:rPr>
          <w:spacing w:val="-4"/>
        </w:rPr>
      </w:pPr>
      <w:r w:rsidRPr="006D665D">
        <w:t xml:space="preserve">1. </w:t>
      </w:r>
      <w:r w:rsidR="0086225F">
        <w:rPr>
          <w:lang w:val="en-US"/>
        </w:rPr>
        <w:t>B</w:t>
      </w:r>
      <w:r w:rsidRPr="006D665D">
        <w:rPr>
          <w:color w:val="000000"/>
        </w:rPr>
        <w:t xml:space="preserve">an hành Quyết định số </w:t>
      </w:r>
      <w:r w:rsidR="004F1112" w:rsidRPr="006D665D">
        <w:rPr>
          <w:color w:val="000000"/>
        </w:rPr>
        <w:t>1095</w:t>
      </w:r>
      <w:r w:rsidRPr="006D665D">
        <w:t xml:space="preserve">/QĐ ngày </w:t>
      </w:r>
      <w:r w:rsidR="004F1112" w:rsidRPr="006D665D">
        <w:t>26</w:t>
      </w:r>
      <w:r w:rsidRPr="006D665D">
        <w:t>/</w:t>
      </w:r>
      <w:r w:rsidR="004F1112" w:rsidRPr="006D665D">
        <w:t>3</w:t>
      </w:r>
      <w:r w:rsidRPr="006D665D">
        <w:t>/202</w:t>
      </w:r>
      <w:r w:rsidR="004F1112" w:rsidRPr="006D665D">
        <w:t>5</w:t>
      </w:r>
      <w:r w:rsidRPr="006D665D">
        <w:t xml:space="preserve"> về việc thành lập Tổ soạn thảo</w:t>
      </w:r>
      <w:r w:rsidRPr="006D665D">
        <w:rPr>
          <w:b/>
        </w:rPr>
        <w:t xml:space="preserve"> </w:t>
      </w:r>
      <w:r w:rsidRPr="006D665D">
        <w:t xml:space="preserve">xây dựng </w:t>
      </w:r>
      <w:r w:rsidRPr="006D665D">
        <w:rPr>
          <w:spacing w:val="-4"/>
        </w:rPr>
        <w:t>Thông tư.</w:t>
      </w:r>
    </w:p>
    <w:p w:rsidR="00CD5ED6" w:rsidRPr="006D665D" w:rsidRDefault="00CD5ED6" w:rsidP="000722FF">
      <w:pPr>
        <w:spacing w:after="120" w:line="300" w:lineRule="exact"/>
        <w:ind w:firstLine="567"/>
        <w:jc w:val="both"/>
      </w:pPr>
      <w:r w:rsidRPr="006D665D">
        <w:rPr>
          <w:color w:val="000000"/>
        </w:rPr>
        <w:t xml:space="preserve">2. Có </w:t>
      </w:r>
      <w:r w:rsidRPr="006D665D">
        <w:t xml:space="preserve">văn bản đề nghị Công an đơn vị địa phương tổng kết, đánh giá tình hình thực hiện Thông tư số </w:t>
      </w:r>
      <w:r w:rsidR="004F1112" w:rsidRPr="006D665D">
        <w:t>07</w:t>
      </w:r>
      <w:r w:rsidRPr="006D665D">
        <w:t xml:space="preserve">, đồng thời kiến nghị, đề xuất những nội dung cần sửa đổi, bổ sung đối với Thông tư số </w:t>
      </w:r>
      <w:r w:rsidR="004F1112" w:rsidRPr="006D665D">
        <w:t>07</w:t>
      </w:r>
      <w:r w:rsidRPr="006D665D">
        <w:t>.</w:t>
      </w:r>
    </w:p>
    <w:p w:rsidR="00CD5ED6" w:rsidRPr="006D665D" w:rsidRDefault="00CD5ED6" w:rsidP="000722FF">
      <w:pPr>
        <w:spacing w:after="120" w:line="300" w:lineRule="exact"/>
        <w:ind w:firstLine="567"/>
        <w:jc w:val="both"/>
        <w:rPr>
          <w:color w:val="000000"/>
        </w:rPr>
      </w:pPr>
      <w:r w:rsidRPr="006D665D">
        <w:rPr>
          <w:color w:val="000000"/>
        </w:rPr>
        <w:t xml:space="preserve">Trên cơ sở các nội dung kiến nghị, đề xuất sửa đổi, bổ sung Thông tư số </w:t>
      </w:r>
      <w:r w:rsidR="004F1112" w:rsidRPr="006D665D">
        <w:rPr>
          <w:color w:val="000000"/>
        </w:rPr>
        <w:t>07</w:t>
      </w:r>
      <w:r w:rsidRPr="006D665D">
        <w:rPr>
          <w:color w:val="000000"/>
        </w:rPr>
        <w:t xml:space="preserve"> của Công an các đơn vị, địa phương, đã nghiên cứu xây dựng dự thảo thông tư quy </w:t>
      </w:r>
      <w:r w:rsidRPr="006D665D">
        <w:rPr>
          <w:color w:val="000000"/>
        </w:rPr>
        <w:lastRenderedPageBreak/>
        <w:t xml:space="preserve">định về </w:t>
      </w:r>
      <w:r w:rsidR="000328FD" w:rsidRPr="006D665D">
        <w:rPr>
          <w:color w:val="000000"/>
        </w:rPr>
        <w:t xml:space="preserve">phân cấp, ủy quyền, thẩm quyền và trình tự thực hiện một số nội dung về đầu tư xây dựng </w:t>
      </w:r>
      <w:r w:rsidR="008111E0" w:rsidRPr="006D665D">
        <w:rPr>
          <w:color w:val="000000"/>
        </w:rPr>
        <w:t>công trình an ninh</w:t>
      </w:r>
      <w:r w:rsidR="000328FD" w:rsidRPr="006D665D">
        <w:rPr>
          <w:color w:val="000000"/>
        </w:rPr>
        <w:t xml:space="preserve"> </w:t>
      </w:r>
      <w:r w:rsidR="003258A4" w:rsidRPr="006D665D">
        <w:rPr>
          <w:color w:val="000000"/>
        </w:rPr>
        <w:t xml:space="preserve">thay thế Thông tư số </w:t>
      </w:r>
      <w:r w:rsidR="004F1112" w:rsidRPr="006D665D">
        <w:rPr>
          <w:color w:val="000000"/>
        </w:rPr>
        <w:t>07</w:t>
      </w:r>
      <w:r w:rsidR="008111E0" w:rsidRPr="006D665D">
        <w:rPr>
          <w:color w:val="000000"/>
        </w:rPr>
        <w:t>.</w:t>
      </w:r>
    </w:p>
    <w:p w:rsidR="00B667C5" w:rsidRPr="006D665D" w:rsidRDefault="003C2704" w:rsidP="000722FF">
      <w:pPr>
        <w:spacing w:after="120" w:line="300" w:lineRule="exact"/>
        <w:ind w:firstLine="567"/>
        <w:jc w:val="both"/>
      </w:pPr>
      <w:r w:rsidRPr="006D665D">
        <w:t>3</w:t>
      </w:r>
      <w:r w:rsidR="00B667C5" w:rsidRPr="006D665D">
        <w:t xml:space="preserve">. </w:t>
      </w:r>
      <w:r w:rsidR="00377E5D">
        <w:rPr>
          <w:lang w:val="en-US"/>
        </w:rPr>
        <w:t>G</w:t>
      </w:r>
      <w:r w:rsidR="00B667C5" w:rsidRPr="006D665D">
        <w:t>ửi hồ sơ dự thảo Thông tư lấy ý kiến tham gia của Công an các đơn vị, địa</w:t>
      </w:r>
      <w:r w:rsidR="0086225F">
        <w:rPr>
          <w:lang w:val="en-US"/>
        </w:rPr>
        <w:t xml:space="preserve"> phương</w:t>
      </w:r>
      <w:r w:rsidR="004F1112" w:rsidRPr="006D665D">
        <w:t>.</w:t>
      </w:r>
      <w:r w:rsidR="00252347" w:rsidRPr="006D665D">
        <w:t xml:space="preserve"> </w:t>
      </w:r>
    </w:p>
    <w:p w:rsidR="004F1112" w:rsidRPr="006D665D" w:rsidRDefault="004F1112" w:rsidP="000722FF">
      <w:pPr>
        <w:spacing w:after="120" w:line="300" w:lineRule="exact"/>
        <w:ind w:firstLine="567"/>
        <w:jc w:val="both"/>
        <w:rPr>
          <w:color w:val="000000"/>
          <w:lang w:val="pt-BR"/>
        </w:rPr>
      </w:pPr>
      <w:bookmarkStart w:id="3" w:name="_Hlk150934443"/>
      <w:r w:rsidRPr="006D665D">
        <w:rPr>
          <w:color w:val="000000"/>
          <w:lang w:val="pt-BR"/>
        </w:rPr>
        <w:t>4. Trên cơ sở ý kiến tham gia của 107/127 đơn vị (trong đó 75 đơn vị thống nhất, 34 đơn vị có ý kiến đề nghị chỉnh lý và bổ sung thêm một số nội dung), trên cơ sở đó đã hoàn thiện dự thảo Thông tư. Tuy nhiên do thay đổi tổ chức bộ máy hành chính nên hàng loạt các Luật cần thay thế, sửa đổi trong đó có các luật ảnh hưởng trực tiếp đến nội dung của dự thảo Thông tư thay thế như: Luật số 90/2025/QH15 ngày 25/6/2025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lấy ý kiến thay thế Luật Xây dựng năm 2014 và dự kiến ban hành các Nghị định hướng dẫn kèm theo.</w:t>
      </w:r>
    </w:p>
    <w:p w:rsidR="00795B7F" w:rsidRPr="006D665D" w:rsidRDefault="004F1112" w:rsidP="000722FF">
      <w:pPr>
        <w:spacing w:after="120" w:line="300" w:lineRule="exact"/>
        <w:ind w:firstLine="567"/>
        <w:jc w:val="both"/>
        <w:rPr>
          <w:lang w:val="pt-BR"/>
        </w:rPr>
      </w:pPr>
      <w:r w:rsidRPr="006D665D">
        <w:rPr>
          <w:color w:val="000000"/>
          <w:lang w:val="pt-BR"/>
        </w:rPr>
        <w:t xml:space="preserve">5. Sau khi </w:t>
      </w:r>
      <w:r w:rsidR="00795B7F" w:rsidRPr="006D665D">
        <w:rPr>
          <w:color w:val="000000"/>
          <w:lang w:val="pt-BR"/>
        </w:rPr>
        <w:t xml:space="preserve">nghiên cứu </w:t>
      </w:r>
      <w:r w:rsidRPr="006D665D">
        <w:rPr>
          <w:color w:val="000000"/>
          <w:lang w:val="pt-BR"/>
        </w:rPr>
        <w:t>các</w:t>
      </w:r>
      <w:r w:rsidR="00795B7F" w:rsidRPr="006D665D">
        <w:rPr>
          <w:color w:val="000000"/>
          <w:lang w:val="pt-BR"/>
        </w:rPr>
        <w:t>:</w:t>
      </w:r>
      <w:r w:rsidRPr="006D665D">
        <w:rPr>
          <w:color w:val="000000"/>
          <w:lang w:val="pt-BR"/>
        </w:rPr>
        <w:t xml:space="preserve"> </w:t>
      </w:r>
      <w:r w:rsidR="00795B7F" w:rsidRPr="006D665D">
        <w:rPr>
          <w:color w:val="000000"/>
          <w:lang w:val="pt-BR"/>
        </w:rPr>
        <w:t xml:space="preserve">(1) </w:t>
      </w:r>
      <w:r w:rsidR="00795B7F" w:rsidRPr="006D665D">
        <w:t>Luật Đầu tư công ngày 29 tháng 11 năm 2024; Luật Xây dựng ngày 10</w:t>
      </w:r>
      <w:r w:rsidR="009873DC" w:rsidRPr="009873DC">
        <w:rPr>
          <w:lang w:val="pt-BR"/>
        </w:rPr>
        <w:t xml:space="preserve"> </w:t>
      </w:r>
      <w:r w:rsidR="009873DC">
        <w:rPr>
          <w:lang w:val="pt-BR"/>
        </w:rPr>
        <w:t xml:space="preserve">tháng </w:t>
      </w:r>
      <w:r w:rsidR="00795B7F" w:rsidRPr="006D665D">
        <w:t>12</w:t>
      </w:r>
      <w:r w:rsidR="009873DC" w:rsidRPr="009873DC">
        <w:rPr>
          <w:lang w:val="pt-BR"/>
        </w:rPr>
        <w:t xml:space="preserve"> </w:t>
      </w:r>
      <w:r w:rsidR="009873DC">
        <w:rPr>
          <w:lang w:val="pt-BR"/>
        </w:rPr>
        <w:t xml:space="preserve">năm </w:t>
      </w:r>
      <w:r w:rsidR="00795B7F" w:rsidRPr="006D665D">
        <w:t>2025; Luật Quy hoạch đô thị và nông thôn ngày 26 tháng 11 năm 2024 được sửa đổi, bổ sung bởi Luật số 71/2025/QH15 và Luật số 144/2025/QH15</w:t>
      </w:r>
      <w:r w:rsidR="00795B7F" w:rsidRPr="006D665D">
        <w:rPr>
          <w:lang w:val="pt-BR"/>
        </w:rPr>
        <w:t xml:space="preserve"> </w:t>
      </w:r>
      <w:r w:rsidRPr="006D665D">
        <w:t xml:space="preserve">và </w:t>
      </w:r>
      <w:r w:rsidR="00795B7F" w:rsidRPr="006D665D">
        <w:rPr>
          <w:lang w:val="pt-BR"/>
        </w:rPr>
        <w:t xml:space="preserve">(2) các dự thảo Nghị định hướng dẫn Luật Xây dựng của Bộ Xây dựng. </w:t>
      </w:r>
      <w:r w:rsidR="0086225F">
        <w:rPr>
          <w:lang w:val="pt-BR"/>
        </w:rPr>
        <w:t>Đ</w:t>
      </w:r>
      <w:r w:rsidR="00795B7F" w:rsidRPr="006D665D">
        <w:rPr>
          <w:lang w:val="pt-BR"/>
        </w:rPr>
        <w:t>ã hoàn thiện dự thảo Thông tư và có văn bản báo cáo và được lãnh đạo Bộ đồng ý cho phép lấy ý kiến Công an đơn vị, địa phương; phối hợp đăng tải dự thảo lên Công thông tin điện tử Bộ Công an.</w:t>
      </w:r>
    </w:p>
    <w:p w:rsidR="00795B7F" w:rsidRPr="006D665D" w:rsidRDefault="00795B7F" w:rsidP="000722FF">
      <w:pPr>
        <w:spacing w:after="120" w:line="300" w:lineRule="exact"/>
        <w:ind w:firstLine="567"/>
        <w:jc w:val="both"/>
        <w:rPr>
          <w:lang w:val="pt-BR"/>
        </w:rPr>
      </w:pPr>
      <w:r w:rsidRPr="006D665D">
        <w:rPr>
          <w:lang w:val="pt-BR"/>
        </w:rPr>
        <w:t xml:space="preserve">6. </w:t>
      </w:r>
      <w:r w:rsidR="0086225F">
        <w:rPr>
          <w:lang w:val="pt-BR"/>
        </w:rPr>
        <w:t>Đ</w:t>
      </w:r>
      <w:r w:rsidRPr="006D665D">
        <w:rPr>
          <w:lang w:val="pt-BR"/>
        </w:rPr>
        <w:t>ã gửi hồ sơ dự thảo Thông tư lấy ý kiến tham gia của Công an đơn vị, địa phương.</w:t>
      </w:r>
    </w:p>
    <w:p w:rsidR="00795B7F" w:rsidRPr="006D665D" w:rsidRDefault="00795B7F" w:rsidP="000722FF">
      <w:pPr>
        <w:spacing w:after="120" w:line="300" w:lineRule="exact"/>
        <w:ind w:firstLine="567"/>
        <w:jc w:val="both"/>
        <w:rPr>
          <w:lang w:val="pt-BR"/>
        </w:rPr>
      </w:pPr>
      <w:r w:rsidRPr="006D665D">
        <w:rPr>
          <w:lang w:val="pt-BR"/>
        </w:rPr>
        <w:t>7. Đề nghị đăng tải Cổng thông tin điện tử Bộ Công an</w:t>
      </w:r>
    </w:p>
    <w:p w:rsidR="00795B7F" w:rsidRPr="006D665D" w:rsidRDefault="00795B7F" w:rsidP="000722FF">
      <w:pPr>
        <w:spacing w:after="120" w:line="300" w:lineRule="exact"/>
        <w:ind w:firstLine="567"/>
        <w:jc w:val="both"/>
        <w:rPr>
          <w:lang w:val="pt-BR"/>
        </w:rPr>
      </w:pPr>
      <w:r w:rsidRPr="006D665D">
        <w:rPr>
          <w:lang w:val="pt-BR"/>
        </w:rPr>
        <w:t xml:space="preserve">8. Trên cơ sở ý kiến tham gia của </w:t>
      </w:r>
      <w:r w:rsidR="00841C2F">
        <w:rPr>
          <w:lang w:val="pt-BR"/>
        </w:rPr>
        <w:t>các đơn vị,</w:t>
      </w:r>
      <w:r w:rsidRPr="006D665D">
        <w:rPr>
          <w:lang w:val="pt-BR"/>
        </w:rPr>
        <w:t xml:space="preserve"> đã nghiên cứu, phân tích và hoàn thiện dự thảo Thông tư kèm theo bảng tổng hợp giải trình kèm theo.</w:t>
      </w:r>
    </w:p>
    <w:bookmarkEnd w:id="3"/>
    <w:p w:rsidR="00B4573A" w:rsidRPr="006D665D" w:rsidRDefault="00F17900" w:rsidP="000722FF">
      <w:pPr>
        <w:spacing w:after="120" w:line="300" w:lineRule="exact"/>
        <w:ind w:firstLine="567"/>
        <w:jc w:val="both"/>
      </w:pPr>
      <w:r w:rsidRPr="006D665D">
        <w:rPr>
          <w:lang w:val="pt-BR"/>
        </w:rPr>
        <w:t>9</w:t>
      </w:r>
      <w:r w:rsidR="00D45162" w:rsidRPr="006D665D">
        <w:t>.</w:t>
      </w:r>
      <w:r w:rsidR="00AE48BC" w:rsidRPr="006D665D">
        <w:t xml:space="preserve"> </w:t>
      </w:r>
      <w:r w:rsidR="000A2BBD" w:rsidRPr="006D665D">
        <w:t>Xin ý kiến chỉ đạo của các đồng chí Thứ trưởng Bộ Công an</w:t>
      </w:r>
      <w:r w:rsidR="0003694D" w:rsidRPr="006D665D">
        <w:t>.</w:t>
      </w:r>
    </w:p>
    <w:p w:rsidR="000D77DA" w:rsidRPr="006D665D" w:rsidRDefault="00E63C93" w:rsidP="000722FF">
      <w:pPr>
        <w:spacing w:after="120" w:line="300" w:lineRule="exact"/>
        <w:ind w:firstLine="567"/>
        <w:jc w:val="both"/>
        <w:rPr>
          <w:spacing w:val="-2"/>
        </w:rPr>
      </w:pPr>
      <w:r w:rsidRPr="006D665D">
        <w:rPr>
          <w:spacing w:val="-2"/>
        </w:rPr>
        <w:t xml:space="preserve">- </w:t>
      </w:r>
      <w:r w:rsidR="0086225F">
        <w:rPr>
          <w:spacing w:val="-2"/>
          <w:lang w:val="en-US"/>
        </w:rPr>
        <w:t>T</w:t>
      </w:r>
      <w:r w:rsidR="000A2BBD" w:rsidRPr="006D665D">
        <w:rPr>
          <w:spacing w:val="-2"/>
        </w:rPr>
        <w:t xml:space="preserve">iếp thu ý kiến của các đồng chí Thứ trưởng chỉnh lý, hoàn thiện hồ sơ dự thảo Thông tư </w:t>
      </w:r>
      <w:r w:rsidR="0003694D" w:rsidRPr="006D665D">
        <w:rPr>
          <w:color w:val="000000"/>
          <w:spacing w:val="-2"/>
        </w:rPr>
        <w:t>đề nghị thẩm định</w:t>
      </w:r>
      <w:r w:rsidR="008D779E" w:rsidRPr="006D665D">
        <w:rPr>
          <w:spacing w:val="-2"/>
        </w:rPr>
        <w:t>, trình đồng chí Bộ trưởng ký ban hành</w:t>
      </w:r>
      <w:r w:rsidR="00B4573A" w:rsidRPr="006D665D">
        <w:rPr>
          <w:spacing w:val="-2"/>
        </w:rPr>
        <w:t>.</w:t>
      </w:r>
    </w:p>
    <w:p w:rsidR="00BD6A0C" w:rsidRPr="006D665D" w:rsidRDefault="00354B49" w:rsidP="000722FF">
      <w:pPr>
        <w:spacing w:after="120" w:line="300" w:lineRule="exact"/>
        <w:ind w:firstLine="567"/>
        <w:jc w:val="both"/>
        <w:rPr>
          <w:b/>
        </w:rPr>
      </w:pPr>
      <w:r w:rsidRPr="006D665D">
        <w:rPr>
          <w:b/>
        </w:rPr>
        <w:t xml:space="preserve"> </w:t>
      </w:r>
      <w:r w:rsidR="00BD6A0C" w:rsidRPr="006D665D">
        <w:rPr>
          <w:b/>
        </w:rPr>
        <w:t>IV. ĐÁNH GIÁ TÁC ĐỘNG CỦA THÔNG TƯ THAY THẾ THÔNG TƯ SỐ</w:t>
      </w:r>
      <w:r w:rsidR="00C34CA4" w:rsidRPr="006D665D">
        <w:rPr>
          <w:b/>
        </w:rPr>
        <w:t xml:space="preserve"> 07</w:t>
      </w:r>
      <w:r w:rsidR="00BD6A0C" w:rsidRPr="006D665D">
        <w:rPr>
          <w:b/>
        </w:rPr>
        <w:t xml:space="preserve"> SAU KHI ĐƯỢC BỘ CÔNG AN BAN HÀNH</w:t>
      </w:r>
    </w:p>
    <w:p w:rsidR="00BD6A0C" w:rsidRPr="006D665D" w:rsidRDefault="00BD6A0C" w:rsidP="000722FF">
      <w:pPr>
        <w:spacing w:after="120" w:line="300" w:lineRule="exact"/>
        <w:ind w:firstLine="567"/>
        <w:jc w:val="both"/>
        <w:rPr>
          <w:b/>
        </w:rPr>
      </w:pPr>
      <w:r w:rsidRPr="006D665D">
        <w:rPr>
          <w:b/>
        </w:rPr>
        <w:t>1. Dự báo về kết quả, hiệu quả của Thông tư</w:t>
      </w:r>
    </w:p>
    <w:p w:rsidR="00BD6A0C" w:rsidRPr="006D665D" w:rsidRDefault="00BD6A0C" w:rsidP="000722FF">
      <w:pPr>
        <w:spacing w:after="120" w:line="300" w:lineRule="exact"/>
        <w:ind w:firstLine="567"/>
        <w:jc w:val="both"/>
      </w:pPr>
      <w:r w:rsidRPr="006D665D">
        <w:t xml:space="preserve">- Thông tư ban hành sẽ </w:t>
      </w:r>
      <w:r w:rsidR="00A355EA" w:rsidRPr="006D665D">
        <w:t>cơ bản giải quyết được</w:t>
      </w:r>
      <w:r w:rsidRPr="006D665D">
        <w:t xml:space="preserve"> những bất cập, chưa phù hợp trong thực tiễn áp dụng; cập nhật đầy đủ những quy định của pháp luật; tạo được hành lang pháp lý thuận lợi để Công an các đơn vị, địa phương và UBND các cấp trong </w:t>
      </w:r>
      <w:r w:rsidR="00A355EA" w:rsidRPr="006D665D">
        <w:t>thực hiện dự án đầu tư xây dựng</w:t>
      </w:r>
      <w:r w:rsidRPr="006D665D">
        <w:t xml:space="preserve"> công trình an ninh </w:t>
      </w:r>
      <w:r w:rsidR="00A355EA" w:rsidRPr="006D665D">
        <w:t xml:space="preserve">và </w:t>
      </w:r>
      <w:r w:rsidRPr="006D665D">
        <w:t xml:space="preserve">khi áp dụng sẽ đủ cơ sở pháp lý </w:t>
      </w:r>
      <w:r w:rsidR="00A355EA" w:rsidRPr="006D665D">
        <w:t xml:space="preserve">để </w:t>
      </w:r>
      <w:r w:rsidRPr="006D665D">
        <w:t>thực hiện; phân định rõ ràng trách nhiệm, quyền hạn của các chủ thể tham gia trong công tác đầu tư xây dựng;</w:t>
      </w:r>
    </w:p>
    <w:p w:rsidR="00BD6A0C" w:rsidRPr="006D665D" w:rsidRDefault="00BD6A0C" w:rsidP="000722FF">
      <w:pPr>
        <w:spacing w:after="120" w:line="300" w:lineRule="exact"/>
        <w:ind w:firstLine="567"/>
        <w:jc w:val="both"/>
      </w:pPr>
      <w:r w:rsidRPr="006D665D">
        <w:t xml:space="preserve">- Thể hiện </w:t>
      </w:r>
      <w:r w:rsidR="007047CD" w:rsidRPr="006D665D">
        <w:t>tư duy</w:t>
      </w:r>
      <w:r w:rsidRPr="006D665D">
        <w:t xml:space="preserve"> cải cách hành chính mạnh mẽ trong Bộ Công an, Công an các đơn vị địa phương được phân cấp, ủy quyền sẽ được chủ động hơn trong công tác thực hiện các thủ tục đầu tư; công tác đào tạo, nâng cao trình độ quản lý dự án của các Chủ đầu tư sẽ được đẩy mạnh để đảm bảo thực hiện nhiệm vụ Bộ Công an giao với mức độ phân cấp, ủy quyền ngày càng tăng;</w:t>
      </w:r>
    </w:p>
    <w:p w:rsidR="00BD6A0C" w:rsidRPr="00761142" w:rsidRDefault="00BD6A0C" w:rsidP="00761142">
      <w:pPr>
        <w:widowControl w:val="0"/>
        <w:spacing w:after="120" w:line="320" w:lineRule="exact"/>
        <w:ind w:firstLine="567"/>
        <w:jc w:val="both"/>
      </w:pPr>
      <w:r w:rsidRPr="006D665D">
        <w:rPr>
          <w:spacing w:val="-2"/>
        </w:rPr>
        <w:lastRenderedPageBreak/>
        <w:t xml:space="preserve">- Quy định rõ ràng về </w:t>
      </w:r>
      <w:r w:rsidR="00C34CA4" w:rsidRPr="006D665D">
        <w:t>trình tự, thủ tục thực hiện quy hoạch chi tiết dự án an ninh cần bảo đảm bí mật nhà nước;</w:t>
      </w:r>
      <w:r w:rsidR="00C34CA4" w:rsidRPr="006D665D">
        <w:rPr>
          <w:spacing w:val="-2"/>
        </w:rPr>
        <w:t xml:space="preserve"> </w:t>
      </w:r>
      <w:r w:rsidRPr="006D665D">
        <w:rPr>
          <w:spacing w:val="-2"/>
        </w:rPr>
        <w:t>thẩm quyền, trình tự thẩm định dự án đầu tư xây dựng, điều chỉnh dự án</w:t>
      </w:r>
      <w:r w:rsidR="00C34CA4" w:rsidRPr="006D665D">
        <w:rPr>
          <w:spacing w:val="-2"/>
        </w:rPr>
        <w:t xml:space="preserve">; </w:t>
      </w:r>
      <w:r w:rsidR="00761142" w:rsidRPr="00761142">
        <w:t>t</w:t>
      </w:r>
      <w:r w:rsidR="00761142" w:rsidRPr="00B7756D">
        <w:t>hẩm quyền, trình tự lập, thẩm định, phê duyệt, điều chỉnh thiết kế xây dựng</w:t>
      </w:r>
      <w:r w:rsidRPr="006D665D">
        <w:rPr>
          <w:spacing w:val="-2"/>
        </w:rPr>
        <w:t xml:space="preserve">; Chủ đầu tư được chủ động điều chỉnh thiết kế theo thẩm quyền sẽ thuận lợi trong công tác tổ chức thi công, đảm bảo linh hoạt, kịp thời, tránh các thủ tục hành chính làm mất nhiều thời gian, đẩy nhanh công tác giải ngân vốn đầu tư công. Trình tự, thủ tục thẩm định các thủ tục đầu tư; công tác khởi công, thi công, quản lý, kiểm tra công tác nghiệm thu, sẽ được cụ thể, minh bạch, rõ ràng; rút ngắn thời gian thực hiện góp phần vào nhiệm vụ chung xây dựng lực lượng CAND </w:t>
      </w:r>
      <w:r w:rsidR="007047CD" w:rsidRPr="006D665D">
        <w:rPr>
          <w:spacing w:val="-2"/>
        </w:rPr>
        <w:t xml:space="preserve">chính quy, tinh nhuệ, hiện đại </w:t>
      </w:r>
      <w:r w:rsidRPr="006D665D">
        <w:rPr>
          <w:spacing w:val="-2"/>
        </w:rPr>
        <w:t>theo tinh thần Nghị quyết số 12-NQ/TW ngày 16/3/2022 của Bộ Chính trị.</w:t>
      </w:r>
    </w:p>
    <w:p w:rsidR="00BD6A0C" w:rsidRPr="006D665D" w:rsidRDefault="00BD6A0C" w:rsidP="000722FF">
      <w:pPr>
        <w:spacing w:after="120" w:line="300" w:lineRule="exact"/>
        <w:ind w:firstLine="567"/>
        <w:jc w:val="both"/>
        <w:rPr>
          <w:b/>
        </w:rPr>
      </w:pPr>
      <w:r w:rsidRPr="006D665D">
        <w:rPr>
          <w:b/>
        </w:rPr>
        <w:t>2. Dự báo một số khó khăn trong giai đoạn đầu áp dụng thông tư và phương án, giải pháp thực hiện</w:t>
      </w:r>
    </w:p>
    <w:p w:rsidR="007A18C0" w:rsidRPr="006D665D" w:rsidRDefault="007A18C0" w:rsidP="000722FF">
      <w:pPr>
        <w:spacing w:after="120" w:line="300" w:lineRule="exact"/>
        <w:ind w:firstLine="567"/>
        <w:jc w:val="both"/>
      </w:pPr>
      <w:r w:rsidRPr="006D665D">
        <w:t>- Với thực trạng cán bộ làm công tác quản lý xây dựng trong Công an nhân dân hiện nay (theo kết quả khảo sát, đánh giá năng lực năm 2024-đến nay về cơ bản không có thay đổi lớn) Công an tỉnh, thành phố, các đơn vị có năng lực chuyên môn không đồng đều, các đơn vị khối cơ quan Bộ Công an đa phần là thiếu về số lượng cũng như chưa đảm bảo yêu cầu về chuyên môn, kinh nghiệm; khối Công an tỉnh, thành phố cán bộ cơ bản đáp ứng yêu cầu phân cấp, ủy quyền nhưng lãnh đạo các đơn vị làm công tác xây dựng phần lớn là kiêm nhiệm.</w:t>
      </w:r>
    </w:p>
    <w:p w:rsidR="007A18C0" w:rsidRPr="006D665D" w:rsidRDefault="007A18C0" w:rsidP="000722FF">
      <w:pPr>
        <w:spacing w:after="120" w:line="300" w:lineRule="exact"/>
        <w:ind w:firstLine="567"/>
        <w:jc w:val="both"/>
      </w:pPr>
      <w:r w:rsidRPr="006D665D">
        <w:t xml:space="preserve">- Về áp dụng tiêu chuẩn, định mức, công năng các hạng mục công trình: Nhiều công trình khi Công an các đơn vị địa phương phê duyệt dự án sẽ dẫn tới diện tích một số phòng làm việc không phù hợp, vượt tiêu chuẩn, định mức vật chất hậu cần Công an nhân dân. </w:t>
      </w:r>
    </w:p>
    <w:p w:rsidR="007A18C0" w:rsidRPr="006D665D" w:rsidRDefault="007A18C0" w:rsidP="000722FF">
      <w:pPr>
        <w:spacing w:after="120" w:line="300" w:lineRule="exact"/>
        <w:ind w:firstLine="567"/>
        <w:jc w:val="both"/>
      </w:pPr>
      <w:r w:rsidRPr="006D665D">
        <w:t>- Để đảm bảo cho Công an đơn vị</w:t>
      </w:r>
      <w:r w:rsidR="00BE58D2" w:rsidRPr="00BE58D2">
        <w:t>,</w:t>
      </w:r>
      <w:r w:rsidRPr="006D665D">
        <w:t xml:space="preserve"> địa phương thực hiện tốt quy định của Thông tư mới sau khi ban hành, việc hướng dẫn, kiểm tra, giám sát là rất quan trọng, vì vậy đề xuất Bộ Công an tăng cường công tác hướng dẫn, kiểm tra, giám sát Công an đơn vị</w:t>
      </w:r>
      <w:r w:rsidR="00BE58D2" w:rsidRPr="00BE58D2">
        <w:t>,</w:t>
      </w:r>
      <w:r w:rsidRPr="006D665D">
        <w:t xml:space="preserve"> địa phương để đảm bảo hiệu quả của Thông tư và khắc phục những khó khăn, tồn tại dự báo sẽ gặp phải trong quá trình thực hiện.</w:t>
      </w:r>
    </w:p>
    <w:p w:rsidR="001013B6" w:rsidRPr="006D665D" w:rsidRDefault="00971E48" w:rsidP="000722FF">
      <w:pPr>
        <w:spacing w:after="120" w:line="300" w:lineRule="exact"/>
        <w:ind w:firstLine="567"/>
        <w:jc w:val="both"/>
        <w:rPr>
          <w:b/>
        </w:rPr>
      </w:pPr>
      <w:r w:rsidRPr="006D665D">
        <w:rPr>
          <w:b/>
        </w:rPr>
        <w:t>V</w:t>
      </w:r>
      <w:r w:rsidR="001D59C6" w:rsidRPr="006D665D">
        <w:rPr>
          <w:b/>
        </w:rPr>
        <w:t xml:space="preserve">. </w:t>
      </w:r>
      <w:bookmarkStart w:id="4" w:name="_Hlk139314734"/>
      <w:r w:rsidR="001D59C6" w:rsidRPr="006D665D">
        <w:rPr>
          <w:b/>
        </w:rPr>
        <w:t>BỐ CỤC VÀ NỘI DUNG CƠ BẢN CỦA DỰ THẢO THÔNG TƯ</w:t>
      </w:r>
    </w:p>
    <w:p w:rsidR="000A2BBD" w:rsidRPr="006D665D" w:rsidRDefault="000A2BBD" w:rsidP="000722FF">
      <w:pPr>
        <w:spacing w:after="120" w:line="300" w:lineRule="exact"/>
        <w:ind w:firstLine="567"/>
        <w:jc w:val="both"/>
        <w:rPr>
          <w:b/>
        </w:rPr>
      </w:pPr>
      <w:r w:rsidRPr="006D665D">
        <w:rPr>
          <w:b/>
        </w:rPr>
        <w:t>1. Bố cục</w:t>
      </w:r>
    </w:p>
    <w:p w:rsidR="000A2BBD" w:rsidRPr="006D665D" w:rsidRDefault="000A2BBD" w:rsidP="000722FF">
      <w:pPr>
        <w:spacing w:after="120" w:line="300" w:lineRule="exact"/>
        <w:ind w:firstLine="567"/>
        <w:jc w:val="both"/>
      </w:pPr>
      <w:r w:rsidRPr="006D665D">
        <w:t xml:space="preserve">Dự thảo Thông tư gồm </w:t>
      </w:r>
      <w:r w:rsidR="00937803" w:rsidRPr="006D665D">
        <w:t>3</w:t>
      </w:r>
      <w:r w:rsidRPr="006D665D">
        <w:t xml:space="preserve"> Chương, 2</w:t>
      </w:r>
      <w:r w:rsidR="00681BDB" w:rsidRPr="006D665D">
        <w:t>6</w:t>
      </w:r>
      <w:r w:rsidRPr="006D665D">
        <w:t xml:space="preserve"> Điều, quy định về những nội dung sau:</w:t>
      </w:r>
    </w:p>
    <w:p w:rsidR="000A2BBD" w:rsidRPr="006D665D" w:rsidRDefault="000A2BBD" w:rsidP="000722FF">
      <w:pPr>
        <w:spacing w:after="120" w:line="300" w:lineRule="exact"/>
        <w:ind w:firstLine="567"/>
        <w:jc w:val="both"/>
      </w:pPr>
      <w:r w:rsidRPr="006D665D">
        <w:t xml:space="preserve">- </w:t>
      </w:r>
      <w:r w:rsidR="00376780" w:rsidRPr="006D665D">
        <w:t>Chương I (04 điều từ</w:t>
      </w:r>
      <w:r w:rsidR="00914A1D" w:rsidRPr="006D665D">
        <w:t xml:space="preserve"> Điều 1</w:t>
      </w:r>
      <w:r w:rsidR="00376780" w:rsidRPr="006D665D">
        <w:t xml:space="preserve"> đến Điều 4): </w:t>
      </w:r>
      <w:r w:rsidRPr="006D665D">
        <w:t>Phạm v</w:t>
      </w:r>
      <w:r w:rsidR="006915EB" w:rsidRPr="006D665D">
        <w:t>i điều chỉnh, đối tượng áp dụng; Giải thích từ ngữ; Nguyên tắc chung</w:t>
      </w:r>
      <w:r w:rsidR="00B80AAB" w:rsidRPr="006D665D">
        <w:t>.</w:t>
      </w:r>
    </w:p>
    <w:p w:rsidR="00142770" w:rsidRPr="006D665D" w:rsidRDefault="000A2BBD" w:rsidP="000722FF">
      <w:pPr>
        <w:spacing w:after="120" w:line="300" w:lineRule="exact"/>
        <w:ind w:firstLine="567"/>
        <w:jc w:val="both"/>
      </w:pPr>
      <w:r w:rsidRPr="006D665D">
        <w:t xml:space="preserve">- </w:t>
      </w:r>
      <w:r w:rsidR="00376780" w:rsidRPr="006D665D">
        <w:t>Chương II</w:t>
      </w:r>
      <w:r w:rsidR="00ED087E" w:rsidRPr="006D665D">
        <w:t xml:space="preserve"> (6 mục, 19 điều từ Điều 5 đến Điều 23)</w:t>
      </w:r>
      <w:r w:rsidR="00142770" w:rsidRPr="006D665D">
        <w:t>:</w:t>
      </w:r>
    </w:p>
    <w:p w:rsidR="00AF1791" w:rsidRPr="006D665D" w:rsidRDefault="00142770" w:rsidP="000722FF">
      <w:pPr>
        <w:spacing w:after="120" w:line="300" w:lineRule="exact"/>
        <w:ind w:firstLine="567"/>
        <w:jc w:val="both"/>
      </w:pPr>
      <w:r w:rsidRPr="006D665D">
        <w:t>+ Mục 1</w:t>
      </w:r>
      <w:r w:rsidR="00376780" w:rsidRPr="006D665D">
        <w:t xml:space="preserve"> (Điều 5</w:t>
      </w:r>
      <w:r w:rsidR="00937803" w:rsidRPr="006D665D">
        <w:t xml:space="preserve"> và Điều 6</w:t>
      </w:r>
      <w:r w:rsidR="00376780" w:rsidRPr="006D665D">
        <w:t xml:space="preserve">): </w:t>
      </w:r>
      <w:r w:rsidR="000A2BBD" w:rsidRPr="006D665D">
        <w:t>Nội dung phạm vi phân cấp</w:t>
      </w:r>
      <w:r w:rsidR="00937803" w:rsidRPr="006D665D">
        <w:t>;</w:t>
      </w:r>
      <w:r w:rsidR="00AF1791" w:rsidRPr="006D665D">
        <w:t xml:space="preserve"> Thẩm quyền quyết định, thẩm định chủ trương đầu tư xây dựng.</w:t>
      </w:r>
    </w:p>
    <w:p w:rsidR="00ED087E" w:rsidRPr="006D665D" w:rsidRDefault="00ED087E" w:rsidP="000722FF">
      <w:pPr>
        <w:spacing w:after="120" w:line="300" w:lineRule="exact"/>
        <w:ind w:firstLine="567"/>
        <w:jc w:val="both"/>
      </w:pPr>
      <w:r w:rsidRPr="006D665D">
        <w:t>+ Mục 2 (</w:t>
      </w:r>
      <w:r w:rsidR="00FB4715" w:rsidRPr="006D665D">
        <w:t>Điều 7): Trình tự, thủ tục quy hoạch chi tiết dự án an ninh cần bảo đảm bí mật nhà nước.</w:t>
      </w:r>
    </w:p>
    <w:p w:rsidR="00FB4715" w:rsidRPr="006D665D" w:rsidRDefault="00FB4715" w:rsidP="000722FF">
      <w:pPr>
        <w:spacing w:after="120" w:line="300" w:lineRule="exact"/>
        <w:ind w:firstLine="567"/>
        <w:jc w:val="both"/>
      </w:pPr>
      <w:r w:rsidRPr="006D665D">
        <w:t>+ Mục 3 (04 điều từ Điều 8 đến Điều 11): Thẩm định dự án.</w:t>
      </w:r>
    </w:p>
    <w:p w:rsidR="00FB4715" w:rsidRPr="006D665D" w:rsidRDefault="00FB4715" w:rsidP="000722FF">
      <w:pPr>
        <w:spacing w:after="120" w:line="300" w:lineRule="exact"/>
        <w:ind w:firstLine="567"/>
        <w:jc w:val="both"/>
        <w:rPr>
          <w:spacing w:val="-6"/>
        </w:rPr>
      </w:pPr>
      <w:r w:rsidRPr="006D665D">
        <w:rPr>
          <w:spacing w:val="-6"/>
        </w:rPr>
        <w:t>+ Mục 4 (07 điều từ Điều 12 đến Điều 18): Thẩm quyền, trình tự lập, thẩm định, phê duyệt, điều chỉnh thiết kế xây dựng triển khai sau khi dự án được phê duyệt.</w:t>
      </w:r>
    </w:p>
    <w:p w:rsidR="00FB4715" w:rsidRPr="006D665D" w:rsidRDefault="00FB4715" w:rsidP="000722FF">
      <w:pPr>
        <w:spacing w:after="120" w:line="300" w:lineRule="exact"/>
        <w:ind w:firstLine="567"/>
        <w:jc w:val="both"/>
        <w:rPr>
          <w:spacing w:val="-10"/>
        </w:rPr>
      </w:pPr>
      <w:r w:rsidRPr="006D665D">
        <w:rPr>
          <w:spacing w:val="-10"/>
        </w:rPr>
        <w:lastRenderedPageBreak/>
        <w:t>+ Mục 5 (Điều 19 và Điều 20): Kiểm tra công tác nghiệm thu công trình xây dựng.</w:t>
      </w:r>
    </w:p>
    <w:p w:rsidR="00FB4715" w:rsidRPr="006D665D" w:rsidRDefault="00FB4715" w:rsidP="000722FF">
      <w:pPr>
        <w:spacing w:after="120" w:line="300" w:lineRule="exact"/>
        <w:ind w:firstLine="567"/>
        <w:jc w:val="both"/>
      </w:pPr>
      <w:r w:rsidRPr="006D665D">
        <w:t>+ Mục 6 (03 điều từ Điều 21 đến Điều 23): Trách nhiệm của công an đơn vị, địa phương, cơ quan, tổ chức, cá nhân có liên quan.</w:t>
      </w:r>
    </w:p>
    <w:p w:rsidR="00FB4715" w:rsidRPr="006D665D" w:rsidRDefault="00FB4715" w:rsidP="000722FF">
      <w:pPr>
        <w:spacing w:after="120" w:line="300" w:lineRule="exact"/>
        <w:ind w:firstLine="567"/>
        <w:jc w:val="both"/>
      </w:pPr>
      <w:r w:rsidRPr="006D665D">
        <w:t>- Chương III (03 điều từ Điều 24 đến Điều 26):</w:t>
      </w:r>
      <w:r w:rsidR="004A494F" w:rsidRPr="006D665D">
        <w:t xml:space="preserve"> Điều khoản thi hành.</w:t>
      </w:r>
    </w:p>
    <w:p w:rsidR="000A2BBD" w:rsidRPr="006D665D" w:rsidRDefault="000A2BBD" w:rsidP="000722FF">
      <w:pPr>
        <w:spacing w:after="120" w:line="300" w:lineRule="exact"/>
        <w:ind w:firstLine="567"/>
        <w:jc w:val="both"/>
        <w:rPr>
          <w:b/>
        </w:rPr>
      </w:pPr>
      <w:r w:rsidRPr="006D665D">
        <w:rPr>
          <w:b/>
        </w:rPr>
        <w:t>2. Nội dung cơ bản của dự thảo Thông tư</w:t>
      </w:r>
    </w:p>
    <w:p w:rsidR="000A2BBD" w:rsidRPr="006D665D" w:rsidRDefault="000A2BBD" w:rsidP="000722FF">
      <w:pPr>
        <w:spacing w:after="120" w:line="300" w:lineRule="exact"/>
        <w:ind w:firstLine="567"/>
        <w:jc w:val="both"/>
        <w:rPr>
          <w:b/>
          <w:i/>
        </w:rPr>
      </w:pPr>
      <w:r w:rsidRPr="006D665D">
        <w:rPr>
          <w:b/>
          <w:i/>
        </w:rPr>
        <w:t>2.1. Quy định chung</w:t>
      </w:r>
    </w:p>
    <w:p w:rsidR="000A2BBD" w:rsidRPr="006D665D" w:rsidRDefault="000A2BBD" w:rsidP="000722FF">
      <w:pPr>
        <w:spacing w:after="120" w:line="300" w:lineRule="exact"/>
        <w:ind w:firstLine="567"/>
        <w:jc w:val="both"/>
      </w:pPr>
      <w:r w:rsidRPr="006D665D">
        <w:t>2.1.1. Phạm vi điều chỉnh, đối tượng áp dụng, giải thích từ ngữ, nguyên tắc chung (Chương I).</w:t>
      </w:r>
    </w:p>
    <w:p w:rsidR="000A2BBD" w:rsidRPr="006D665D" w:rsidRDefault="000A2BBD" w:rsidP="000722FF">
      <w:pPr>
        <w:spacing w:after="120" w:line="300" w:lineRule="exact"/>
        <w:ind w:firstLine="567"/>
        <w:jc w:val="both"/>
      </w:pPr>
      <w:r w:rsidRPr="006D665D">
        <w:t xml:space="preserve">- Dự thảo thông tư trên cơ sở kế thừa một số nội dung còn phù hợp của Thông tư số </w:t>
      </w:r>
      <w:r w:rsidR="0018792D" w:rsidRPr="006D665D">
        <w:t>07</w:t>
      </w:r>
      <w:r w:rsidRPr="006D665D">
        <w:t xml:space="preserve"> trong đó có bổ sung thêm quy định về </w:t>
      </w:r>
      <w:r w:rsidR="00225269" w:rsidRPr="006D665D">
        <w:t>trình tự, thủ tục thực hiện quy hoạch chi tiết dự án an ninh cần bảo đảm bí mật nhà nước</w:t>
      </w:r>
      <w:r w:rsidRPr="006D665D">
        <w:t xml:space="preserve"> (Điều 1).</w:t>
      </w:r>
    </w:p>
    <w:p w:rsidR="000A2BBD" w:rsidRPr="006D665D" w:rsidRDefault="000A2BBD" w:rsidP="000722FF">
      <w:pPr>
        <w:spacing w:after="120" w:line="300" w:lineRule="exact"/>
        <w:ind w:firstLine="567"/>
        <w:jc w:val="both"/>
      </w:pPr>
      <w:r w:rsidRPr="006D665D">
        <w:t>- Đối tượng áp dụng (Điều 2): Giữ nguyên theo Thông</w:t>
      </w:r>
      <w:r w:rsidR="00225269" w:rsidRPr="006D665D">
        <w:t xml:space="preserve"> tư số 07</w:t>
      </w:r>
      <w:r w:rsidRPr="006D665D">
        <w:t>.</w:t>
      </w:r>
    </w:p>
    <w:p w:rsidR="000A2BBD" w:rsidRPr="006D665D" w:rsidRDefault="000A2BBD" w:rsidP="000722FF">
      <w:pPr>
        <w:spacing w:after="120" w:line="300" w:lineRule="exact"/>
        <w:ind w:firstLine="567"/>
        <w:jc w:val="both"/>
        <w:rPr>
          <w:spacing w:val="-2"/>
        </w:rPr>
      </w:pPr>
      <w:r w:rsidRPr="006D665D">
        <w:rPr>
          <w:spacing w:val="-2"/>
        </w:rPr>
        <w:t>- Giải thích từ ngữ</w:t>
      </w:r>
      <w:r w:rsidR="009D49BB" w:rsidRPr="006D665D">
        <w:rPr>
          <w:spacing w:val="-2"/>
        </w:rPr>
        <w:t xml:space="preserve"> (</w:t>
      </w:r>
      <w:r w:rsidRPr="006D665D">
        <w:rPr>
          <w:spacing w:val="-2"/>
        </w:rPr>
        <w:t>Điều 3</w:t>
      </w:r>
      <w:r w:rsidR="009D49BB" w:rsidRPr="006D665D">
        <w:rPr>
          <w:spacing w:val="-2"/>
        </w:rPr>
        <w:t>):</w:t>
      </w:r>
      <w:r w:rsidRPr="006D665D">
        <w:rPr>
          <w:spacing w:val="-2"/>
        </w:rPr>
        <w:t xml:space="preserve"> dự thảo Thông tư đã bổ sung giải thích từ ngữ để thống nhất cách hiểu, trong đó có một điểm mới là </w:t>
      </w:r>
      <w:r w:rsidR="009521F0" w:rsidRPr="006D665D">
        <w:rPr>
          <w:i/>
          <w:iCs/>
        </w:rPr>
        <w:t xml:space="preserve">Cơ quan tổ chức lập quy hoạch chi tiết dự án an ninh cần bảo đảm bí mật nhà nước </w:t>
      </w:r>
      <w:r w:rsidR="009521F0" w:rsidRPr="006D665D">
        <w:t xml:space="preserve">là cơ quan được giao nhiệm vụ chuẩn bị đầu tư hoặc chủ đầu tư dự án; Bỏ định nghĩa </w:t>
      </w:r>
      <w:r w:rsidR="009521F0" w:rsidRPr="006D665D">
        <w:rPr>
          <w:i/>
        </w:rPr>
        <w:t>Người được ủy quyền quyết định đầu tư xây dựng</w:t>
      </w:r>
      <w:r w:rsidR="009521F0" w:rsidRPr="006D665D">
        <w:t xml:space="preserve"> vì nội dung chủ yếu của Thông tư là phân cấp không còn nội dung ủy quyền</w:t>
      </w:r>
      <w:r w:rsidRPr="006D665D">
        <w:rPr>
          <w:bCs/>
          <w:color w:val="000000"/>
          <w:spacing w:val="-2"/>
        </w:rPr>
        <w:t>.</w:t>
      </w:r>
      <w:r w:rsidRPr="006D665D">
        <w:rPr>
          <w:spacing w:val="-2"/>
        </w:rPr>
        <w:t xml:space="preserve"> </w:t>
      </w:r>
    </w:p>
    <w:p w:rsidR="000A2BBD" w:rsidRPr="006D665D" w:rsidRDefault="000A2BBD" w:rsidP="000722FF">
      <w:pPr>
        <w:spacing w:after="120" w:line="300" w:lineRule="exact"/>
        <w:ind w:firstLine="567"/>
        <w:jc w:val="both"/>
      </w:pPr>
      <w:r w:rsidRPr="006D665D">
        <w:t>- Bổ sung thêm quy định chung (Điều 4) là:</w:t>
      </w:r>
      <w:r w:rsidR="009521F0" w:rsidRPr="006D665D">
        <w:t xml:space="preserve"> Cơ bản giữ nguyên theo Thông tư số 07.</w:t>
      </w:r>
    </w:p>
    <w:p w:rsidR="000A2BBD" w:rsidRPr="006D665D" w:rsidRDefault="000A2BBD" w:rsidP="00841C2F">
      <w:pPr>
        <w:spacing w:after="120" w:line="340" w:lineRule="exact"/>
        <w:ind w:firstLine="567"/>
        <w:jc w:val="both"/>
        <w:rPr>
          <w:b/>
          <w:i/>
        </w:rPr>
      </w:pPr>
      <w:r w:rsidRPr="006D665D">
        <w:rPr>
          <w:b/>
          <w:i/>
        </w:rPr>
        <w:t>2.2. Phạm vi phân cấp, ủy quyền (Điều 5)</w:t>
      </w:r>
    </w:p>
    <w:p w:rsidR="000A2BBD" w:rsidRPr="006D665D" w:rsidRDefault="000A2BBD" w:rsidP="00841C2F">
      <w:pPr>
        <w:spacing w:after="120" w:line="340" w:lineRule="exact"/>
        <w:ind w:firstLine="567"/>
        <w:jc w:val="both"/>
      </w:pPr>
      <w:r w:rsidRPr="006D665D">
        <w:t>Dự thảo đã tăng mức độ phân cấp</w:t>
      </w:r>
      <w:r w:rsidR="00BE58D2" w:rsidRPr="00BE58D2">
        <w:t xml:space="preserve"> </w:t>
      </w:r>
      <w:r w:rsidRPr="006D665D">
        <w:t xml:space="preserve">từ các dự án có tổng mức đầu tư dưới </w:t>
      </w:r>
      <w:r w:rsidR="009521F0" w:rsidRPr="006D665D">
        <w:t>4</w:t>
      </w:r>
      <w:r w:rsidRPr="006D665D">
        <w:t xml:space="preserve">5 tỷ lên thành các dự án đầu tư có tổng mức đầu tư dưới </w:t>
      </w:r>
      <w:r w:rsidR="009521F0" w:rsidRPr="006D665D">
        <w:t>90</w:t>
      </w:r>
      <w:r w:rsidRPr="006D665D">
        <w:t xml:space="preserve"> tỷ và </w:t>
      </w:r>
      <w:r w:rsidR="00407737" w:rsidRPr="006D665D">
        <w:t>phân cấp</w:t>
      </w:r>
      <w:r w:rsidRPr="006D665D">
        <w:t xml:space="preserve"> phê duyệt điều chỉnh thiết kế</w:t>
      </w:r>
      <w:r w:rsidR="007C5C43" w:rsidRPr="006D665D">
        <w:t>, dự toán</w:t>
      </w:r>
      <w:r w:rsidR="004D72E4" w:rsidRPr="006D665D">
        <w:t xml:space="preserve"> xây dựng công trình</w:t>
      </w:r>
      <w:r w:rsidRPr="006D665D">
        <w:t xml:space="preserve"> đối với các dự án do Bộ Công an quyết định đầu tư, cụ thể:</w:t>
      </w:r>
    </w:p>
    <w:p w:rsidR="000A2BBD" w:rsidRPr="006D665D" w:rsidRDefault="000A2BBD" w:rsidP="00841C2F">
      <w:pPr>
        <w:spacing w:after="120" w:line="340" w:lineRule="exact"/>
        <w:ind w:firstLine="567"/>
        <w:jc w:val="both"/>
        <w:rPr>
          <w:bCs/>
          <w:color w:val="000000"/>
        </w:rPr>
      </w:pPr>
      <w:r w:rsidRPr="006D665D">
        <w:t>- Phân</w:t>
      </w:r>
      <w:r w:rsidRPr="006D665D">
        <w:rPr>
          <w:bCs/>
          <w:color w:val="000000"/>
        </w:rPr>
        <w:t xml:space="preserve"> cấp </w:t>
      </w:r>
      <w:r w:rsidR="00F7763B" w:rsidRPr="006D665D">
        <w:rPr>
          <w:bCs/>
          <w:color w:val="000000"/>
        </w:rPr>
        <w:t>Công an đơn vị, địa phương trực thuộc Bộ Công an là đơn vị dự toán cấp 2, cấp 3 quyết định đầu tư đối với dự án có tổng mức đầu tư dưới 90 tỷ đồng (bao gồm cả dự án thành phần, tiểu dự án có tổng mức đầu tư dưới 90 tỷ đồng), dự án đầu tư xây dựng trụ sở Công an cấp xã</w:t>
      </w:r>
      <w:r w:rsidRPr="006D665D">
        <w:rPr>
          <w:bCs/>
          <w:color w:val="000000"/>
        </w:rPr>
        <w:t>.</w:t>
      </w:r>
    </w:p>
    <w:p w:rsidR="000A2BBD" w:rsidRPr="006D665D" w:rsidRDefault="000A2BBD" w:rsidP="00841C2F">
      <w:pPr>
        <w:spacing w:after="120" w:line="340" w:lineRule="exact"/>
        <w:ind w:firstLine="567"/>
        <w:jc w:val="both"/>
        <w:rPr>
          <w:bCs/>
          <w:color w:val="000000"/>
        </w:rPr>
      </w:pPr>
      <w:r w:rsidRPr="006D665D">
        <w:rPr>
          <w:bCs/>
          <w:color w:val="000000"/>
        </w:rPr>
        <w:t xml:space="preserve">- </w:t>
      </w:r>
      <w:r w:rsidR="00F7763B" w:rsidRPr="006D665D">
        <w:rPr>
          <w:bCs/>
          <w:color w:val="000000"/>
        </w:rPr>
        <w:t>Phân cấp</w:t>
      </w:r>
      <w:r w:rsidRPr="006D665D">
        <w:rPr>
          <w:bCs/>
          <w:color w:val="000000"/>
        </w:rPr>
        <w:t xml:space="preserve"> Thủ trưởng Công an các đơn vị, địa phương phê duyệt điều chỉnh thiết kế, dự toán xây dựng công trình theo quy định tại Điều 1</w:t>
      </w:r>
      <w:r w:rsidR="00FA5AAF" w:rsidRPr="006D665D">
        <w:rPr>
          <w:bCs/>
          <w:color w:val="000000"/>
        </w:rPr>
        <w:t>8</w:t>
      </w:r>
      <w:r w:rsidRPr="006D665D">
        <w:rPr>
          <w:bCs/>
          <w:color w:val="000000"/>
        </w:rPr>
        <w:t xml:space="preserve"> dự thảo Thông tư.</w:t>
      </w:r>
    </w:p>
    <w:p w:rsidR="000A2BBD" w:rsidRPr="006D665D" w:rsidRDefault="000A2BBD" w:rsidP="00841C2F">
      <w:pPr>
        <w:spacing w:after="120" w:line="340" w:lineRule="exact"/>
        <w:ind w:firstLine="567"/>
        <w:jc w:val="both"/>
        <w:rPr>
          <w:b/>
          <w:i/>
        </w:rPr>
      </w:pPr>
      <w:r w:rsidRPr="006D665D">
        <w:rPr>
          <w:b/>
          <w:i/>
        </w:rPr>
        <w:t>2.3. Thẩm quyền quyết định chủ trương đầu tư (Điều 6)</w:t>
      </w:r>
    </w:p>
    <w:p w:rsidR="00C009EE" w:rsidRPr="006D665D" w:rsidRDefault="000A2BBD" w:rsidP="00841C2F">
      <w:pPr>
        <w:spacing w:after="120" w:line="340" w:lineRule="exact"/>
        <w:ind w:firstLine="567"/>
        <w:jc w:val="both"/>
        <w:rPr>
          <w:color w:val="000000"/>
        </w:rPr>
      </w:pPr>
      <w:r w:rsidRPr="006D665D">
        <w:rPr>
          <w:color w:val="000000"/>
        </w:rPr>
        <w:t xml:space="preserve">Bộ trưởng Bộ Công an quyết định chủ trương đầu tư </w:t>
      </w:r>
      <w:r w:rsidR="00C009EE" w:rsidRPr="006D665D">
        <w:rPr>
          <w:color w:val="000000"/>
        </w:rPr>
        <w:t>các</w:t>
      </w:r>
      <w:r w:rsidRPr="006D665D">
        <w:rPr>
          <w:color w:val="000000"/>
        </w:rPr>
        <w:t xml:space="preserve"> dự án </w:t>
      </w:r>
      <w:r w:rsidR="00C009EE" w:rsidRPr="006D665D">
        <w:rPr>
          <w:color w:val="000000"/>
        </w:rPr>
        <w:t>sau:</w:t>
      </w:r>
    </w:p>
    <w:p w:rsidR="00C009EE" w:rsidRPr="006D665D" w:rsidRDefault="00C009EE" w:rsidP="00841C2F">
      <w:pPr>
        <w:spacing w:after="120" w:line="340" w:lineRule="exact"/>
        <w:ind w:firstLine="567"/>
        <w:jc w:val="both"/>
        <w:rPr>
          <w:color w:val="000000"/>
        </w:rPr>
      </w:pPr>
      <w:r w:rsidRPr="006D665D">
        <w:rPr>
          <w:color w:val="000000"/>
        </w:rPr>
        <w:t>a) Dự án nhóm A, nhóm B, nhóm C theo quy định tại Điều 9, Điều 10, Điều 11 Luật Đầu tư công có sử dụng vốn đầu tư công do Bộ Công an quản lý.</w:t>
      </w:r>
    </w:p>
    <w:p w:rsidR="00C009EE" w:rsidRPr="006D665D" w:rsidRDefault="00C009EE" w:rsidP="00841C2F">
      <w:pPr>
        <w:spacing w:after="120" w:line="340" w:lineRule="exact"/>
        <w:ind w:firstLine="567"/>
        <w:jc w:val="both"/>
        <w:rPr>
          <w:color w:val="000000"/>
        </w:rPr>
      </w:pPr>
      <w:r w:rsidRPr="006D665D">
        <w:rPr>
          <w:color w:val="000000"/>
        </w:rPr>
        <w:t>b) Dự án nhóm A, nhóm B, nhóm C theo quy định tại Điều 9, Điều 10, Điều 11 Luật Đầu tư công của Công an đơn vị, địa phương sử dụng vốn từ nguồn thu hợp pháp của các cơ quan, đơn vị thuộc Bộ Công an quản lý dành để đầu tư theo quy định tại điểm a khoản 1 Điều 6 Nghị định số 85/2025/NĐ-CP.</w:t>
      </w:r>
    </w:p>
    <w:p w:rsidR="00AD5ABD" w:rsidRPr="006D665D" w:rsidRDefault="000A2BBD" w:rsidP="00841C2F">
      <w:pPr>
        <w:spacing w:after="120" w:line="340" w:lineRule="exact"/>
        <w:ind w:firstLine="567"/>
        <w:jc w:val="both"/>
        <w:rPr>
          <w:b/>
          <w:i/>
        </w:rPr>
      </w:pPr>
      <w:r w:rsidRPr="006D665D">
        <w:rPr>
          <w:b/>
          <w:i/>
        </w:rPr>
        <w:lastRenderedPageBreak/>
        <w:t xml:space="preserve">2.4. </w:t>
      </w:r>
      <w:r w:rsidR="0078124C" w:rsidRPr="006D665D">
        <w:rPr>
          <w:b/>
          <w:i/>
        </w:rPr>
        <w:t>Trình tự, thủ tục quy hoạch chi tiết dự án an ninh cần bảo đảm bí mật nhà nước (Điều 7)</w:t>
      </w:r>
    </w:p>
    <w:p w:rsidR="00874B00" w:rsidRPr="006D665D" w:rsidRDefault="00874B00" w:rsidP="000722FF">
      <w:pPr>
        <w:spacing w:after="120" w:line="300" w:lineRule="exact"/>
        <w:ind w:firstLine="567"/>
        <w:jc w:val="both"/>
      </w:pPr>
      <w:r w:rsidRPr="006D665D">
        <w:t>- Quy định việc lập Quy hoạch chi tiết đối với dự án an ninh cần bảo đảm bí mật nhà nước (bao gồm cả quy hoạch chi tiết điều chỉnh) được lập theo quy trình rút gọn không phân biệt quy mô diện tích sử dụng đất của dự án</w:t>
      </w:r>
      <w:r w:rsidR="00D1442D" w:rsidRPr="006D665D">
        <w:t>.</w:t>
      </w:r>
    </w:p>
    <w:p w:rsidR="00874B00" w:rsidRPr="006D665D" w:rsidRDefault="00874B00" w:rsidP="000722FF">
      <w:pPr>
        <w:spacing w:after="120" w:line="300" w:lineRule="exact"/>
        <w:ind w:firstLine="567"/>
        <w:jc w:val="both"/>
      </w:pPr>
      <w:r w:rsidRPr="006D665D">
        <w:t>- Việc chấp thuận quy hoạch tổng mặt bằng của dự án có thể thực hiện trước khi phê duyệt dự án đầu tư hoặc đồng thời với việc phê duyệt dự án đầu tư.</w:t>
      </w:r>
    </w:p>
    <w:p w:rsidR="00D1442D" w:rsidRPr="006D665D" w:rsidRDefault="00874B00" w:rsidP="000722FF">
      <w:pPr>
        <w:spacing w:after="120" w:line="300" w:lineRule="exact"/>
        <w:ind w:firstLine="567"/>
        <w:jc w:val="both"/>
      </w:pPr>
      <w:r w:rsidRPr="006D665D">
        <w:t xml:space="preserve">- </w:t>
      </w:r>
      <w:r w:rsidR="00D1442D" w:rsidRPr="006D665D">
        <w:t>Quy định về trình tự thực hiện việc</w:t>
      </w:r>
      <w:r w:rsidRPr="006D665D">
        <w:t xml:space="preserve"> chấp thuận, quy hoạch tổng mặt bằng</w:t>
      </w:r>
      <w:r w:rsidR="00D1442D" w:rsidRPr="006D665D">
        <w:t>.</w:t>
      </w:r>
    </w:p>
    <w:p w:rsidR="00D1442D" w:rsidRPr="006D665D" w:rsidRDefault="00D1442D" w:rsidP="000722FF">
      <w:pPr>
        <w:spacing w:after="120" w:line="300" w:lineRule="exact"/>
        <w:ind w:firstLine="567"/>
        <w:jc w:val="both"/>
      </w:pPr>
      <w:r w:rsidRPr="006D665D">
        <w:t>-</w:t>
      </w:r>
      <w:r w:rsidR="00874B00" w:rsidRPr="006D665D">
        <w:t xml:space="preserve"> </w:t>
      </w:r>
      <w:r w:rsidRPr="006D665D">
        <w:t>Việc phân cấp phê duyệt cũng như phối hợp thực hiện đ</w:t>
      </w:r>
      <w:r w:rsidR="00080B9A" w:rsidRPr="006D665D">
        <w:t>ối</w:t>
      </w:r>
      <w:r w:rsidRPr="006D665D">
        <w:t xml:space="preserve"> với các Quy hoạch chi tiết đối với dự án an ninh cần bảo đảm bí mật nhà nước </w:t>
      </w:r>
      <w:r w:rsidR="00874B00" w:rsidRPr="006D665D">
        <w:t xml:space="preserve">do Chủ tịch Ủy ban nhân dân các cấp phê duyệt dự án và quyết định đầu tư (trừ dự án được quy định tại khoản 5 Điều </w:t>
      </w:r>
      <w:r w:rsidRPr="006D665D">
        <w:t>dự thảo Thông tư</w:t>
      </w:r>
      <w:r w:rsidR="00874B00" w:rsidRPr="006D665D">
        <w:t>)</w:t>
      </w:r>
      <w:r w:rsidRPr="006D665D">
        <w:t>.</w:t>
      </w:r>
    </w:p>
    <w:p w:rsidR="000A2BBD" w:rsidRPr="006D665D" w:rsidRDefault="00AD5ABD" w:rsidP="000722FF">
      <w:pPr>
        <w:spacing w:after="120" w:line="300" w:lineRule="exact"/>
        <w:ind w:firstLine="567"/>
        <w:jc w:val="both"/>
        <w:rPr>
          <w:b/>
          <w:i/>
        </w:rPr>
      </w:pPr>
      <w:r w:rsidRPr="006D665D">
        <w:rPr>
          <w:b/>
          <w:i/>
        </w:rPr>
        <w:t xml:space="preserve">2.5. </w:t>
      </w:r>
      <w:r w:rsidR="000A2BBD" w:rsidRPr="006D665D">
        <w:rPr>
          <w:b/>
          <w:i/>
        </w:rPr>
        <w:t>Về thẩm định dự án (</w:t>
      </w:r>
      <w:r w:rsidR="00DC0BCF" w:rsidRPr="006D665D">
        <w:rPr>
          <w:b/>
          <w:i/>
        </w:rPr>
        <w:t>04 điều từ Điều 8 đến Điều 11</w:t>
      </w:r>
      <w:r w:rsidR="000A2BBD" w:rsidRPr="006D665D">
        <w:rPr>
          <w:b/>
          <w:i/>
        </w:rPr>
        <w:t>)</w:t>
      </w:r>
    </w:p>
    <w:p w:rsidR="000A2BBD" w:rsidRPr="006D665D" w:rsidRDefault="000A2BBD" w:rsidP="000722FF">
      <w:pPr>
        <w:spacing w:after="120" w:line="300" w:lineRule="exact"/>
        <w:ind w:firstLine="567"/>
        <w:jc w:val="both"/>
        <w:rPr>
          <w:spacing w:val="-2"/>
        </w:rPr>
      </w:pPr>
      <w:r w:rsidRPr="006D665D">
        <w:rPr>
          <w:bCs/>
          <w:color w:val="000000"/>
        </w:rPr>
        <w:t xml:space="preserve">Trong </w:t>
      </w:r>
      <w:r w:rsidR="00BE58D2" w:rsidRPr="00BE58D2">
        <w:rPr>
          <w:bCs/>
          <w:color w:val="000000"/>
        </w:rPr>
        <w:t>mục</w:t>
      </w:r>
      <w:r w:rsidRPr="006D665D">
        <w:rPr>
          <w:bCs/>
          <w:color w:val="000000"/>
        </w:rPr>
        <w:t xml:space="preserve"> này đã quy định rõ thẩm quyền và nội dung thẩm định, hồ sơ trình thẩm định và trình tự thẩm </w:t>
      </w:r>
      <w:r w:rsidR="007C5344" w:rsidRPr="006D665D">
        <w:rPr>
          <w:bCs/>
          <w:color w:val="000000"/>
        </w:rPr>
        <w:t>định</w:t>
      </w:r>
      <w:r w:rsidRPr="006D665D">
        <w:rPr>
          <w:spacing w:val="-2"/>
        </w:rPr>
        <w:t>.</w:t>
      </w:r>
    </w:p>
    <w:p w:rsidR="000A2BBD" w:rsidRPr="000722FF" w:rsidRDefault="000A2BBD" w:rsidP="000722FF">
      <w:pPr>
        <w:spacing w:after="120" w:line="300" w:lineRule="exact"/>
        <w:ind w:firstLine="567"/>
        <w:jc w:val="both"/>
        <w:rPr>
          <w:rFonts w:ascii="Times New Roman Bold" w:hAnsi="Times New Roman Bold"/>
          <w:b/>
          <w:i/>
        </w:rPr>
      </w:pPr>
      <w:r w:rsidRPr="000722FF">
        <w:rPr>
          <w:rFonts w:ascii="Times New Roman Bold" w:hAnsi="Times New Roman Bold"/>
          <w:b/>
          <w:i/>
        </w:rPr>
        <w:t>2.</w:t>
      </w:r>
      <w:r w:rsidR="0078124C" w:rsidRPr="000722FF">
        <w:rPr>
          <w:rFonts w:ascii="Times New Roman Bold" w:hAnsi="Times New Roman Bold"/>
          <w:b/>
          <w:i/>
        </w:rPr>
        <w:t>6</w:t>
      </w:r>
      <w:r w:rsidRPr="000722FF">
        <w:rPr>
          <w:rFonts w:ascii="Times New Roman Bold" w:hAnsi="Times New Roman Bold"/>
          <w:b/>
          <w:i/>
        </w:rPr>
        <w:t xml:space="preserve">. Về </w:t>
      </w:r>
      <w:r w:rsidR="007C5344" w:rsidRPr="000722FF">
        <w:rPr>
          <w:rFonts w:ascii="Times New Roman Bold" w:hAnsi="Times New Roman Bold"/>
          <w:b/>
          <w:i/>
        </w:rPr>
        <w:t>thẩm quyền, trình tự lập, thẩm định, phê duyệt, điều chỉnh thiết kế xây dựng triển khai sau khi dự án được phê duyệt</w:t>
      </w:r>
      <w:r w:rsidRPr="000722FF">
        <w:rPr>
          <w:rFonts w:ascii="Times New Roman Bold" w:hAnsi="Times New Roman Bold"/>
          <w:b/>
          <w:i/>
        </w:rPr>
        <w:t xml:space="preserve"> (</w:t>
      </w:r>
      <w:r w:rsidR="007C5344" w:rsidRPr="000722FF">
        <w:rPr>
          <w:rFonts w:ascii="Times New Roman Bold" w:hAnsi="Times New Roman Bold"/>
          <w:b/>
          <w:i/>
        </w:rPr>
        <w:t>07 điều từ Điều 12 đến Điều 18</w:t>
      </w:r>
      <w:r w:rsidRPr="000722FF">
        <w:rPr>
          <w:rFonts w:ascii="Times New Roman Bold" w:hAnsi="Times New Roman Bold"/>
          <w:b/>
          <w:i/>
        </w:rPr>
        <w:t>)</w:t>
      </w:r>
    </w:p>
    <w:p w:rsidR="000A2BBD" w:rsidRPr="006D665D" w:rsidRDefault="007C5344" w:rsidP="000722FF">
      <w:pPr>
        <w:spacing w:after="120" w:line="300" w:lineRule="exact"/>
        <w:ind w:firstLine="567"/>
        <w:jc w:val="both"/>
        <w:rPr>
          <w:spacing w:val="-6"/>
        </w:rPr>
      </w:pPr>
      <w:r w:rsidRPr="006D665D">
        <w:rPr>
          <w:bCs/>
          <w:color w:val="000000"/>
          <w:spacing w:val="-6"/>
        </w:rPr>
        <w:t>T</w:t>
      </w:r>
      <w:r w:rsidR="000A2BBD" w:rsidRPr="006D665D">
        <w:rPr>
          <w:bCs/>
          <w:color w:val="000000"/>
          <w:spacing w:val="-6"/>
        </w:rPr>
        <w:t xml:space="preserve">rong </w:t>
      </w:r>
      <w:r w:rsidR="00BE58D2" w:rsidRPr="00BE58D2">
        <w:rPr>
          <w:bCs/>
          <w:color w:val="000000"/>
          <w:spacing w:val="-6"/>
        </w:rPr>
        <w:t>mục</w:t>
      </w:r>
      <w:r w:rsidR="000A2BBD" w:rsidRPr="006D665D">
        <w:rPr>
          <w:bCs/>
          <w:color w:val="000000"/>
          <w:spacing w:val="-6"/>
        </w:rPr>
        <w:t xml:space="preserve"> này đã quy định rõ thẩm quyền phê duyệt, thẩm quyền và nội dung thẩm định, hồ sơ trình thẩm định và trình tự </w:t>
      </w:r>
      <w:r w:rsidRPr="006D665D">
        <w:rPr>
          <w:bCs/>
          <w:color w:val="000000"/>
          <w:spacing w:val="-6"/>
        </w:rPr>
        <w:t xml:space="preserve">lập và </w:t>
      </w:r>
      <w:r w:rsidR="000A2BBD" w:rsidRPr="006D665D">
        <w:rPr>
          <w:bCs/>
          <w:color w:val="000000"/>
          <w:spacing w:val="-6"/>
        </w:rPr>
        <w:t>thẩm định thiết kế xây dựng</w:t>
      </w:r>
      <w:r w:rsidR="000A2BBD" w:rsidRPr="006D665D">
        <w:rPr>
          <w:spacing w:val="-6"/>
        </w:rPr>
        <w:t>.</w:t>
      </w:r>
    </w:p>
    <w:p w:rsidR="000A2BBD" w:rsidRPr="006D665D" w:rsidRDefault="000A2BBD" w:rsidP="000722FF">
      <w:pPr>
        <w:spacing w:after="120" w:line="300" w:lineRule="exact"/>
        <w:ind w:firstLine="567"/>
        <w:jc w:val="both"/>
        <w:rPr>
          <w:b/>
          <w:i/>
        </w:rPr>
      </w:pPr>
      <w:r w:rsidRPr="006D665D">
        <w:rPr>
          <w:b/>
          <w:i/>
        </w:rPr>
        <w:t>2.</w:t>
      </w:r>
      <w:r w:rsidR="0078124C" w:rsidRPr="006D665D">
        <w:rPr>
          <w:b/>
          <w:i/>
        </w:rPr>
        <w:t>7</w:t>
      </w:r>
      <w:r w:rsidRPr="006D665D">
        <w:rPr>
          <w:b/>
          <w:i/>
        </w:rPr>
        <w:t>. Về kiểm tra công tác nghiệm thu công trình xây dựng (</w:t>
      </w:r>
      <w:r w:rsidR="007C5344" w:rsidRPr="006D665D">
        <w:rPr>
          <w:b/>
          <w:i/>
        </w:rPr>
        <w:t>Điều 19 và Điều 20</w:t>
      </w:r>
      <w:r w:rsidRPr="006D665D">
        <w:rPr>
          <w:b/>
          <w:i/>
        </w:rPr>
        <w:t>)</w:t>
      </w:r>
    </w:p>
    <w:p w:rsidR="009A1D69" w:rsidRPr="006D665D" w:rsidRDefault="009A1D69" w:rsidP="000722FF">
      <w:pPr>
        <w:spacing w:after="120" w:line="300" w:lineRule="exact"/>
        <w:ind w:firstLine="567"/>
        <w:jc w:val="both"/>
      </w:pPr>
      <w:r w:rsidRPr="006D665D">
        <w:rPr>
          <w:bCs/>
          <w:color w:val="000000"/>
        </w:rPr>
        <w:t xml:space="preserve">Trong </w:t>
      </w:r>
      <w:r w:rsidR="00BE58D2" w:rsidRPr="00BE58D2">
        <w:rPr>
          <w:bCs/>
          <w:color w:val="000000"/>
        </w:rPr>
        <w:t>mục</w:t>
      </w:r>
      <w:r w:rsidRPr="006D665D">
        <w:rPr>
          <w:bCs/>
          <w:color w:val="000000"/>
        </w:rPr>
        <w:t xml:space="preserve"> này đã quy định rõ thẩm quyền, nội dung và trình tự kiểm tra công tác nghiệm thu công trình xây dựng</w:t>
      </w:r>
      <w:r w:rsidRPr="006D665D">
        <w:t>.</w:t>
      </w:r>
    </w:p>
    <w:p w:rsidR="000A2BBD" w:rsidRPr="006D665D" w:rsidRDefault="000A2BBD" w:rsidP="000722FF">
      <w:pPr>
        <w:spacing w:after="120" w:line="300" w:lineRule="exact"/>
        <w:ind w:firstLine="567"/>
        <w:jc w:val="both"/>
        <w:rPr>
          <w:b/>
          <w:i/>
        </w:rPr>
      </w:pPr>
      <w:r w:rsidRPr="006D665D">
        <w:rPr>
          <w:b/>
          <w:i/>
        </w:rPr>
        <w:t>2.</w:t>
      </w:r>
      <w:r w:rsidR="0078124C" w:rsidRPr="006D665D">
        <w:rPr>
          <w:b/>
          <w:i/>
        </w:rPr>
        <w:t>8</w:t>
      </w:r>
      <w:r w:rsidRPr="006D665D">
        <w:rPr>
          <w:b/>
          <w:i/>
        </w:rPr>
        <w:t>. Về trách nhiệm của các cơ quan, đơn vị (</w:t>
      </w:r>
      <w:r w:rsidR="009A1D69" w:rsidRPr="006D665D">
        <w:rPr>
          <w:b/>
          <w:i/>
        </w:rPr>
        <w:t>Điều 21 đến Điều 23</w:t>
      </w:r>
      <w:r w:rsidRPr="006D665D">
        <w:rPr>
          <w:b/>
          <w:i/>
        </w:rPr>
        <w:t xml:space="preserve">) </w:t>
      </w:r>
    </w:p>
    <w:p w:rsidR="000A2BBD" w:rsidRPr="001506D3" w:rsidRDefault="00BE58D2" w:rsidP="000722FF">
      <w:pPr>
        <w:spacing w:after="120" w:line="300" w:lineRule="exact"/>
        <w:ind w:firstLine="567"/>
        <w:jc w:val="both"/>
        <w:rPr>
          <w:bCs/>
          <w:color w:val="000000"/>
          <w:highlight w:val="yellow"/>
        </w:rPr>
      </w:pPr>
      <w:r w:rsidRPr="00BE58D2">
        <w:rPr>
          <w:bCs/>
          <w:color w:val="000000"/>
        </w:rPr>
        <w:t>Nội dung mục này c</w:t>
      </w:r>
      <w:r w:rsidR="009A1D69" w:rsidRPr="006D665D">
        <w:rPr>
          <w:bCs/>
          <w:color w:val="000000"/>
        </w:rPr>
        <w:t>ơ bản giữ nguyên theo Thông tư số 07</w:t>
      </w:r>
      <w:r w:rsidR="001506D3" w:rsidRPr="001506D3">
        <w:rPr>
          <w:bCs/>
          <w:color w:val="000000"/>
        </w:rPr>
        <w:t xml:space="preserve">, bổ sung thêm quy định tại các khoản 6, khoản 7, khoản 8 Điều 21 về trách nhiệm của H02. </w:t>
      </w:r>
    </w:p>
    <w:p w:rsidR="000A2BBD" w:rsidRPr="006D665D" w:rsidRDefault="000A2BBD" w:rsidP="000722FF">
      <w:pPr>
        <w:spacing w:after="120" w:line="300" w:lineRule="exact"/>
        <w:ind w:firstLine="567"/>
        <w:jc w:val="both"/>
        <w:rPr>
          <w:b/>
          <w:i/>
        </w:rPr>
      </w:pPr>
      <w:r w:rsidRPr="006D665D">
        <w:rPr>
          <w:b/>
          <w:i/>
        </w:rPr>
        <w:t>2.</w:t>
      </w:r>
      <w:r w:rsidR="0078124C" w:rsidRPr="006D665D">
        <w:rPr>
          <w:b/>
          <w:i/>
        </w:rPr>
        <w:t>9</w:t>
      </w:r>
      <w:r w:rsidRPr="006D665D">
        <w:rPr>
          <w:b/>
          <w:i/>
        </w:rPr>
        <w:t xml:space="preserve">. </w:t>
      </w:r>
      <w:r w:rsidR="009A1D69" w:rsidRPr="006D665D">
        <w:rPr>
          <w:b/>
          <w:i/>
        </w:rPr>
        <w:t xml:space="preserve">Về điều khoản thi hành (Chương </w:t>
      </w:r>
      <w:r w:rsidRPr="006D665D">
        <w:rPr>
          <w:b/>
          <w:i/>
        </w:rPr>
        <w:t xml:space="preserve">III, </w:t>
      </w:r>
      <w:r w:rsidR="009A1D69" w:rsidRPr="006D665D">
        <w:rPr>
          <w:b/>
          <w:i/>
        </w:rPr>
        <w:t>Điều 24 đến Điều 26</w:t>
      </w:r>
      <w:r w:rsidRPr="006D665D">
        <w:rPr>
          <w:b/>
          <w:i/>
        </w:rPr>
        <w:t>)</w:t>
      </w:r>
    </w:p>
    <w:bookmarkEnd w:id="4"/>
    <w:p w:rsidR="009A1D69" w:rsidRPr="006D665D" w:rsidRDefault="0024665F" w:rsidP="000722FF">
      <w:pPr>
        <w:spacing w:after="120" w:line="300" w:lineRule="exact"/>
        <w:ind w:firstLine="567"/>
        <w:jc w:val="both"/>
        <w:rPr>
          <w:bCs/>
          <w:color w:val="000000"/>
          <w:highlight w:val="yellow"/>
        </w:rPr>
      </w:pPr>
      <w:r w:rsidRPr="0024665F">
        <w:rPr>
          <w:bCs/>
          <w:color w:val="000000"/>
        </w:rPr>
        <w:t>Nội dung c</w:t>
      </w:r>
      <w:r w:rsidR="009A1D69" w:rsidRPr="006D665D">
        <w:rPr>
          <w:bCs/>
          <w:color w:val="000000"/>
        </w:rPr>
        <w:t xml:space="preserve">ơ bản giữ nguyên theo Thông tư số 07; Điều chỉnh nội dung quy định về hiệu lực thi hành cho phù hợp về thời gian và nội dung về việc thay thế Thông tư số 07. </w:t>
      </w:r>
    </w:p>
    <w:p w:rsidR="004D3387" w:rsidRPr="006D665D" w:rsidRDefault="00DF078C" w:rsidP="000722FF">
      <w:pPr>
        <w:spacing w:after="120" w:line="300" w:lineRule="exact"/>
        <w:ind w:firstLine="567"/>
        <w:jc w:val="both"/>
      </w:pPr>
      <w:r>
        <w:rPr>
          <w:lang w:val="en-US"/>
        </w:rPr>
        <w:t>K</w:t>
      </w:r>
      <w:r w:rsidR="00EA4E9C" w:rsidRPr="006D665D">
        <w:t xml:space="preserve">ính </w:t>
      </w:r>
      <w:r w:rsidR="004D3387" w:rsidRPr="006D665D">
        <w:t xml:space="preserve">trình </w:t>
      </w:r>
      <w:r w:rsidR="00D0764E" w:rsidRPr="006D665D">
        <w:t>đ</w:t>
      </w:r>
      <w:r w:rsidR="000E69EB" w:rsidRPr="006D665D">
        <w:t xml:space="preserve">ồng chí </w:t>
      </w:r>
      <w:r w:rsidR="004D3387" w:rsidRPr="006D665D">
        <w:t xml:space="preserve">Bộ trưởng </w:t>
      </w:r>
      <w:r w:rsidR="006F65F3" w:rsidRPr="006D665D">
        <w:t xml:space="preserve">xem xét, </w:t>
      </w:r>
      <w:r w:rsidR="00EA4E9C" w:rsidRPr="006D665D">
        <w:t>duyệt</w:t>
      </w:r>
      <w:r w:rsidR="00BE6BEC" w:rsidRPr="006D665D">
        <w:t>,</w:t>
      </w:r>
      <w:r w:rsidR="00EA4E9C" w:rsidRPr="006D665D">
        <w:t xml:space="preserve"> </w:t>
      </w:r>
      <w:r w:rsidR="004D3387" w:rsidRPr="006D665D">
        <w:t xml:space="preserve">ký ban hành </w:t>
      </w:r>
      <w:r w:rsidR="007C781F" w:rsidRPr="006D665D">
        <w:rPr>
          <w:spacing w:val="-4"/>
        </w:rPr>
        <w:t>Thông tư</w:t>
      </w:r>
      <w:r w:rsidR="004D3387" w:rsidRPr="006D665D">
        <w:t>./.</w:t>
      </w:r>
    </w:p>
    <w:tbl>
      <w:tblPr>
        <w:tblW w:w="9360" w:type="dxa"/>
        <w:tblInd w:w="108" w:type="dxa"/>
        <w:tblLook w:val="01E0" w:firstRow="1" w:lastRow="1" w:firstColumn="1" w:lastColumn="1" w:noHBand="0" w:noVBand="0"/>
      </w:tblPr>
      <w:tblGrid>
        <w:gridCol w:w="4962"/>
        <w:gridCol w:w="4398"/>
      </w:tblGrid>
      <w:tr w:rsidR="004D3387" w:rsidTr="00CE56AC">
        <w:trPr>
          <w:trHeight w:val="2190"/>
        </w:trPr>
        <w:tc>
          <w:tcPr>
            <w:tcW w:w="4962" w:type="dxa"/>
          </w:tcPr>
          <w:p w:rsidR="004D3387" w:rsidRPr="001B7B42" w:rsidRDefault="004D3387" w:rsidP="00BE305E">
            <w:pPr>
              <w:jc w:val="both"/>
              <w:rPr>
                <w:sz w:val="24"/>
                <w:szCs w:val="24"/>
              </w:rPr>
            </w:pPr>
            <w:r w:rsidRPr="001B7B42">
              <w:rPr>
                <w:b/>
                <w:i/>
                <w:sz w:val="24"/>
                <w:szCs w:val="24"/>
              </w:rPr>
              <w:t>Nơi nhận</w:t>
            </w:r>
            <w:r w:rsidRPr="001B7B42">
              <w:rPr>
                <w:b/>
                <w:sz w:val="24"/>
                <w:szCs w:val="24"/>
              </w:rPr>
              <w:t>:</w:t>
            </w:r>
          </w:p>
          <w:p w:rsidR="004D3387" w:rsidRPr="008E7B33" w:rsidRDefault="004D3387" w:rsidP="00F45F73">
            <w:pPr>
              <w:jc w:val="both"/>
              <w:rPr>
                <w:sz w:val="22"/>
                <w:szCs w:val="22"/>
              </w:rPr>
            </w:pPr>
            <w:r w:rsidRPr="008E7B33">
              <w:rPr>
                <w:sz w:val="22"/>
                <w:szCs w:val="22"/>
              </w:rPr>
              <w:t xml:space="preserve">- Như </w:t>
            </w:r>
            <w:r w:rsidR="00D0764E" w:rsidRPr="008E7B33">
              <w:rPr>
                <w:sz w:val="22"/>
                <w:szCs w:val="22"/>
              </w:rPr>
              <w:t>trên</w:t>
            </w:r>
            <w:r w:rsidRPr="008E7B33">
              <w:rPr>
                <w:sz w:val="22"/>
                <w:szCs w:val="22"/>
              </w:rPr>
              <w:t>;</w:t>
            </w:r>
          </w:p>
          <w:p w:rsidR="00D0764E" w:rsidRPr="008E7B33" w:rsidRDefault="001300B9" w:rsidP="00F45F73">
            <w:pPr>
              <w:jc w:val="both"/>
              <w:rPr>
                <w:sz w:val="22"/>
                <w:szCs w:val="22"/>
              </w:rPr>
            </w:pPr>
            <w:r w:rsidRPr="008E7B33">
              <w:rPr>
                <w:sz w:val="22"/>
                <w:szCs w:val="22"/>
              </w:rPr>
              <w:t xml:space="preserve">- </w:t>
            </w:r>
            <w:r w:rsidR="007B3B34" w:rsidRPr="008E7B33">
              <w:rPr>
                <w:sz w:val="22"/>
                <w:szCs w:val="22"/>
              </w:rPr>
              <w:t>T</w:t>
            </w:r>
            <w:r w:rsidR="00CE56AC">
              <w:rPr>
                <w:sz w:val="22"/>
                <w:szCs w:val="22"/>
                <w:lang w:val="en-US"/>
              </w:rPr>
              <w:t>hứ trưởng Đặng Hồng Đức</w:t>
            </w:r>
            <w:r w:rsidR="00D0764E" w:rsidRPr="008E7B33">
              <w:rPr>
                <w:sz w:val="22"/>
                <w:szCs w:val="22"/>
              </w:rPr>
              <w:t xml:space="preserve"> (để b</w:t>
            </w:r>
            <w:r w:rsidR="00CE56AC">
              <w:rPr>
                <w:sz w:val="22"/>
                <w:szCs w:val="22"/>
              </w:rPr>
              <w:t>áo cáo</w:t>
            </w:r>
            <w:r w:rsidR="00D0764E" w:rsidRPr="008E7B33">
              <w:rPr>
                <w:sz w:val="22"/>
                <w:szCs w:val="22"/>
              </w:rPr>
              <w:t>);</w:t>
            </w:r>
          </w:p>
          <w:p w:rsidR="004D3387" w:rsidRPr="008226DD" w:rsidRDefault="004D3387" w:rsidP="00CE56AC">
            <w:pPr>
              <w:jc w:val="both"/>
            </w:pPr>
            <w:r w:rsidRPr="008E7B33">
              <w:rPr>
                <w:sz w:val="22"/>
                <w:szCs w:val="22"/>
              </w:rPr>
              <w:t>- Lưu: VT</w:t>
            </w:r>
            <w:bookmarkStart w:id="5" w:name="_GoBack"/>
            <w:bookmarkEnd w:id="5"/>
            <w:r w:rsidRPr="008E7B33">
              <w:rPr>
                <w:sz w:val="22"/>
                <w:szCs w:val="22"/>
              </w:rPr>
              <w:t>.</w:t>
            </w:r>
          </w:p>
        </w:tc>
        <w:tc>
          <w:tcPr>
            <w:tcW w:w="4398" w:type="dxa"/>
          </w:tcPr>
          <w:p w:rsidR="004D3387" w:rsidRPr="008E7B33" w:rsidRDefault="004D3387" w:rsidP="00BE305E">
            <w:pPr>
              <w:jc w:val="center"/>
              <w:rPr>
                <w:b/>
              </w:rPr>
            </w:pPr>
            <w:r w:rsidRPr="008E7B33">
              <w:rPr>
                <w:b/>
              </w:rPr>
              <w:t>CỤC TRƯỞNG</w:t>
            </w:r>
          </w:p>
          <w:p w:rsidR="004D3387" w:rsidRPr="001B7B42" w:rsidRDefault="004D3387" w:rsidP="00BE305E">
            <w:pPr>
              <w:jc w:val="center"/>
              <w:rPr>
                <w:b/>
                <w:sz w:val="26"/>
              </w:rPr>
            </w:pPr>
          </w:p>
          <w:p w:rsidR="004D3387" w:rsidRDefault="004D3387" w:rsidP="00BE305E">
            <w:pPr>
              <w:jc w:val="center"/>
              <w:rPr>
                <w:b/>
                <w:sz w:val="22"/>
              </w:rPr>
            </w:pPr>
          </w:p>
          <w:p w:rsidR="00CE56AC" w:rsidRPr="008E7B33" w:rsidRDefault="00CE56AC" w:rsidP="00BE305E">
            <w:pPr>
              <w:jc w:val="center"/>
              <w:rPr>
                <w:b/>
                <w:sz w:val="22"/>
              </w:rPr>
            </w:pPr>
          </w:p>
          <w:p w:rsidR="004D3387" w:rsidRPr="008E7B33" w:rsidRDefault="004D3387" w:rsidP="00BE305E">
            <w:pPr>
              <w:jc w:val="center"/>
              <w:rPr>
                <w:b/>
                <w:sz w:val="26"/>
              </w:rPr>
            </w:pPr>
          </w:p>
          <w:p w:rsidR="00135D7A" w:rsidRPr="008E7B33" w:rsidRDefault="00135D7A" w:rsidP="00BE305E">
            <w:pPr>
              <w:jc w:val="center"/>
              <w:rPr>
                <w:b/>
                <w:sz w:val="26"/>
              </w:rPr>
            </w:pPr>
          </w:p>
          <w:p w:rsidR="004D3387" w:rsidRPr="007A18C0" w:rsidRDefault="0064174A" w:rsidP="00BE305E">
            <w:pPr>
              <w:jc w:val="center"/>
              <w:rPr>
                <w:b/>
              </w:rPr>
            </w:pPr>
            <w:r w:rsidRPr="008E7B33">
              <w:rPr>
                <w:b/>
              </w:rPr>
              <w:t xml:space="preserve"> </w:t>
            </w:r>
            <w:r w:rsidR="00D0764E" w:rsidRPr="008E7B33">
              <w:rPr>
                <w:b/>
              </w:rPr>
              <w:t xml:space="preserve">Thiếu tướng </w:t>
            </w:r>
            <w:r w:rsidR="00DD483E" w:rsidRPr="007A18C0">
              <w:rPr>
                <w:b/>
              </w:rPr>
              <w:t>Hà Văn Tuyên</w:t>
            </w:r>
          </w:p>
          <w:p w:rsidR="004D3387" w:rsidRPr="008E7B33" w:rsidRDefault="004D3387" w:rsidP="00BE305E">
            <w:pPr>
              <w:jc w:val="center"/>
              <w:rPr>
                <w:b/>
                <w:sz w:val="26"/>
              </w:rPr>
            </w:pPr>
          </w:p>
          <w:p w:rsidR="004D3387" w:rsidRPr="008E7B33" w:rsidRDefault="004D3387" w:rsidP="00BE305E">
            <w:pPr>
              <w:jc w:val="center"/>
              <w:rPr>
                <w:b/>
              </w:rPr>
            </w:pPr>
          </w:p>
        </w:tc>
      </w:tr>
    </w:tbl>
    <w:p w:rsidR="00BE305E" w:rsidRPr="008E7B33" w:rsidRDefault="00BE305E" w:rsidP="00E351F6">
      <w:pPr>
        <w:spacing w:after="120" w:line="320" w:lineRule="exact"/>
        <w:jc w:val="both"/>
      </w:pPr>
    </w:p>
    <w:sectPr w:rsidR="00BE305E" w:rsidRPr="008E7B33" w:rsidSect="000722FF">
      <w:headerReference w:type="even" r:id="rId8"/>
      <w:headerReference w:type="default" r:id="rId9"/>
      <w:footerReference w:type="even" r:id="rId10"/>
      <w:pgSz w:w="11907" w:h="16840" w:code="9"/>
      <w:pgMar w:top="1077" w:right="964" w:bottom="1077" w:left="1701" w:header="454" w:footer="51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06E" w:rsidRDefault="00D3406E" w:rsidP="007F2C3E">
      <w:r>
        <w:separator/>
      </w:r>
    </w:p>
  </w:endnote>
  <w:endnote w:type="continuationSeparator" w:id="0">
    <w:p w:rsidR="00D3406E" w:rsidRDefault="00D3406E" w:rsidP="007F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071" w:rsidRDefault="00693071" w:rsidP="00BE30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3071" w:rsidRDefault="006930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06E" w:rsidRDefault="00D3406E" w:rsidP="007F2C3E">
      <w:r>
        <w:separator/>
      </w:r>
    </w:p>
  </w:footnote>
  <w:footnote w:type="continuationSeparator" w:id="0">
    <w:p w:rsidR="00D3406E" w:rsidRDefault="00D3406E" w:rsidP="007F2C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071" w:rsidRDefault="00693071" w:rsidP="00BE30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3071" w:rsidRDefault="006930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071" w:rsidRDefault="00693071">
    <w:pPr>
      <w:pStyle w:val="Header"/>
      <w:jc w:val="center"/>
    </w:pPr>
    <w:r>
      <w:fldChar w:fldCharType="begin"/>
    </w:r>
    <w:r>
      <w:instrText xml:space="preserve"> PAGE   \* MERGEFORMAT </w:instrText>
    </w:r>
    <w:r>
      <w:fldChar w:fldCharType="separate"/>
    </w:r>
    <w:r w:rsidR="00CE56AC">
      <w:rPr>
        <w:noProof/>
      </w:rPr>
      <w:t>7</w:t>
    </w:r>
    <w:r>
      <w:fldChar w:fldCharType="end"/>
    </w:r>
  </w:p>
  <w:p w:rsidR="00693071" w:rsidRDefault="006930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D5D94"/>
    <w:multiLevelType w:val="hybridMultilevel"/>
    <w:tmpl w:val="46489D04"/>
    <w:lvl w:ilvl="0" w:tplc="F45ADF3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96B7B20"/>
    <w:multiLevelType w:val="hybridMultilevel"/>
    <w:tmpl w:val="19B6B8B6"/>
    <w:lvl w:ilvl="0" w:tplc="9F645DA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93D4E94"/>
    <w:multiLevelType w:val="hybridMultilevel"/>
    <w:tmpl w:val="1D140648"/>
    <w:lvl w:ilvl="0" w:tplc="2F0A0C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C741ED0"/>
    <w:multiLevelType w:val="hybridMultilevel"/>
    <w:tmpl w:val="99967458"/>
    <w:lvl w:ilvl="0" w:tplc="567A036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F6477D0"/>
    <w:multiLevelType w:val="hybridMultilevel"/>
    <w:tmpl w:val="AEB6FA30"/>
    <w:lvl w:ilvl="0" w:tplc="B5ECCD5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87"/>
    <w:rsid w:val="00005513"/>
    <w:rsid w:val="00006FDB"/>
    <w:rsid w:val="00007C72"/>
    <w:rsid w:val="00012338"/>
    <w:rsid w:val="00020595"/>
    <w:rsid w:val="0002105D"/>
    <w:rsid w:val="00021194"/>
    <w:rsid w:val="00021CF1"/>
    <w:rsid w:val="00023D5E"/>
    <w:rsid w:val="000247DA"/>
    <w:rsid w:val="0002660F"/>
    <w:rsid w:val="000276CD"/>
    <w:rsid w:val="0003182D"/>
    <w:rsid w:val="00031853"/>
    <w:rsid w:val="000319FE"/>
    <w:rsid w:val="00032298"/>
    <w:rsid w:val="000328FD"/>
    <w:rsid w:val="000346D2"/>
    <w:rsid w:val="0003694D"/>
    <w:rsid w:val="000370DA"/>
    <w:rsid w:val="00041674"/>
    <w:rsid w:val="0004208E"/>
    <w:rsid w:val="0004318C"/>
    <w:rsid w:val="0004492C"/>
    <w:rsid w:val="0004554C"/>
    <w:rsid w:val="000456C8"/>
    <w:rsid w:val="00046F62"/>
    <w:rsid w:val="00046FB7"/>
    <w:rsid w:val="000511BF"/>
    <w:rsid w:val="00051212"/>
    <w:rsid w:val="000519EA"/>
    <w:rsid w:val="00052CF5"/>
    <w:rsid w:val="00052E31"/>
    <w:rsid w:val="00053DD0"/>
    <w:rsid w:val="00054519"/>
    <w:rsid w:val="0005514F"/>
    <w:rsid w:val="00061107"/>
    <w:rsid w:val="00063DA1"/>
    <w:rsid w:val="00066E6F"/>
    <w:rsid w:val="00070877"/>
    <w:rsid w:val="000713B1"/>
    <w:rsid w:val="00071B4E"/>
    <w:rsid w:val="000722FF"/>
    <w:rsid w:val="0007238E"/>
    <w:rsid w:val="00074E42"/>
    <w:rsid w:val="00080B3A"/>
    <w:rsid w:val="00080B9A"/>
    <w:rsid w:val="0008258F"/>
    <w:rsid w:val="00083660"/>
    <w:rsid w:val="000905E1"/>
    <w:rsid w:val="0009068B"/>
    <w:rsid w:val="00091B2D"/>
    <w:rsid w:val="0009240C"/>
    <w:rsid w:val="00092536"/>
    <w:rsid w:val="0009373B"/>
    <w:rsid w:val="00095121"/>
    <w:rsid w:val="00095CF2"/>
    <w:rsid w:val="00096E12"/>
    <w:rsid w:val="000A0CFA"/>
    <w:rsid w:val="000A1120"/>
    <w:rsid w:val="000A2BBD"/>
    <w:rsid w:val="000B04A2"/>
    <w:rsid w:val="000B12B5"/>
    <w:rsid w:val="000B216E"/>
    <w:rsid w:val="000B393F"/>
    <w:rsid w:val="000B78DE"/>
    <w:rsid w:val="000B7E72"/>
    <w:rsid w:val="000C1301"/>
    <w:rsid w:val="000C5418"/>
    <w:rsid w:val="000D01DF"/>
    <w:rsid w:val="000D0861"/>
    <w:rsid w:val="000D474C"/>
    <w:rsid w:val="000D4FFA"/>
    <w:rsid w:val="000D5C9D"/>
    <w:rsid w:val="000D67E4"/>
    <w:rsid w:val="000D688D"/>
    <w:rsid w:val="000D77DA"/>
    <w:rsid w:val="000E01E6"/>
    <w:rsid w:val="000E048D"/>
    <w:rsid w:val="000E1A8A"/>
    <w:rsid w:val="000E1C68"/>
    <w:rsid w:val="000E248A"/>
    <w:rsid w:val="000E31E7"/>
    <w:rsid w:val="000E6600"/>
    <w:rsid w:val="000E69EB"/>
    <w:rsid w:val="000E77DA"/>
    <w:rsid w:val="000F0CBE"/>
    <w:rsid w:val="000F2C6C"/>
    <w:rsid w:val="000F31E3"/>
    <w:rsid w:val="000F3B07"/>
    <w:rsid w:val="000F3EF0"/>
    <w:rsid w:val="000F539F"/>
    <w:rsid w:val="000F5424"/>
    <w:rsid w:val="000F63A7"/>
    <w:rsid w:val="001013B6"/>
    <w:rsid w:val="00102880"/>
    <w:rsid w:val="00105551"/>
    <w:rsid w:val="00105BCF"/>
    <w:rsid w:val="00110482"/>
    <w:rsid w:val="001118BF"/>
    <w:rsid w:val="00114013"/>
    <w:rsid w:val="00114B57"/>
    <w:rsid w:val="00114FAC"/>
    <w:rsid w:val="00117062"/>
    <w:rsid w:val="0012155D"/>
    <w:rsid w:val="00121EE6"/>
    <w:rsid w:val="001260FF"/>
    <w:rsid w:val="00126EED"/>
    <w:rsid w:val="001300B9"/>
    <w:rsid w:val="00132B3E"/>
    <w:rsid w:val="00135D7A"/>
    <w:rsid w:val="00140D59"/>
    <w:rsid w:val="00141099"/>
    <w:rsid w:val="00142641"/>
    <w:rsid w:val="00142770"/>
    <w:rsid w:val="00143576"/>
    <w:rsid w:val="001445AE"/>
    <w:rsid w:val="0014630F"/>
    <w:rsid w:val="00146485"/>
    <w:rsid w:val="0014744D"/>
    <w:rsid w:val="0015013C"/>
    <w:rsid w:val="0015044D"/>
    <w:rsid w:val="001506D3"/>
    <w:rsid w:val="0015176D"/>
    <w:rsid w:val="00152D58"/>
    <w:rsid w:val="0015352A"/>
    <w:rsid w:val="001543F5"/>
    <w:rsid w:val="0015581B"/>
    <w:rsid w:val="00155C83"/>
    <w:rsid w:val="00167ABA"/>
    <w:rsid w:val="00167D86"/>
    <w:rsid w:val="00171C4B"/>
    <w:rsid w:val="001735F1"/>
    <w:rsid w:val="0017493E"/>
    <w:rsid w:val="001753C3"/>
    <w:rsid w:val="00181006"/>
    <w:rsid w:val="00181981"/>
    <w:rsid w:val="00185AA6"/>
    <w:rsid w:val="0018792D"/>
    <w:rsid w:val="0019100C"/>
    <w:rsid w:val="00194368"/>
    <w:rsid w:val="0019595E"/>
    <w:rsid w:val="001A1A83"/>
    <w:rsid w:val="001A59E0"/>
    <w:rsid w:val="001A7BB0"/>
    <w:rsid w:val="001B095A"/>
    <w:rsid w:val="001B1DDA"/>
    <w:rsid w:val="001B42AC"/>
    <w:rsid w:val="001B5EE9"/>
    <w:rsid w:val="001B7EB4"/>
    <w:rsid w:val="001C0B7E"/>
    <w:rsid w:val="001C16E0"/>
    <w:rsid w:val="001C1F79"/>
    <w:rsid w:val="001D153D"/>
    <w:rsid w:val="001D2245"/>
    <w:rsid w:val="001D3206"/>
    <w:rsid w:val="001D39E7"/>
    <w:rsid w:val="001D3F2C"/>
    <w:rsid w:val="001D51A1"/>
    <w:rsid w:val="001D55C2"/>
    <w:rsid w:val="001D59C6"/>
    <w:rsid w:val="001D72B4"/>
    <w:rsid w:val="001D7EB1"/>
    <w:rsid w:val="001E0A17"/>
    <w:rsid w:val="001E21AD"/>
    <w:rsid w:val="001E22A5"/>
    <w:rsid w:val="001E3988"/>
    <w:rsid w:val="001E4F1B"/>
    <w:rsid w:val="001E5231"/>
    <w:rsid w:val="001E61EC"/>
    <w:rsid w:val="001F1F77"/>
    <w:rsid w:val="001F2340"/>
    <w:rsid w:val="001F2F00"/>
    <w:rsid w:val="001F4E8E"/>
    <w:rsid w:val="001F7C8C"/>
    <w:rsid w:val="002020D7"/>
    <w:rsid w:val="00203D36"/>
    <w:rsid w:val="0020439C"/>
    <w:rsid w:val="0020454E"/>
    <w:rsid w:val="002047AC"/>
    <w:rsid w:val="00204832"/>
    <w:rsid w:val="00207817"/>
    <w:rsid w:val="0020781B"/>
    <w:rsid w:val="00212BD9"/>
    <w:rsid w:val="00214369"/>
    <w:rsid w:val="002149CA"/>
    <w:rsid w:val="002175CA"/>
    <w:rsid w:val="002179F0"/>
    <w:rsid w:val="0022054C"/>
    <w:rsid w:val="00221597"/>
    <w:rsid w:val="00222485"/>
    <w:rsid w:val="002233DE"/>
    <w:rsid w:val="0022447E"/>
    <w:rsid w:val="00224C47"/>
    <w:rsid w:val="00225269"/>
    <w:rsid w:val="00225FBE"/>
    <w:rsid w:val="00227506"/>
    <w:rsid w:val="00227A62"/>
    <w:rsid w:val="002306FA"/>
    <w:rsid w:val="00230B81"/>
    <w:rsid w:val="00230E6B"/>
    <w:rsid w:val="002325A3"/>
    <w:rsid w:val="00232B27"/>
    <w:rsid w:val="002339DA"/>
    <w:rsid w:val="0023403A"/>
    <w:rsid w:val="002343D4"/>
    <w:rsid w:val="00237EF6"/>
    <w:rsid w:val="00240993"/>
    <w:rsid w:val="00241F06"/>
    <w:rsid w:val="00243B19"/>
    <w:rsid w:val="0024455C"/>
    <w:rsid w:val="00244AB3"/>
    <w:rsid w:val="0024665F"/>
    <w:rsid w:val="00250ADF"/>
    <w:rsid w:val="00252347"/>
    <w:rsid w:val="00252AE2"/>
    <w:rsid w:val="0025306A"/>
    <w:rsid w:val="00253FDC"/>
    <w:rsid w:val="00255E87"/>
    <w:rsid w:val="0025729B"/>
    <w:rsid w:val="002577EC"/>
    <w:rsid w:val="0026077B"/>
    <w:rsid w:val="002614C8"/>
    <w:rsid w:val="0026263A"/>
    <w:rsid w:val="00264F56"/>
    <w:rsid w:val="002678C2"/>
    <w:rsid w:val="00270D0B"/>
    <w:rsid w:val="00272116"/>
    <w:rsid w:val="00272ABE"/>
    <w:rsid w:val="002738AD"/>
    <w:rsid w:val="0027412A"/>
    <w:rsid w:val="00280A46"/>
    <w:rsid w:val="00281BE3"/>
    <w:rsid w:val="0028610A"/>
    <w:rsid w:val="00287164"/>
    <w:rsid w:val="00287B09"/>
    <w:rsid w:val="00290C37"/>
    <w:rsid w:val="00291518"/>
    <w:rsid w:val="002936BC"/>
    <w:rsid w:val="00294677"/>
    <w:rsid w:val="002951D1"/>
    <w:rsid w:val="00297957"/>
    <w:rsid w:val="002A53B9"/>
    <w:rsid w:val="002A6849"/>
    <w:rsid w:val="002A6C46"/>
    <w:rsid w:val="002A7221"/>
    <w:rsid w:val="002B25E2"/>
    <w:rsid w:val="002B2D2C"/>
    <w:rsid w:val="002B4866"/>
    <w:rsid w:val="002B4DB5"/>
    <w:rsid w:val="002B6093"/>
    <w:rsid w:val="002C2085"/>
    <w:rsid w:val="002C2EE4"/>
    <w:rsid w:val="002C3566"/>
    <w:rsid w:val="002C4867"/>
    <w:rsid w:val="002C5D26"/>
    <w:rsid w:val="002C7BD5"/>
    <w:rsid w:val="002C7FC2"/>
    <w:rsid w:val="002D23B4"/>
    <w:rsid w:val="002D3318"/>
    <w:rsid w:val="002D3EA7"/>
    <w:rsid w:val="002D6B38"/>
    <w:rsid w:val="002D7861"/>
    <w:rsid w:val="002E5561"/>
    <w:rsid w:val="002E58F8"/>
    <w:rsid w:val="002E6888"/>
    <w:rsid w:val="002E68BD"/>
    <w:rsid w:val="002E76E1"/>
    <w:rsid w:val="002F1A14"/>
    <w:rsid w:val="002F3180"/>
    <w:rsid w:val="002F422B"/>
    <w:rsid w:val="002F5D1C"/>
    <w:rsid w:val="003003C2"/>
    <w:rsid w:val="00300CD4"/>
    <w:rsid w:val="003018C1"/>
    <w:rsid w:val="003019A4"/>
    <w:rsid w:val="00302508"/>
    <w:rsid w:val="003026C4"/>
    <w:rsid w:val="00305AC9"/>
    <w:rsid w:val="00305BEC"/>
    <w:rsid w:val="003064E4"/>
    <w:rsid w:val="00311303"/>
    <w:rsid w:val="0031134B"/>
    <w:rsid w:val="00312508"/>
    <w:rsid w:val="00315FB7"/>
    <w:rsid w:val="0031629A"/>
    <w:rsid w:val="00316BA3"/>
    <w:rsid w:val="00316D52"/>
    <w:rsid w:val="00316DEB"/>
    <w:rsid w:val="00320CBF"/>
    <w:rsid w:val="00321D21"/>
    <w:rsid w:val="0032255B"/>
    <w:rsid w:val="00323044"/>
    <w:rsid w:val="003232D6"/>
    <w:rsid w:val="00323652"/>
    <w:rsid w:val="00323ABA"/>
    <w:rsid w:val="00323EF1"/>
    <w:rsid w:val="003258A4"/>
    <w:rsid w:val="0032682F"/>
    <w:rsid w:val="00331AD2"/>
    <w:rsid w:val="00331B9A"/>
    <w:rsid w:val="0033372D"/>
    <w:rsid w:val="00335D45"/>
    <w:rsid w:val="0034249C"/>
    <w:rsid w:val="00343029"/>
    <w:rsid w:val="00343C83"/>
    <w:rsid w:val="00343E30"/>
    <w:rsid w:val="0034696D"/>
    <w:rsid w:val="00346BC0"/>
    <w:rsid w:val="00350217"/>
    <w:rsid w:val="00350A5B"/>
    <w:rsid w:val="00350D86"/>
    <w:rsid w:val="003530B6"/>
    <w:rsid w:val="00353AE1"/>
    <w:rsid w:val="00354764"/>
    <w:rsid w:val="00354B49"/>
    <w:rsid w:val="00356AB6"/>
    <w:rsid w:val="00357A61"/>
    <w:rsid w:val="00360224"/>
    <w:rsid w:val="0036032C"/>
    <w:rsid w:val="00361E63"/>
    <w:rsid w:val="003625AE"/>
    <w:rsid w:val="00365042"/>
    <w:rsid w:val="00365193"/>
    <w:rsid w:val="00365BCD"/>
    <w:rsid w:val="00367F7E"/>
    <w:rsid w:val="003714F9"/>
    <w:rsid w:val="00372049"/>
    <w:rsid w:val="0037297A"/>
    <w:rsid w:val="00373A01"/>
    <w:rsid w:val="00376780"/>
    <w:rsid w:val="00377A8C"/>
    <w:rsid w:val="00377E5D"/>
    <w:rsid w:val="00377F9D"/>
    <w:rsid w:val="003813D6"/>
    <w:rsid w:val="00381B25"/>
    <w:rsid w:val="003851BB"/>
    <w:rsid w:val="00385C5E"/>
    <w:rsid w:val="00385DFE"/>
    <w:rsid w:val="00387C9B"/>
    <w:rsid w:val="0039349F"/>
    <w:rsid w:val="003946B4"/>
    <w:rsid w:val="003973EC"/>
    <w:rsid w:val="003A03C1"/>
    <w:rsid w:val="003A1B96"/>
    <w:rsid w:val="003A3C85"/>
    <w:rsid w:val="003A4F93"/>
    <w:rsid w:val="003A6401"/>
    <w:rsid w:val="003B297D"/>
    <w:rsid w:val="003B3480"/>
    <w:rsid w:val="003B3FB2"/>
    <w:rsid w:val="003B50CE"/>
    <w:rsid w:val="003B7932"/>
    <w:rsid w:val="003C2704"/>
    <w:rsid w:val="003C31E5"/>
    <w:rsid w:val="003C3F28"/>
    <w:rsid w:val="003D0299"/>
    <w:rsid w:val="003D0E14"/>
    <w:rsid w:val="003D0E89"/>
    <w:rsid w:val="003D1C3E"/>
    <w:rsid w:val="003D2050"/>
    <w:rsid w:val="003D3868"/>
    <w:rsid w:val="003D3DE5"/>
    <w:rsid w:val="003D67F5"/>
    <w:rsid w:val="003D7719"/>
    <w:rsid w:val="003D7990"/>
    <w:rsid w:val="003D7CC8"/>
    <w:rsid w:val="003E1805"/>
    <w:rsid w:val="003E2D27"/>
    <w:rsid w:val="003E2E44"/>
    <w:rsid w:val="003E3075"/>
    <w:rsid w:val="003E6E46"/>
    <w:rsid w:val="003F05D9"/>
    <w:rsid w:val="003F297E"/>
    <w:rsid w:val="003F5167"/>
    <w:rsid w:val="003F6F6A"/>
    <w:rsid w:val="003F70FC"/>
    <w:rsid w:val="003F749D"/>
    <w:rsid w:val="00400435"/>
    <w:rsid w:val="004005F1"/>
    <w:rsid w:val="00400D3B"/>
    <w:rsid w:val="0040178A"/>
    <w:rsid w:val="004027FB"/>
    <w:rsid w:val="004030FB"/>
    <w:rsid w:val="00404F5A"/>
    <w:rsid w:val="00407737"/>
    <w:rsid w:val="00410C0D"/>
    <w:rsid w:val="004137FF"/>
    <w:rsid w:val="00421738"/>
    <w:rsid w:val="00423F63"/>
    <w:rsid w:val="00426F80"/>
    <w:rsid w:val="004313FC"/>
    <w:rsid w:val="0043222B"/>
    <w:rsid w:val="00433EB1"/>
    <w:rsid w:val="00435F8C"/>
    <w:rsid w:val="00437021"/>
    <w:rsid w:val="0043799F"/>
    <w:rsid w:val="00440083"/>
    <w:rsid w:val="004401E8"/>
    <w:rsid w:val="00443ACC"/>
    <w:rsid w:val="00445C9F"/>
    <w:rsid w:val="00446D84"/>
    <w:rsid w:val="004502C2"/>
    <w:rsid w:val="00453ACC"/>
    <w:rsid w:val="00454461"/>
    <w:rsid w:val="0045792E"/>
    <w:rsid w:val="00460194"/>
    <w:rsid w:val="004601C1"/>
    <w:rsid w:val="00461852"/>
    <w:rsid w:val="0046265F"/>
    <w:rsid w:val="00462854"/>
    <w:rsid w:val="00463DD6"/>
    <w:rsid w:val="004644B8"/>
    <w:rsid w:val="00465025"/>
    <w:rsid w:val="00465FA0"/>
    <w:rsid w:val="0046711C"/>
    <w:rsid w:val="00467385"/>
    <w:rsid w:val="00471099"/>
    <w:rsid w:val="00471A31"/>
    <w:rsid w:val="00474B5C"/>
    <w:rsid w:val="00480857"/>
    <w:rsid w:val="004875CB"/>
    <w:rsid w:val="00487940"/>
    <w:rsid w:val="004906F5"/>
    <w:rsid w:val="00492F0A"/>
    <w:rsid w:val="004A07AC"/>
    <w:rsid w:val="004A19EF"/>
    <w:rsid w:val="004A478D"/>
    <w:rsid w:val="004A494F"/>
    <w:rsid w:val="004A5A1F"/>
    <w:rsid w:val="004A74C0"/>
    <w:rsid w:val="004B0C2D"/>
    <w:rsid w:val="004B2564"/>
    <w:rsid w:val="004B2BDD"/>
    <w:rsid w:val="004B4504"/>
    <w:rsid w:val="004B536E"/>
    <w:rsid w:val="004B5731"/>
    <w:rsid w:val="004B5CBA"/>
    <w:rsid w:val="004B7FB7"/>
    <w:rsid w:val="004C2DCB"/>
    <w:rsid w:val="004C4347"/>
    <w:rsid w:val="004C6563"/>
    <w:rsid w:val="004C73B0"/>
    <w:rsid w:val="004D1702"/>
    <w:rsid w:val="004D1FE3"/>
    <w:rsid w:val="004D2578"/>
    <w:rsid w:val="004D3387"/>
    <w:rsid w:val="004D4233"/>
    <w:rsid w:val="004D4F1B"/>
    <w:rsid w:val="004D551D"/>
    <w:rsid w:val="004D6A3E"/>
    <w:rsid w:val="004D72E4"/>
    <w:rsid w:val="004E02BC"/>
    <w:rsid w:val="004E10D9"/>
    <w:rsid w:val="004E1AB1"/>
    <w:rsid w:val="004E1E37"/>
    <w:rsid w:val="004E2D4C"/>
    <w:rsid w:val="004E3B9C"/>
    <w:rsid w:val="004E4768"/>
    <w:rsid w:val="004E6730"/>
    <w:rsid w:val="004F1112"/>
    <w:rsid w:val="004F3947"/>
    <w:rsid w:val="004F3C6A"/>
    <w:rsid w:val="004F70F3"/>
    <w:rsid w:val="005033F9"/>
    <w:rsid w:val="00505FA0"/>
    <w:rsid w:val="0050726C"/>
    <w:rsid w:val="005079CD"/>
    <w:rsid w:val="00507EE4"/>
    <w:rsid w:val="005110F2"/>
    <w:rsid w:val="00512D1A"/>
    <w:rsid w:val="005165EF"/>
    <w:rsid w:val="0051775E"/>
    <w:rsid w:val="005249D2"/>
    <w:rsid w:val="0053238D"/>
    <w:rsid w:val="005356EF"/>
    <w:rsid w:val="00537182"/>
    <w:rsid w:val="005377B4"/>
    <w:rsid w:val="00540CEA"/>
    <w:rsid w:val="0054104B"/>
    <w:rsid w:val="0054255F"/>
    <w:rsid w:val="00543DA0"/>
    <w:rsid w:val="00544049"/>
    <w:rsid w:val="00544372"/>
    <w:rsid w:val="00544A10"/>
    <w:rsid w:val="005467BD"/>
    <w:rsid w:val="00547973"/>
    <w:rsid w:val="00551738"/>
    <w:rsid w:val="005539E3"/>
    <w:rsid w:val="00553F09"/>
    <w:rsid w:val="00553F0F"/>
    <w:rsid w:val="00553FD3"/>
    <w:rsid w:val="00555B89"/>
    <w:rsid w:val="005567AF"/>
    <w:rsid w:val="00557B05"/>
    <w:rsid w:val="00560469"/>
    <w:rsid w:val="00561934"/>
    <w:rsid w:val="00562592"/>
    <w:rsid w:val="00563C81"/>
    <w:rsid w:val="00564942"/>
    <w:rsid w:val="00565F0E"/>
    <w:rsid w:val="00566D50"/>
    <w:rsid w:val="00566EE5"/>
    <w:rsid w:val="005713A9"/>
    <w:rsid w:val="005722EF"/>
    <w:rsid w:val="00576A38"/>
    <w:rsid w:val="00577373"/>
    <w:rsid w:val="005827CB"/>
    <w:rsid w:val="00583C96"/>
    <w:rsid w:val="00583DB9"/>
    <w:rsid w:val="00586026"/>
    <w:rsid w:val="00586871"/>
    <w:rsid w:val="005947CE"/>
    <w:rsid w:val="00594D2A"/>
    <w:rsid w:val="00595250"/>
    <w:rsid w:val="00595DCB"/>
    <w:rsid w:val="00596407"/>
    <w:rsid w:val="005971A3"/>
    <w:rsid w:val="005A100B"/>
    <w:rsid w:val="005B20FC"/>
    <w:rsid w:val="005B6D64"/>
    <w:rsid w:val="005C1526"/>
    <w:rsid w:val="005C62B1"/>
    <w:rsid w:val="005C65DB"/>
    <w:rsid w:val="005D0571"/>
    <w:rsid w:val="005D2356"/>
    <w:rsid w:val="005D2B30"/>
    <w:rsid w:val="005D36C9"/>
    <w:rsid w:val="005D5A9D"/>
    <w:rsid w:val="005D6B9B"/>
    <w:rsid w:val="005E06BF"/>
    <w:rsid w:val="005E4609"/>
    <w:rsid w:val="005E5325"/>
    <w:rsid w:val="005E548B"/>
    <w:rsid w:val="005F007C"/>
    <w:rsid w:val="005F1FC4"/>
    <w:rsid w:val="005F251F"/>
    <w:rsid w:val="005F3169"/>
    <w:rsid w:val="005F44BB"/>
    <w:rsid w:val="005F46E1"/>
    <w:rsid w:val="005F551F"/>
    <w:rsid w:val="00605B65"/>
    <w:rsid w:val="00606EB7"/>
    <w:rsid w:val="006131A5"/>
    <w:rsid w:val="006131F9"/>
    <w:rsid w:val="00613982"/>
    <w:rsid w:val="00616595"/>
    <w:rsid w:val="00623FE9"/>
    <w:rsid w:val="006242C9"/>
    <w:rsid w:val="0062690D"/>
    <w:rsid w:val="00626A64"/>
    <w:rsid w:val="00627C72"/>
    <w:rsid w:val="00627E92"/>
    <w:rsid w:val="00633C5B"/>
    <w:rsid w:val="00635364"/>
    <w:rsid w:val="00635B85"/>
    <w:rsid w:val="0063783C"/>
    <w:rsid w:val="00640D6A"/>
    <w:rsid w:val="0064174A"/>
    <w:rsid w:val="00641AAA"/>
    <w:rsid w:val="0064214A"/>
    <w:rsid w:val="00643E55"/>
    <w:rsid w:val="00645EC6"/>
    <w:rsid w:val="00646AE8"/>
    <w:rsid w:val="006472B0"/>
    <w:rsid w:val="00650463"/>
    <w:rsid w:val="00650FF8"/>
    <w:rsid w:val="00651132"/>
    <w:rsid w:val="00652494"/>
    <w:rsid w:val="006540B1"/>
    <w:rsid w:val="0065574D"/>
    <w:rsid w:val="006567E1"/>
    <w:rsid w:val="00656B97"/>
    <w:rsid w:val="00657345"/>
    <w:rsid w:val="0066038D"/>
    <w:rsid w:val="006603CA"/>
    <w:rsid w:val="00660E11"/>
    <w:rsid w:val="00661204"/>
    <w:rsid w:val="00661E3B"/>
    <w:rsid w:val="0066415C"/>
    <w:rsid w:val="00666630"/>
    <w:rsid w:val="00666DBD"/>
    <w:rsid w:val="00666FCC"/>
    <w:rsid w:val="00667017"/>
    <w:rsid w:val="00667D2B"/>
    <w:rsid w:val="00670550"/>
    <w:rsid w:val="00670988"/>
    <w:rsid w:val="006763E0"/>
    <w:rsid w:val="0068103D"/>
    <w:rsid w:val="00681BDB"/>
    <w:rsid w:val="00683394"/>
    <w:rsid w:val="0068370D"/>
    <w:rsid w:val="00683762"/>
    <w:rsid w:val="00683A18"/>
    <w:rsid w:val="00685528"/>
    <w:rsid w:val="00690D63"/>
    <w:rsid w:val="006915EB"/>
    <w:rsid w:val="00691F50"/>
    <w:rsid w:val="00692322"/>
    <w:rsid w:val="0069261D"/>
    <w:rsid w:val="00693071"/>
    <w:rsid w:val="00693195"/>
    <w:rsid w:val="0069410A"/>
    <w:rsid w:val="006945F3"/>
    <w:rsid w:val="006977DE"/>
    <w:rsid w:val="00697954"/>
    <w:rsid w:val="006A0A0C"/>
    <w:rsid w:val="006A0AFB"/>
    <w:rsid w:val="006A0C1D"/>
    <w:rsid w:val="006A0EF8"/>
    <w:rsid w:val="006A2BF1"/>
    <w:rsid w:val="006A32B1"/>
    <w:rsid w:val="006A3388"/>
    <w:rsid w:val="006A3E78"/>
    <w:rsid w:val="006A474A"/>
    <w:rsid w:val="006A4D9E"/>
    <w:rsid w:val="006A61CD"/>
    <w:rsid w:val="006A6C4B"/>
    <w:rsid w:val="006B0B16"/>
    <w:rsid w:val="006B2C07"/>
    <w:rsid w:val="006B2CC9"/>
    <w:rsid w:val="006B392E"/>
    <w:rsid w:val="006B46B8"/>
    <w:rsid w:val="006B6ED8"/>
    <w:rsid w:val="006C2744"/>
    <w:rsid w:val="006C4679"/>
    <w:rsid w:val="006C5F12"/>
    <w:rsid w:val="006C64AD"/>
    <w:rsid w:val="006C6708"/>
    <w:rsid w:val="006C7BA6"/>
    <w:rsid w:val="006D0C92"/>
    <w:rsid w:val="006D59D8"/>
    <w:rsid w:val="006D5ABF"/>
    <w:rsid w:val="006D665D"/>
    <w:rsid w:val="006D7B82"/>
    <w:rsid w:val="006E288F"/>
    <w:rsid w:val="006E6825"/>
    <w:rsid w:val="006E7E36"/>
    <w:rsid w:val="006F65F3"/>
    <w:rsid w:val="006F6E6C"/>
    <w:rsid w:val="00701D9C"/>
    <w:rsid w:val="00703623"/>
    <w:rsid w:val="007047CD"/>
    <w:rsid w:val="0070600D"/>
    <w:rsid w:val="0070716C"/>
    <w:rsid w:val="0070722D"/>
    <w:rsid w:val="0070728F"/>
    <w:rsid w:val="00711611"/>
    <w:rsid w:val="0071316E"/>
    <w:rsid w:val="0071324B"/>
    <w:rsid w:val="007132BD"/>
    <w:rsid w:val="00713E91"/>
    <w:rsid w:val="007265D2"/>
    <w:rsid w:val="00727E4D"/>
    <w:rsid w:val="00727E63"/>
    <w:rsid w:val="00730458"/>
    <w:rsid w:val="00731A79"/>
    <w:rsid w:val="00734019"/>
    <w:rsid w:val="00744D84"/>
    <w:rsid w:val="00745ABA"/>
    <w:rsid w:val="007477EE"/>
    <w:rsid w:val="00747F5C"/>
    <w:rsid w:val="007520E0"/>
    <w:rsid w:val="00753DA1"/>
    <w:rsid w:val="0075407C"/>
    <w:rsid w:val="00754B7B"/>
    <w:rsid w:val="00756D3C"/>
    <w:rsid w:val="00761142"/>
    <w:rsid w:val="007618B7"/>
    <w:rsid w:val="00761C85"/>
    <w:rsid w:val="007629C1"/>
    <w:rsid w:val="007656E1"/>
    <w:rsid w:val="00765F42"/>
    <w:rsid w:val="00771335"/>
    <w:rsid w:val="0077172C"/>
    <w:rsid w:val="0078124C"/>
    <w:rsid w:val="00784343"/>
    <w:rsid w:val="00784B17"/>
    <w:rsid w:val="00785F4F"/>
    <w:rsid w:val="00786533"/>
    <w:rsid w:val="0078702F"/>
    <w:rsid w:val="007913E4"/>
    <w:rsid w:val="007919D0"/>
    <w:rsid w:val="00792355"/>
    <w:rsid w:val="00795B7F"/>
    <w:rsid w:val="00796401"/>
    <w:rsid w:val="007A0C4C"/>
    <w:rsid w:val="007A18C0"/>
    <w:rsid w:val="007A192E"/>
    <w:rsid w:val="007A3CD4"/>
    <w:rsid w:val="007A4EFC"/>
    <w:rsid w:val="007A4F52"/>
    <w:rsid w:val="007A5645"/>
    <w:rsid w:val="007A7292"/>
    <w:rsid w:val="007B3B34"/>
    <w:rsid w:val="007B6DD9"/>
    <w:rsid w:val="007C0F64"/>
    <w:rsid w:val="007C26B6"/>
    <w:rsid w:val="007C3438"/>
    <w:rsid w:val="007C5152"/>
    <w:rsid w:val="007C5344"/>
    <w:rsid w:val="007C5C43"/>
    <w:rsid w:val="007C6487"/>
    <w:rsid w:val="007C7345"/>
    <w:rsid w:val="007C781F"/>
    <w:rsid w:val="007C7BE9"/>
    <w:rsid w:val="007D078B"/>
    <w:rsid w:val="007D0F42"/>
    <w:rsid w:val="007D14A4"/>
    <w:rsid w:val="007D2EAB"/>
    <w:rsid w:val="007D3A28"/>
    <w:rsid w:val="007D50D1"/>
    <w:rsid w:val="007D581E"/>
    <w:rsid w:val="007D7C61"/>
    <w:rsid w:val="007E085E"/>
    <w:rsid w:val="007E1082"/>
    <w:rsid w:val="007E267E"/>
    <w:rsid w:val="007E5874"/>
    <w:rsid w:val="007E59F2"/>
    <w:rsid w:val="007E7B6A"/>
    <w:rsid w:val="007F1720"/>
    <w:rsid w:val="007F2C3E"/>
    <w:rsid w:val="007F4003"/>
    <w:rsid w:val="007F49EF"/>
    <w:rsid w:val="007F7A58"/>
    <w:rsid w:val="0080016D"/>
    <w:rsid w:val="00802B84"/>
    <w:rsid w:val="008053F4"/>
    <w:rsid w:val="00805A54"/>
    <w:rsid w:val="008111E0"/>
    <w:rsid w:val="008123F0"/>
    <w:rsid w:val="0081266F"/>
    <w:rsid w:val="00816D6D"/>
    <w:rsid w:val="0081784F"/>
    <w:rsid w:val="008219D3"/>
    <w:rsid w:val="00821E52"/>
    <w:rsid w:val="00822282"/>
    <w:rsid w:val="008231C8"/>
    <w:rsid w:val="00823C3A"/>
    <w:rsid w:val="008248BB"/>
    <w:rsid w:val="00825C97"/>
    <w:rsid w:val="00831407"/>
    <w:rsid w:val="008318BF"/>
    <w:rsid w:val="0084162C"/>
    <w:rsid w:val="00841C2F"/>
    <w:rsid w:val="00842FA1"/>
    <w:rsid w:val="00843188"/>
    <w:rsid w:val="00843956"/>
    <w:rsid w:val="008446D4"/>
    <w:rsid w:val="0084611B"/>
    <w:rsid w:val="0084745E"/>
    <w:rsid w:val="0085090C"/>
    <w:rsid w:val="00852520"/>
    <w:rsid w:val="00852B7C"/>
    <w:rsid w:val="0085576F"/>
    <w:rsid w:val="008566BB"/>
    <w:rsid w:val="0085687C"/>
    <w:rsid w:val="008571A3"/>
    <w:rsid w:val="00857C20"/>
    <w:rsid w:val="008601B8"/>
    <w:rsid w:val="008607E1"/>
    <w:rsid w:val="00860D01"/>
    <w:rsid w:val="00861B2F"/>
    <w:rsid w:val="00861F76"/>
    <w:rsid w:val="0086225F"/>
    <w:rsid w:val="0086458B"/>
    <w:rsid w:val="00866A72"/>
    <w:rsid w:val="00867588"/>
    <w:rsid w:val="00874B00"/>
    <w:rsid w:val="00876550"/>
    <w:rsid w:val="008805D0"/>
    <w:rsid w:val="008812BC"/>
    <w:rsid w:val="00881D30"/>
    <w:rsid w:val="0088513B"/>
    <w:rsid w:val="0088517B"/>
    <w:rsid w:val="00891710"/>
    <w:rsid w:val="0089190D"/>
    <w:rsid w:val="00893077"/>
    <w:rsid w:val="00894244"/>
    <w:rsid w:val="008964ED"/>
    <w:rsid w:val="008A0E75"/>
    <w:rsid w:val="008A10E7"/>
    <w:rsid w:val="008A127E"/>
    <w:rsid w:val="008A489D"/>
    <w:rsid w:val="008A4CA7"/>
    <w:rsid w:val="008A4DE1"/>
    <w:rsid w:val="008A66B6"/>
    <w:rsid w:val="008B70B1"/>
    <w:rsid w:val="008B7E6D"/>
    <w:rsid w:val="008C0BF8"/>
    <w:rsid w:val="008C0D58"/>
    <w:rsid w:val="008C10AA"/>
    <w:rsid w:val="008C268D"/>
    <w:rsid w:val="008C26AA"/>
    <w:rsid w:val="008C2C3F"/>
    <w:rsid w:val="008C5264"/>
    <w:rsid w:val="008C7B80"/>
    <w:rsid w:val="008D36EB"/>
    <w:rsid w:val="008D47F5"/>
    <w:rsid w:val="008D4E05"/>
    <w:rsid w:val="008D6A4C"/>
    <w:rsid w:val="008D6DE9"/>
    <w:rsid w:val="008D779E"/>
    <w:rsid w:val="008D7C66"/>
    <w:rsid w:val="008E02F2"/>
    <w:rsid w:val="008E326A"/>
    <w:rsid w:val="008E464C"/>
    <w:rsid w:val="008E5065"/>
    <w:rsid w:val="008E7B33"/>
    <w:rsid w:val="008F1CE6"/>
    <w:rsid w:val="008F225D"/>
    <w:rsid w:val="008F5C24"/>
    <w:rsid w:val="008F6815"/>
    <w:rsid w:val="00900A2C"/>
    <w:rsid w:val="0090433E"/>
    <w:rsid w:val="00905142"/>
    <w:rsid w:val="0090578D"/>
    <w:rsid w:val="00906610"/>
    <w:rsid w:val="00906CA1"/>
    <w:rsid w:val="00912E94"/>
    <w:rsid w:val="00913902"/>
    <w:rsid w:val="00914A1D"/>
    <w:rsid w:val="00916D2A"/>
    <w:rsid w:val="00920B6E"/>
    <w:rsid w:val="0092113C"/>
    <w:rsid w:val="0092189E"/>
    <w:rsid w:val="00924985"/>
    <w:rsid w:val="009249DB"/>
    <w:rsid w:val="00925D3D"/>
    <w:rsid w:val="00927DBF"/>
    <w:rsid w:val="0093112B"/>
    <w:rsid w:val="00931E25"/>
    <w:rsid w:val="00932450"/>
    <w:rsid w:val="009357A6"/>
    <w:rsid w:val="00936C49"/>
    <w:rsid w:val="00937803"/>
    <w:rsid w:val="009409CB"/>
    <w:rsid w:val="0094459F"/>
    <w:rsid w:val="009454E2"/>
    <w:rsid w:val="0094702B"/>
    <w:rsid w:val="0094766A"/>
    <w:rsid w:val="00950430"/>
    <w:rsid w:val="009521F0"/>
    <w:rsid w:val="0095272C"/>
    <w:rsid w:val="009551C1"/>
    <w:rsid w:val="00955C56"/>
    <w:rsid w:val="00960105"/>
    <w:rsid w:val="00963545"/>
    <w:rsid w:val="00965EE5"/>
    <w:rsid w:val="00966A68"/>
    <w:rsid w:val="009704BD"/>
    <w:rsid w:val="00970617"/>
    <w:rsid w:val="009716A9"/>
    <w:rsid w:val="00971E48"/>
    <w:rsid w:val="009734D8"/>
    <w:rsid w:val="00974FCF"/>
    <w:rsid w:val="00975292"/>
    <w:rsid w:val="009857E1"/>
    <w:rsid w:val="00985AAB"/>
    <w:rsid w:val="0098665A"/>
    <w:rsid w:val="00987095"/>
    <w:rsid w:val="009873DC"/>
    <w:rsid w:val="00991295"/>
    <w:rsid w:val="00991CDF"/>
    <w:rsid w:val="0099212D"/>
    <w:rsid w:val="009932F2"/>
    <w:rsid w:val="009A0F6B"/>
    <w:rsid w:val="009A1D69"/>
    <w:rsid w:val="009A2C3F"/>
    <w:rsid w:val="009A486A"/>
    <w:rsid w:val="009A58B0"/>
    <w:rsid w:val="009A6100"/>
    <w:rsid w:val="009B0EEE"/>
    <w:rsid w:val="009B2F93"/>
    <w:rsid w:val="009B65EE"/>
    <w:rsid w:val="009C0097"/>
    <w:rsid w:val="009C01EF"/>
    <w:rsid w:val="009C32D7"/>
    <w:rsid w:val="009C338D"/>
    <w:rsid w:val="009C4C36"/>
    <w:rsid w:val="009C5ABE"/>
    <w:rsid w:val="009C5B4F"/>
    <w:rsid w:val="009D0421"/>
    <w:rsid w:val="009D3741"/>
    <w:rsid w:val="009D4038"/>
    <w:rsid w:val="009D49BB"/>
    <w:rsid w:val="009D59F4"/>
    <w:rsid w:val="009D628E"/>
    <w:rsid w:val="009E02F1"/>
    <w:rsid w:val="009E1780"/>
    <w:rsid w:val="009E3749"/>
    <w:rsid w:val="009E5005"/>
    <w:rsid w:val="009E598D"/>
    <w:rsid w:val="009E7782"/>
    <w:rsid w:val="009E77A0"/>
    <w:rsid w:val="009F326D"/>
    <w:rsid w:val="009F3F08"/>
    <w:rsid w:val="009F4942"/>
    <w:rsid w:val="00A03AC8"/>
    <w:rsid w:val="00A063EE"/>
    <w:rsid w:val="00A07AB6"/>
    <w:rsid w:val="00A10844"/>
    <w:rsid w:val="00A15159"/>
    <w:rsid w:val="00A16271"/>
    <w:rsid w:val="00A174C8"/>
    <w:rsid w:val="00A177D8"/>
    <w:rsid w:val="00A20633"/>
    <w:rsid w:val="00A2111B"/>
    <w:rsid w:val="00A21F7F"/>
    <w:rsid w:val="00A248EF"/>
    <w:rsid w:val="00A279B1"/>
    <w:rsid w:val="00A32102"/>
    <w:rsid w:val="00A32EE1"/>
    <w:rsid w:val="00A33A00"/>
    <w:rsid w:val="00A355EA"/>
    <w:rsid w:val="00A35BA9"/>
    <w:rsid w:val="00A36AD2"/>
    <w:rsid w:val="00A36E5F"/>
    <w:rsid w:val="00A3721F"/>
    <w:rsid w:val="00A37290"/>
    <w:rsid w:val="00A37F08"/>
    <w:rsid w:val="00A455C4"/>
    <w:rsid w:val="00A45BAE"/>
    <w:rsid w:val="00A46238"/>
    <w:rsid w:val="00A464A2"/>
    <w:rsid w:val="00A517E1"/>
    <w:rsid w:val="00A5224F"/>
    <w:rsid w:val="00A53F4A"/>
    <w:rsid w:val="00A55730"/>
    <w:rsid w:val="00A56A0F"/>
    <w:rsid w:val="00A60AA8"/>
    <w:rsid w:val="00A63917"/>
    <w:rsid w:val="00A64464"/>
    <w:rsid w:val="00A64B5D"/>
    <w:rsid w:val="00A819C0"/>
    <w:rsid w:val="00A857F9"/>
    <w:rsid w:val="00A85806"/>
    <w:rsid w:val="00A87C99"/>
    <w:rsid w:val="00A96AE7"/>
    <w:rsid w:val="00AA0D2A"/>
    <w:rsid w:val="00AA15EF"/>
    <w:rsid w:val="00AA3C8F"/>
    <w:rsid w:val="00AA3CC6"/>
    <w:rsid w:val="00AA5269"/>
    <w:rsid w:val="00AB02EC"/>
    <w:rsid w:val="00AB1F77"/>
    <w:rsid w:val="00AB28EE"/>
    <w:rsid w:val="00AB4E5B"/>
    <w:rsid w:val="00AB7063"/>
    <w:rsid w:val="00AC09FA"/>
    <w:rsid w:val="00AC0AFE"/>
    <w:rsid w:val="00AC13B4"/>
    <w:rsid w:val="00AC2D35"/>
    <w:rsid w:val="00AC4D7A"/>
    <w:rsid w:val="00AC69EB"/>
    <w:rsid w:val="00AD2F73"/>
    <w:rsid w:val="00AD58C7"/>
    <w:rsid w:val="00AD5ABD"/>
    <w:rsid w:val="00AD6085"/>
    <w:rsid w:val="00AD6A6D"/>
    <w:rsid w:val="00AD70A3"/>
    <w:rsid w:val="00AE2632"/>
    <w:rsid w:val="00AE4488"/>
    <w:rsid w:val="00AE48BC"/>
    <w:rsid w:val="00AE5235"/>
    <w:rsid w:val="00AE5DEE"/>
    <w:rsid w:val="00AF03D6"/>
    <w:rsid w:val="00AF06F9"/>
    <w:rsid w:val="00AF10A0"/>
    <w:rsid w:val="00AF1791"/>
    <w:rsid w:val="00AF46E3"/>
    <w:rsid w:val="00AF511E"/>
    <w:rsid w:val="00AF6741"/>
    <w:rsid w:val="00AF6865"/>
    <w:rsid w:val="00AF763C"/>
    <w:rsid w:val="00B00A5B"/>
    <w:rsid w:val="00B02F45"/>
    <w:rsid w:val="00B0317B"/>
    <w:rsid w:val="00B05A31"/>
    <w:rsid w:val="00B1052F"/>
    <w:rsid w:val="00B11F34"/>
    <w:rsid w:val="00B12C05"/>
    <w:rsid w:val="00B15F5D"/>
    <w:rsid w:val="00B162F2"/>
    <w:rsid w:val="00B20FB1"/>
    <w:rsid w:val="00B22374"/>
    <w:rsid w:val="00B23BC4"/>
    <w:rsid w:val="00B25716"/>
    <w:rsid w:val="00B25B8A"/>
    <w:rsid w:val="00B263AE"/>
    <w:rsid w:val="00B272B7"/>
    <w:rsid w:val="00B30171"/>
    <w:rsid w:val="00B30B56"/>
    <w:rsid w:val="00B316FC"/>
    <w:rsid w:val="00B31B9A"/>
    <w:rsid w:val="00B338F6"/>
    <w:rsid w:val="00B364D8"/>
    <w:rsid w:val="00B41EF2"/>
    <w:rsid w:val="00B43807"/>
    <w:rsid w:val="00B443A0"/>
    <w:rsid w:val="00B4573A"/>
    <w:rsid w:val="00B4596D"/>
    <w:rsid w:val="00B470C8"/>
    <w:rsid w:val="00B5039D"/>
    <w:rsid w:val="00B505A1"/>
    <w:rsid w:val="00B50DB5"/>
    <w:rsid w:val="00B520C9"/>
    <w:rsid w:val="00B56EED"/>
    <w:rsid w:val="00B604A4"/>
    <w:rsid w:val="00B605FF"/>
    <w:rsid w:val="00B60AB8"/>
    <w:rsid w:val="00B638EF"/>
    <w:rsid w:val="00B64778"/>
    <w:rsid w:val="00B651A5"/>
    <w:rsid w:val="00B667C5"/>
    <w:rsid w:val="00B667C7"/>
    <w:rsid w:val="00B716E6"/>
    <w:rsid w:val="00B73E0C"/>
    <w:rsid w:val="00B74B8C"/>
    <w:rsid w:val="00B80AAB"/>
    <w:rsid w:val="00B81056"/>
    <w:rsid w:val="00B8218C"/>
    <w:rsid w:val="00B848D8"/>
    <w:rsid w:val="00B861D9"/>
    <w:rsid w:val="00B9051F"/>
    <w:rsid w:val="00B90C3E"/>
    <w:rsid w:val="00B912B1"/>
    <w:rsid w:val="00B9143F"/>
    <w:rsid w:val="00B934AB"/>
    <w:rsid w:val="00B95D41"/>
    <w:rsid w:val="00B95E2C"/>
    <w:rsid w:val="00BA1DEB"/>
    <w:rsid w:val="00BA384A"/>
    <w:rsid w:val="00BA65F1"/>
    <w:rsid w:val="00BA66C8"/>
    <w:rsid w:val="00BA74E4"/>
    <w:rsid w:val="00BB0DF2"/>
    <w:rsid w:val="00BB18E0"/>
    <w:rsid w:val="00BB36B1"/>
    <w:rsid w:val="00BB52E8"/>
    <w:rsid w:val="00BB55F9"/>
    <w:rsid w:val="00BB5D43"/>
    <w:rsid w:val="00BB695D"/>
    <w:rsid w:val="00BB7653"/>
    <w:rsid w:val="00BC0F57"/>
    <w:rsid w:val="00BC2120"/>
    <w:rsid w:val="00BC281A"/>
    <w:rsid w:val="00BC6934"/>
    <w:rsid w:val="00BC6C08"/>
    <w:rsid w:val="00BD3D85"/>
    <w:rsid w:val="00BD4B8C"/>
    <w:rsid w:val="00BD5539"/>
    <w:rsid w:val="00BD6A0C"/>
    <w:rsid w:val="00BE053A"/>
    <w:rsid w:val="00BE1972"/>
    <w:rsid w:val="00BE305E"/>
    <w:rsid w:val="00BE45C0"/>
    <w:rsid w:val="00BE4C82"/>
    <w:rsid w:val="00BE58D2"/>
    <w:rsid w:val="00BE6359"/>
    <w:rsid w:val="00BE6BEC"/>
    <w:rsid w:val="00BF1C93"/>
    <w:rsid w:val="00BF44BA"/>
    <w:rsid w:val="00BF578A"/>
    <w:rsid w:val="00BF781C"/>
    <w:rsid w:val="00C009EE"/>
    <w:rsid w:val="00C00AB0"/>
    <w:rsid w:val="00C0113F"/>
    <w:rsid w:val="00C0142D"/>
    <w:rsid w:val="00C027A9"/>
    <w:rsid w:val="00C03C40"/>
    <w:rsid w:val="00C048BC"/>
    <w:rsid w:val="00C07459"/>
    <w:rsid w:val="00C07D47"/>
    <w:rsid w:val="00C114ED"/>
    <w:rsid w:val="00C12754"/>
    <w:rsid w:val="00C1491C"/>
    <w:rsid w:val="00C1569C"/>
    <w:rsid w:val="00C1662B"/>
    <w:rsid w:val="00C16643"/>
    <w:rsid w:val="00C21777"/>
    <w:rsid w:val="00C227D7"/>
    <w:rsid w:val="00C25BCC"/>
    <w:rsid w:val="00C27328"/>
    <w:rsid w:val="00C27B46"/>
    <w:rsid w:val="00C306F7"/>
    <w:rsid w:val="00C315D3"/>
    <w:rsid w:val="00C32C07"/>
    <w:rsid w:val="00C34CA4"/>
    <w:rsid w:val="00C361E6"/>
    <w:rsid w:val="00C36416"/>
    <w:rsid w:val="00C36F5F"/>
    <w:rsid w:val="00C433C2"/>
    <w:rsid w:val="00C46762"/>
    <w:rsid w:val="00C477B0"/>
    <w:rsid w:val="00C54E88"/>
    <w:rsid w:val="00C5685F"/>
    <w:rsid w:val="00C6152F"/>
    <w:rsid w:val="00C6239E"/>
    <w:rsid w:val="00C62801"/>
    <w:rsid w:val="00C63205"/>
    <w:rsid w:val="00C63ED0"/>
    <w:rsid w:val="00C65F99"/>
    <w:rsid w:val="00C70B14"/>
    <w:rsid w:val="00C71A6C"/>
    <w:rsid w:val="00C7250F"/>
    <w:rsid w:val="00C7255E"/>
    <w:rsid w:val="00C73882"/>
    <w:rsid w:val="00C77824"/>
    <w:rsid w:val="00C80136"/>
    <w:rsid w:val="00C876E9"/>
    <w:rsid w:val="00C91A39"/>
    <w:rsid w:val="00C93C6F"/>
    <w:rsid w:val="00C9518C"/>
    <w:rsid w:val="00C957DC"/>
    <w:rsid w:val="00CA0549"/>
    <w:rsid w:val="00CA23B7"/>
    <w:rsid w:val="00CA2812"/>
    <w:rsid w:val="00CA429E"/>
    <w:rsid w:val="00CA4B7E"/>
    <w:rsid w:val="00CA5883"/>
    <w:rsid w:val="00CA781D"/>
    <w:rsid w:val="00CA7BC7"/>
    <w:rsid w:val="00CB1BC5"/>
    <w:rsid w:val="00CB2DBD"/>
    <w:rsid w:val="00CB43A6"/>
    <w:rsid w:val="00CC2224"/>
    <w:rsid w:val="00CC2CAD"/>
    <w:rsid w:val="00CC4352"/>
    <w:rsid w:val="00CC46B1"/>
    <w:rsid w:val="00CC4A61"/>
    <w:rsid w:val="00CC7C4E"/>
    <w:rsid w:val="00CD1E4D"/>
    <w:rsid w:val="00CD2C9D"/>
    <w:rsid w:val="00CD39C7"/>
    <w:rsid w:val="00CD5AAC"/>
    <w:rsid w:val="00CD5ED6"/>
    <w:rsid w:val="00CE110F"/>
    <w:rsid w:val="00CE2079"/>
    <w:rsid w:val="00CE29B2"/>
    <w:rsid w:val="00CE3946"/>
    <w:rsid w:val="00CE4B68"/>
    <w:rsid w:val="00CE4FA8"/>
    <w:rsid w:val="00CE56AC"/>
    <w:rsid w:val="00CE5EBD"/>
    <w:rsid w:val="00CF3B09"/>
    <w:rsid w:val="00CF467F"/>
    <w:rsid w:val="00CF55AE"/>
    <w:rsid w:val="00CF5C6E"/>
    <w:rsid w:val="00D02AB4"/>
    <w:rsid w:val="00D0451C"/>
    <w:rsid w:val="00D04F12"/>
    <w:rsid w:val="00D0757A"/>
    <w:rsid w:val="00D0764E"/>
    <w:rsid w:val="00D113CC"/>
    <w:rsid w:val="00D11755"/>
    <w:rsid w:val="00D11B47"/>
    <w:rsid w:val="00D12014"/>
    <w:rsid w:val="00D123DA"/>
    <w:rsid w:val="00D12F4A"/>
    <w:rsid w:val="00D12FF0"/>
    <w:rsid w:val="00D1442D"/>
    <w:rsid w:val="00D17A64"/>
    <w:rsid w:val="00D17F59"/>
    <w:rsid w:val="00D20547"/>
    <w:rsid w:val="00D21078"/>
    <w:rsid w:val="00D22350"/>
    <w:rsid w:val="00D22EBB"/>
    <w:rsid w:val="00D27BBB"/>
    <w:rsid w:val="00D3406E"/>
    <w:rsid w:val="00D3504C"/>
    <w:rsid w:val="00D41ABF"/>
    <w:rsid w:val="00D43113"/>
    <w:rsid w:val="00D4489F"/>
    <w:rsid w:val="00D44D20"/>
    <w:rsid w:val="00D44E93"/>
    <w:rsid w:val="00D45162"/>
    <w:rsid w:val="00D45E64"/>
    <w:rsid w:val="00D46AC5"/>
    <w:rsid w:val="00D52D0D"/>
    <w:rsid w:val="00D53129"/>
    <w:rsid w:val="00D639BF"/>
    <w:rsid w:val="00D66F85"/>
    <w:rsid w:val="00D67696"/>
    <w:rsid w:val="00D70B3B"/>
    <w:rsid w:val="00D721B9"/>
    <w:rsid w:val="00D73B3D"/>
    <w:rsid w:val="00D7514B"/>
    <w:rsid w:val="00D81642"/>
    <w:rsid w:val="00D822DD"/>
    <w:rsid w:val="00D8719F"/>
    <w:rsid w:val="00D9031F"/>
    <w:rsid w:val="00D93911"/>
    <w:rsid w:val="00D93C3C"/>
    <w:rsid w:val="00D9410D"/>
    <w:rsid w:val="00DA0AD0"/>
    <w:rsid w:val="00DA13CB"/>
    <w:rsid w:val="00DA7E25"/>
    <w:rsid w:val="00DA7FC9"/>
    <w:rsid w:val="00DB254B"/>
    <w:rsid w:val="00DB27D6"/>
    <w:rsid w:val="00DB4D46"/>
    <w:rsid w:val="00DB5E2E"/>
    <w:rsid w:val="00DB6515"/>
    <w:rsid w:val="00DC0BCF"/>
    <w:rsid w:val="00DC11CF"/>
    <w:rsid w:val="00DC2F6A"/>
    <w:rsid w:val="00DC383E"/>
    <w:rsid w:val="00DC3F6D"/>
    <w:rsid w:val="00DC426F"/>
    <w:rsid w:val="00DC5789"/>
    <w:rsid w:val="00DC7460"/>
    <w:rsid w:val="00DD3B36"/>
    <w:rsid w:val="00DD483E"/>
    <w:rsid w:val="00DD7AFE"/>
    <w:rsid w:val="00DE1E51"/>
    <w:rsid w:val="00DE211B"/>
    <w:rsid w:val="00DE21AA"/>
    <w:rsid w:val="00DE3CA9"/>
    <w:rsid w:val="00DE4669"/>
    <w:rsid w:val="00DE6362"/>
    <w:rsid w:val="00DE6EDC"/>
    <w:rsid w:val="00DE743C"/>
    <w:rsid w:val="00DF00A1"/>
    <w:rsid w:val="00DF078C"/>
    <w:rsid w:val="00DF0A11"/>
    <w:rsid w:val="00DF1620"/>
    <w:rsid w:val="00DF1844"/>
    <w:rsid w:val="00DF1A43"/>
    <w:rsid w:val="00DF2060"/>
    <w:rsid w:val="00DF2535"/>
    <w:rsid w:val="00DF3C51"/>
    <w:rsid w:val="00DF4B14"/>
    <w:rsid w:val="00DF7580"/>
    <w:rsid w:val="00E01FD0"/>
    <w:rsid w:val="00E0776D"/>
    <w:rsid w:val="00E07ADE"/>
    <w:rsid w:val="00E10DA0"/>
    <w:rsid w:val="00E10E1A"/>
    <w:rsid w:val="00E128CB"/>
    <w:rsid w:val="00E13404"/>
    <w:rsid w:val="00E1415D"/>
    <w:rsid w:val="00E1474B"/>
    <w:rsid w:val="00E14CE7"/>
    <w:rsid w:val="00E168BC"/>
    <w:rsid w:val="00E17085"/>
    <w:rsid w:val="00E201CC"/>
    <w:rsid w:val="00E2060E"/>
    <w:rsid w:val="00E2209E"/>
    <w:rsid w:val="00E2235C"/>
    <w:rsid w:val="00E238C8"/>
    <w:rsid w:val="00E23C92"/>
    <w:rsid w:val="00E23CAC"/>
    <w:rsid w:val="00E247C3"/>
    <w:rsid w:val="00E24ED7"/>
    <w:rsid w:val="00E274C0"/>
    <w:rsid w:val="00E27DEA"/>
    <w:rsid w:val="00E31502"/>
    <w:rsid w:val="00E3389D"/>
    <w:rsid w:val="00E34F94"/>
    <w:rsid w:val="00E351F6"/>
    <w:rsid w:val="00E360F8"/>
    <w:rsid w:val="00E3794B"/>
    <w:rsid w:val="00E412F1"/>
    <w:rsid w:val="00E4553F"/>
    <w:rsid w:val="00E45DEF"/>
    <w:rsid w:val="00E460D2"/>
    <w:rsid w:val="00E463EE"/>
    <w:rsid w:val="00E46C9F"/>
    <w:rsid w:val="00E52802"/>
    <w:rsid w:val="00E53F52"/>
    <w:rsid w:val="00E562C4"/>
    <w:rsid w:val="00E56A89"/>
    <w:rsid w:val="00E61310"/>
    <w:rsid w:val="00E61C42"/>
    <w:rsid w:val="00E628BE"/>
    <w:rsid w:val="00E63C93"/>
    <w:rsid w:val="00E6761F"/>
    <w:rsid w:val="00E7243A"/>
    <w:rsid w:val="00E73267"/>
    <w:rsid w:val="00E73DEA"/>
    <w:rsid w:val="00E753DE"/>
    <w:rsid w:val="00E83D10"/>
    <w:rsid w:val="00E860E1"/>
    <w:rsid w:val="00E86ABB"/>
    <w:rsid w:val="00E872C1"/>
    <w:rsid w:val="00E902AA"/>
    <w:rsid w:val="00E91418"/>
    <w:rsid w:val="00E92392"/>
    <w:rsid w:val="00E931F2"/>
    <w:rsid w:val="00E9487B"/>
    <w:rsid w:val="00E97D2A"/>
    <w:rsid w:val="00EA01AC"/>
    <w:rsid w:val="00EA10BF"/>
    <w:rsid w:val="00EA1EC1"/>
    <w:rsid w:val="00EA4BCF"/>
    <w:rsid w:val="00EA4E9C"/>
    <w:rsid w:val="00EA4EDA"/>
    <w:rsid w:val="00EA7D63"/>
    <w:rsid w:val="00EB1664"/>
    <w:rsid w:val="00EB5C0C"/>
    <w:rsid w:val="00EC019E"/>
    <w:rsid w:val="00EC09EB"/>
    <w:rsid w:val="00EC2279"/>
    <w:rsid w:val="00EC2937"/>
    <w:rsid w:val="00EC563F"/>
    <w:rsid w:val="00EC6163"/>
    <w:rsid w:val="00ED087E"/>
    <w:rsid w:val="00ED0C94"/>
    <w:rsid w:val="00ED1770"/>
    <w:rsid w:val="00ED2F38"/>
    <w:rsid w:val="00ED448D"/>
    <w:rsid w:val="00ED55DD"/>
    <w:rsid w:val="00ED7645"/>
    <w:rsid w:val="00EE06EF"/>
    <w:rsid w:val="00EE2A4C"/>
    <w:rsid w:val="00EE717B"/>
    <w:rsid w:val="00EE7CE0"/>
    <w:rsid w:val="00EF050B"/>
    <w:rsid w:val="00EF3AFB"/>
    <w:rsid w:val="00EF4CAA"/>
    <w:rsid w:val="00F001F7"/>
    <w:rsid w:val="00F00552"/>
    <w:rsid w:val="00F00E7F"/>
    <w:rsid w:val="00F029CF"/>
    <w:rsid w:val="00F03E32"/>
    <w:rsid w:val="00F07B6E"/>
    <w:rsid w:val="00F10D6F"/>
    <w:rsid w:val="00F12976"/>
    <w:rsid w:val="00F12F66"/>
    <w:rsid w:val="00F148D7"/>
    <w:rsid w:val="00F14B04"/>
    <w:rsid w:val="00F17885"/>
    <w:rsid w:val="00F17900"/>
    <w:rsid w:val="00F21A3F"/>
    <w:rsid w:val="00F2237D"/>
    <w:rsid w:val="00F22C01"/>
    <w:rsid w:val="00F23A5D"/>
    <w:rsid w:val="00F25717"/>
    <w:rsid w:val="00F25C8D"/>
    <w:rsid w:val="00F26A39"/>
    <w:rsid w:val="00F318EB"/>
    <w:rsid w:val="00F31920"/>
    <w:rsid w:val="00F32C3E"/>
    <w:rsid w:val="00F36D48"/>
    <w:rsid w:val="00F40271"/>
    <w:rsid w:val="00F44BA8"/>
    <w:rsid w:val="00F45389"/>
    <w:rsid w:val="00F45F73"/>
    <w:rsid w:val="00F51BBE"/>
    <w:rsid w:val="00F52C34"/>
    <w:rsid w:val="00F558E0"/>
    <w:rsid w:val="00F55CFB"/>
    <w:rsid w:val="00F56723"/>
    <w:rsid w:val="00F57817"/>
    <w:rsid w:val="00F57BEB"/>
    <w:rsid w:val="00F61EE3"/>
    <w:rsid w:val="00F63B3E"/>
    <w:rsid w:val="00F668AD"/>
    <w:rsid w:val="00F6762E"/>
    <w:rsid w:val="00F71146"/>
    <w:rsid w:val="00F722FA"/>
    <w:rsid w:val="00F72EBD"/>
    <w:rsid w:val="00F72F7F"/>
    <w:rsid w:val="00F73046"/>
    <w:rsid w:val="00F738A5"/>
    <w:rsid w:val="00F74831"/>
    <w:rsid w:val="00F759FF"/>
    <w:rsid w:val="00F7763B"/>
    <w:rsid w:val="00F81156"/>
    <w:rsid w:val="00F8189D"/>
    <w:rsid w:val="00F9024F"/>
    <w:rsid w:val="00F91899"/>
    <w:rsid w:val="00F93C0A"/>
    <w:rsid w:val="00F944FE"/>
    <w:rsid w:val="00F9492D"/>
    <w:rsid w:val="00FA1B02"/>
    <w:rsid w:val="00FA36F1"/>
    <w:rsid w:val="00FA5AAF"/>
    <w:rsid w:val="00FA7FDF"/>
    <w:rsid w:val="00FB4715"/>
    <w:rsid w:val="00FB65F7"/>
    <w:rsid w:val="00FC09C5"/>
    <w:rsid w:val="00FC1540"/>
    <w:rsid w:val="00FC2E9C"/>
    <w:rsid w:val="00FC376B"/>
    <w:rsid w:val="00FC376C"/>
    <w:rsid w:val="00FC3C10"/>
    <w:rsid w:val="00FC49E8"/>
    <w:rsid w:val="00FC7530"/>
    <w:rsid w:val="00FC7C16"/>
    <w:rsid w:val="00FD6074"/>
    <w:rsid w:val="00FE0F46"/>
    <w:rsid w:val="00FE35BC"/>
    <w:rsid w:val="00FE3EB4"/>
    <w:rsid w:val="00FE62E9"/>
    <w:rsid w:val="00FF02CB"/>
    <w:rsid w:val="00FF41E4"/>
    <w:rsid w:val="00FF5346"/>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45F65DC"/>
  <w15:chartTrackingRefBased/>
  <w15:docId w15:val="{F1F46D2A-D1D1-4ED0-8EDA-E37A30DE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387"/>
    <w:rPr>
      <w:rFonts w:ascii="Times New Roman" w:eastAsia="Times New Roman" w:hAnsi="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3387"/>
    <w:pPr>
      <w:tabs>
        <w:tab w:val="center" w:pos="4153"/>
        <w:tab w:val="right" w:pos="8306"/>
      </w:tabs>
    </w:pPr>
  </w:style>
  <w:style w:type="character" w:customStyle="1" w:styleId="FooterChar">
    <w:name w:val="Footer Char"/>
    <w:link w:val="Footer"/>
    <w:uiPriority w:val="99"/>
    <w:rsid w:val="004D3387"/>
    <w:rPr>
      <w:rFonts w:ascii="Times New Roman" w:eastAsia="Times New Roman" w:hAnsi="Times New Roman" w:cs="Times New Roman"/>
      <w:sz w:val="28"/>
      <w:szCs w:val="28"/>
      <w:lang w:val="vi-VN" w:eastAsia="vi-VN"/>
    </w:rPr>
  </w:style>
  <w:style w:type="character" w:styleId="PageNumber">
    <w:name w:val="page number"/>
    <w:basedOn w:val="DefaultParagraphFont"/>
    <w:rsid w:val="004D3387"/>
  </w:style>
  <w:style w:type="paragraph" w:styleId="Header">
    <w:name w:val="header"/>
    <w:basedOn w:val="Normal"/>
    <w:link w:val="HeaderChar"/>
    <w:uiPriority w:val="99"/>
    <w:rsid w:val="004D3387"/>
    <w:pPr>
      <w:tabs>
        <w:tab w:val="center" w:pos="4320"/>
        <w:tab w:val="right" w:pos="8640"/>
      </w:tabs>
    </w:pPr>
  </w:style>
  <w:style w:type="character" w:customStyle="1" w:styleId="HeaderChar">
    <w:name w:val="Header Char"/>
    <w:link w:val="Header"/>
    <w:uiPriority w:val="99"/>
    <w:rsid w:val="004D3387"/>
    <w:rPr>
      <w:rFonts w:ascii="Times New Roman" w:eastAsia="Times New Roman" w:hAnsi="Times New Roman" w:cs="Times New Roman"/>
      <w:sz w:val="28"/>
      <w:szCs w:val="28"/>
      <w:lang w:val="vi-VN" w:eastAsia="vi-VN"/>
    </w:rPr>
  </w:style>
  <w:style w:type="paragraph" w:customStyle="1" w:styleId="thanVB">
    <w:name w:val="thanVB"/>
    <w:basedOn w:val="Normal"/>
    <w:link w:val="thanVBChar"/>
    <w:qFormat/>
    <w:rsid w:val="00D81642"/>
    <w:pPr>
      <w:spacing w:before="120"/>
      <w:ind w:firstLine="567"/>
      <w:jc w:val="both"/>
    </w:pPr>
    <w:rPr>
      <w:snapToGrid w:val="0"/>
      <w:sz w:val="26"/>
      <w:szCs w:val="26"/>
      <w:lang w:val="de-DE" w:eastAsia="x-none"/>
    </w:rPr>
  </w:style>
  <w:style w:type="character" w:customStyle="1" w:styleId="thanVBChar">
    <w:name w:val="thanVB Char"/>
    <w:link w:val="thanVB"/>
    <w:rsid w:val="00D81642"/>
    <w:rPr>
      <w:rFonts w:ascii="Times New Roman" w:eastAsia="Times New Roman" w:hAnsi="Times New Roman"/>
      <w:snapToGrid w:val="0"/>
      <w:sz w:val="26"/>
      <w:szCs w:val="26"/>
      <w:lang w:val="de-DE"/>
    </w:rPr>
  </w:style>
  <w:style w:type="paragraph" w:styleId="ListParagraph">
    <w:name w:val="List Paragraph"/>
    <w:basedOn w:val="Normal"/>
    <w:qFormat/>
    <w:rsid w:val="00DE6EDC"/>
    <w:pPr>
      <w:spacing w:after="200" w:line="276" w:lineRule="auto"/>
      <w:ind w:left="720"/>
      <w:contextualSpacing/>
    </w:pPr>
    <w:rPr>
      <w:rFonts w:ascii="Calibri" w:eastAsia="Calibri" w:hAnsi="Calibri"/>
      <w:sz w:val="22"/>
      <w:szCs w:val="22"/>
      <w:lang w:val="en-US" w:eastAsia="en-US"/>
    </w:rPr>
  </w:style>
  <w:style w:type="character" w:customStyle="1" w:styleId="Vnbnnidung214pt">
    <w:name w:val="Văn bản nội dung (2) + 14 pt"/>
    <w:aliases w:val="Không in nghiêng,Văn bản nội dung (7) + Không in đậm,Văn bản nội dung (7) + 13 pt,Không in đậm,Văn bản nội dung (3) + 13 pt,Văn bản nội dung (7) + 12 pt,Văn bản nội dung + 13 pt,Văn bản nội dung (4) + In đậm"/>
    <w:rsid w:val="002E68BD"/>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2">
    <w:name w:val="Văn bản nội dung (2)"/>
    <w:rsid w:val="002E68BD"/>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paragraph" w:styleId="BalloonText">
    <w:name w:val="Balloon Text"/>
    <w:basedOn w:val="Normal"/>
    <w:link w:val="BalloonTextChar"/>
    <w:uiPriority w:val="99"/>
    <w:semiHidden/>
    <w:unhideWhenUsed/>
    <w:rsid w:val="00222485"/>
    <w:rPr>
      <w:rFonts w:ascii="Segoe UI" w:hAnsi="Segoe UI"/>
      <w:sz w:val="18"/>
      <w:szCs w:val="18"/>
    </w:rPr>
  </w:style>
  <w:style w:type="character" w:customStyle="1" w:styleId="BalloonTextChar">
    <w:name w:val="Balloon Text Char"/>
    <w:link w:val="BalloonText"/>
    <w:uiPriority w:val="99"/>
    <w:semiHidden/>
    <w:rsid w:val="00222485"/>
    <w:rPr>
      <w:rFonts w:ascii="Segoe UI" w:eastAsia="Times New Roman" w:hAnsi="Segoe UI" w:cs="Segoe UI"/>
      <w:sz w:val="18"/>
      <w:szCs w:val="18"/>
      <w:lang w:val="vi-VN" w:eastAsia="vi-VN"/>
    </w:rPr>
  </w:style>
  <w:style w:type="paragraph" w:styleId="FootnoteText">
    <w:name w:val="footnote text"/>
    <w:basedOn w:val="Normal"/>
    <w:link w:val="FootnoteTextChar"/>
    <w:unhideWhenUsed/>
    <w:rsid w:val="00D45162"/>
    <w:rPr>
      <w:sz w:val="20"/>
      <w:szCs w:val="20"/>
    </w:rPr>
  </w:style>
  <w:style w:type="character" w:customStyle="1" w:styleId="FootnoteTextChar">
    <w:name w:val="Footnote Text Char"/>
    <w:link w:val="FootnoteText"/>
    <w:rsid w:val="00D45162"/>
    <w:rPr>
      <w:rFonts w:ascii="Times New Roman" w:eastAsia="Times New Roman" w:hAnsi="Times New Roman"/>
      <w:lang w:val="vi-VN" w:eastAsia="vi-VN"/>
    </w:rPr>
  </w:style>
  <w:style w:type="character" w:styleId="FootnoteReference">
    <w:name w:val="footnote reference"/>
    <w:unhideWhenUsed/>
    <w:rsid w:val="00D45162"/>
    <w:rPr>
      <w:vertAlign w:val="superscript"/>
    </w:rPr>
  </w:style>
  <w:style w:type="character" w:customStyle="1" w:styleId="Bodytext4NotItalic">
    <w:name w:val="Body text (4) + Not Italic"/>
    <w:rsid w:val="0009240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styleId="BodyText">
    <w:name w:val="Body Text"/>
    <w:basedOn w:val="Normal"/>
    <w:link w:val="BodyTextChar"/>
    <w:unhideWhenUsed/>
    <w:rsid w:val="00423F63"/>
    <w:pPr>
      <w:jc w:val="both"/>
    </w:pPr>
    <w:rPr>
      <w:rFonts w:ascii=".VnTime" w:hAnsi=".VnTime"/>
      <w:szCs w:val="20"/>
      <w:lang w:val="en-US" w:eastAsia="en-US"/>
    </w:rPr>
  </w:style>
  <w:style w:type="character" w:customStyle="1" w:styleId="BodyTextChar">
    <w:name w:val="Body Text Char"/>
    <w:link w:val="BodyText"/>
    <w:rsid w:val="00423F63"/>
    <w:rPr>
      <w:rFonts w:ascii=".VnTime" w:eastAsia="Times New Roman"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42381-A2D8-4227-854E-FB2E98F1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BỘ CÔNG AN</vt:lpstr>
    </vt:vector>
  </TitlesOfParts>
  <Company>Admin</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subject/>
  <dc:creator>ChuChien</dc:creator>
  <cp:keywords/>
  <cp:lastModifiedBy>admin</cp:lastModifiedBy>
  <cp:revision>2</cp:revision>
  <cp:lastPrinted>2023-11-15T07:46:00Z</cp:lastPrinted>
  <dcterms:created xsi:type="dcterms:W3CDTF">2026-05-08T06:51:00Z</dcterms:created>
  <dcterms:modified xsi:type="dcterms:W3CDTF">2026-05-08T06:51:00Z</dcterms:modified>
</cp:coreProperties>
</file>