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4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9419"/>
      </w:tblGrid>
      <w:tr w:rsidR="00E01D2C" w:rsidRPr="00044384" w14:paraId="432EB82C" w14:textId="77777777" w:rsidTr="00F27EAC">
        <w:tc>
          <w:tcPr>
            <w:tcW w:w="5040" w:type="dxa"/>
          </w:tcPr>
          <w:p w14:paraId="6DD571A5" w14:textId="44EE7269" w:rsidR="00E01D2C" w:rsidRPr="00044384" w:rsidRDefault="00E01D2C" w:rsidP="0046384B">
            <w:pPr>
              <w:jc w:val="center"/>
              <w:rPr>
                <w:b/>
                <w:bCs/>
                <w:sz w:val="28"/>
                <w:szCs w:val="28"/>
              </w:rPr>
            </w:pPr>
            <w:r w:rsidRPr="00044384">
              <w:rPr>
                <w:b/>
                <w:bCs/>
                <w:sz w:val="28"/>
                <w:szCs w:val="28"/>
              </w:rPr>
              <w:t>BỘ CÔNG AN</w:t>
            </w:r>
          </w:p>
          <w:p w14:paraId="3075A880" w14:textId="0AA7F4BF" w:rsidR="00E01D2C" w:rsidRPr="00044384" w:rsidRDefault="00AF5962" w:rsidP="0046384B">
            <w:pPr>
              <w:jc w:val="center"/>
              <w:rPr>
                <w:b/>
                <w:bCs/>
                <w:sz w:val="26"/>
                <w:szCs w:val="26"/>
              </w:rPr>
            </w:pPr>
            <w:r w:rsidRPr="00044384">
              <w:rPr>
                <w:b/>
                <w:bCs/>
                <w:noProof/>
                <w:sz w:val="26"/>
                <w:szCs w:val="26"/>
              </w:rPr>
              <mc:AlternateContent>
                <mc:Choice Requires="wps">
                  <w:drawing>
                    <wp:anchor distT="0" distB="0" distL="114300" distR="114300" simplePos="0" relativeHeight="251658240" behindDoc="0" locked="0" layoutInCell="1" allowOverlap="1" wp14:anchorId="04E293E9" wp14:editId="3E350E49">
                      <wp:simplePos x="0" y="0"/>
                      <wp:positionH relativeFrom="column">
                        <wp:posOffset>1253490</wp:posOffset>
                      </wp:positionH>
                      <wp:positionV relativeFrom="paragraph">
                        <wp:posOffset>9525</wp:posOffset>
                      </wp:positionV>
                      <wp:extent cx="584200" cy="0"/>
                      <wp:effectExtent l="0" t="0" r="0" b="0"/>
                      <wp:wrapNone/>
                      <wp:docPr id="549138916" name="Straight Connector 3"/>
                      <wp:cNvGraphicFramePr/>
                      <a:graphic xmlns:a="http://schemas.openxmlformats.org/drawingml/2006/main">
                        <a:graphicData uri="http://schemas.microsoft.com/office/word/2010/wordprocessingShape">
                          <wps:wsp>
                            <wps:cNvCnPr/>
                            <wps:spPr>
                              <a:xfrm flipV="1">
                                <a:off x="0" y="0"/>
                                <a:ext cx="584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7DEFD"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7pt,.75pt" to="144.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" strokecolor="black [3200]" strokeweight=".5pt">
                      <v:stroke joinstyle="miter"/>
                    </v:line>
                  </w:pict>
                </mc:Fallback>
              </mc:AlternateContent>
            </w:r>
          </w:p>
        </w:tc>
        <w:tc>
          <w:tcPr>
            <w:tcW w:w="9419" w:type="dxa"/>
          </w:tcPr>
          <w:p w14:paraId="2CCDFD29" w14:textId="77777777" w:rsidR="00E01D2C" w:rsidRPr="00044384" w:rsidRDefault="00E01D2C" w:rsidP="0046384B">
            <w:pPr>
              <w:jc w:val="center"/>
              <w:rPr>
                <w:b/>
                <w:bCs/>
                <w:sz w:val="26"/>
                <w:szCs w:val="26"/>
              </w:rPr>
            </w:pPr>
            <w:r w:rsidRPr="00044384">
              <w:rPr>
                <w:b/>
                <w:bCs/>
                <w:sz w:val="26"/>
                <w:szCs w:val="26"/>
              </w:rPr>
              <w:t>CỘNG HÒA XÃ HỘI CHỦ NGHĨA VIỆT NAM</w:t>
            </w:r>
          </w:p>
          <w:p w14:paraId="7575CC62" w14:textId="493DEEE2" w:rsidR="00E01D2C" w:rsidRPr="00044384" w:rsidRDefault="0076115E" w:rsidP="0046384B">
            <w:pPr>
              <w:spacing w:after="120"/>
              <w:jc w:val="center"/>
              <w:rPr>
                <w:sz w:val="28"/>
                <w:szCs w:val="28"/>
              </w:rPr>
            </w:pPr>
            <w:r w:rsidRPr="00044384">
              <w:rPr>
                <w:b/>
                <w:bCs/>
                <w:noProof/>
                <w:sz w:val="28"/>
                <w:szCs w:val="28"/>
              </w:rPr>
              <mc:AlternateContent>
                <mc:Choice Requires="wps">
                  <w:drawing>
                    <wp:anchor distT="4294967295" distB="4294967295" distL="114300" distR="114300" simplePos="0" relativeHeight="251655168" behindDoc="0" locked="0" layoutInCell="1" allowOverlap="1" wp14:anchorId="6594D732" wp14:editId="699CE51A">
                      <wp:simplePos x="0" y="0"/>
                      <wp:positionH relativeFrom="column">
                        <wp:posOffset>1835150</wp:posOffset>
                      </wp:positionH>
                      <wp:positionV relativeFrom="paragraph">
                        <wp:posOffset>188595</wp:posOffset>
                      </wp:positionV>
                      <wp:extent cx="21717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8C363A6" id="_x0000_t32" coordsize="21600,21600" o:spt="32" o:oned="t" path="m,l21600,21600e" filled="f">
                      <v:path arrowok="t" fillok="f" o:connecttype="none"/>
                      <o:lock v:ext="edit" shapetype="t"/>
                    </v:shapetype>
                    <v:shape id="Straight Arrow Connector 1" o:spid="_x0000_s1026" type="#_x0000_t32" style="position:absolute;margin-left:144.5pt;margin-top:14.85pt;width:171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"/>
                  </w:pict>
                </mc:Fallback>
              </mc:AlternateContent>
            </w:r>
            <w:r w:rsidR="00E01D2C" w:rsidRPr="00044384">
              <w:rPr>
                <w:b/>
                <w:bCs/>
                <w:sz w:val="28"/>
                <w:szCs w:val="28"/>
              </w:rPr>
              <w:t>Độc lập – Tự do – Hạnh phúc</w:t>
            </w:r>
          </w:p>
        </w:tc>
      </w:tr>
    </w:tbl>
    <w:p w14:paraId="25AAF8B8" w14:textId="77777777" w:rsidR="003C5BB6" w:rsidRPr="00044384" w:rsidRDefault="003C5BB6" w:rsidP="00E01D2C">
      <w:pPr>
        <w:jc w:val="center"/>
        <w:rPr>
          <w:b/>
          <w:bCs/>
          <w:sz w:val="26"/>
          <w:szCs w:val="26"/>
        </w:rPr>
      </w:pPr>
    </w:p>
    <w:p w14:paraId="28C94D6A" w14:textId="6998CADA" w:rsidR="007927CA" w:rsidRPr="00044384" w:rsidRDefault="007927CA" w:rsidP="00E01D2C">
      <w:pPr>
        <w:jc w:val="center"/>
        <w:rPr>
          <w:b/>
          <w:bCs/>
          <w:sz w:val="26"/>
          <w:szCs w:val="26"/>
        </w:rPr>
      </w:pPr>
      <w:r w:rsidRPr="00044384">
        <w:rPr>
          <w:b/>
          <w:bCs/>
          <w:sz w:val="26"/>
          <w:szCs w:val="26"/>
        </w:rPr>
        <w:t>BẢNG TỔNG HỢP Ý KIẾN</w:t>
      </w:r>
    </w:p>
    <w:p w14:paraId="1C2BE9CE" w14:textId="3B174B2E" w:rsidR="00E01D2C" w:rsidRPr="00044384" w:rsidRDefault="007927CA" w:rsidP="007927CA">
      <w:pPr>
        <w:jc w:val="center"/>
        <w:rPr>
          <w:b/>
          <w:bCs/>
          <w:sz w:val="26"/>
          <w:szCs w:val="26"/>
        </w:rPr>
      </w:pPr>
      <w:r w:rsidRPr="00044384">
        <w:rPr>
          <w:b/>
          <w:bCs/>
          <w:sz w:val="26"/>
          <w:szCs w:val="26"/>
        </w:rPr>
        <w:t>Tiếp thu, giải trình ý kiến đóng góp với dự thảo Nghị định quy định về thi hành án pháp nhân thương mại</w:t>
      </w:r>
    </w:p>
    <w:p w14:paraId="5BB53D9B" w14:textId="7240B995" w:rsidR="00CD6E2A" w:rsidRPr="00044384" w:rsidRDefault="00BF7AB8" w:rsidP="00EF63B9">
      <w:pPr>
        <w:tabs>
          <w:tab w:val="left" w:pos="7964"/>
        </w:tabs>
        <w:rPr>
          <w:b/>
          <w:bCs/>
          <w:sz w:val="28"/>
          <w:szCs w:val="28"/>
        </w:rPr>
      </w:pPr>
      <w:r w:rsidRPr="00044384">
        <w:rPr>
          <w:b/>
          <w:bCs/>
          <w:noProof/>
          <w:sz w:val="28"/>
          <w:szCs w:val="28"/>
        </w:rPr>
        <mc:AlternateContent>
          <mc:Choice Requires="wps">
            <w:drawing>
              <wp:anchor distT="0" distB="0" distL="114300" distR="114300" simplePos="0" relativeHeight="251661312" behindDoc="0" locked="0" layoutInCell="1" allowOverlap="1" wp14:anchorId="0C1513F8" wp14:editId="2359D8DA">
                <wp:simplePos x="0" y="0"/>
                <wp:positionH relativeFrom="column">
                  <wp:posOffset>3600450</wp:posOffset>
                </wp:positionH>
                <wp:positionV relativeFrom="paragraph">
                  <wp:posOffset>15875</wp:posOffset>
                </wp:positionV>
                <wp:extent cx="2179320" cy="22860"/>
                <wp:effectExtent l="0" t="0" r="30480" b="34290"/>
                <wp:wrapNone/>
                <wp:docPr id="516441133" name="Straight Connector 4"/>
                <wp:cNvGraphicFramePr/>
                <a:graphic xmlns:a="http://schemas.openxmlformats.org/drawingml/2006/main">
                  <a:graphicData uri="http://schemas.microsoft.com/office/word/2010/wordprocessingShape">
                    <wps:wsp>
                      <wps:cNvCnPr/>
                      <wps:spPr>
                        <a:xfrm>
                          <a:off x="0" y="0"/>
                          <a:ext cx="217932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9367D3"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1.25pt" to="455.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" strokecolor="black [3200]" strokeweight=".5pt">
                <v:stroke joinstyle="miter"/>
              </v:line>
            </w:pict>
          </mc:Fallback>
        </mc:AlternateContent>
      </w:r>
      <w:r w:rsidR="00EF63B9" w:rsidRPr="00044384">
        <w:rPr>
          <w:b/>
          <w:bCs/>
          <w:sz w:val="28"/>
          <w:szCs w:val="28"/>
        </w:rPr>
        <w:tab/>
      </w:r>
    </w:p>
    <w:p w14:paraId="01954E2F" w14:textId="7F45A158" w:rsidR="00E510CE" w:rsidRPr="00044384" w:rsidRDefault="00E510CE" w:rsidP="00E510CE">
      <w:pPr>
        <w:spacing w:after="120"/>
        <w:ind w:firstLine="567"/>
        <w:jc w:val="both"/>
        <w:rPr>
          <w:rFonts w:eastAsia="Batang"/>
          <w:spacing w:val="2"/>
          <w:sz w:val="28"/>
          <w:szCs w:val="28"/>
          <w:lang w:eastAsia="ko-KR"/>
        </w:rPr>
      </w:pPr>
      <w:r w:rsidRPr="00044384">
        <w:rPr>
          <w:rFonts w:eastAsia="Batang"/>
          <w:spacing w:val="2"/>
          <w:sz w:val="28"/>
          <w:szCs w:val="28"/>
          <w:lang w:eastAsia="ko-KR"/>
        </w:rPr>
        <w:t xml:space="preserve">Căn cứ Luật Ban hành văn bản quy phạm pháp luật năm 2025, Nghị định số 78/2025/NĐ-CP ngày 01/4/2025 của Chính phủ quy định chi tiết một số điều và biện pháp để tổ chức, hướng dẫn thi hành Luật Ban hành văn bản quy phạm pháp luật, Bộ Công an có Công văn của Bộ Công an gửi lấy ý kiến đối với hồ sơ dự thảo Nghị định của Chính phủ quy định về </w:t>
      </w:r>
      <w:r w:rsidR="00344C01" w:rsidRPr="00044384">
        <w:rPr>
          <w:rFonts w:eastAsia="Batang"/>
          <w:spacing w:val="2"/>
          <w:sz w:val="28"/>
          <w:szCs w:val="28"/>
          <w:lang w:eastAsia="ko-KR"/>
        </w:rPr>
        <w:t xml:space="preserve">thi hành án pháp nhân thương mại </w:t>
      </w:r>
      <w:r w:rsidRPr="00044384">
        <w:rPr>
          <w:rFonts w:eastAsia="Batang"/>
          <w:spacing w:val="2"/>
          <w:sz w:val="28"/>
          <w:szCs w:val="28"/>
          <w:lang w:eastAsia="ko-KR"/>
        </w:rPr>
        <w:t>(sau đây gọi tắt là dự thảo Nghị định).</w:t>
      </w:r>
    </w:p>
    <w:p w14:paraId="268B1300" w14:textId="454F8266" w:rsidR="00E510CE" w:rsidRPr="00044384" w:rsidRDefault="00E510CE" w:rsidP="00E510CE">
      <w:pPr>
        <w:spacing w:after="120"/>
        <w:ind w:firstLine="567"/>
        <w:jc w:val="both"/>
        <w:rPr>
          <w:rFonts w:eastAsia="Batang"/>
          <w:spacing w:val="2"/>
          <w:sz w:val="28"/>
          <w:szCs w:val="28"/>
          <w:lang w:eastAsia="ko-KR"/>
        </w:rPr>
      </w:pPr>
      <w:r w:rsidRPr="00044384">
        <w:rPr>
          <w:rFonts w:eastAsia="Batang"/>
          <w:spacing w:val="2"/>
          <w:sz w:val="28"/>
          <w:szCs w:val="28"/>
          <w:lang w:eastAsia="ko-KR"/>
        </w:rPr>
        <w:t>1. Tổng số Bộ, Ngành, Ủy Ban nhân dân cấp tỉnh được cơ quan chủ trì soạn thảo gửi lấy ý kiến tham gia: 12 Bộ, Ngành; 34 Ủy Ban nhân dân tỉnh.</w:t>
      </w:r>
    </w:p>
    <w:p w14:paraId="429BAC46" w14:textId="1E8C616A" w:rsidR="00E510CE" w:rsidRPr="00044384" w:rsidRDefault="00E510CE" w:rsidP="00E510CE">
      <w:pPr>
        <w:spacing w:after="120"/>
        <w:ind w:firstLine="567"/>
        <w:jc w:val="both"/>
        <w:rPr>
          <w:rFonts w:eastAsia="Batang"/>
          <w:spacing w:val="2"/>
          <w:sz w:val="28"/>
          <w:szCs w:val="28"/>
          <w:lang w:eastAsia="ko-KR"/>
        </w:rPr>
      </w:pPr>
      <w:r w:rsidRPr="00044384">
        <w:rPr>
          <w:rFonts w:eastAsia="Batang"/>
          <w:spacing w:val="2"/>
          <w:sz w:val="28"/>
          <w:szCs w:val="28"/>
          <w:lang w:eastAsia="ko-KR"/>
        </w:rPr>
        <w:t>2. Tổng số ý kiến cơ quan chủ trì soạn thảo đã nhận được tính đến ngày 10/4/2026: 05 Bộ, Tòa án nhân dân tối cao và 24 Ủy ban nhân dân cấp tỉnh gửi văn bản trả lời.</w:t>
      </w:r>
    </w:p>
    <w:p w14:paraId="0C035CD2" w14:textId="77777777" w:rsidR="00E510CE" w:rsidRPr="00044384" w:rsidRDefault="00E510CE" w:rsidP="00E510CE">
      <w:pPr>
        <w:spacing w:after="120"/>
        <w:ind w:firstLine="567"/>
        <w:jc w:val="both"/>
        <w:rPr>
          <w:sz w:val="28"/>
          <w:szCs w:val="28"/>
        </w:rPr>
      </w:pPr>
      <w:r w:rsidRPr="00044384">
        <w:rPr>
          <w:sz w:val="28"/>
          <w:szCs w:val="28"/>
        </w:rPr>
        <w:t>3. Kết quả cụ thể:</w:t>
      </w:r>
    </w:p>
    <w:p w14:paraId="780CA16D" w14:textId="77777777" w:rsidR="00E510CE" w:rsidRPr="00044384" w:rsidRDefault="00E510CE" w:rsidP="00E510CE">
      <w:pPr>
        <w:spacing w:after="120"/>
        <w:ind w:firstLine="567"/>
        <w:jc w:val="both"/>
        <w:rPr>
          <w:sz w:val="28"/>
          <w:szCs w:val="28"/>
        </w:rPr>
      </w:pPr>
      <w:r w:rsidRPr="00044384">
        <w:rPr>
          <w:sz w:val="28"/>
          <w:szCs w:val="28"/>
        </w:rPr>
        <w:t xml:space="preserve">- Văn bản có ý kiến nhất trí với dự thảo Nghị định, dự thảo Tờ trình: 21 </w:t>
      </w:r>
    </w:p>
    <w:p w14:paraId="14569385" w14:textId="284B5731" w:rsidR="00E510CE" w:rsidRPr="00044384" w:rsidRDefault="00E510CE" w:rsidP="00E510CE">
      <w:pPr>
        <w:spacing w:after="120"/>
        <w:ind w:firstLine="567"/>
        <w:jc w:val="both"/>
        <w:rPr>
          <w:sz w:val="28"/>
          <w:szCs w:val="28"/>
        </w:rPr>
      </w:pPr>
      <w:r w:rsidRPr="00044384">
        <w:rPr>
          <w:sz w:val="28"/>
          <w:szCs w:val="28"/>
        </w:rPr>
        <w:t>- Tổng hợp ý kiến tham gia nội dung dự thảo hồ sơ Nghị định, cụ thể như sau:</w:t>
      </w:r>
    </w:p>
    <w:p w14:paraId="6AE3AB97" w14:textId="77777777" w:rsidR="002423F6" w:rsidRPr="00044384" w:rsidRDefault="002423F6" w:rsidP="00E01D2C">
      <w:pPr>
        <w:ind w:firstLine="567"/>
        <w:jc w:val="both"/>
        <w:rPr>
          <w:b/>
          <w:sz w:val="28"/>
          <w:szCs w:val="28"/>
        </w:rPr>
      </w:pPr>
    </w:p>
    <w:tbl>
      <w:tblPr>
        <w:tblStyle w:val="TableGrid"/>
        <w:tblpPr w:leftFromText="180" w:rightFromText="180" w:vertAnchor="text" w:tblpY="1"/>
        <w:tblOverlap w:val="never"/>
        <w:tblW w:w="14435" w:type="dxa"/>
        <w:tblLayout w:type="fixed"/>
        <w:tblLook w:val="04A0" w:firstRow="1" w:lastRow="0" w:firstColumn="1" w:lastColumn="0" w:noHBand="0" w:noVBand="1"/>
      </w:tblPr>
      <w:tblGrid>
        <w:gridCol w:w="709"/>
        <w:gridCol w:w="1379"/>
        <w:gridCol w:w="1263"/>
        <w:gridCol w:w="9231"/>
        <w:gridCol w:w="1842"/>
        <w:gridCol w:w="11"/>
      </w:tblGrid>
      <w:tr w:rsidR="00C835EC" w:rsidRPr="00044384" w14:paraId="232C7EB0" w14:textId="77777777" w:rsidTr="00D50532">
        <w:trPr>
          <w:gridAfter w:val="1"/>
          <w:wAfter w:w="11" w:type="dxa"/>
          <w:tblHeader/>
        </w:trPr>
        <w:tc>
          <w:tcPr>
            <w:tcW w:w="709" w:type="dxa"/>
          </w:tcPr>
          <w:p w14:paraId="3CD57C08" w14:textId="6EAF7B5F" w:rsidR="00E01D2C" w:rsidRPr="00044384" w:rsidRDefault="000B66BE" w:rsidP="000B66BE">
            <w:pPr>
              <w:rPr>
                <w:b/>
                <w:bCs/>
                <w:sz w:val="26"/>
                <w:szCs w:val="26"/>
              </w:rPr>
            </w:pPr>
            <w:r w:rsidRPr="00044384">
              <w:rPr>
                <w:b/>
                <w:bCs/>
                <w:sz w:val="26"/>
                <w:szCs w:val="26"/>
              </w:rPr>
              <w:t>STT</w:t>
            </w:r>
          </w:p>
        </w:tc>
        <w:tc>
          <w:tcPr>
            <w:tcW w:w="1379" w:type="dxa"/>
          </w:tcPr>
          <w:p w14:paraId="65042482" w14:textId="4D330010" w:rsidR="00E01D2C" w:rsidRPr="00044384" w:rsidRDefault="00EF63B9" w:rsidP="0065624A">
            <w:pPr>
              <w:jc w:val="center"/>
              <w:rPr>
                <w:b/>
                <w:bCs/>
                <w:sz w:val="26"/>
                <w:szCs w:val="26"/>
              </w:rPr>
            </w:pPr>
            <w:r w:rsidRPr="00044384">
              <w:rPr>
                <w:b/>
                <w:bCs/>
                <w:sz w:val="26"/>
                <w:szCs w:val="26"/>
              </w:rPr>
              <w:t xml:space="preserve">Đơn vị góp ý </w:t>
            </w:r>
          </w:p>
        </w:tc>
        <w:tc>
          <w:tcPr>
            <w:tcW w:w="1263" w:type="dxa"/>
          </w:tcPr>
          <w:p w14:paraId="6AF98BC1" w14:textId="38964E7D" w:rsidR="00E01D2C" w:rsidRPr="00044384" w:rsidRDefault="00EF63B9" w:rsidP="0065624A">
            <w:pPr>
              <w:jc w:val="center"/>
              <w:rPr>
                <w:b/>
                <w:bCs/>
                <w:sz w:val="26"/>
                <w:szCs w:val="26"/>
              </w:rPr>
            </w:pPr>
            <w:r w:rsidRPr="00044384">
              <w:rPr>
                <w:b/>
                <w:bCs/>
                <w:sz w:val="26"/>
                <w:szCs w:val="26"/>
              </w:rPr>
              <w:t>Nội dung nghị định</w:t>
            </w:r>
          </w:p>
        </w:tc>
        <w:tc>
          <w:tcPr>
            <w:tcW w:w="9231" w:type="dxa"/>
          </w:tcPr>
          <w:p w14:paraId="027366F9" w14:textId="77777777" w:rsidR="00E01D2C" w:rsidRPr="00044384" w:rsidRDefault="00E01D2C" w:rsidP="0065624A">
            <w:pPr>
              <w:jc w:val="center"/>
              <w:rPr>
                <w:b/>
                <w:bCs/>
                <w:sz w:val="26"/>
                <w:szCs w:val="26"/>
              </w:rPr>
            </w:pPr>
            <w:r w:rsidRPr="00044384">
              <w:rPr>
                <w:b/>
                <w:bCs/>
                <w:sz w:val="26"/>
                <w:szCs w:val="26"/>
              </w:rPr>
              <w:t>Nội dung góp ý</w:t>
            </w:r>
            <w:bookmarkStart w:id="0" w:name="_GoBack"/>
            <w:bookmarkEnd w:id="0"/>
          </w:p>
        </w:tc>
        <w:tc>
          <w:tcPr>
            <w:tcW w:w="1842" w:type="dxa"/>
          </w:tcPr>
          <w:p w14:paraId="20421BAD" w14:textId="0488D51A" w:rsidR="00E01D2C" w:rsidRPr="00044384" w:rsidRDefault="00E01D2C" w:rsidP="0065624A">
            <w:pPr>
              <w:jc w:val="center"/>
              <w:rPr>
                <w:b/>
                <w:bCs/>
                <w:sz w:val="26"/>
                <w:szCs w:val="26"/>
              </w:rPr>
            </w:pPr>
            <w:r w:rsidRPr="00044384">
              <w:rPr>
                <w:b/>
                <w:bCs/>
                <w:sz w:val="26"/>
                <w:szCs w:val="26"/>
              </w:rPr>
              <w:t>Nội dung tiếp thu, không tiếp</w:t>
            </w:r>
            <w:r w:rsidR="0065624A" w:rsidRPr="00044384">
              <w:rPr>
                <w:b/>
                <w:bCs/>
                <w:sz w:val="26"/>
                <w:szCs w:val="26"/>
                <w:lang w:val="vi-VN"/>
              </w:rPr>
              <w:t xml:space="preserve"> </w:t>
            </w:r>
            <w:r w:rsidRPr="00044384">
              <w:rPr>
                <w:b/>
                <w:bCs/>
                <w:sz w:val="26"/>
                <w:szCs w:val="26"/>
              </w:rPr>
              <w:t>thu.</w:t>
            </w:r>
          </w:p>
        </w:tc>
      </w:tr>
      <w:tr w:rsidR="00C835EC" w:rsidRPr="00044384" w14:paraId="5C029FE5" w14:textId="77777777" w:rsidTr="00D50532">
        <w:tc>
          <w:tcPr>
            <w:tcW w:w="14435" w:type="dxa"/>
            <w:gridSpan w:val="6"/>
          </w:tcPr>
          <w:p w14:paraId="3DE38218" w14:textId="60E7A16A" w:rsidR="00725BC8" w:rsidRPr="00044384" w:rsidRDefault="00725BC8" w:rsidP="00725BC8">
            <w:pPr>
              <w:pStyle w:val="ListParagraph"/>
              <w:numPr>
                <w:ilvl w:val="0"/>
                <w:numId w:val="8"/>
              </w:numPr>
              <w:jc w:val="both"/>
              <w:rPr>
                <w:b/>
                <w:sz w:val="26"/>
                <w:szCs w:val="26"/>
              </w:rPr>
            </w:pPr>
            <w:r w:rsidRPr="00044384">
              <w:rPr>
                <w:b/>
                <w:sz w:val="26"/>
                <w:szCs w:val="26"/>
              </w:rPr>
              <w:t>Dự thảo Tờ trình</w:t>
            </w:r>
          </w:p>
        </w:tc>
      </w:tr>
      <w:tr w:rsidR="008B443F" w:rsidRPr="00044384" w14:paraId="21C3787F" w14:textId="77777777" w:rsidTr="00D50532">
        <w:trPr>
          <w:gridAfter w:val="1"/>
          <w:wAfter w:w="11" w:type="dxa"/>
        </w:trPr>
        <w:tc>
          <w:tcPr>
            <w:tcW w:w="709" w:type="dxa"/>
          </w:tcPr>
          <w:p w14:paraId="0DCBFDB8" w14:textId="1B159BEA" w:rsidR="008B443F" w:rsidRPr="00044384" w:rsidRDefault="008B443F" w:rsidP="0065624A">
            <w:pPr>
              <w:jc w:val="both"/>
              <w:rPr>
                <w:sz w:val="26"/>
                <w:szCs w:val="26"/>
                <w:lang w:val="vi-VN"/>
              </w:rPr>
            </w:pPr>
            <w:r w:rsidRPr="00044384">
              <w:rPr>
                <w:sz w:val="26"/>
                <w:szCs w:val="26"/>
                <w:lang w:val="vi-VN"/>
              </w:rPr>
              <w:t>1</w:t>
            </w:r>
          </w:p>
        </w:tc>
        <w:tc>
          <w:tcPr>
            <w:tcW w:w="1379" w:type="dxa"/>
          </w:tcPr>
          <w:p w14:paraId="0C8664DB" w14:textId="06E11FF0" w:rsidR="008B443F" w:rsidRPr="00044384" w:rsidRDefault="008B443F" w:rsidP="0065624A">
            <w:pPr>
              <w:jc w:val="both"/>
              <w:rPr>
                <w:sz w:val="26"/>
                <w:szCs w:val="26"/>
              </w:rPr>
            </w:pPr>
            <w:r w:rsidRPr="00044384">
              <w:rPr>
                <w:sz w:val="26"/>
                <w:szCs w:val="26"/>
              </w:rPr>
              <w:t>Bộ Nội vụ</w:t>
            </w:r>
          </w:p>
          <w:p w14:paraId="65D12966" w14:textId="77777777" w:rsidR="008B443F" w:rsidRPr="00044384" w:rsidRDefault="008B443F" w:rsidP="0065624A">
            <w:pPr>
              <w:jc w:val="both"/>
              <w:rPr>
                <w:sz w:val="26"/>
                <w:szCs w:val="26"/>
              </w:rPr>
            </w:pPr>
          </w:p>
        </w:tc>
        <w:tc>
          <w:tcPr>
            <w:tcW w:w="1263" w:type="dxa"/>
            <w:vMerge w:val="restart"/>
          </w:tcPr>
          <w:p w14:paraId="3C2F434F" w14:textId="77777777" w:rsidR="008B443F" w:rsidRPr="00044384" w:rsidRDefault="008B443F" w:rsidP="0065624A">
            <w:pPr>
              <w:jc w:val="center"/>
              <w:rPr>
                <w:sz w:val="26"/>
                <w:szCs w:val="26"/>
              </w:rPr>
            </w:pPr>
          </w:p>
          <w:p w14:paraId="40058838" w14:textId="4DF3FC64" w:rsidR="008B443F" w:rsidRPr="00044384" w:rsidRDefault="00E510CE" w:rsidP="0065624A">
            <w:pPr>
              <w:jc w:val="center"/>
              <w:rPr>
                <w:sz w:val="26"/>
                <w:szCs w:val="26"/>
              </w:rPr>
            </w:pPr>
            <w:r w:rsidRPr="00044384">
              <w:rPr>
                <w:sz w:val="26"/>
                <w:szCs w:val="26"/>
              </w:rPr>
              <w:t>Thể thức</w:t>
            </w:r>
          </w:p>
          <w:p w14:paraId="69D93517" w14:textId="77777777" w:rsidR="008B443F" w:rsidRPr="00044384" w:rsidRDefault="008B443F" w:rsidP="0065624A">
            <w:pPr>
              <w:jc w:val="center"/>
              <w:rPr>
                <w:sz w:val="26"/>
                <w:szCs w:val="26"/>
              </w:rPr>
            </w:pPr>
          </w:p>
          <w:p w14:paraId="614C224C" w14:textId="77777777" w:rsidR="008B443F" w:rsidRPr="00044384" w:rsidRDefault="008B443F" w:rsidP="0065624A">
            <w:pPr>
              <w:jc w:val="center"/>
              <w:rPr>
                <w:sz w:val="26"/>
                <w:szCs w:val="26"/>
              </w:rPr>
            </w:pPr>
          </w:p>
          <w:p w14:paraId="03B86A01" w14:textId="77777777" w:rsidR="008B443F" w:rsidRPr="00044384" w:rsidRDefault="008B443F" w:rsidP="0065624A">
            <w:pPr>
              <w:jc w:val="center"/>
              <w:rPr>
                <w:sz w:val="26"/>
                <w:szCs w:val="26"/>
              </w:rPr>
            </w:pPr>
          </w:p>
          <w:p w14:paraId="00B3466B" w14:textId="77777777" w:rsidR="008B443F" w:rsidRPr="00044384" w:rsidRDefault="008B443F" w:rsidP="0065624A">
            <w:pPr>
              <w:jc w:val="center"/>
              <w:rPr>
                <w:sz w:val="26"/>
                <w:szCs w:val="26"/>
              </w:rPr>
            </w:pPr>
          </w:p>
          <w:p w14:paraId="585B7B98" w14:textId="77777777" w:rsidR="008B443F" w:rsidRPr="00044384" w:rsidRDefault="008B443F" w:rsidP="0065624A">
            <w:pPr>
              <w:jc w:val="center"/>
              <w:rPr>
                <w:sz w:val="26"/>
                <w:szCs w:val="26"/>
              </w:rPr>
            </w:pPr>
          </w:p>
          <w:p w14:paraId="242E18AE" w14:textId="72F57300" w:rsidR="008B443F" w:rsidRPr="00044384" w:rsidRDefault="008B443F" w:rsidP="0065624A">
            <w:pPr>
              <w:jc w:val="center"/>
              <w:rPr>
                <w:sz w:val="26"/>
                <w:szCs w:val="26"/>
              </w:rPr>
            </w:pPr>
          </w:p>
        </w:tc>
        <w:tc>
          <w:tcPr>
            <w:tcW w:w="9231" w:type="dxa"/>
          </w:tcPr>
          <w:p w14:paraId="4F756C7E" w14:textId="77777777" w:rsidR="008B443F" w:rsidRPr="00044384" w:rsidRDefault="008B443F" w:rsidP="00561644">
            <w:pPr>
              <w:jc w:val="both"/>
              <w:rPr>
                <w:sz w:val="26"/>
                <w:szCs w:val="26"/>
              </w:rPr>
            </w:pPr>
            <w:r w:rsidRPr="00044384">
              <w:rPr>
                <w:sz w:val="26"/>
                <w:szCs w:val="26"/>
              </w:rPr>
              <w:t xml:space="preserve">- Đề nghị chỉnh sửa, bổ sung Tờ trình theo đúng mẫu số 02 Phụ lục IV Nghị định số 187/2025/NĐ-CP ngày 01/7/2025 của Chính phủ sửa đổi bổ sung Nghị định số 78/2025/NĐ-CP và Nghị định số 79/2025/NĐ-CP (bổ sung cơ sở chính trị, cơ sở thực tiễn, mục đích ban hành, phạm vi điều chỉnh, đối tượng áp dụng, nguồn lực, điều kiện bảo đảm thi hành và thời gian trình ban hành). Đồng thời, cần làm rõ việc triển khai văn bản không phát sinh tổ chức bộ máy, biên chế (người hưởng lương từ ngân sách nhà nước), bảo đảm phù hợp với tinh thần các Nghị quyết của Hội nghị Trung ương 6 khóa XII (Nghị quyết số 18-NQ/TW và Nghị quyết số 19-NQ/TW ngày 25/10/2017) </w:t>
            </w:r>
            <w:r w:rsidRPr="00044384">
              <w:rPr>
                <w:sz w:val="26"/>
                <w:szCs w:val="26"/>
              </w:rPr>
              <w:lastRenderedPageBreak/>
              <w:t xml:space="preserve">về việc tiếp tục cải cách tổ chức bộ máy hành chính nhà nước tỉnh gọn, hoạt động hiệu lực, hiệu quả. </w:t>
            </w:r>
          </w:p>
          <w:p w14:paraId="177590E6" w14:textId="72FA27B6" w:rsidR="008B443F" w:rsidRPr="00044384" w:rsidRDefault="008B443F" w:rsidP="00561644">
            <w:pPr>
              <w:jc w:val="both"/>
              <w:rPr>
                <w:sz w:val="26"/>
                <w:szCs w:val="26"/>
              </w:rPr>
            </w:pPr>
            <w:r w:rsidRPr="00044384">
              <w:rPr>
                <w:sz w:val="26"/>
                <w:szCs w:val="26"/>
              </w:rPr>
              <w:t>- Nghị định này thay thế Nghị định số 55/2020/NĐ-CP và Nghị định số 44/2020/NĐ-CP². Do đó, đề nghị cơ quan soạn thảo bổ sung nội dung đánh giá cụ thể các khó khăn, vướng mắc, bất cập trong quá trình thực hiện các Nghị định nêu trên; đây là căn cứ để chứng minh sự cần thiết ban hành Nghị định mới.</w:t>
            </w:r>
          </w:p>
        </w:tc>
        <w:tc>
          <w:tcPr>
            <w:tcW w:w="1842" w:type="dxa"/>
          </w:tcPr>
          <w:p w14:paraId="14447830" w14:textId="0AF0B601" w:rsidR="008B443F" w:rsidRPr="00044384" w:rsidRDefault="00DD7D05" w:rsidP="0065624A">
            <w:pPr>
              <w:jc w:val="both"/>
              <w:rPr>
                <w:sz w:val="26"/>
                <w:szCs w:val="26"/>
              </w:rPr>
            </w:pPr>
            <w:r w:rsidRPr="00044384">
              <w:rPr>
                <w:sz w:val="26"/>
                <w:szCs w:val="26"/>
              </w:rPr>
              <w:lastRenderedPageBreak/>
              <w:t>Tiếp thu, chỉnh lý Tờ trình</w:t>
            </w:r>
          </w:p>
        </w:tc>
      </w:tr>
      <w:tr w:rsidR="008B443F" w:rsidRPr="00044384" w14:paraId="26AC4A97" w14:textId="77777777" w:rsidTr="00D50532">
        <w:trPr>
          <w:gridAfter w:val="1"/>
          <w:wAfter w:w="11" w:type="dxa"/>
        </w:trPr>
        <w:tc>
          <w:tcPr>
            <w:tcW w:w="709" w:type="dxa"/>
          </w:tcPr>
          <w:p w14:paraId="5B816687" w14:textId="270B2252" w:rsidR="008B443F" w:rsidRPr="00044384" w:rsidRDefault="008B443F" w:rsidP="00725BC8">
            <w:pPr>
              <w:jc w:val="both"/>
              <w:rPr>
                <w:sz w:val="26"/>
                <w:szCs w:val="26"/>
                <w:lang w:val="vi-VN"/>
              </w:rPr>
            </w:pPr>
            <w:r w:rsidRPr="00044384">
              <w:rPr>
                <w:sz w:val="26"/>
                <w:szCs w:val="26"/>
                <w:lang w:val="vi-VN"/>
              </w:rPr>
              <w:lastRenderedPageBreak/>
              <w:t>2</w:t>
            </w:r>
          </w:p>
        </w:tc>
        <w:tc>
          <w:tcPr>
            <w:tcW w:w="1379" w:type="dxa"/>
          </w:tcPr>
          <w:p w14:paraId="0E473671" w14:textId="47D9FB88" w:rsidR="008B443F" w:rsidRPr="00044384" w:rsidRDefault="008B443F" w:rsidP="00725BC8">
            <w:pPr>
              <w:jc w:val="both"/>
              <w:rPr>
                <w:sz w:val="26"/>
                <w:szCs w:val="26"/>
              </w:rPr>
            </w:pPr>
            <w:r w:rsidRPr="00044384">
              <w:rPr>
                <w:sz w:val="26"/>
                <w:szCs w:val="26"/>
              </w:rPr>
              <w:t>Bộ Quốc phòng</w:t>
            </w:r>
          </w:p>
        </w:tc>
        <w:tc>
          <w:tcPr>
            <w:tcW w:w="1263" w:type="dxa"/>
            <w:vMerge/>
          </w:tcPr>
          <w:p w14:paraId="5D004805" w14:textId="5ACE00D8" w:rsidR="008B443F" w:rsidRPr="00044384" w:rsidRDefault="008B443F" w:rsidP="00725BC8">
            <w:pPr>
              <w:jc w:val="center"/>
              <w:rPr>
                <w:sz w:val="26"/>
                <w:szCs w:val="26"/>
              </w:rPr>
            </w:pPr>
          </w:p>
        </w:tc>
        <w:tc>
          <w:tcPr>
            <w:tcW w:w="9231" w:type="dxa"/>
          </w:tcPr>
          <w:p w14:paraId="1DF9BAF0" w14:textId="5972E590" w:rsidR="008B443F" w:rsidRPr="00044384" w:rsidRDefault="008B443F" w:rsidP="00E74EFE">
            <w:pPr>
              <w:jc w:val="both"/>
              <w:rPr>
                <w:sz w:val="26"/>
                <w:szCs w:val="26"/>
              </w:rPr>
            </w:pPr>
            <w:r w:rsidRPr="00044384">
              <w:rPr>
                <w:sz w:val="26"/>
                <w:szCs w:val="26"/>
              </w:rPr>
              <w:t xml:space="preserve">- Về thể thức văn bản, đề nghị nghiên cứu thực hiện theo quy định tại Phụ lục kèm theo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  </w:t>
            </w:r>
          </w:p>
          <w:p w14:paraId="6ED7BFC8" w14:textId="75B6EE8E" w:rsidR="008B443F" w:rsidRPr="00044384" w:rsidRDefault="008B443F" w:rsidP="00A86D8D">
            <w:pPr>
              <w:ind w:firstLine="336"/>
              <w:jc w:val="both"/>
              <w:rPr>
                <w:sz w:val="26"/>
                <w:szCs w:val="26"/>
              </w:rPr>
            </w:pPr>
            <w:r w:rsidRPr="00044384">
              <w:rPr>
                <w:sz w:val="26"/>
                <w:szCs w:val="26"/>
              </w:rPr>
              <w:t>- Đề nghị bổ sung nội dung liên quan đến xin ý kiến phản biện của Ủy ban Trung ương Mặt trận Tổ quốc Việt Nam, nội dung liên quan đến phân cấp nhiệm vụ, quyền hạn, thúc đẩy phát triển khoa học, công nghệ, đổi mới sáng tạo và chuyển đổi số, giới tính, đánh giá thủ tục hành chính...</w:t>
            </w:r>
          </w:p>
        </w:tc>
        <w:tc>
          <w:tcPr>
            <w:tcW w:w="1842" w:type="dxa"/>
          </w:tcPr>
          <w:p w14:paraId="65E53EEF" w14:textId="5CAA439D" w:rsidR="008B443F" w:rsidRPr="00044384" w:rsidRDefault="00DD7D05" w:rsidP="00725BC8">
            <w:pPr>
              <w:jc w:val="both"/>
              <w:rPr>
                <w:sz w:val="26"/>
                <w:szCs w:val="26"/>
              </w:rPr>
            </w:pPr>
            <w:r w:rsidRPr="00044384">
              <w:rPr>
                <w:sz w:val="26"/>
                <w:szCs w:val="26"/>
              </w:rPr>
              <w:t>Tiếp thu, chỉnh lý Tờ trình</w:t>
            </w:r>
          </w:p>
        </w:tc>
      </w:tr>
      <w:tr w:rsidR="000744F4" w:rsidRPr="00044384" w14:paraId="6952D5AB" w14:textId="77777777" w:rsidTr="00D50532">
        <w:trPr>
          <w:gridAfter w:val="1"/>
          <w:wAfter w:w="11" w:type="dxa"/>
        </w:trPr>
        <w:tc>
          <w:tcPr>
            <w:tcW w:w="709" w:type="dxa"/>
          </w:tcPr>
          <w:p w14:paraId="74013F56" w14:textId="08F2444C" w:rsidR="000744F4" w:rsidRPr="00044384" w:rsidRDefault="00A82C17" w:rsidP="00725BC8">
            <w:pPr>
              <w:jc w:val="both"/>
              <w:rPr>
                <w:sz w:val="26"/>
                <w:szCs w:val="26"/>
              </w:rPr>
            </w:pPr>
            <w:r w:rsidRPr="00044384">
              <w:rPr>
                <w:sz w:val="26"/>
                <w:szCs w:val="26"/>
              </w:rPr>
              <w:t>3</w:t>
            </w:r>
          </w:p>
        </w:tc>
        <w:tc>
          <w:tcPr>
            <w:tcW w:w="1379" w:type="dxa"/>
          </w:tcPr>
          <w:p w14:paraId="6EE7C8D7" w14:textId="62EE611F" w:rsidR="000744F4" w:rsidRPr="00044384" w:rsidRDefault="000744F4" w:rsidP="00725BC8">
            <w:pPr>
              <w:jc w:val="both"/>
              <w:rPr>
                <w:sz w:val="26"/>
                <w:szCs w:val="26"/>
              </w:rPr>
            </w:pPr>
            <w:r w:rsidRPr="00044384">
              <w:rPr>
                <w:sz w:val="26"/>
                <w:szCs w:val="26"/>
              </w:rPr>
              <w:t>Hà Tĩnh</w:t>
            </w:r>
          </w:p>
        </w:tc>
        <w:tc>
          <w:tcPr>
            <w:tcW w:w="1263" w:type="dxa"/>
          </w:tcPr>
          <w:p w14:paraId="4D10D106" w14:textId="77777777" w:rsidR="000744F4" w:rsidRPr="00044384" w:rsidRDefault="000744F4" w:rsidP="00725BC8">
            <w:pPr>
              <w:jc w:val="center"/>
              <w:rPr>
                <w:sz w:val="26"/>
                <w:szCs w:val="26"/>
              </w:rPr>
            </w:pPr>
          </w:p>
        </w:tc>
        <w:tc>
          <w:tcPr>
            <w:tcW w:w="9231" w:type="dxa"/>
          </w:tcPr>
          <w:p w14:paraId="192FA2D5" w14:textId="14FC6C6B" w:rsidR="000744F4" w:rsidRPr="00044384" w:rsidRDefault="000744F4" w:rsidP="00E74EFE">
            <w:pPr>
              <w:jc w:val="both"/>
              <w:rPr>
                <w:sz w:val="26"/>
                <w:szCs w:val="26"/>
              </w:rPr>
            </w:pPr>
            <w:r w:rsidRPr="00044384">
              <w:rPr>
                <w:sz w:val="26"/>
                <w:szCs w:val="26"/>
              </w:rPr>
              <w:t>Rà soát, chỉnh lý nội dung Tờ trình theo đúng Mẫu số 02 tại Phụ lục IV ban hành kèm theo Nghị định số 187/2025/NĐ-CP.</w:t>
            </w:r>
          </w:p>
        </w:tc>
        <w:tc>
          <w:tcPr>
            <w:tcW w:w="1842" w:type="dxa"/>
          </w:tcPr>
          <w:p w14:paraId="53867C13" w14:textId="790F8070" w:rsidR="000744F4" w:rsidRPr="00044384" w:rsidRDefault="00DD7D05" w:rsidP="00725BC8">
            <w:pPr>
              <w:jc w:val="both"/>
              <w:rPr>
                <w:sz w:val="26"/>
                <w:szCs w:val="26"/>
              </w:rPr>
            </w:pPr>
            <w:r w:rsidRPr="00044384">
              <w:rPr>
                <w:sz w:val="26"/>
                <w:szCs w:val="26"/>
              </w:rPr>
              <w:t>Tiếp thu, chỉnh lý Tờ trình</w:t>
            </w:r>
          </w:p>
        </w:tc>
      </w:tr>
      <w:tr w:rsidR="00500FBD" w:rsidRPr="00044384" w14:paraId="60A5F803" w14:textId="77777777" w:rsidTr="00D50532">
        <w:trPr>
          <w:gridAfter w:val="1"/>
          <w:wAfter w:w="11" w:type="dxa"/>
        </w:trPr>
        <w:tc>
          <w:tcPr>
            <w:tcW w:w="709" w:type="dxa"/>
          </w:tcPr>
          <w:p w14:paraId="134C8788" w14:textId="6287F099" w:rsidR="00725BC8" w:rsidRPr="00044384" w:rsidRDefault="00A82C17" w:rsidP="00725BC8">
            <w:pPr>
              <w:jc w:val="both"/>
              <w:rPr>
                <w:sz w:val="26"/>
                <w:szCs w:val="26"/>
              </w:rPr>
            </w:pPr>
            <w:r w:rsidRPr="00044384">
              <w:rPr>
                <w:sz w:val="26"/>
                <w:szCs w:val="26"/>
              </w:rPr>
              <w:t>4</w:t>
            </w:r>
          </w:p>
        </w:tc>
        <w:tc>
          <w:tcPr>
            <w:tcW w:w="1379" w:type="dxa"/>
          </w:tcPr>
          <w:p w14:paraId="41DA3105" w14:textId="31935341" w:rsidR="00725BC8" w:rsidRPr="00044384" w:rsidRDefault="0026682D" w:rsidP="00725BC8">
            <w:pPr>
              <w:jc w:val="both"/>
              <w:rPr>
                <w:sz w:val="26"/>
                <w:szCs w:val="26"/>
              </w:rPr>
            </w:pPr>
            <w:r w:rsidRPr="00044384">
              <w:rPr>
                <w:sz w:val="26"/>
                <w:szCs w:val="26"/>
              </w:rPr>
              <w:t>Bộ Tư pháp</w:t>
            </w:r>
          </w:p>
        </w:tc>
        <w:tc>
          <w:tcPr>
            <w:tcW w:w="1263" w:type="dxa"/>
          </w:tcPr>
          <w:p w14:paraId="6A9764DB" w14:textId="7DAB955F" w:rsidR="00725BC8" w:rsidRPr="00044384" w:rsidRDefault="00725BC8" w:rsidP="00725BC8">
            <w:pPr>
              <w:jc w:val="center"/>
              <w:rPr>
                <w:sz w:val="26"/>
                <w:szCs w:val="26"/>
              </w:rPr>
            </w:pPr>
          </w:p>
        </w:tc>
        <w:tc>
          <w:tcPr>
            <w:tcW w:w="9231" w:type="dxa"/>
          </w:tcPr>
          <w:p w14:paraId="1BA0036C" w14:textId="77777777" w:rsidR="00A86D8D" w:rsidRPr="00044384" w:rsidRDefault="0026682D" w:rsidP="00A86D8D">
            <w:pPr>
              <w:ind w:firstLine="336"/>
              <w:jc w:val="both"/>
              <w:rPr>
                <w:sz w:val="26"/>
                <w:szCs w:val="26"/>
              </w:rPr>
            </w:pPr>
            <w:r w:rsidRPr="00044384">
              <w:rPr>
                <w:sz w:val="26"/>
                <w:szCs w:val="26"/>
              </w:rPr>
              <w:t xml:space="preserve">Tại mục 1 dự thảo Tờ trình, cơ quan chủ trì soạn thảo đã bước đầu phân tích về sự cần thiết ban hành dự thảo Nghị định. Tuy nhiên, nội dung đánh giá tại mục này còn mang tính khái quát, chưa làm nổi bật được những bất cập, hạn chế xuất  phát từ quy định của pháp luật cũng như chưa chỉ ra đầy đủ mối liên hệ giữa những bất cập, hạn chế đó với yêu cầu sửa đổi, bổ sung quy định của pháp luật. Bộ tư pháp thấy rằng, theo quy định của Nghị định số 78/2015/NĐ-CP, được sửa đổi, bổ sung bởi Nghị định số 187/2025/NĐ-CP thì Hảo cáo tổng kết thi hành pháp luật không phải là thành phần bắt buộc trong hồ sơ dự thảo văn bản để lấy ý kiến. Tuy nhiên, để triển khai thi hành Luật Thi hành án hình sự năm 2019 về thi hành ăn đối với pháp nhân thương mại, Chính phủ đã ban hành Nghị định số 55/2020/NĐ-CP ngày 22/5/2020 của Chính phủ quy định chỉ tiết một số điều của Luật Thi hành án hình sự về thi hành án đối với pháp nhân thương mại và Nghị định số 44/2020/NĐ-CP ngày 08/4/2020 của Chính phủ quy định cưỡng chế thị hành án đối với pháp nhân thương mại và các văn bản đã được tổ chức thi hành trên thực tế trong thời gian hơn 05 năm. Do đó, để đảm bảo cơ sở thực tiễn đầy đủ, toàn diện, làm nổi bật sự cần thiết ban hành Nghị định cũng như làm căn </w:t>
            </w:r>
            <w:r w:rsidRPr="00044384">
              <w:rPr>
                <w:sz w:val="26"/>
                <w:szCs w:val="26"/>
              </w:rPr>
              <w:lastRenderedPageBreak/>
              <w:t>cứ đề xuất sửa đổi, bổ sung các quy định hiện hành, đề nghị cơ quan chủ trì soạn tháo tiếp tục rà soát, bổ sung và hoàn thiện nội dung về sự cần thiết ban hành Nghị định, trong đó tập trung xác định cụ thể các hạn chế, bất cập, vướng mắc trong quá trình thi hành; nguyên nhân của các hạn chế, bất cập, vướng mắc là do quy định pháp luật hay do tổ chức thực hiện; đồng thời đánh giá mức độ, phạm vi ánh hưởng của các bất cập, hạn chế, vướng mắc này, trên cơ sở đó để làm rõ tính hợp lý của các quy định trong dự thảo Nghị định.</w:t>
            </w:r>
          </w:p>
          <w:p w14:paraId="4D050FCE" w14:textId="6FD4F47B" w:rsidR="00725BC8" w:rsidRPr="00044384" w:rsidRDefault="0026682D" w:rsidP="00DD7D05">
            <w:pPr>
              <w:ind w:firstLine="336"/>
              <w:jc w:val="both"/>
              <w:rPr>
                <w:sz w:val="26"/>
                <w:szCs w:val="26"/>
              </w:rPr>
            </w:pPr>
            <w:r w:rsidRPr="00044384">
              <w:rPr>
                <w:sz w:val="26"/>
                <w:szCs w:val="26"/>
              </w:rPr>
              <w:t xml:space="preserve">- Tại khoản 1 Điều 6 Nghị định số 78/2025/NĐ-CP, được sửa đổi, bổ sung bởi Nghị định số 187/2025/NĐ-CP quy định nội dung Tờ trình dự thảo văn bản trình Chính phủ, bao gồm các nội dung: (1) Sự cần thiết ban hành văn bản; (2) Mục đích ban hành, quan điểm xây dựng dự thảo văn bản; (3) Quá trình xây dựng dự thảo văn bản; (4) Bố cục và nội dung cơ bản của dự thảo văn bản, trong đó phải nêu rõ các nội dung quy định tại khoản 2 hoặc khoản 3 Điều này; (5) Những nội dung bổ sung mới so với dự thảo văn bản gửi thẩm định (nếu có); (6) Dự kiến nguồn lực, điều kiện bảo đảm cho việc thi hành văn bản và thời gian trình thông qua hoặc ban hành; (7) Vấn đề xin ý kiến (nếu có). Đối với nội dung về bố cục và nội dung cơ bản của dự thảo văn bản sửa đổi, bổ sung, thay thế phải nêu rõ nội dung sửa đổi, hoàn thiện; nội dung bổ sung; nội dung lược bỏ; nội dung cắt giảm, đơn giản hóa thủ tục hành chính; nội dung phân quyền, phân cấp; vấn đề còn ý kiến khác nhau cần xin ý kiến cấp có thẩm quyền và kiến nghị phương án giải quyết (khoản 2 Điều 6). Do đó, đề nghị cơ quan chủ trì soạn thảo nghiên cứu, chỉnh lý và hoàn thiện dự thảo Tờ trình để đảm bảo tuân thủ các yêu cầu về nội dung của dự thảo Tờ trình theo quy định của Nghị định số 78/2025/NĐ-CP, được sửa đổi, bổ sung bởi Nghị định số 187/2025/NĐ-CP. </w:t>
            </w:r>
          </w:p>
        </w:tc>
        <w:tc>
          <w:tcPr>
            <w:tcW w:w="1842" w:type="dxa"/>
          </w:tcPr>
          <w:p w14:paraId="563C4167" w14:textId="4F830148" w:rsidR="00725BC8" w:rsidRPr="00044384" w:rsidRDefault="00DD7D05" w:rsidP="00725BC8">
            <w:pPr>
              <w:jc w:val="both"/>
              <w:rPr>
                <w:sz w:val="26"/>
                <w:szCs w:val="26"/>
              </w:rPr>
            </w:pPr>
            <w:r w:rsidRPr="00044384">
              <w:rPr>
                <w:sz w:val="26"/>
                <w:szCs w:val="26"/>
              </w:rPr>
              <w:lastRenderedPageBreak/>
              <w:t>Tiếp thu, chỉnh lý Tờ trình</w:t>
            </w:r>
          </w:p>
        </w:tc>
      </w:tr>
      <w:tr w:rsidR="00500FBD" w:rsidRPr="00044384" w14:paraId="7AF08BFF" w14:textId="77777777" w:rsidTr="00D50532">
        <w:trPr>
          <w:gridAfter w:val="1"/>
          <w:wAfter w:w="11" w:type="dxa"/>
        </w:trPr>
        <w:tc>
          <w:tcPr>
            <w:tcW w:w="709" w:type="dxa"/>
          </w:tcPr>
          <w:p w14:paraId="5131E05C" w14:textId="42AE4AE4" w:rsidR="00725BC8" w:rsidRPr="00044384" w:rsidRDefault="00A82C17" w:rsidP="00725BC8">
            <w:pPr>
              <w:jc w:val="both"/>
              <w:rPr>
                <w:sz w:val="26"/>
                <w:szCs w:val="26"/>
              </w:rPr>
            </w:pPr>
            <w:r w:rsidRPr="00044384">
              <w:rPr>
                <w:sz w:val="26"/>
                <w:szCs w:val="26"/>
              </w:rPr>
              <w:lastRenderedPageBreak/>
              <w:t>5</w:t>
            </w:r>
          </w:p>
        </w:tc>
        <w:tc>
          <w:tcPr>
            <w:tcW w:w="1379" w:type="dxa"/>
          </w:tcPr>
          <w:p w14:paraId="01791506" w14:textId="66D95CDE" w:rsidR="00725BC8" w:rsidRPr="00044384" w:rsidRDefault="007E1559" w:rsidP="00725BC8">
            <w:pPr>
              <w:jc w:val="both"/>
              <w:rPr>
                <w:sz w:val="26"/>
                <w:szCs w:val="26"/>
              </w:rPr>
            </w:pPr>
            <w:r w:rsidRPr="00044384">
              <w:rPr>
                <w:sz w:val="26"/>
                <w:szCs w:val="26"/>
              </w:rPr>
              <w:t>Bộ Ngoại giao</w:t>
            </w:r>
          </w:p>
        </w:tc>
        <w:tc>
          <w:tcPr>
            <w:tcW w:w="1263" w:type="dxa"/>
          </w:tcPr>
          <w:p w14:paraId="1D28345D" w14:textId="6D6857E9" w:rsidR="00725BC8" w:rsidRPr="00044384" w:rsidRDefault="00725BC8" w:rsidP="00725BC8">
            <w:pPr>
              <w:jc w:val="center"/>
              <w:rPr>
                <w:sz w:val="26"/>
                <w:szCs w:val="26"/>
              </w:rPr>
            </w:pPr>
          </w:p>
        </w:tc>
        <w:tc>
          <w:tcPr>
            <w:tcW w:w="9231" w:type="dxa"/>
          </w:tcPr>
          <w:p w14:paraId="1B2E0534" w14:textId="0545A367" w:rsidR="00725BC8" w:rsidRPr="00044384" w:rsidRDefault="000A4698" w:rsidP="000A4698">
            <w:pPr>
              <w:ind w:firstLine="336"/>
              <w:jc w:val="both"/>
              <w:rPr>
                <w:sz w:val="26"/>
                <w:szCs w:val="26"/>
              </w:rPr>
            </w:pPr>
            <w:r w:rsidRPr="00044384">
              <w:rPr>
                <w:sz w:val="26"/>
                <w:szCs w:val="26"/>
              </w:rPr>
              <w:t xml:space="preserve">- </w:t>
            </w:r>
            <w:r w:rsidR="007E1559" w:rsidRPr="00044384">
              <w:rPr>
                <w:sz w:val="26"/>
                <w:szCs w:val="26"/>
              </w:rPr>
              <w:t>Phù hợp với quy định tại khoản 1 Điều 6 Nghị định số 78/2025/NĐ-CP ngày 01/4/2025 quy định chi tiết một số điều và biện pháp để tổ chức, hướng dẫn thi hành Luật Ban hành văn bản quy phạm pháp luật (sửa đổi, bổ sung bởi Nghị định 187/2025/NĐ-CP), đề nghị cân nhắc bổ sung vào dự thảo Tờ trình các nội dung sau: mục đích ban hành, dự kiến nguồn lực, điều kiện bảo đảm cho việc thi hành văn bản và thời gian trình thông qua hoặc ban hành.</w:t>
            </w:r>
          </w:p>
          <w:p w14:paraId="6213E0A9" w14:textId="77777777" w:rsidR="000A4698" w:rsidRPr="00044384" w:rsidRDefault="000A4698" w:rsidP="000A4698">
            <w:pPr>
              <w:ind w:firstLine="336"/>
              <w:jc w:val="both"/>
              <w:rPr>
                <w:sz w:val="26"/>
                <w:szCs w:val="26"/>
              </w:rPr>
            </w:pPr>
            <w:r w:rsidRPr="00044384">
              <w:rPr>
                <w:sz w:val="26"/>
                <w:szCs w:val="26"/>
              </w:rPr>
              <w:t xml:space="preserve">- Phù hợp với quy định tại khoản 2 Điều 27 Nghị định số 78/2025/NĐ-CP ngày 01/4/2025 quy định chi tiết một số điều và biện pháp để tổ chức, hưởng dẫn thi hành </w:t>
            </w:r>
            <w:r w:rsidRPr="00044384">
              <w:rPr>
                <w:sz w:val="26"/>
                <w:szCs w:val="26"/>
              </w:rPr>
              <w:lastRenderedPageBreak/>
              <w:t>Luật Ban hành văn bản quy phạm pháp luật (sửa đổi, bổ sung bởi Nghị định 187/2025/NĐ-CP), đề nghị cơ quan chủ trì bổ sung tài liệu kèm theo Tờ trình như sau: (1) Báo cáo tổng kết việc thi hành pháp luật kèm phụ lục ră soát các chủ trương, đường lối của Đảng, văn bản quy phạm pháp luật, điều ước quốc tế có liên quan (nếu có); (ii) Bản đánh giá thủ tục hành chính, việc phân cấp nhiệm vụ, quyền hạn, việc ứng dụng, thúc đẩy phát triển khoa học, công nghệ, đổi mới sáng tạo và chuyển đổi số (nếu có) và (iii) Bản so sánh, thuyết minh nội dung dự thảo.</w:t>
            </w:r>
          </w:p>
          <w:p w14:paraId="2A6D9B92" w14:textId="2D6561EF" w:rsidR="000A4698" w:rsidRPr="00044384" w:rsidRDefault="000A4698" w:rsidP="000A4698">
            <w:pPr>
              <w:ind w:firstLine="336"/>
              <w:jc w:val="both"/>
              <w:rPr>
                <w:sz w:val="26"/>
                <w:szCs w:val="26"/>
              </w:rPr>
            </w:pPr>
            <w:r w:rsidRPr="00044384">
              <w:rPr>
                <w:sz w:val="26"/>
                <w:szCs w:val="26"/>
              </w:rPr>
              <w:t>- Về rà soát các điều ước quốc tế có liên quan, đề nghị Quý Bộ bổ sung đánh giá tỉnh tương thích đối với các điều ước quốc tế có liên quan trong dự thảo Tờ trình, lưu ý rà soát tương thích với các hiệp định như WTO, các FTA (CPTPP, EVFTA...), các Hiệp định bảo hộ đầu tư (BITs) để bảo đảm các nguyên tắc không phân biệt đối xử, hạn chế chuyển vốn, tài sản trái cam kết. Qua rà soát sơ bộ, Bộ Ngoại giao chưa phát hiện dự thảo Nghị định có quy định trái đổi với các điều ước quốc tế có liên quan mà Việt Nam là thành viên.</w:t>
            </w:r>
          </w:p>
        </w:tc>
        <w:tc>
          <w:tcPr>
            <w:tcW w:w="1842" w:type="dxa"/>
          </w:tcPr>
          <w:p w14:paraId="49F5EF77" w14:textId="57B3FDE8" w:rsidR="00725BC8" w:rsidRPr="00044384" w:rsidRDefault="00DD7D05" w:rsidP="00725BC8">
            <w:pPr>
              <w:jc w:val="both"/>
              <w:rPr>
                <w:sz w:val="26"/>
                <w:szCs w:val="26"/>
              </w:rPr>
            </w:pPr>
            <w:r w:rsidRPr="00044384">
              <w:rPr>
                <w:sz w:val="26"/>
                <w:szCs w:val="26"/>
              </w:rPr>
              <w:lastRenderedPageBreak/>
              <w:t>Tiếp thu, chỉnh lý Tờ trình</w:t>
            </w:r>
          </w:p>
        </w:tc>
      </w:tr>
      <w:tr w:rsidR="00500FBD" w:rsidRPr="00044384" w14:paraId="1A1E27EB" w14:textId="77777777" w:rsidTr="00D50532">
        <w:tc>
          <w:tcPr>
            <w:tcW w:w="14435" w:type="dxa"/>
            <w:gridSpan w:val="6"/>
          </w:tcPr>
          <w:p w14:paraId="592C78AB" w14:textId="1982BEFA" w:rsidR="00725BC8" w:rsidRPr="00044384" w:rsidRDefault="00725BC8" w:rsidP="00725BC8">
            <w:pPr>
              <w:pStyle w:val="ListParagraph"/>
              <w:numPr>
                <w:ilvl w:val="0"/>
                <w:numId w:val="8"/>
              </w:numPr>
              <w:jc w:val="both"/>
              <w:rPr>
                <w:b/>
                <w:sz w:val="26"/>
                <w:szCs w:val="26"/>
              </w:rPr>
            </w:pPr>
            <w:r w:rsidRPr="00044384">
              <w:rPr>
                <w:b/>
                <w:sz w:val="26"/>
                <w:szCs w:val="26"/>
              </w:rPr>
              <w:lastRenderedPageBreak/>
              <w:t>Dự thảo Nghị định</w:t>
            </w:r>
          </w:p>
        </w:tc>
      </w:tr>
      <w:tr w:rsidR="00980DAF" w:rsidRPr="00044384" w14:paraId="164F83F9" w14:textId="77777777" w:rsidTr="00D50532">
        <w:trPr>
          <w:gridAfter w:val="1"/>
          <w:wAfter w:w="11" w:type="dxa"/>
        </w:trPr>
        <w:tc>
          <w:tcPr>
            <w:tcW w:w="709" w:type="dxa"/>
          </w:tcPr>
          <w:p w14:paraId="1770AB96" w14:textId="2CD7853F" w:rsidR="00980DAF" w:rsidRPr="00044384" w:rsidRDefault="00980DAF" w:rsidP="00980DAF">
            <w:pPr>
              <w:jc w:val="both"/>
              <w:rPr>
                <w:sz w:val="26"/>
                <w:szCs w:val="26"/>
                <w:lang w:val="vi-VN"/>
              </w:rPr>
            </w:pPr>
            <w:r w:rsidRPr="00044384">
              <w:rPr>
                <w:sz w:val="26"/>
                <w:szCs w:val="26"/>
                <w:lang w:val="vi-VN"/>
              </w:rPr>
              <w:t>1</w:t>
            </w:r>
          </w:p>
        </w:tc>
        <w:tc>
          <w:tcPr>
            <w:tcW w:w="1379" w:type="dxa"/>
          </w:tcPr>
          <w:p w14:paraId="587355A9" w14:textId="07A588ED" w:rsidR="00980DAF" w:rsidRPr="00044384" w:rsidRDefault="00BE1AE6" w:rsidP="00980DAF">
            <w:pPr>
              <w:jc w:val="both"/>
              <w:rPr>
                <w:sz w:val="26"/>
                <w:szCs w:val="26"/>
              </w:rPr>
            </w:pPr>
            <w:r w:rsidRPr="00044384">
              <w:rPr>
                <w:sz w:val="26"/>
                <w:szCs w:val="26"/>
              </w:rPr>
              <w:t>Bộ Nội vụ</w:t>
            </w:r>
          </w:p>
        </w:tc>
        <w:tc>
          <w:tcPr>
            <w:tcW w:w="1263" w:type="dxa"/>
          </w:tcPr>
          <w:p w14:paraId="5BAA08C3" w14:textId="4DF50E44" w:rsidR="00980DAF" w:rsidRPr="00044384" w:rsidRDefault="00980DAF" w:rsidP="00980DAF">
            <w:pPr>
              <w:jc w:val="center"/>
              <w:rPr>
                <w:sz w:val="26"/>
                <w:szCs w:val="26"/>
              </w:rPr>
            </w:pPr>
          </w:p>
        </w:tc>
        <w:tc>
          <w:tcPr>
            <w:tcW w:w="9231" w:type="dxa"/>
          </w:tcPr>
          <w:p w14:paraId="251F0EE9" w14:textId="25364B6B" w:rsidR="00980DAF" w:rsidRPr="00044384" w:rsidRDefault="00BE1AE6" w:rsidP="00BE1AE6">
            <w:pPr>
              <w:jc w:val="both"/>
              <w:rPr>
                <w:sz w:val="26"/>
                <w:szCs w:val="26"/>
              </w:rPr>
            </w:pPr>
            <w:r w:rsidRPr="00044384">
              <w:rPr>
                <w:sz w:val="26"/>
                <w:szCs w:val="26"/>
              </w:rPr>
              <w:t>Đề nghị nghiên cứu, bổ sung quy định chuyển tiếp trong trường hợp cần thiết nhằm bảo đảm tính liên tục, thống nhất trong áp dụng pháp luật, tránh phát sinh khoảng trống pháp lý và vướng mắc trong tổ chức thực hiện.</w:t>
            </w:r>
          </w:p>
        </w:tc>
        <w:tc>
          <w:tcPr>
            <w:tcW w:w="1842" w:type="dxa"/>
          </w:tcPr>
          <w:p w14:paraId="338BD3F7" w14:textId="2F8134F8" w:rsidR="00980DAF" w:rsidRPr="00044384" w:rsidRDefault="00DD7D05" w:rsidP="00980DAF">
            <w:pPr>
              <w:jc w:val="both"/>
              <w:rPr>
                <w:sz w:val="26"/>
                <w:szCs w:val="26"/>
              </w:rPr>
            </w:pPr>
            <w:r w:rsidRPr="00044384">
              <w:rPr>
                <w:sz w:val="26"/>
                <w:szCs w:val="26"/>
              </w:rPr>
              <w:t>Tiếp thu, bổ sung 01 khoản về chuyển tiếp tại Điều 62</w:t>
            </w:r>
          </w:p>
        </w:tc>
      </w:tr>
      <w:tr w:rsidR="00702A2D" w:rsidRPr="00044384" w14:paraId="2890D847" w14:textId="77777777" w:rsidTr="00D50532">
        <w:trPr>
          <w:gridAfter w:val="1"/>
          <w:wAfter w:w="11" w:type="dxa"/>
        </w:trPr>
        <w:tc>
          <w:tcPr>
            <w:tcW w:w="709" w:type="dxa"/>
          </w:tcPr>
          <w:p w14:paraId="79459AEA" w14:textId="0B3E5188" w:rsidR="00702A2D" w:rsidRPr="00044384" w:rsidRDefault="00702A2D" w:rsidP="00702A2D">
            <w:pPr>
              <w:jc w:val="both"/>
              <w:rPr>
                <w:sz w:val="26"/>
                <w:szCs w:val="26"/>
              </w:rPr>
            </w:pPr>
            <w:r w:rsidRPr="00044384">
              <w:rPr>
                <w:sz w:val="26"/>
                <w:szCs w:val="26"/>
              </w:rPr>
              <w:t>2</w:t>
            </w:r>
          </w:p>
        </w:tc>
        <w:tc>
          <w:tcPr>
            <w:tcW w:w="1379" w:type="dxa"/>
          </w:tcPr>
          <w:p w14:paraId="7E550DD9" w14:textId="47EAFD7C" w:rsidR="00702A2D" w:rsidRPr="00044384" w:rsidRDefault="00702A2D" w:rsidP="00702A2D">
            <w:pPr>
              <w:jc w:val="both"/>
              <w:rPr>
                <w:sz w:val="26"/>
                <w:szCs w:val="26"/>
              </w:rPr>
            </w:pPr>
            <w:r w:rsidRPr="00044384">
              <w:rPr>
                <w:sz w:val="26"/>
                <w:szCs w:val="26"/>
              </w:rPr>
              <w:t>Bộ Tư pháp</w:t>
            </w:r>
          </w:p>
        </w:tc>
        <w:tc>
          <w:tcPr>
            <w:tcW w:w="1263" w:type="dxa"/>
          </w:tcPr>
          <w:p w14:paraId="20012E01" w14:textId="1D0B56D7" w:rsidR="00702A2D" w:rsidRPr="00044384" w:rsidRDefault="00702A2D" w:rsidP="00702A2D">
            <w:pPr>
              <w:jc w:val="center"/>
              <w:rPr>
                <w:sz w:val="26"/>
                <w:szCs w:val="26"/>
              </w:rPr>
            </w:pPr>
            <w:r w:rsidRPr="00044384">
              <w:rPr>
                <w:b/>
                <w:sz w:val="26"/>
                <w:szCs w:val="26"/>
              </w:rPr>
              <w:t>Điều 1</w:t>
            </w:r>
          </w:p>
        </w:tc>
        <w:tc>
          <w:tcPr>
            <w:tcW w:w="9231" w:type="dxa"/>
          </w:tcPr>
          <w:p w14:paraId="570F32F2" w14:textId="77777777" w:rsidR="00702A2D" w:rsidRPr="00044384" w:rsidRDefault="00702A2D" w:rsidP="00702A2D">
            <w:pPr>
              <w:jc w:val="both"/>
              <w:rPr>
                <w:sz w:val="26"/>
                <w:szCs w:val="26"/>
              </w:rPr>
            </w:pPr>
            <w:r w:rsidRPr="00044384">
              <w:rPr>
                <w:sz w:val="26"/>
                <w:szCs w:val="26"/>
              </w:rPr>
              <w:t xml:space="preserve">- Về tên gọi, phạm vi điều chỉnh của dự thảo Nghị định (Điều 1) </w:t>
            </w:r>
          </w:p>
          <w:p w14:paraId="684E8CB1" w14:textId="7D225AA2" w:rsidR="00702A2D" w:rsidRPr="00044384" w:rsidRDefault="00702A2D" w:rsidP="00702A2D">
            <w:pPr>
              <w:jc w:val="both"/>
              <w:rPr>
                <w:sz w:val="26"/>
                <w:szCs w:val="26"/>
              </w:rPr>
            </w:pPr>
            <w:r w:rsidRPr="00044384">
              <w:rPr>
                <w:sz w:val="26"/>
                <w:szCs w:val="26"/>
              </w:rPr>
              <w:t>Bộ Tư pháp thấy rằng, tên gọi của dự thảo Nghị định được xác định là Nghị định quy định về thi hành án đối với pháp nhân thương mại. Với tên gọi này thì phạm vi quy định của dự thảo Nghị định sẽ bao quát toàn diện các vấn đề liên quan đến thi hành án đối với pháp nhân thương mại. Tuy nhiên, nội dung tại Điều 1 dự thảo Nghị định xác định phạm vi điều chỉnh của Nghị định là quy định chỉ tiết thi hành án đối với pháp nhân thương mại đối với 04 điều được Luật Thi hành án hình sự số 127/2025/QH15 giao quy định chi tiết, đó là: Điều 141, 144, 145 và 146. Nội dung các điều luật này tập trung chủ yếu vào một số vấn đề liên quan đến thủ tục thi hành án, cưỡng chế thi hành án, chuyển giao nghĩa vụ thi hành án trong trường hợp pháp nhân thương mại tổ chức lại và trách nhiệm của cơ quan quản lý nhà nước đối với pháp nhân thương mại, chưa phản ánh đầy đủ, toàn diện các vấn đề liên quan đến thi hành án đối với pháp nhân thương mại. Do đó, đề nghị cơ quan chủ trì soạn thảo nghiên cứu, rà soát để bảo đảm quy định toàn diện các nội dung liên quan đến thi hành án đối với pháp nhân thương mại, phù hợp với tên gọi của dự thảo Nghị định.</w:t>
            </w:r>
          </w:p>
        </w:tc>
        <w:tc>
          <w:tcPr>
            <w:tcW w:w="1842" w:type="dxa"/>
          </w:tcPr>
          <w:p w14:paraId="28784236" w14:textId="2EA14095" w:rsidR="00702A2D" w:rsidRPr="00044384" w:rsidRDefault="00DD7D05" w:rsidP="00702A2D">
            <w:pPr>
              <w:jc w:val="both"/>
              <w:rPr>
                <w:sz w:val="26"/>
                <w:szCs w:val="26"/>
              </w:rPr>
            </w:pPr>
            <w:r w:rsidRPr="00044384">
              <w:rPr>
                <w:sz w:val="26"/>
                <w:szCs w:val="26"/>
              </w:rPr>
              <w:t>Đề nghị giữ nguyên như dự thảo. Bộ Công an đã rà soát các quy định của Luật Thi hành án hình sự cần thiết quy định trong dự thảo Nghị định</w:t>
            </w:r>
          </w:p>
        </w:tc>
      </w:tr>
      <w:tr w:rsidR="00702A2D" w:rsidRPr="00044384" w14:paraId="79A15A7D" w14:textId="77777777" w:rsidTr="00D50532">
        <w:trPr>
          <w:gridAfter w:val="1"/>
          <w:wAfter w:w="11" w:type="dxa"/>
        </w:trPr>
        <w:tc>
          <w:tcPr>
            <w:tcW w:w="709" w:type="dxa"/>
          </w:tcPr>
          <w:p w14:paraId="62F1F04B" w14:textId="76249D7D" w:rsidR="00702A2D" w:rsidRPr="00044384" w:rsidRDefault="00A82C17" w:rsidP="00702A2D">
            <w:pPr>
              <w:jc w:val="both"/>
              <w:rPr>
                <w:sz w:val="26"/>
                <w:szCs w:val="26"/>
              </w:rPr>
            </w:pPr>
            <w:r w:rsidRPr="00044384">
              <w:rPr>
                <w:sz w:val="26"/>
                <w:szCs w:val="26"/>
              </w:rPr>
              <w:t>3</w:t>
            </w:r>
          </w:p>
        </w:tc>
        <w:tc>
          <w:tcPr>
            <w:tcW w:w="1379" w:type="dxa"/>
          </w:tcPr>
          <w:p w14:paraId="769C4642" w14:textId="126C20CD" w:rsidR="00702A2D" w:rsidRPr="00044384" w:rsidRDefault="00702A2D" w:rsidP="00702A2D">
            <w:pPr>
              <w:jc w:val="both"/>
              <w:rPr>
                <w:sz w:val="26"/>
                <w:szCs w:val="26"/>
              </w:rPr>
            </w:pPr>
            <w:r w:rsidRPr="00044384">
              <w:rPr>
                <w:sz w:val="26"/>
                <w:szCs w:val="26"/>
              </w:rPr>
              <w:t>Ngân hàng Nhà nước Việt Nam</w:t>
            </w:r>
          </w:p>
        </w:tc>
        <w:tc>
          <w:tcPr>
            <w:tcW w:w="1263" w:type="dxa"/>
          </w:tcPr>
          <w:p w14:paraId="64404A16" w14:textId="3C394BD2" w:rsidR="00702A2D" w:rsidRPr="00044384" w:rsidRDefault="00702A2D" w:rsidP="00702A2D">
            <w:pPr>
              <w:jc w:val="center"/>
              <w:rPr>
                <w:b/>
                <w:sz w:val="26"/>
                <w:szCs w:val="26"/>
              </w:rPr>
            </w:pPr>
            <w:r w:rsidRPr="00044384">
              <w:rPr>
                <w:b/>
                <w:sz w:val="26"/>
                <w:szCs w:val="26"/>
              </w:rPr>
              <w:t>Điều 2</w:t>
            </w:r>
          </w:p>
        </w:tc>
        <w:tc>
          <w:tcPr>
            <w:tcW w:w="9231" w:type="dxa"/>
          </w:tcPr>
          <w:p w14:paraId="02F6CC73" w14:textId="77777777" w:rsidR="00702A2D" w:rsidRPr="00044384" w:rsidRDefault="00702A2D" w:rsidP="00702A2D">
            <w:pPr>
              <w:spacing w:before="120"/>
              <w:jc w:val="both"/>
              <w:rPr>
                <w:sz w:val="26"/>
                <w:szCs w:val="26"/>
              </w:rPr>
            </w:pPr>
            <w:r w:rsidRPr="00044384">
              <w:rPr>
                <w:sz w:val="26"/>
                <w:szCs w:val="26"/>
              </w:rPr>
              <w:t xml:space="preserve">Đề nghị sử dụng cụm từ cơ quan, tổ chức, cá nhân thực hiện thi hành án hình sự đối với pháp nhân thương mai cho thống nhất với quy định tại Điều 3 dự thảo Nghị định. </w:t>
            </w:r>
          </w:p>
          <w:p w14:paraId="11670E6E" w14:textId="17931F10" w:rsidR="00702A2D" w:rsidRPr="00044384" w:rsidRDefault="00702A2D" w:rsidP="00702A2D">
            <w:pPr>
              <w:jc w:val="both"/>
              <w:rPr>
                <w:sz w:val="26"/>
                <w:szCs w:val="26"/>
              </w:rPr>
            </w:pPr>
          </w:p>
        </w:tc>
        <w:tc>
          <w:tcPr>
            <w:tcW w:w="1842" w:type="dxa"/>
          </w:tcPr>
          <w:p w14:paraId="39A13CAC" w14:textId="59C02C45" w:rsidR="00702A2D" w:rsidRPr="00044384" w:rsidRDefault="00DD7D05" w:rsidP="009A7C89">
            <w:pPr>
              <w:jc w:val="both"/>
              <w:rPr>
                <w:sz w:val="26"/>
                <w:szCs w:val="26"/>
              </w:rPr>
            </w:pPr>
            <w:r w:rsidRPr="00044384">
              <w:rPr>
                <w:sz w:val="26"/>
                <w:szCs w:val="26"/>
              </w:rPr>
              <w:t xml:space="preserve">Tiếp thu, chỉnh lý trong dự </w:t>
            </w:r>
            <w:r w:rsidR="009A7C89" w:rsidRPr="00044384">
              <w:rPr>
                <w:sz w:val="26"/>
                <w:szCs w:val="26"/>
              </w:rPr>
              <w:t>t</w:t>
            </w:r>
            <w:r w:rsidRPr="00044384">
              <w:rPr>
                <w:sz w:val="26"/>
                <w:szCs w:val="26"/>
              </w:rPr>
              <w:t>hảo</w:t>
            </w:r>
          </w:p>
        </w:tc>
      </w:tr>
      <w:tr w:rsidR="000744F4" w:rsidRPr="00044384" w14:paraId="4484CE44" w14:textId="77777777" w:rsidTr="00D50532">
        <w:trPr>
          <w:gridAfter w:val="1"/>
          <w:wAfter w:w="11" w:type="dxa"/>
        </w:trPr>
        <w:tc>
          <w:tcPr>
            <w:tcW w:w="709" w:type="dxa"/>
          </w:tcPr>
          <w:p w14:paraId="3A762E7B" w14:textId="54D1F891" w:rsidR="000744F4" w:rsidRPr="00044384" w:rsidRDefault="00A82C17" w:rsidP="00702A2D">
            <w:pPr>
              <w:jc w:val="both"/>
              <w:rPr>
                <w:sz w:val="26"/>
                <w:szCs w:val="26"/>
              </w:rPr>
            </w:pPr>
            <w:r w:rsidRPr="00044384">
              <w:rPr>
                <w:sz w:val="26"/>
                <w:szCs w:val="26"/>
              </w:rPr>
              <w:t>4</w:t>
            </w:r>
          </w:p>
        </w:tc>
        <w:tc>
          <w:tcPr>
            <w:tcW w:w="1379" w:type="dxa"/>
          </w:tcPr>
          <w:p w14:paraId="62E1EB44" w14:textId="37A0F7EC" w:rsidR="000744F4" w:rsidRPr="00044384" w:rsidRDefault="00E96017" w:rsidP="00702A2D">
            <w:pPr>
              <w:jc w:val="both"/>
              <w:rPr>
                <w:sz w:val="26"/>
                <w:szCs w:val="26"/>
              </w:rPr>
            </w:pPr>
            <w:r w:rsidRPr="00044384">
              <w:rPr>
                <w:sz w:val="26"/>
                <w:szCs w:val="26"/>
              </w:rPr>
              <w:t>Huế</w:t>
            </w:r>
          </w:p>
        </w:tc>
        <w:tc>
          <w:tcPr>
            <w:tcW w:w="1263" w:type="dxa"/>
          </w:tcPr>
          <w:p w14:paraId="100B6D97" w14:textId="4F0D3D32" w:rsidR="000744F4" w:rsidRPr="00044384" w:rsidRDefault="004A3ED2" w:rsidP="00702A2D">
            <w:pPr>
              <w:jc w:val="center"/>
              <w:rPr>
                <w:b/>
                <w:sz w:val="26"/>
                <w:szCs w:val="26"/>
              </w:rPr>
            </w:pPr>
            <w:r w:rsidRPr="00044384">
              <w:rPr>
                <w:b/>
                <w:sz w:val="26"/>
                <w:szCs w:val="26"/>
              </w:rPr>
              <w:t>Điều 3</w:t>
            </w:r>
          </w:p>
        </w:tc>
        <w:tc>
          <w:tcPr>
            <w:tcW w:w="9231" w:type="dxa"/>
          </w:tcPr>
          <w:p w14:paraId="21780430" w14:textId="2C099C0D" w:rsidR="000744F4" w:rsidRPr="00044384" w:rsidRDefault="004A3ED2" w:rsidP="00702A2D">
            <w:pPr>
              <w:spacing w:before="120"/>
              <w:jc w:val="both"/>
              <w:rPr>
                <w:sz w:val="26"/>
                <w:szCs w:val="26"/>
              </w:rPr>
            </w:pPr>
            <w:r w:rsidRPr="00044384">
              <w:rPr>
                <w:sz w:val="26"/>
                <w:szCs w:val="26"/>
              </w:rPr>
              <w:t>Tại khoản 3 Điều 3 hiệu chỉnh cụm từ “cơ quan quân lý nhà nước" thành “cơ quan quản lý nhà nước".</w:t>
            </w:r>
          </w:p>
        </w:tc>
        <w:tc>
          <w:tcPr>
            <w:tcW w:w="1842" w:type="dxa"/>
          </w:tcPr>
          <w:p w14:paraId="1445601C" w14:textId="4D41139C" w:rsidR="000744F4" w:rsidRPr="00044384" w:rsidRDefault="00DD7D05" w:rsidP="00702A2D">
            <w:pPr>
              <w:jc w:val="both"/>
              <w:rPr>
                <w:sz w:val="26"/>
                <w:szCs w:val="26"/>
              </w:rPr>
            </w:pPr>
            <w:r w:rsidRPr="00044384">
              <w:rPr>
                <w:sz w:val="26"/>
                <w:szCs w:val="26"/>
              </w:rPr>
              <w:t>Tiếp thu, chỉnh lý trong dự thảo</w:t>
            </w:r>
          </w:p>
        </w:tc>
      </w:tr>
      <w:tr w:rsidR="00702A2D" w:rsidRPr="00044384" w14:paraId="737348A2" w14:textId="77777777" w:rsidTr="00D50532">
        <w:trPr>
          <w:gridAfter w:val="1"/>
          <w:wAfter w:w="11" w:type="dxa"/>
        </w:trPr>
        <w:tc>
          <w:tcPr>
            <w:tcW w:w="709" w:type="dxa"/>
          </w:tcPr>
          <w:p w14:paraId="32F5AFD6" w14:textId="77777777" w:rsidR="00702A2D" w:rsidRPr="00044384" w:rsidRDefault="00702A2D" w:rsidP="00702A2D">
            <w:pPr>
              <w:jc w:val="both"/>
              <w:rPr>
                <w:sz w:val="26"/>
                <w:szCs w:val="26"/>
              </w:rPr>
            </w:pPr>
          </w:p>
          <w:p w14:paraId="1B216515" w14:textId="2588A626" w:rsidR="00702A2D" w:rsidRPr="00044384" w:rsidRDefault="00A82C17" w:rsidP="00702A2D">
            <w:pPr>
              <w:jc w:val="both"/>
              <w:rPr>
                <w:sz w:val="26"/>
                <w:szCs w:val="26"/>
              </w:rPr>
            </w:pPr>
            <w:r w:rsidRPr="00044384">
              <w:rPr>
                <w:sz w:val="26"/>
                <w:szCs w:val="26"/>
              </w:rPr>
              <w:t>5</w:t>
            </w:r>
          </w:p>
          <w:p w14:paraId="5AA79F6B" w14:textId="51E76967" w:rsidR="00702A2D" w:rsidRPr="00044384" w:rsidRDefault="00702A2D" w:rsidP="00702A2D">
            <w:pPr>
              <w:jc w:val="both"/>
              <w:rPr>
                <w:sz w:val="26"/>
                <w:szCs w:val="26"/>
              </w:rPr>
            </w:pPr>
          </w:p>
        </w:tc>
        <w:tc>
          <w:tcPr>
            <w:tcW w:w="1379" w:type="dxa"/>
          </w:tcPr>
          <w:p w14:paraId="6B9BAAE1" w14:textId="7E2DBD36" w:rsidR="00702A2D" w:rsidRPr="00044384" w:rsidRDefault="00702A2D" w:rsidP="00702A2D">
            <w:pPr>
              <w:jc w:val="both"/>
              <w:rPr>
                <w:sz w:val="26"/>
                <w:szCs w:val="26"/>
              </w:rPr>
            </w:pPr>
            <w:r w:rsidRPr="00044384">
              <w:rPr>
                <w:sz w:val="26"/>
                <w:szCs w:val="26"/>
              </w:rPr>
              <w:t>Bộ Quốc phòng</w:t>
            </w:r>
          </w:p>
        </w:tc>
        <w:tc>
          <w:tcPr>
            <w:tcW w:w="1263" w:type="dxa"/>
          </w:tcPr>
          <w:p w14:paraId="4DF75FDD" w14:textId="2F638AFC" w:rsidR="00702A2D" w:rsidRPr="00044384" w:rsidRDefault="000744F4" w:rsidP="00702A2D">
            <w:pPr>
              <w:jc w:val="center"/>
              <w:rPr>
                <w:sz w:val="26"/>
                <w:szCs w:val="26"/>
              </w:rPr>
            </w:pPr>
            <w:r w:rsidRPr="00044384">
              <w:rPr>
                <w:sz w:val="26"/>
                <w:szCs w:val="26"/>
              </w:rPr>
              <w:t>Căn cứ</w:t>
            </w:r>
          </w:p>
        </w:tc>
        <w:tc>
          <w:tcPr>
            <w:tcW w:w="9231" w:type="dxa"/>
          </w:tcPr>
          <w:p w14:paraId="2625914E" w14:textId="53127C26" w:rsidR="00702A2D" w:rsidRPr="00044384" w:rsidRDefault="00702A2D" w:rsidP="00702A2D">
            <w:pPr>
              <w:jc w:val="both"/>
              <w:rPr>
                <w:sz w:val="26"/>
                <w:szCs w:val="26"/>
              </w:rPr>
            </w:pPr>
            <w:r w:rsidRPr="00044384">
              <w:rPr>
                <w:sz w:val="26"/>
                <w:szCs w:val="26"/>
              </w:rPr>
              <w:t>Về căn cứ ban hành, đề nghị bỏ căn cứ Bộ luật Hình sự, Bộ luật Tố tụng hình sự, Bộ luật Dân sự vì không phải căn cứ ban hành Nghị định này.</w:t>
            </w:r>
          </w:p>
        </w:tc>
        <w:tc>
          <w:tcPr>
            <w:tcW w:w="1842" w:type="dxa"/>
          </w:tcPr>
          <w:p w14:paraId="0A442605" w14:textId="06D11B82" w:rsidR="00702A2D" w:rsidRPr="00044384" w:rsidRDefault="00DD7D05" w:rsidP="00702A2D">
            <w:pPr>
              <w:jc w:val="both"/>
              <w:rPr>
                <w:sz w:val="26"/>
                <w:szCs w:val="26"/>
              </w:rPr>
            </w:pPr>
            <w:r w:rsidRPr="00044384">
              <w:rPr>
                <w:sz w:val="26"/>
                <w:szCs w:val="26"/>
              </w:rPr>
              <w:t>Không tiếp thu;  để bảo đảm đủ căn cứ pháp lý</w:t>
            </w:r>
          </w:p>
        </w:tc>
      </w:tr>
      <w:tr w:rsidR="00F94EA3" w:rsidRPr="00044384" w14:paraId="4EF31667" w14:textId="77777777" w:rsidTr="00D50532">
        <w:trPr>
          <w:gridAfter w:val="1"/>
          <w:wAfter w:w="11" w:type="dxa"/>
        </w:trPr>
        <w:tc>
          <w:tcPr>
            <w:tcW w:w="709" w:type="dxa"/>
          </w:tcPr>
          <w:p w14:paraId="52BCA102" w14:textId="71FA70A0" w:rsidR="00F94EA3" w:rsidRPr="00044384" w:rsidRDefault="00A82C17" w:rsidP="00702A2D">
            <w:pPr>
              <w:jc w:val="both"/>
              <w:rPr>
                <w:sz w:val="26"/>
                <w:szCs w:val="26"/>
              </w:rPr>
            </w:pPr>
            <w:r w:rsidRPr="00044384">
              <w:rPr>
                <w:sz w:val="26"/>
                <w:szCs w:val="26"/>
              </w:rPr>
              <w:t>6</w:t>
            </w:r>
          </w:p>
        </w:tc>
        <w:tc>
          <w:tcPr>
            <w:tcW w:w="1379" w:type="dxa"/>
          </w:tcPr>
          <w:p w14:paraId="29799DF3" w14:textId="3668E364" w:rsidR="00F94EA3" w:rsidRPr="00044384" w:rsidRDefault="00F94EA3" w:rsidP="00702A2D">
            <w:pPr>
              <w:jc w:val="both"/>
              <w:rPr>
                <w:sz w:val="26"/>
                <w:szCs w:val="26"/>
              </w:rPr>
            </w:pPr>
            <w:r w:rsidRPr="00044384">
              <w:rPr>
                <w:sz w:val="26"/>
                <w:szCs w:val="26"/>
              </w:rPr>
              <w:t>Bộ Quốc phòng</w:t>
            </w:r>
          </w:p>
        </w:tc>
        <w:tc>
          <w:tcPr>
            <w:tcW w:w="1263" w:type="dxa"/>
            <w:vMerge w:val="restart"/>
          </w:tcPr>
          <w:p w14:paraId="39AD2D0C" w14:textId="2F1D6ACD" w:rsidR="00F94EA3" w:rsidRPr="00044384" w:rsidRDefault="00F94EA3" w:rsidP="00702A2D">
            <w:pPr>
              <w:jc w:val="center"/>
              <w:rPr>
                <w:b/>
                <w:sz w:val="26"/>
                <w:szCs w:val="26"/>
              </w:rPr>
            </w:pPr>
            <w:r w:rsidRPr="00044384">
              <w:rPr>
                <w:b/>
                <w:sz w:val="26"/>
                <w:szCs w:val="26"/>
              </w:rPr>
              <w:t>Điều 4</w:t>
            </w:r>
          </w:p>
        </w:tc>
        <w:tc>
          <w:tcPr>
            <w:tcW w:w="9231" w:type="dxa"/>
          </w:tcPr>
          <w:p w14:paraId="3D5A961F" w14:textId="155AE003" w:rsidR="00F94EA3" w:rsidRPr="00044384" w:rsidRDefault="00F94EA3" w:rsidP="00702A2D">
            <w:pPr>
              <w:jc w:val="both"/>
              <w:rPr>
                <w:sz w:val="26"/>
                <w:szCs w:val="26"/>
              </w:rPr>
            </w:pPr>
            <w:r w:rsidRPr="00044384">
              <w:rPr>
                <w:sz w:val="26"/>
                <w:szCs w:val="26"/>
              </w:rPr>
              <w:t xml:space="preserve">Đề nghị bỏ Điều 4 về kinh phí bảo đảm thi hành án, vì đã được Luật Thi hành án hình sự quy định. Khoản 2 Điều 6, đề nghị chỉnh lý "05 ngày làm việc" thành "03 ngày làm việc” để thống nhất với quy định tại điểm b khoản 2 Điều 141 Luật Thi hành án hình sự. </w:t>
            </w:r>
          </w:p>
          <w:p w14:paraId="40B7117A" w14:textId="77777777" w:rsidR="00F94EA3" w:rsidRPr="00044384" w:rsidRDefault="00F94EA3" w:rsidP="00702A2D">
            <w:pPr>
              <w:jc w:val="both"/>
              <w:rPr>
                <w:sz w:val="26"/>
                <w:szCs w:val="26"/>
              </w:rPr>
            </w:pPr>
          </w:p>
          <w:p w14:paraId="43A600EC" w14:textId="32ACD2D6" w:rsidR="00F94EA3" w:rsidRPr="00044384" w:rsidRDefault="00F94EA3" w:rsidP="00702A2D">
            <w:pPr>
              <w:jc w:val="both"/>
              <w:rPr>
                <w:sz w:val="26"/>
                <w:szCs w:val="26"/>
              </w:rPr>
            </w:pPr>
          </w:p>
        </w:tc>
        <w:tc>
          <w:tcPr>
            <w:tcW w:w="1842" w:type="dxa"/>
          </w:tcPr>
          <w:p w14:paraId="527E3639" w14:textId="49E09282" w:rsidR="00F94EA3" w:rsidRPr="00044384" w:rsidRDefault="00534C28" w:rsidP="00702A2D">
            <w:pPr>
              <w:jc w:val="both"/>
              <w:rPr>
                <w:sz w:val="26"/>
                <w:szCs w:val="26"/>
              </w:rPr>
            </w:pPr>
            <w:r w:rsidRPr="00044384">
              <w:rPr>
                <w:sz w:val="26"/>
                <w:szCs w:val="26"/>
                <w:lang w:val="pt-BR"/>
              </w:rPr>
              <w:t>Đề nghị giữ quy định này để đảm bảo đầy đủ, thống nhất trong tổ chức thi hành án đối với pháp nhân t</w:t>
            </w:r>
            <w:r w:rsidR="00344C01" w:rsidRPr="00044384">
              <w:rPr>
                <w:sz w:val="26"/>
                <w:szCs w:val="26"/>
                <w:lang w:val="pt-BR"/>
              </w:rPr>
              <w:t>h</w:t>
            </w:r>
            <w:r w:rsidRPr="00044384">
              <w:rPr>
                <w:sz w:val="26"/>
                <w:szCs w:val="26"/>
                <w:lang w:val="pt-BR"/>
              </w:rPr>
              <w:t>ương mại</w:t>
            </w:r>
          </w:p>
        </w:tc>
      </w:tr>
      <w:tr w:rsidR="00F94EA3" w:rsidRPr="00044384" w14:paraId="232544E9" w14:textId="77777777" w:rsidTr="00D50532">
        <w:trPr>
          <w:gridAfter w:val="1"/>
          <w:wAfter w:w="11" w:type="dxa"/>
        </w:trPr>
        <w:tc>
          <w:tcPr>
            <w:tcW w:w="709" w:type="dxa"/>
          </w:tcPr>
          <w:p w14:paraId="16DA43F9" w14:textId="6C38110D" w:rsidR="00F94EA3" w:rsidRPr="00044384" w:rsidRDefault="00A82C17" w:rsidP="00702A2D">
            <w:pPr>
              <w:jc w:val="both"/>
              <w:rPr>
                <w:sz w:val="26"/>
                <w:szCs w:val="26"/>
              </w:rPr>
            </w:pPr>
            <w:r w:rsidRPr="00044384">
              <w:rPr>
                <w:sz w:val="26"/>
                <w:szCs w:val="26"/>
              </w:rPr>
              <w:t>7</w:t>
            </w:r>
          </w:p>
        </w:tc>
        <w:tc>
          <w:tcPr>
            <w:tcW w:w="1379" w:type="dxa"/>
          </w:tcPr>
          <w:p w14:paraId="4E6E7768" w14:textId="74DDD74C" w:rsidR="00F94EA3" w:rsidRPr="00044384" w:rsidRDefault="00F94EA3" w:rsidP="00702A2D">
            <w:pPr>
              <w:jc w:val="both"/>
              <w:rPr>
                <w:sz w:val="26"/>
                <w:szCs w:val="26"/>
              </w:rPr>
            </w:pPr>
            <w:r w:rsidRPr="00044384">
              <w:rPr>
                <w:sz w:val="26"/>
                <w:szCs w:val="26"/>
              </w:rPr>
              <w:t>Khánh Hòa</w:t>
            </w:r>
          </w:p>
        </w:tc>
        <w:tc>
          <w:tcPr>
            <w:tcW w:w="1263" w:type="dxa"/>
            <w:vMerge/>
          </w:tcPr>
          <w:p w14:paraId="7EE7A359" w14:textId="77777777" w:rsidR="00F94EA3" w:rsidRPr="00044384" w:rsidRDefault="00F94EA3" w:rsidP="00702A2D">
            <w:pPr>
              <w:jc w:val="center"/>
              <w:rPr>
                <w:b/>
                <w:sz w:val="26"/>
                <w:szCs w:val="26"/>
              </w:rPr>
            </w:pPr>
          </w:p>
        </w:tc>
        <w:tc>
          <w:tcPr>
            <w:tcW w:w="9231" w:type="dxa"/>
          </w:tcPr>
          <w:p w14:paraId="231E465A" w14:textId="77777777" w:rsidR="00F94EA3" w:rsidRPr="00044384" w:rsidRDefault="00F94EA3" w:rsidP="00F94EA3">
            <w:pPr>
              <w:jc w:val="both"/>
              <w:rPr>
                <w:sz w:val="26"/>
                <w:szCs w:val="26"/>
              </w:rPr>
            </w:pPr>
            <w:r w:rsidRPr="00044384">
              <w:rPr>
                <w:sz w:val="26"/>
                <w:szCs w:val="26"/>
              </w:rPr>
              <w:t xml:space="preserve">Tại Điều 4 dự thảo Nghị định quy định: "Kinh phí bảo đảm thi hành án hình sự đối với pháp nhân thương mại do ngân sách nhà nước chỉ trả" được hiểu là ngân sách nhà nước chỉ trả cho công tác thi hành án. </w:t>
            </w:r>
          </w:p>
          <w:p w14:paraId="177293FB" w14:textId="5B7DA164" w:rsidR="00F94EA3" w:rsidRPr="00044384" w:rsidRDefault="00F94EA3" w:rsidP="00F94EA3">
            <w:pPr>
              <w:jc w:val="both"/>
              <w:rPr>
                <w:sz w:val="26"/>
                <w:szCs w:val="26"/>
              </w:rPr>
            </w:pPr>
            <w:r w:rsidRPr="00044384">
              <w:rPr>
                <w:sz w:val="26"/>
                <w:szCs w:val="26"/>
              </w:rPr>
              <w:t>Để đảm bảo sự công bằng, giảm áp lực cho ngân sách nhà nước. Đề nghị nghiên cứu quy định theo hướng đối với các chi phí phát sinh trực tiếp do lỗi của pháp nhân thương mại (Chi phí cưỡng chế, chi phí thẩm định giá tài sản kê biên...) thì pháp nhân thương mại phải chịu trách nhiệm chỉ trả.</w:t>
            </w:r>
          </w:p>
        </w:tc>
        <w:tc>
          <w:tcPr>
            <w:tcW w:w="1842" w:type="dxa"/>
          </w:tcPr>
          <w:p w14:paraId="21A3C765" w14:textId="77777777" w:rsidR="00F94EA3" w:rsidRPr="00044384" w:rsidRDefault="00F94EA3" w:rsidP="00702A2D">
            <w:pPr>
              <w:jc w:val="both"/>
              <w:rPr>
                <w:sz w:val="26"/>
                <w:szCs w:val="26"/>
              </w:rPr>
            </w:pPr>
          </w:p>
        </w:tc>
      </w:tr>
      <w:tr w:rsidR="00194DDE" w:rsidRPr="00044384" w14:paraId="37007ED5" w14:textId="77777777" w:rsidTr="00D50532">
        <w:trPr>
          <w:gridAfter w:val="1"/>
          <w:wAfter w:w="11" w:type="dxa"/>
        </w:trPr>
        <w:tc>
          <w:tcPr>
            <w:tcW w:w="709" w:type="dxa"/>
          </w:tcPr>
          <w:p w14:paraId="0C0BE7D6" w14:textId="2B2D822C" w:rsidR="00194DDE" w:rsidRPr="00044384" w:rsidRDefault="00A82C17" w:rsidP="00702A2D">
            <w:pPr>
              <w:jc w:val="both"/>
              <w:rPr>
                <w:sz w:val="26"/>
                <w:szCs w:val="26"/>
              </w:rPr>
            </w:pPr>
            <w:r w:rsidRPr="00044384">
              <w:rPr>
                <w:sz w:val="26"/>
                <w:szCs w:val="26"/>
              </w:rPr>
              <w:t>8</w:t>
            </w:r>
          </w:p>
        </w:tc>
        <w:tc>
          <w:tcPr>
            <w:tcW w:w="1379" w:type="dxa"/>
          </w:tcPr>
          <w:p w14:paraId="3FC9A1AF" w14:textId="7295A6A8" w:rsidR="00194DDE" w:rsidRPr="00044384" w:rsidRDefault="00194DDE" w:rsidP="00702A2D">
            <w:pPr>
              <w:jc w:val="both"/>
              <w:rPr>
                <w:sz w:val="26"/>
                <w:szCs w:val="26"/>
              </w:rPr>
            </w:pPr>
            <w:r w:rsidRPr="00044384">
              <w:rPr>
                <w:sz w:val="26"/>
                <w:szCs w:val="26"/>
              </w:rPr>
              <w:t>Bộ Ngoại giao</w:t>
            </w:r>
          </w:p>
        </w:tc>
        <w:tc>
          <w:tcPr>
            <w:tcW w:w="1263" w:type="dxa"/>
            <w:vMerge w:val="restart"/>
          </w:tcPr>
          <w:p w14:paraId="354C7F1B" w14:textId="5D88DC28" w:rsidR="00194DDE" w:rsidRPr="00044384" w:rsidRDefault="00194DDE" w:rsidP="00702A2D">
            <w:pPr>
              <w:jc w:val="center"/>
              <w:rPr>
                <w:b/>
                <w:sz w:val="26"/>
                <w:szCs w:val="26"/>
              </w:rPr>
            </w:pPr>
            <w:r w:rsidRPr="00044384">
              <w:rPr>
                <w:b/>
                <w:sz w:val="26"/>
                <w:szCs w:val="26"/>
              </w:rPr>
              <w:t>Điều 5</w:t>
            </w:r>
          </w:p>
        </w:tc>
        <w:tc>
          <w:tcPr>
            <w:tcW w:w="9231" w:type="dxa"/>
          </w:tcPr>
          <w:p w14:paraId="52B5020E" w14:textId="1F1B2C33" w:rsidR="00194DDE" w:rsidRPr="00044384" w:rsidRDefault="00194DDE" w:rsidP="00702A2D">
            <w:pPr>
              <w:jc w:val="both"/>
              <w:rPr>
                <w:sz w:val="26"/>
                <w:szCs w:val="26"/>
              </w:rPr>
            </w:pPr>
            <w:r w:rsidRPr="00044384">
              <w:rPr>
                <w:sz w:val="26"/>
                <w:szCs w:val="26"/>
              </w:rPr>
              <w:t>Tại khoản 1 Điều 5, đề nghị cân nhắc định lượng hóa khái niệm “có ngay văn bản" là bao lâu.</w:t>
            </w:r>
          </w:p>
        </w:tc>
        <w:tc>
          <w:tcPr>
            <w:tcW w:w="1842" w:type="dxa"/>
          </w:tcPr>
          <w:p w14:paraId="051CA55C" w14:textId="2E0A2629" w:rsidR="00194DDE" w:rsidRPr="00044384" w:rsidRDefault="002829FE" w:rsidP="00702A2D">
            <w:pPr>
              <w:jc w:val="both"/>
              <w:rPr>
                <w:sz w:val="26"/>
                <w:szCs w:val="26"/>
              </w:rPr>
            </w:pPr>
            <w:r w:rsidRPr="00044384">
              <w:rPr>
                <w:sz w:val="26"/>
                <w:szCs w:val="26"/>
              </w:rPr>
              <w:t xml:space="preserve">Không tiếp thu để phù hợp với quy định của Bộ luật Tố tụng hình sự </w:t>
            </w:r>
          </w:p>
        </w:tc>
      </w:tr>
      <w:tr w:rsidR="00194DDE" w:rsidRPr="00044384" w14:paraId="51836911" w14:textId="77777777" w:rsidTr="00D50532">
        <w:trPr>
          <w:gridAfter w:val="1"/>
          <w:wAfter w:w="11" w:type="dxa"/>
        </w:trPr>
        <w:tc>
          <w:tcPr>
            <w:tcW w:w="709" w:type="dxa"/>
          </w:tcPr>
          <w:p w14:paraId="46936C7C" w14:textId="46B8DBFB" w:rsidR="00194DDE" w:rsidRPr="00044384" w:rsidRDefault="00A82C17" w:rsidP="00702A2D">
            <w:pPr>
              <w:jc w:val="both"/>
              <w:rPr>
                <w:sz w:val="26"/>
                <w:szCs w:val="26"/>
              </w:rPr>
            </w:pPr>
            <w:r w:rsidRPr="00044384">
              <w:rPr>
                <w:sz w:val="26"/>
                <w:szCs w:val="26"/>
              </w:rPr>
              <w:t>9</w:t>
            </w:r>
          </w:p>
        </w:tc>
        <w:tc>
          <w:tcPr>
            <w:tcW w:w="1379" w:type="dxa"/>
          </w:tcPr>
          <w:p w14:paraId="20B5BE98" w14:textId="1A185B57" w:rsidR="00194DDE" w:rsidRPr="00044384" w:rsidRDefault="00194DDE" w:rsidP="00702A2D">
            <w:pPr>
              <w:jc w:val="both"/>
              <w:rPr>
                <w:sz w:val="26"/>
                <w:szCs w:val="26"/>
              </w:rPr>
            </w:pPr>
            <w:r w:rsidRPr="00044384">
              <w:rPr>
                <w:sz w:val="26"/>
                <w:szCs w:val="26"/>
              </w:rPr>
              <w:t>Huế</w:t>
            </w:r>
          </w:p>
        </w:tc>
        <w:tc>
          <w:tcPr>
            <w:tcW w:w="1263" w:type="dxa"/>
            <w:vMerge/>
          </w:tcPr>
          <w:p w14:paraId="775D961F" w14:textId="77777777" w:rsidR="00194DDE" w:rsidRPr="00044384" w:rsidRDefault="00194DDE" w:rsidP="00702A2D">
            <w:pPr>
              <w:jc w:val="center"/>
              <w:rPr>
                <w:b/>
                <w:sz w:val="26"/>
                <w:szCs w:val="26"/>
              </w:rPr>
            </w:pPr>
          </w:p>
        </w:tc>
        <w:tc>
          <w:tcPr>
            <w:tcW w:w="9231" w:type="dxa"/>
          </w:tcPr>
          <w:p w14:paraId="5C551959" w14:textId="18D8D36B" w:rsidR="00194DDE" w:rsidRPr="00044384" w:rsidRDefault="00194DDE" w:rsidP="00702A2D">
            <w:pPr>
              <w:jc w:val="both"/>
              <w:rPr>
                <w:sz w:val="26"/>
                <w:szCs w:val="26"/>
              </w:rPr>
            </w:pPr>
            <w:r w:rsidRPr="00044384">
              <w:rPr>
                <w:sz w:val="26"/>
                <w:szCs w:val="26"/>
              </w:rPr>
              <w:t>Tại khoản 1 Điều 5 hiệu chỉnh các cụm từ "thì hành án" thành "thi hành ản"; "phải có ngay văn bản" thành "phải kịp thời có văn bản".</w:t>
            </w:r>
          </w:p>
        </w:tc>
        <w:tc>
          <w:tcPr>
            <w:tcW w:w="1842" w:type="dxa"/>
          </w:tcPr>
          <w:p w14:paraId="47BA4F5C" w14:textId="1717C671" w:rsidR="00194DDE" w:rsidRPr="00044384" w:rsidRDefault="002829FE" w:rsidP="00702A2D">
            <w:pPr>
              <w:jc w:val="both"/>
              <w:rPr>
                <w:sz w:val="26"/>
                <w:szCs w:val="26"/>
              </w:rPr>
            </w:pPr>
            <w:r w:rsidRPr="00044384">
              <w:rPr>
                <w:sz w:val="26"/>
                <w:szCs w:val="26"/>
              </w:rPr>
              <w:t>Không tiếp thu</w:t>
            </w:r>
          </w:p>
        </w:tc>
      </w:tr>
      <w:tr w:rsidR="00194DDE" w:rsidRPr="00044384" w14:paraId="2345F348" w14:textId="77777777" w:rsidTr="00D50532">
        <w:trPr>
          <w:gridAfter w:val="1"/>
          <w:wAfter w:w="11" w:type="dxa"/>
        </w:trPr>
        <w:tc>
          <w:tcPr>
            <w:tcW w:w="709" w:type="dxa"/>
          </w:tcPr>
          <w:p w14:paraId="594CA0F2" w14:textId="3A2EA84C" w:rsidR="00194DDE" w:rsidRPr="00044384" w:rsidRDefault="00A82C17" w:rsidP="00702A2D">
            <w:pPr>
              <w:jc w:val="both"/>
              <w:rPr>
                <w:sz w:val="26"/>
                <w:szCs w:val="26"/>
              </w:rPr>
            </w:pPr>
            <w:r w:rsidRPr="00044384">
              <w:rPr>
                <w:sz w:val="26"/>
                <w:szCs w:val="26"/>
              </w:rPr>
              <w:t>10</w:t>
            </w:r>
          </w:p>
        </w:tc>
        <w:tc>
          <w:tcPr>
            <w:tcW w:w="1379" w:type="dxa"/>
          </w:tcPr>
          <w:p w14:paraId="6BC7471E" w14:textId="7217FC8E" w:rsidR="00194DDE" w:rsidRPr="00044384" w:rsidRDefault="00194DDE" w:rsidP="00702A2D">
            <w:pPr>
              <w:jc w:val="both"/>
              <w:rPr>
                <w:sz w:val="26"/>
                <w:szCs w:val="26"/>
              </w:rPr>
            </w:pPr>
            <w:r w:rsidRPr="00044384">
              <w:rPr>
                <w:sz w:val="26"/>
                <w:szCs w:val="26"/>
              </w:rPr>
              <w:t>Khánh Hòa</w:t>
            </w:r>
          </w:p>
        </w:tc>
        <w:tc>
          <w:tcPr>
            <w:tcW w:w="1263" w:type="dxa"/>
            <w:vMerge/>
          </w:tcPr>
          <w:p w14:paraId="5700369E" w14:textId="77777777" w:rsidR="00194DDE" w:rsidRPr="00044384" w:rsidRDefault="00194DDE" w:rsidP="00702A2D">
            <w:pPr>
              <w:jc w:val="center"/>
              <w:rPr>
                <w:b/>
                <w:sz w:val="26"/>
                <w:szCs w:val="26"/>
              </w:rPr>
            </w:pPr>
          </w:p>
        </w:tc>
        <w:tc>
          <w:tcPr>
            <w:tcW w:w="9231" w:type="dxa"/>
          </w:tcPr>
          <w:p w14:paraId="3E3C3AD1" w14:textId="4F93D47B" w:rsidR="00194DDE" w:rsidRPr="00044384" w:rsidRDefault="00194DDE" w:rsidP="00702A2D">
            <w:pPr>
              <w:jc w:val="both"/>
              <w:rPr>
                <w:sz w:val="26"/>
                <w:szCs w:val="26"/>
              </w:rPr>
            </w:pPr>
            <w:r w:rsidRPr="00044384">
              <w:rPr>
                <w:sz w:val="26"/>
                <w:szCs w:val="26"/>
              </w:rPr>
              <w:t xml:space="preserve">Khoản 2, khoản 3 Điều 5 dự thảo Nghị định. Đề nghị bổ sung quy định về việc </w:t>
            </w:r>
            <w:r w:rsidRPr="00044384">
              <w:rPr>
                <w:i/>
                <w:sz w:val="26"/>
                <w:szCs w:val="26"/>
              </w:rPr>
              <w:t>“giao nhận trực tiếp”</w:t>
            </w:r>
            <w:r w:rsidRPr="00044384">
              <w:rPr>
                <w:sz w:val="26"/>
                <w:szCs w:val="26"/>
              </w:rPr>
              <w:t xml:space="preserve"> hoặc </w:t>
            </w:r>
            <w:r w:rsidRPr="00044384">
              <w:rPr>
                <w:i/>
                <w:sz w:val="26"/>
                <w:szCs w:val="26"/>
              </w:rPr>
              <w:t>“gửi qua đường bưu điện có bảo đảm”</w:t>
            </w:r>
            <w:r w:rsidRPr="00044384">
              <w:rPr>
                <w:sz w:val="26"/>
                <w:szCs w:val="26"/>
              </w:rPr>
              <w:t xml:space="preserve"> để xác định chính xác thời điểm pháp nhân thương mại nhận được yêu cầu báo cáo thực hiện các công việc, biện pháp để thi hành bản án, quyết định thi hành án. Đồng thời, dùng làm căn cứu tính thời hạn báo cáo.</w:t>
            </w:r>
          </w:p>
        </w:tc>
        <w:tc>
          <w:tcPr>
            <w:tcW w:w="1842" w:type="dxa"/>
          </w:tcPr>
          <w:p w14:paraId="27A94197" w14:textId="6F3E4046" w:rsidR="00194DDE" w:rsidRPr="00044384" w:rsidRDefault="002829FE" w:rsidP="00702A2D">
            <w:pPr>
              <w:jc w:val="both"/>
              <w:rPr>
                <w:sz w:val="26"/>
                <w:szCs w:val="26"/>
              </w:rPr>
            </w:pPr>
            <w:r w:rsidRPr="00044384">
              <w:rPr>
                <w:sz w:val="26"/>
                <w:szCs w:val="26"/>
              </w:rPr>
              <w:t>Không tiếp thu vì khoản này chỉ quy định việc nhận bản án, quyết định thi hành án</w:t>
            </w:r>
          </w:p>
        </w:tc>
      </w:tr>
      <w:tr w:rsidR="00194DDE" w:rsidRPr="00044384" w14:paraId="323D885C" w14:textId="77777777" w:rsidTr="00D50532">
        <w:trPr>
          <w:gridAfter w:val="1"/>
          <w:wAfter w:w="11" w:type="dxa"/>
        </w:trPr>
        <w:tc>
          <w:tcPr>
            <w:tcW w:w="709" w:type="dxa"/>
          </w:tcPr>
          <w:p w14:paraId="53E5A467" w14:textId="3519815A" w:rsidR="00194DDE" w:rsidRPr="00044384" w:rsidRDefault="00A82C17" w:rsidP="00702A2D">
            <w:pPr>
              <w:jc w:val="both"/>
              <w:rPr>
                <w:sz w:val="26"/>
                <w:szCs w:val="26"/>
              </w:rPr>
            </w:pPr>
            <w:r w:rsidRPr="00044384">
              <w:rPr>
                <w:sz w:val="26"/>
                <w:szCs w:val="26"/>
              </w:rPr>
              <w:t>11</w:t>
            </w:r>
          </w:p>
        </w:tc>
        <w:tc>
          <w:tcPr>
            <w:tcW w:w="1379" w:type="dxa"/>
          </w:tcPr>
          <w:p w14:paraId="2BE0DB3C" w14:textId="3EEFA4BD" w:rsidR="00194DDE" w:rsidRPr="00044384" w:rsidRDefault="00194DDE" w:rsidP="00702A2D">
            <w:pPr>
              <w:jc w:val="both"/>
              <w:rPr>
                <w:sz w:val="26"/>
                <w:szCs w:val="26"/>
              </w:rPr>
            </w:pPr>
            <w:r w:rsidRPr="00044384">
              <w:rPr>
                <w:sz w:val="26"/>
                <w:szCs w:val="26"/>
              </w:rPr>
              <w:t>Tuyên Q</w:t>
            </w:r>
            <w:r w:rsidR="002829FE" w:rsidRPr="00044384">
              <w:rPr>
                <w:sz w:val="26"/>
                <w:szCs w:val="26"/>
              </w:rPr>
              <w:t>u</w:t>
            </w:r>
            <w:r w:rsidRPr="00044384">
              <w:rPr>
                <w:sz w:val="26"/>
                <w:szCs w:val="26"/>
              </w:rPr>
              <w:t>ang</w:t>
            </w:r>
          </w:p>
        </w:tc>
        <w:tc>
          <w:tcPr>
            <w:tcW w:w="1263" w:type="dxa"/>
            <w:vMerge/>
          </w:tcPr>
          <w:p w14:paraId="6C476223" w14:textId="77777777" w:rsidR="00194DDE" w:rsidRPr="00044384" w:rsidRDefault="00194DDE" w:rsidP="00702A2D">
            <w:pPr>
              <w:jc w:val="center"/>
              <w:rPr>
                <w:b/>
                <w:sz w:val="26"/>
                <w:szCs w:val="26"/>
              </w:rPr>
            </w:pPr>
          </w:p>
        </w:tc>
        <w:tc>
          <w:tcPr>
            <w:tcW w:w="9231" w:type="dxa"/>
          </w:tcPr>
          <w:p w14:paraId="098CD4A6" w14:textId="23A967A6" w:rsidR="00194DDE" w:rsidRPr="00044384" w:rsidRDefault="00194DDE" w:rsidP="00702A2D">
            <w:pPr>
              <w:jc w:val="both"/>
              <w:rPr>
                <w:sz w:val="26"/>
                <w:szCs w:val="26"/>
              </w:rPr>
            </w:pPr>
            <w:r w:rsidRPr="00044384">
              <w:rPr>
                <w:sz w:val="26"/>
                <w:szCs w:val="26"/>
              </w:rPr>
              <w:t xml:space="preserve">- Tại khoản 3, Điều 5 dự thảo Nghị định đề nghị bỏ cụm từ </w:t>
            </w:r>
            <w:r w:rsidRPr="00044384">
              <w:rPr>
                <w:i/>
                <w:sz w:val="26"/>
                <w:szCs w:val="26"/>
              </w:rPr>
              <w:t>“ trừ trường hợp đã nhận được báo cáo của pháp nhân thương mại quy định tại khoản 4 Điều này”</w:t>
            </w:r>
          </w:p>
        </w:tc>
        <w:tc>
          <w:tcPr>
            <w:tcW w:w="1842" w:type="dxa"/>
          </w:tcPr>
          <w:p w14:paraId="7AC6A890" w14:textId="77777777" w:rsidR="00194DDE" w:rsidRPr="00044384" w:rsidRDefault="00194DDE" w:rsidP="00702A2D">
            <w:pPr>
              <w:jc w:val="both"/>
              <w:rPr>
                <w:sz w:val="26"/>
                <w:szCs w:val="26"/>
              </w:rPr>
            </w:pPr>
          </w:p>
        </w:tc>
      </w:tr>
      <w:tr w:rsidR="00D50532" w:rsidRPr="00044384" w14:paraId="38B63046" w14:textId="77777777" w:rsidTr="00D50532">
        <w:trPr>
          <w:gridAfter w:val="1"/>
          <w:wAfter w:w="11" w:type="dxa"/>
        </w:trPr>
        <w:tc>
          <w:tcPr>
            <w:tcW w:w="709" w:type="dxa"/>
          </w:tcPr>
          <w:p w14:paraId="2F0E5097" w14:textId="77777777" w:rsidR="00D50532" w:rsidRPr="00044384" w:rsidRDefault="00D50532" w:rsidP="00702A2D">
            <w:pPr>
              <w:jc w:val="both"/>
              <w:rPr>
                <w:sz w:val="26"/>
                <w:szCs w:val="26"/>
              </w:rPr>
            </w:pPr>
          </w:p>
        </w:tc>
        <w:tc>
          <w:tcPr>
            <w:tcW w:w="1379" w:type="dxa"/>
          </w:tcPr>
          <w:p w14:paraId="533685E6" w14:textId="5B57A4F9" w:rsidR="00D50532" w:rsidRPr="00044384" w:rsidRDefault="00D50532" w:rsidP="00702A2D">
            <w:pPr>
              <w:jc w:val="both"/>
              <w:rPr>
                <w:sz w:val="26"/>
                <w:szCs w:val="26"/>
              </w:rPr>
            </w:pPr>
            <w:r w:rsidRPr="00044384">
              <w:rPr>
                <w:sz w:val="26"/>
                <w:szCs w:val="26"/>
              </w:rPr>
              <w:t>Bộ Công thương</w:t>
            </w:r>
          </w:p>
        </w:tc>
        <w:tc>
          <w:tcPr>
            <w:tcW w:w="1263" w:type="dxa"/>
          </w:tcPr>
          <w:p w14:paraId="6DBBA89C" w14:textId="77777777" w:rsidR="00D50532" w:rsidRPr="00044384" w:rsidRDefault="00D50532" w:rsidP="00702A2D">
            <w:pPr>
              <w:rPr>
                <w:b/>
                <w:sz w:val="26"/>
                <w:szCs w:val="26"/>
              </w:rPr>
            </w:pPr>
          </w:p>
        </w:tc>
        <w:tc>
          <w:tcPr>
            <w:tcW w:w="9231" w:type="dxa"/>
          </w:tcPr>
          <w:p w14:paraId="534063A1" w14:textId="0B258DD7" w:rsidR="00D50532" w:rsidRPr="00044384" w:rsidRDefault="00D50532" w:rsidP="00702A2D">
            <w:pPr>
              <w:jc w:val="both"/>
              <w:rPr>
                <w:sz w:val="26"/>
                <w:szCs w:val="26"/>
              </w:rPr>
            </w:pPr>
            <w:r w:rsidRPr="00044384">
              <w:rPr>
                <w:sz w:val="26"/>
                <w:szCs w:val="26"/>
                <w:lang w:val="pt-BR"/>
              </w:rPr>
              <w:t>Điều 6 dự thảo quy định về xác định cơ quan quản lý nhà nước đối với pháp nhân thương mại có trách nhiệm trong thi hành án, tuy nhiên chưa làm rõ nguyên tắc xác định trong trường hợp có nhiều cơ quan cùng có liên quan. Thực tiễn hiện nay, đối với một số lĩnh vực như năng lượng, có thể đồng thời tồn tại nhiều cơ quan quản lý khác nhau như cơ quan quản lý chuyên ngành, cơ quan cấp phép, cơ quan đại diện chủ sở hữu... dấn đến khả năng chồng chéo, khó xác định trách nhiệm cụ thể.</w:t>
            </w:r>
          </w:p>
        </w:tc>
        <w:tc>
          <w:tcPr>
            <w:tcW w:w="1842" w:type="dxa"/>
          </w:tcPr>
          <w:p w14:paraId="683AF42C" w14:textId="2A53CE23" w:rsidR="00D50532" w:rsidRPr="00044384" w:rsidRDefault="00D50532" w:rsidP="00702A2D">
            <w:pPr>
              <w:jc w:val="both"/>
              <w:rPr>
                <w:sz w:val="26"/>
                <w:szCs w:val="26"/>
              </w:rPr>
            </w:pPr>
            <w:r w:rsidRPr="00044384">
              <w:rPr>
                <w:sz w:val="26"/>
                <w:szCs w:val="26"/>
                <w:lang w:val="pt-BR"/>
              </w:rPr>
              <w:t>Trường hợp có nhiều cơ quan quản lý khác nhau, cơ quan thi hành án hình sự có trách nhiệm xác định đúng, đủ để yêu cầu phối hợp thi hành án</w:t>
            </w:r>
          </w:p>
        </w:tc>
      </w:tr>
      <w:tr w:rsidR="00916446" w:rsidRPr="00044384" w14:paraId="0390EB4F" w14:textId="77777777" w:rsidTr="00D50532">
        <w:trPr>
          <w:gridAfter w:val="1"/>
          <w:wAfter w:w="11" w:type="dxa"/>
        </w:trPr>
        <w:tc>
          <w:tcPr>
            <w:tcW w:w="709" w:type="dxa"/>
          </w:tcPr>
          <w:p w14:paraId="0ACD1683" w14:textId="4AD3F81E" w:rsidR="00916446" w:rsidRPr="00044384" w:rsidRDefault="00A82C17" w:rsidP="00702A2D">
            <w:pPr>
              <w:jc w:val="both"/>
              <w:rPr>
                <w:sz w:val="26"/>
                <w:szCs w:val="26"/>
              </w:rPr>
            </w:pPr>
            <w:r w:rsidRPr="00044384">
              <w:rPr>
                <w:sz w:val="26"/>
                <w:szCs w:val="26"/>
              </w:rPr>
              <w:t>12</w:t>
            </w:r>
          </w:p>
        </w:tc>
        <w:tc>
          <w:tcPr>
            <w:tcW w:w="1379" w:type="dxa"/>
          </w:tcPr>
          <w:p w14:paraId="78E56006" w14:textId="22CCF831" w:rsidR="00916446" w:rsidRPr="00044384" w:rsidRDefault="00916446" w:rsidP="00702A2D">
            <w:pPr>
              <w:jc w:val="both"/>
              <w:rPr>
                <w:sz w:val="26"/>
                <w:szCs w:val="26"/>
              </w:rPr>
            </w:pPr>
            <w:r w:rsidRPr="00044384">
              <w:rPr>
                <w:sz w:val="26"/>
                <w:szCs w:val="26"/>
              </w:rPr>
              <w:t>Bộ Nông nghiệp và Môi trường</w:t>
            </w:r>
          </w:p>
        </w:tc>
        <w:tc>
          <w:tcPr>
            <w:tcW w:w="1263" w:type="dxa"/>
            <w:vMerge w:val="restart"/>
          </w:tcPr>
          <w:p w14:paraId="7591B1AE" w14:textId="3BD8C8CE" w:rsidR="00916446" w:rsidRPr="00044384" w:rsidRDefault="00916446" w:rsidP="00702A2D">
            <w:pPr>
              <w:rPr>
                <w:b/>
                <w:sz w:val="26"/>
                <w:szCs w:val="26"/>
              </w:rPr>
            </w:pPr>
          </w:p>
          <w:p w14:paraId="79EE7BA6" w14:textId="77777777" w:rsidR="00916446" w:rsidRPr="00044384" w:rsidRDefault="00916446" w:rsidP="00702A2D">
            <w:pPr>
              <w:jc w:val="center"/>
              <w:rPr>
                <w:b/>
                <w:sz w:val="26"/>
                <w:szCs w:val="26"/>
              </w:rPr>
            </w:pPr>
          </w:p>
          <w:p w14:paraId="377964AA" w14:textId="77777777" w:rsidR="00916446" w:rsidRPr="00044384" w:rsidRDefault="00916446" w:rsidP="00702A2D">
            <w:pPr>
              <w:jc w:val="center"/>
              <w:rPr>
                <w:b/>
                <w:sz w:val="26"/>
                <w:szCs w:val="26"/>
              </w:rPr>
            </w:pPr>
          </w:p>
          <w:p w14:paraId="2C957F71" w14:textId="77777777" w:rsidR="00916446" w:rsidRPr="00044384" w:rsidRDefault="00916446" w:rsidP="00702A2D">
            <w:pPr>
              <w:jc w:val="center"/>
              <w:rPr>
                <w:b/>
                <w:sz w:val="26"/>
                <w:szCs w:val="26"/>
              </w:rPr>
            </w:pPr>
          </w:p>
          <w:p w14:paraId="44E9318A" w14:textId="77777777" w:rsidR="00916446" w:rsidRPr="00044384" w:rsidRDefault="00916446" w:rsidP="00702A2D">
            <w:pPr>
              <w:jc w:val="center"/>
              <w:rPr>
                <w:b/>
                <w:sz w:val="26"/>
                <w:szCs w:val="26"/>
              </w:rPr>
            </w:pPr>
            <w:r w:rsidRPr="00044384">
              <w:rPr>
                <w:b/>
                <w:sz w:val="26"/>
                <w:szCs w:val="26"/>
              </w:rPr>
              <w:t>Điều 6</w:t>
            </w:r>
          </w:p>
          <w:p w14:paraId="5630ABA1" w14:textId="77777777" w:rsidR="00916446" w:rsidRPr="00044384" w:rsidRDefault="00916446" w:rsidP="00702A2D">
            <w:pPr>
              <w:jc w:val="center"/>
              <w:rPr>
                <w:b/>
                <w:sz w:val="26"/>
                <w:szCs w:val="26"/>
              </w:rPr>
            </w:pPr>
          </w:p>
          <w:p w14:paraId="35ED33F5" w14:textId="77777777" w:rsidR="00916446" w:rsidRPr="00044384" w:rsidRDefault="00916446" w:rsidP="00702A2D">
            <w:pPr>
              <w:jc w:val="center"/>
              <w:rPr>
                <w:b/>
                <w:sz w:val="26"/>
                <w:szCs w:val="26"/>
              </w:rPr>
            </w:pPr>
          </w:p>
          <w:p w14:paraId="28B9CFF5" w14:textId="77777777" w:rsidR="00916446" w:rsidRPr="00044384" w:rsidRDefault="00916446" w:rsidP="00702A2D">
            <w:pPr>
              <w:jc w:val="center"/>
              <w:rPr>
                <w:b/>
                <w:sz w:val="26"/>
                <w:szCs w:val="26"/>
              </w:rPr>
            </w:pPr>
          </w:p>
          <w:p w14:paraId="12A1CE7A" w14:textId="3DCD9E77" w:rsidR="00916446" w:rsidRPr="00044384" w:rsidRDefault="00916446" w:rsidP="00702A2D">
            <w:pPr>
              <w:jc w:val="center"/>
              <w:rPr>
                <w:b/>
                <w:sz w:val="26"/>
                <w:szCs w:val="26"/>
              </w:rPr>
            </w:pPr>
          </w:p>
        </w:tc>
        <w:tc>
          <w:tcPr>
            <w:tcW w:w="9231" w:type="dxa"/>
          </w:tcPr>
          <w:p w14:paraId="79E515C0" w14:textId="3CB96B68" w:rsidR="00916446" w:rsidRPr="00044384" w:rsidRDefault="00916446" w:rsidP="00702A2D">
            <w:pPr>
              <w:jc w:val="both"/>
              <w:rPr>
                <w:sz w:val="26"/>
                <w:szCs w:val="26"/>
              </w:rPr>
            </w:pPr>
            <w:r w:rsidRPr="00044384">
              <w:rPr>
                <w:sz w:val="26"/>
                <w:szCs w:val="26"/>
              </w:rPr>
              <w:t>- Ý 1: Đề nghị quy định rõ hoặc cụ thể về "có hiệu quả" tại khoản 1 Điều 6: “1. Căn cứ bản án, quyết định thi hành án, cơ quan thi hành án hình sự xác định các cơ quan có liên quan đến hoạt động của pháp nhân thương mại để phối hợp thi hành án đối với pháp nhân thương mại có hiệu quả."</w:t>
            </w:r>
          </w:p>
          <w:p w14:paraId="647AE161" w14:textId="0AA88BEE" w:rsidR="00916446" w:rsidRPr="00044384" w:rsidRDefault="00916446" w:rsidP="00702A2D">
            <w:pPr>
              <w:jc w:val="both"/>
              <w:rPr>
                <w:sz w:val="26"/>
                <w:szCs w:val="26"/>
              </w:rPr>
            </w:pPr>
            <w:r w:rsidRPr="00044384">
              <w:rPr>
                <w:sz w:val="26"/>
                <w:szCs w:val="26"/>
              </w:rPr>
              <w:t>- Ý 2: Để quy định chi tiết khoản 5 Điều 145 của Luật thi hành án hình sự, đề nghị bổ sung vào Điều 6 quy định về thời hạn cơ quan nhà nước thực hiện công bố quyết định, văn bản của cơ quan thi hành án hình sự và biện pháp được áp dụng đối với pháp nhân thương mại.</w:t>
            </w:r>
          </w:p>
        </w:tc>
        <w:tc>
          <w:tcPr>
            <w:tcW w:w="1842" w:type="dxa"/>
          </w:tcPr>
          <w:p w14:paraId="00EA6876" w14:textId="77777777" w:rsidR="00916446" w:rsidRPr="00044384" w:rsidRDefault="002829FE" w:rsidP="00702A2D">
            <w:pPr>
              <w:jc w:val="both"/>
              <w:rPr>
                <w:sz w:val="26"/>
                <w:szCs w:val="26"/>
              </w:rPr>
            </w:pPr>
            <w:r w:rsidRPr="00044384">
              <w:rPr>
                <w:sz w:val="26"/>
                <w:szCs w:val="26"/>
              </w:rPr>
              <w:t>- Ý 1: Không tiếp thu.</w:t>
            </w:r>
          </w:p>
          <w:p w14:paraId="592535E1" w14:textId="19EDE872" w:rsidR="002829FE" w:rsidRPr="00044384" w:rsidRDefault="002829FE" w:rsidP="00702A2D">
            <w:pPr>
              <w:jc w:val="both"/>
              <w:rPr>
                <w:sz w:val="26"/>
                <w:szCs w:val="26"/>
              </w:rPr>
            </w:pPr>
            <w:r w:rsidRPr="00044384">
              <w:rPr>
                <w:sz w:val="26"/>
                <w:szCs w:val="26"/>
              </w:rPr>
              <w:t xml:space="preserve">- Ý 2: </w:t>
            </w:r>
            <w:r w:rsidR="00D50532" w:rsidRPr="00044384">
              <w:rPr>
                <w:sz w:val="26"/>
                <w:szCs w:val="26"/>
              </w:rPr>
              <w:t>Tiếp thu, chỉnh lý trong dự thảo</w:t>
            </w:r>
          </w:p>
        </w:tc>
      </w:tr>
      <w:tr w:rsidR="00534C28" w:rsidRPr="00044384" w14:paraId="27143838" w14:textId="77777777" w:rsidTr="00D50532">
        <w:trPr>
          <w:gridAfter w:val="1"/>
          <w:wAfter w:w="11" w:type="dxa"/>
        </w:trPr>
        <w:tc>
          <w:tcPr>
            <w:tcW w:w="709" w:type="dxa"/>
          </w:tcPr>
          <w:p w14:paraId="1D735C75" w14:textId="77777777" w:rsidR="00534C28" w:rsidRPr="00044384" w:rsidRDefault="00534C28" w:rsidP="00702A2D">
            <w:pPr>
              <w:jc w:val="both"/>
              <w:rPr>
                <w:sz w:val="26"/>
                <w:szCs w:val="26"/>
              </w:rPr>
            </w:pPr>
          </w:p>
        </w:tc>
        <w:tc>
          <w:tcPr>
            <w:tcW w:w="1379" w:type="dxa"/>
          </w:tcPr>
          <w:p w14:paraId="6DAEBFE1" w14:textId="70759675" w:rsidR="00534C28" w:rsidRPr="00044384" w:rsidRDefault="00534C28" w:rsidP="00702A2D">
            <w:pPr>
              <w:jc w:val="both"/>
              <w:rPr>
                <w:sz w:val="26"/>
                <w:szCs w:val="26"/>
              </w:rPr>
            </w:pPr>
            <w:r w:rsidRPr="00044384">
              <w:rPr>
                <w:sz w:val="26"/>
                <w:szCs w:val="26"/>
              </w:rPr>
              <w:t>Bộ Quốc phòng</w:t>
            </w:r>
          </w:p>
        </w:tc>
        <w:tc>
          <w:tcPr>
            <w:tcW w:w="1263" w:type="dxa"/>
            <w:vMerge/>
          </w:tcPr>
          <w:p w14:paraId="64041099" w14:textId="77777777" w:rsidR="00534C28" w:rsidRPr="00044384" w:rsidRDefault="00534C28" w:rsidP="00702A2D">
            <w:pPr>
              <w:jc w:val="center"/>
              <w:rPr>
                <w:b/>
                <w:sz w:val="26"/>
                <w:szCs w:val="26"/>
              </w:rPr>
            </w:pPr>
          </w:p>
        </w:tc>
        <w:tc>
          <w:tcPr>
            <w:tcW w:w="9231" w:type="dxa"/>
          </w:tcPr>
          <w:p w14:paraId="6D1F1C53" w14:textId="77777777" w:rsidR="00534C28" w:rsidRPr="00044384" w:rsidRDefault="00534C28" w:rsidP="00534C28">
            <w:pPr>
              <w:widowControl w:val="0"/>
              <w:spacing w:before="120"/>
              <w:ind w:firstLine="709"/>
              <w:jc w:val="both"/>
              <w:rPr>
                <w:sz w:val="26"/>
                <w:szCs w:val="26"/>
              </w:rPr>
            </w:pPr>
            <w:r w:rsidRPr="00044384">
              <w:rPr>
                <w:sz w:val="26"/>
                <w:szCs w:val="26"/>
              </w:rPr>
              <w:t>Khoản 2 Điều 6, đề nghị chỉnh lý “05 ngày làm việc” thành “03 ngày là việc” để thống nhất với quy định tại điểm b khoản 2 Điều 141 Luật thi hành án hình sự.</w:t>
            </w:r>
          </w:p>
          <w:p w14:paraId="0AFDB326" w14:textId="77777777" w:rsidR="00534C28" w:rsidRPr="00044384" w:rsidRDefault="00534C28" w:rsidP="00702A2D">
            <w:pPr>
              <w:jc w:val="both"/>
              <w:rPr>
                <w:sz w:val="26"/>
                <w:szCs w:val="26"/>
              </w:rPr>
            </w:pPr>
          </w:p>
        </w:tc>
        <w:tc>
          <w:tcPr>
            <w:tcW w:w="1842" w:type="dxa"/>
          </w:tcPr>
          <w:p w14:paraId="41CE6C0E" w14:textId="5E4D67BC" w:rsidR="00534C28" w:rsidRPr="00044384" w:rsidRDefault="00534C28" w:rsidP="00702A2D">
            <w:pPr>
              <w:jc w:val="both"/>
              <w:rPr>
                <w:sz w:val="26"/>
                <w:szCs w:val="26"/>
              </w:rPr>
            </w:pPr>
            <w:r w:rsidRPr="00044384">
              <w:rPr>
                <w:sz w:val="26"/>
                <w:szCs w:val="26"/>
                <w:lang w:val="pt-BR"/>
              </w:rPr>
              <w:t>Tiếp thu, chỉnh lý trong dự thảo.</w:t>
            </w:r>
          </w:p>
        </w:tc>
      </w:tr>
      <w:tr w:rsidR="00916446" w:rsidRPr="00044384" w14:paraId="4B8B5073" w14:textId="77777777" w:rsidTr="00D50532">
        <w:trPr>
          <w:gridAfter w:val="1"/>
          <w:wAfter w:w="11" w:type="dxa"/>
        </w:trPr>
        <w:tc>
          <w:tcPr>
            <w:tcW w:w="709" w:type="dxa"/>
          </w:tcPr>
          <w:p w14:paraId="3645E466" w14:textId="6926F9AB" w:rsidR="00916446" w:rsidRPr="00044384" w:rsidRDefault="00A82C17" w:rsidP="00702A2D">
            <w:pPr>
              <w:jc w:val="both"/>
              <w:rPr>
                <w:sz w:val="26"/>
                <w:szCs w:val="26"/>
              </w:rPr>
            </w:pPr>
            <w:r w:rsidRPr="00044384">
              <w:rPr>
                <w:sz w:val="26"/>
                <w:szCs w:val="26"/>
              </w:rPr>
              <w:t>13</w:t>
            </w:r>
          </w:p>
        </w:tc>
        <w:tc>
          <w:tcPr>
            <w:tcW w:w="1379" w:type="dxa"/>
          </w:tcPr>
          <w:p w14:paraId="3257FAF1" w14:textId="49B8EEDD" w:rsidR="00916446" w:rsidRPr="00044384" w:rsidRDefault="00916446" w:rsidP="00702A2D">
            <w:pPr>
              <w:jc w:val="both"/>
              <w:rPr>
                <w:sz w:val="26"/>
                <w:szCs w:val="26"/>
              </w:rPr>
            </w:pPr>
            <w:r w:rsidRPr="00044384">
              <w:rPr>
                <w:sz w:val="26"/>
                <w:szCs w:val="26"/>
              </w:rPr>
              <w:t>Bộ Tư Pháp</w:t>
            </w:r>
          </w:p>
        </w:tc>
        <w:tc>
          <w:tcPr>
            <w:tcW w:w="1263" w:type="dxa"/>
            <w:vMerge/>
          </w:tcPr>
          <w:p w14:paraId="7442B9E0" w14:textId="77777777" w:rsidR="00916446" w:rsidRPr="00044384" w:rsidRDefault="00916446" w:rsidP="00702A2D">
            <w:pPr>
              <w:jc w:val="center"/>
              <w:rPr>
                <w:b/>
                <w:sz w:val="26"/>
                <w:szCs w:val="26"/>
              </w:rPr>
            </w:pPr>
          </w:p>
        </w:tc>
        <w:tc>
          <w:tcPr>
            <w:tcW w:w="9231" w:type="dxa"/>
          </w:tcPr>
          <w:p w14:paraId="264E5455" w14:textId="46E1D0A1" w:rsidR="00916446" w:rsidRPr="00044384" w:rsidRDefault="00916446" w:rsidP="00702A2D">
            <w:pPr>
              <w:jc w:val="both"/>
              <w:rPr>
                <w:sz w:val="26"/>
                <w:szCs w:val="26"/>
              </w:rPr>
            </w:pPr>
            <w:r w:rsidRPr="00044384">
              <w:rPr>
                <w:sz w:val="26"/>
                <w:szCs w:val="26"/>
              </w:rPr>
              <w:t xml:space="preserve">Về xác định cơ quan quản lý nhà nước đối với pháp nhân thương mại có trách nhiệm trong thi hành án (Điều 6) </w:t>
            </w:r>
          </w:p>
          <w:p w14:paraId="3EE1CDC5" w14:textId="52C37AE4" w:rsidR="00916446" w:rsidRPr="00044384" w:rsidRDefault="00916446" w:rsidP="00702A2D">
            <w:pPr>
              <w:jc w:val="both"/>
              <w:rPr>
                <w:sz w:val="26"/>
                <w:szCs w:val="26"/>
              </w:rPr>
            </w:pPr>
            <w:r w:rsidRPr="00044384">
              <w:rPr>
                <w:sz w:val="26"/>
                <w:szCs w:val="26"/>
              </w:rPr>
              <w:t>Tại khoản 2 quy định: “Trong thời hạn 05 ngày làm việc kể từ ngày nhận được quyết định thi hành án, Thủ trưởng cơ quan thi hành án hình sự phải ra quyết định về danh sách cơ quan quản lý nhà nước đối với pháp nhân thương mại và gửi văn bản yêu cầu phối hợp tổ chức thi hành án đối với pháp nhân thương mại cho cơ quan đó". Tuy nhiên, Bộ Tư pháp thấy rằng, theo quy định tại điểm b khoản 2 Điều 141 Luật Thi hành án hình sự số 127/2025/QH15 thì trong thời hạn 03 ngày làm việc kể từ ngày nhận được quyết định thi hành án, cơ quan thi hành án hình sự phải gửi văn bản yêu cầu cơ quan quản lý nhà nước đối với pháp nhân thương mại thực hiện một hoặc một số biện pháp quy định tại Điều 145 của Luật này. Như vậy, Luật quy định thời hạn gửi văn bản yêu cầu phối hợp tổ chức thi hành án đối với pháp nhân thương mại cho cơ quan quản lý nhà nước đối với pháp nhân thương mại là 03 ngày làm việc. Do đó, việc dự thảo Nghị định quy định thời hạn 05 ngày làm việc để thực hiện việc gửi văn bản yêu cầu phối hợp là chưa thực sự phù hợp với quy định của Luật, đồng thời việc kéo dài thời gian lên 05 ngày làm việc có thể ảnh hưởng đến tỉnh kịp thời, tiến độ và hiệu quả tổ chức thi hành các biện pháp đối với pháp nhân thương mại.</w:t>
            </w:r>
          </w:p>
        </w:tc>
        <w:tc>
          <w:tcPr>
            <w:tcW w:w="1842" w:type="dxa"/>
          </w:tcPr>
          <w:p w14:paraId="779FE118" w14:textId="6561E71E" w:rsidR="00916446" w:rsidRPr="00044384" w:rsidRDefault="00D50532" w:rsidP="00702A2D">
            <w:pPr>
              <w:jc w:val="both"/>
              <w:rPr>
                <w:sz w:val="26"/>
                <w:szCs w:val="26"/>
              </w:rPr>
            </w:pPr>
            <w:r w:rsidRPr="00044384">
              <w:rPr>
                <w:sz w:val="26"/>
                <w:szCs w:val="26"/>
              </w:rPr>
              <w:t>Tiếp thu, chỉnh lý trong dự thảo</w:t>
            </w:r>
          </w:p>
        </w:tc>
      </w:tr>
      <w:tr w:rsidR="00916446" w:rsidRPr="00044384" w14:paraId="1172A5D5" w14:textId="77777777" w:rsidTr="00D50532">
        <w:trPr>
          <w:gridAfter w:val="1"/>
          <w:wAfter w:w="11" w:type="dxa"/>
        </w:trPr>
        <w:tc>
          <w:tcPr>
            <w:tcW w:w="709" w:type="dxa"/>
          </w:tcPr>
          <w:p w14:paraId="5FB677C0" w14:textId="033E9BB7" w:rsidR="00916446" w:rsidRPr="00044384" w:rsidRDefault="00A82C17" w:rsidP="00702A2D">
            <w:pPr>
              <w:jc w:val="both"/>
              <w:rPr>
                <w:sz w:val="26"/>
                <w:szCs w:val="26"/>
              </w:rPr>
            </w:pPr>
            <w:r w:rsidRPr="00044384">
              <w:rPr>
                <w:sz w:val="26"/>
                <w:szCs w:val="26"/>
              </w:rPr>
              <w:t>14</w:t>
            </w:r>
          </w:p>
        </w:tc>
        <w:tc>
          <w:tcPr>
            <w:tcW w:w="1379" w:type="dxa"/>
          </w:tcPr>
          <w:p w14:paraId="761CDC9C" w14:textId="43A5A8C0" w:rsidR="00916446" w:rsidRPr="00044384" w:rsidRDefault="00916446" w:rsidP="00702A2D">
            <w:pPr>
              <w:jc w:val="both"/>
              <w:rPr>
                <w:sz w:val="26"/>
                <w:szCs w:val="26"/>
              </w:rPr>
            </w:pPr>
            <w:r w:rsidRPr="00044384">
              <w:rPr>
                <w:sz w:val="26"/>
                <w:szCs w:val="26"/>
              </w:rPr>
              <w:t>Ngân hàng Nhà nước Việt Nam</w:t>
            </w:r>
          </w:p>
        </w:tc>
        <w:tc>
          <w:tcPr>
            <w:tcW w:w="1263" w:type="dxa"/>
            <w:vMerge/>
          </w:tcPr>
          <w:p w14:paraId="4C484109" w14:textId="77777777" w:rsidR="00916446" w:rsidRPr="00044384" w:rsidRDefault="00916446" w:rsidP="00702A2D">
            <w:pPr>
              <w:jc w:val="center"/>
              <w:rPr>
                <w:b/>
                <w:sz w:val="26"/>
                <w:szCs w:val="26"/>
              </w:rPr>
            </w:pPr>
          </w:p>
        </w:tc>
        <w:tc>
          <w:tcPr>
            <w:tcW w:w="9231" w:type="dxa"/>
          </w:tcPr>
          <w:p w14:paraId="435B4DB9" w14:textId="7AE41EDB" w:rsidR="00916446" w:rsidRPr="00044384" w:rsidRDefault="00916446" w:rsidP="0021152F">
            <w:pPr>
              <w:spacing w:before="120"/>
              <w:jc w:val="both"/>
              <w:rPr>
                <w:sz w:val="26"/>
                <w:szCs w:val="26"/>
              </w:rPr>
            </w:pPr>
            <w:r w:rsidRPr="00044384">
              <w:rPr>
                <w:sz w:val="26"/>
                <w:szCs w:val="26"/>
              </w:rPr>
              <w:t xml:space="preserve">Khoản 3. Đề nghị nghiên cứu để làm rõ yêu cầu trong thi hành án và việc chấp hành ản của pháp nhân thương mai là những nội dung cụ thể nào để đảm bảo tính rõ ràng, cũng như việc thực hiện thống nhất trong thực tiễn. </w:t>
            </w:r>
          </w:p>
          <w:p w14:paraId="0AF3D38F" w14:textId="77777777" w:rsidR="00916446" w:rsidRPr="00044384" w:rsidRDefault="00916446" w:rsidP="00702A2D">
            <w:pPr>
              <w:jc w:val="both"/>
              <w:rPr>
                <w:sz w:val="26"/>
                <w:szCs w:val="26"/>
              </w:rPr>
            </w:pPr>
          </w:p>
        </w:tc>
        <w:tc>
          <w:tcPr>
            <w:tcW w:w="1842" w:type="dxa"/>
          </w:tcPr>
          <w:p w14:paraId="4707CDE5" w14:textId="36ADCDA1" w:rsidR="00916446" w:rsidRPr="00044384" w:rsidRDefault="00240DC9" w:rsidP="00702A2D">
            <w:pPr>
              <w:jc w:val="both"/>
              <w:rPr>
                <w:sz w:val="26"/>
                <w:szCs w:val="26"/>
              </w:rPr>
            </w:pPr>
            <w:r w:rsidRPr="00044384">
              <w:rPr>
                <w:sz w:val="26"/>
                <w:szCs w:val="26"/>
              </w:rPr>
              <w:t>Tuỷ theo cơ quan quản lý nhà nước, vụ việc cụ thể, cơ quan thi hành án hình sự sẽ có yêu cầu phù hợp</w:t>
            </w:r>
          </w:p>
        </w:tc>
      </w:tr>
      <w:tr w:rsidR="00916446" w:rsidRPr="00044384" w14:paraId="36520919" w14:textId="77777777" w:rsidTr="00D50532">
        <w:trPr>
          <w:gridAfter w:val="1"/>
          <w:wAfter w:w="11" w:type="dxa"/>
        </w:trPr>
        <w:tc>
          <w:tcPr>
            <w:tcW w:w="709" w:type="dxa"/>
          </w:tcPr>
          <w:p w14:paraId="0D74DBD5" w14:textId="08B3C470" w:rsidR="00916446" w:rsidRPr="00044384" w:rsidRDefault="00A82C17" w:rsidP="004A3ED2">
            <w:pPr>
              <w:jc w:val="both"/>
              <w:rPr>
                <w:sz w:val="26"/>
                <w:szCs w:val="26"/>
              </w:rPr>
            </w:pPr>
            <w:r w:rsidRPr="00044384">
              <w:rPr>
                <w:sz w:val="26"/>
                <w:szCs w:val="26"/>
              </w:rPr>
              <w:t>15</w:t>
            </w:r>
          </w:p>
        </w:tc>
        <w:tc>
          <w:tcPr>
            <w:tcW w:w="1379" w:type="dxa"/>
          </w:tcPr>
          <w:p w14:paraId="57223F3D" w14:textId="6EC74B69" w:rsidR="00916446" w:rsidRPr="00044384" w:rsidRDefault="00E96017" w:rsidP="004A3ED2">
            <w:pPr>
              <w:jc w:val="both"/>
              <w:rPr>
                <w:sz w:val="26"/>
                <w:szCs w:val="26"/>
              </w:rPr>
            </w:pPr>
            <w:r w:rsidRPr="00044384">
              <w:rPr>
                <w:sz w:val="26"/>
                <w:szCs w:val="26"/>
              </w:rPr>
              <w:t>Huế</w:t>
            </w:r>
          </w:p>
        </w:tc>
        <w:tc>
          <w:tcPr>
            <w:tcW w:w="1263" w:type="dxa"/>
            <w:vMerge/>
          </w:tcPr>
          <w:p w14:paraId="57E0DE3A" w14:textId="39EF3187" w:rsidR="00916446" w:rsidRPr="00044384" w:rsidRDefault="00916446" w:rsidP="004A3ED2">
            <w:pPr>
              <w:rPr>
                <w:b/>
                <w:sz w:val="26"/>
                <w:szCs w:val="26"/>
              </w:rPr>
            </w:pPr>
          </w:p>
        </w:tc>
        <w:tc>
          <w:tcPr>
            <w:tcW w:w="9231" w:type="dxa"/>
          </w:tcPr>
          <w:p w14:paraId="68BA3374" w14:textId="3BA32D4D" w:rsidR="00916446" w:rsidRPr="00044384" w:rsidRDefault="00916446" w:rsidP="004A3ED2">
            <w:pPr>
              <w:spacing w:before="120"/>
              <w:jc w:val="both"/>
              <w:rPr>
                <w:sz w:val="26"/>
                <w:szCs w:val="26"/>
              </w:rPr>
            </w:pPr>
            <w:r w:rsidRPr="00044384">
              <w:rPr>
                <w:sz w:val="26"/>
                <w:szCs w:val="26"/>
              </w:rPr>
              <w:t>Tại khoản 2 Điều 6 hiệu chỉnh các cụm từ “thì hành án" thành "thi hành án”; “ra quyết định về danh sách" thành "ban hành quyết định về danh sách".</w:t>
            </w:r>
          </w:p>
        </w:tc>
        <w:tc>
          <w:tcPr>
            <w:tcW w:w="1842" w:type="dxa"/>
          </w:tcPr>
          <w:p w14:paraId="546376DF" w14:textId="77777777" w:rsidR="00916446" w:rsidRPr="00044384" w:rsidRDefault="00240DC9" w:rsidP="004A3ED2">
            <w:pPr>
              <w:jc w:val="both"/>
              <w:rPr>
                <w:sz w:val="26"/>
                <w:szCs w:val="26"/>
              </w:rPr>
            </w:pPr>
            <w:r w:rsidRPr="00044384">
              <w:rPr>
                <w:sz w:val="26"/>
                <w:szCs w:val="26"/>
              </w:rPr>
              <w:t>Tiếp thu chỉnh lý từ “thì hành án” thành ‘thi hành án”.</w:t>
            </w:r>
          </w:p>
          <w:p w14:paraId="4A54E7EB" w14:textId="29CBC347" w:rsidR="00240DC9" w:rsidRPr="00044384" w:rsidRDefault="00240DC9" w:rsidP="004A3ED2">
            <w:pPr>
              <w:jc w:val="both"/>
              <w:rPr>
                <w:sz w:val="26"/>
                <w:szCs w:val="26"/>
              </w:rPr>
            </w:pPr>
            <w:r w:rsidRPr="00044384">
              <w:rPr>
                <w:sz w:val="26"/>
                <w:szCs w:val="26"/>
              </w:rPr>
              <w:t xml:space="preserve">Không tiếp thu "ban hành quyết định về danh sách"  </w:t>
            </w:r>
          </w:p>
        </w:tc>
      </w:tr>
      <w:tr w:rsidR="004A3ED2" w:rsidRPr="00044384" w14:paraId="08ECCA7E" w14:textId="77777777" w:rsidTr="00D50532">
        <w:trPr>
          <w:gridAfter w:val="1"/>
          <w:wAfter w:w="11" w:type="dxa"/>
        </w:trPr>
        <w:tc>
          <w:tcPr>
            <w:tcW w:w="709" w:type="dxa"/>
          </w:tcPr>
          <w:p w14:paraId="4EC83E76" w14:textId="3EB6D8A4" w:rsidR="004A3ED2" w:rsidRPr="00044384" w:rsidRDefault="00A82C17" w:rsidP="004A3ED2">
            <w:pPr>
              <w:jc w:val="both"/>
              <w:rPr>
                <w:sz w:val="26"/>
                <w:szCs w:val="26"/>
              </w:rPr>
            </w:pPr>
            <w:r w:rsidRPr="00044384">
              <w:rPr>
                <w:sz w:val="26"/>
                <w:szCs w:val="26"/>
              </w:rPr>
              <w:t>16</w:t>
            </w:r>
          </w:p>
        </w:tc>
        <w:tc>
          <w:tcPr>
            <w:tcW w:w="1379" w:type="dxa"/>
          </w:tcPr>
          <w:p w14:paraId="731104D0" w14:textId="2FFE72A9" w:rsidR="004A3ED2" w:rsidRPr="00044384" w:rsidRDefault="004A3ED2" w:rsidP="004A3ED2">
            <w:pPr>
              <w:jc w:val="both"/>
              <w:rPr>
                <w:sz w:val="26"/>
                <w:szCs w:val="26"/>
              </w:rPr>
            </w:pPr>
            <w:r w:rsidRPr="00044384">
              <w:rPr>
                <w:sz w:val="26"/>
                <w:szCs w:val="26"/>
              </w:rPr>
              <w:t>Bộ Tư Pháp</w:t>
            </w:r>
          </w:p>
        </w:tc>
        <w:tc>
          <w:tcPr>
            <w:tcW w:w="1263" w:type="dxa"/>
            <w:vMerge w:val="restart"/>
          </w:tcPr>
          <w:p w14:paraId="6E01BA29" w14:textId="77777777" w:rsidR="004A3ED2" w:rsidRPr="00044384" w:rsidRDefault="004A3ED2" w:rsidP="004A3ED2">
            <w:pPr>
              <w:jc w:val="center"/>
              <w:rPr>
                <w:b/>
                <w:sz w:val="26"/>
                <w:szCs w:val="26"/>
              </w:rPr>
            </w:pPr>
          </w:p>
          <w:p w14:paraId="534FAE41" w14:textId="77777777" w:rsidR="004A3ED2" w:rsidRPr="00044384" w:rsidRDefault="004A3ED2" w:rsidP="004A3ED2">
            <w:pPr>
              <w:jc w:val="center"/>
              <w:rPr>
                <w:b/>
                <w:sz w:val="26"/>
                <w:szCs w:val="26"/>
              </w:rPr>
            </w:pPr>
          </w:p>
          <w:p w14:paraId="32DCDB17" w14:textId="2C121536" w:rsidR="004A3ED2" w:rsidRPr="00044384" w:rsidRDefault="004A3ED2" w:rsidP="004A3ED2">
            <w:pPr>
              <w:jc w:val="center"/>
              <w:rPr>
                <w:b/>
                <w:sz w:val="26"/>
                <w:szCs w:val="26"/>
              </w:rPr>
            </w:pPr>
            <w:r w:rsidRPr="00044384">
              <w:rPr>
                <w:b/>
                <w:sz w:val="26"/>
                <w:szCs w:val="26"/>
              </w:rPr>
              <w:t>Điều 7</w:t>
            </w:r>
          </w:p>
          <w:p w14:paraId="5DCDD546" w14:textId="77777777" w:rsidR="004A3ED2" w:rsidRPr="00044384" w:rsidRDefault="004A3ED2" w:rsidP="004A3ED2">
            <w:pPr>
              <w:jc w:val="center"/>
              <w:rPr>
                <w:b/>
                <w:sz w:val="26"/>
                <w:szCs w:val="26"/>
              </w:rPr>
            </w:pPr>
          </w:p>
          <w:p w14:paraId="3C7BC90E" w14:textId="77777777" w:rsidR="004A3ED2" w:rsidRPr="00044384" w:rsidRDefault="004A3ED2" w:rsidP="004A3ED2">
            <w:pPr>
              <w:jc w:val="center"/>
              <w:rPr>
                <w:b/>
                <w:sz w:val="26"/>
                <w:szCs w:val="26"/>
              </w:rPr>
            </w:pPr>
          </w:p>
          <w:p w14:paraId="73DCE3C4" w14:textId="77777777" w:rsidR="004A3ED2" w:rsidRPr="00044384" w:rsidRDefault="004A3ED2" w:rsidP="004A3ED2">
            <w:pPr>
              <w:jc w:val="center"/>
              <w:rPr>
                <w:b/>
                <w:sz w:val="26"/>
                <w:szCs w:val="26"/>
              </w:rPr>
            </w:pPr>
          </w:p>
          <w:p w14:paraId="7C1AD38E" w14:textId="77777777" w:rsidR="004A3ED2" w:rsidRPr="00044384" w:rsidRDefault="004A3ED2" w:rsidP="004A3ED2">
            <w:pPr>
              <w:jc w:val="center"/>
              <w:rPr>
                <w:b/>
                <w:sz w:val="26"/>
                <w:szCs w:val="26"/>
              </w:rPr>
            </w:pPr>
          </w:p>
          <w:p w14:paraId="2C32EA72" w14:textId="77777777" w:rsidR="004A3ED2" w:rsidRPr="00044384" w:rsidRDefault="004A3ED2" w:rsidP="004A3ED2">
            <w:pPr>
              <w:jc w:val="center"/>
              <w:rPr>
                <w:b/>
                <w:sz w:val="26"/>
                <w:szCs w:val="26"/>
              </w:rPr>
            </w:pPr>
          </w:p>
          <w:p w14:paraId="3858D4A2" w14:textId="77777777" w:rsidR="004A3ED2" w:rsidRPr="00044384" w:rsidRDefault="004A3ED2" w:rsidP="004A3ED2">
            <w:pPr>
              <w:jc w:val="center"/>
              <w:rPr>
                <w:b/>
                <w:sz w:val="26"/>
                <w:szCs w:val="26"/>
              </w:rPr>
            </w:pPr>
          </w:p>
          <w:p w14:paraId="42E20DB0" w14:textId="77777777" w:rsidR="004A3ED2" w:rsidRPr="00044384" w:rsidRDefault="004A3ED2" w:rsidP="004A3ED2">
            <w:pPr>
              <w:jc w:val="center"/>
              <w:rPr>
                <w:b/>
                <w:sz w:val="26"/>
                <w:szCs w:val="26"/>
              </w:rPr>
            </w:pPr>
          </w:p>
          <w:p w14:paraId="7533F3AC" w14:textId="77777777" w:rsidR="004A3ED2" w:rsidRPr="00044384" w:rsidRDefault="004A3ED2" w:rsidP="004A3ED2">
            <w:pPr>
              <w:jc w:val="center"/>
              <w:rPr>
                <w:b/>
                <w:sz w:val="26"/>
                <w:szCs w:val="26"/>
              </w:rPr>
            </w:pPr>
          </w:p>
          <w:p w14:paraId="65180C69" w14:textId="77777777" w:rsidR="004A3ED2" w:rsidRPr="00044384" w:rsidRDefault="004A3ED2" w:rsidP="004A3ED2">
            <w:pPr>
              <w:jc w:val="center"/>
              <w:rPr>
                <w:b/>
                <w:sz w:val="26"/>
                <w:szCs w:val="26"/>
              </w:rPr>
            </w:pPr>
          </w:p>
          <w:p w14:paraId="66A10CF5" w14:textId="77777777" w:rsidR="004A3ED2" w:rsidRPr="00044384" w:rsidRDefault="004A3ED2" w:rsidP="004A3ED2">
            <w:pPr>
              <w:jc w:val="center"/>
              <w:rPr>
                <w:b/>
                <w:sz w:val="26"/>
                <w:szCs w:val="26"/>
              </w:rPr>
            </w:pPr>
          </w:p>
          <w:p w14:paraId="4B7AF3A9" w14:textId="77777777" w:rsidR="004A3ED2" w:rsidRPr="00044384" w:rsidRDefault="004A3ED2" w:rsidP="004A3ED2">
            <w:pPr>
              <w:jc w:val="center"/>
              <w:rPr>
                <w:b/>
                <w:sz w:val="26"/>
                <w:szCs w:val="26"/>
              </w:rPr>
            </w:pPr>
          </w:p>
          <w:p w14:paraId="46E2805F" w14:textId="77777777" w:rsidR="004A3ED2" w:rsidRPr="00044384" w:rsidRDefault="004A3ED2" w:rsidP="004A3ED2">
            <w:pPr>
              <w:jc w:val="center"/>
              <w:rPr>
                <w:b/>
                <w:sz w:val="26"/>
                <w:szCs w:val="26"/>
              </w:rPr>
            </w:pPr>
          </w:p>
          <w:p w14:paraId="7A639E84" w14:textId="77777777" w:rsidR="004A3ED2" w:rsidRPr="00044384" w:rsidRDefault="004A3ED2" w:rsidP="004A3ED2">
            <w:pPr>
              <w:jc w:val="center"/>
              <w:rPr>
                <w:b/>
                <w:sz w:val="26"/>
                <w:szCs w:val="26"/>
              </w:rPr>
            </w:pPr>
          </w:p>
          <w:p w14:paraId="5AC51E45" w14:textId="77777777" w:rsidR="004A3ED2" w:rsidRPr="00044384" w:rsidRDefault="004A3ED2" w:rsidP="004A3ED2">
            <w:pPr>
              <w:jc w:val="center"/>
              <w:rPr>
                <w:b/>
                <w:sz w:val="26"/>
                <w:szCs w:val="26"/>
              </w:rPr>
            </w:pPr>
          </w:p>
          <w:p w14:paraId="572721B2" w14:textId="77777777" w:rsidR="004A3ED2" w:rsidRPr="00044384" w:rsidRDefault="004A3ED2" w:rsidP="004A3ED2">
            <w:pPr>
              <w:jc w:val="center"/>
              <w:rPr>
                <w:b/>
                <w:sz w:val="26"/>
                <w:szCs w:val="26"/>
              </w:rPr>
            </w:pPr>
          </w:p>
          <w:p w14:paraId="13448155" w14:textId="77777777" w:rsidR="004A3ED2" w:rsidRPr="00044384" w:rsidRDefault="004A3ED2" w:rsidP="004A3ED2">
            <w:pPr>
              <w:jc w:val="center"/>
              <w:rPr>
                <w:b/>
                <w:sz w:val="26"/>
                <w:szCs w:val="26"/>
              </w:rPr>
            </w:pPr>
          </w:p>
          <w:p w14:paraId="46226149" w14:textId="77777777" w:rsidR="004A3ED2" w:rsidRPr="00044384" w:rsidRDefault="004A3ED2" w:rsidP="004A3ED2">
            <w:pPr>
              <w:jc w:val="center"/>
              <w:rPr>
                <w:b/>
                <w:sz w:val="26"/>
                <w:szCs w:val="26"/>
              </w:rPr>
            </w:pPr>
          </w:p>
          <w:p w14:paraId="2FFB0B55" w14:textId="77777777" w:rsidR="004A3ED2" w:rsidRPr="00044384" w:rsidRDefault="004A3ED2" w:rsidP="004A3ED2">
            <w:pPr>
              <w:jc w:val="center"/>
              <w:rPr>
                <w:b/>
                <w:sz w:val="26"/>
                <w:szCs w:val="26"/>
              </w:rPr>
            </w:pPr>
          </w:p>
          <w:p w14:paraId="4CEE7F3D" w14:textId="77777777" w:rsidR="004A3ED2" w:rsidRPr="00044384" w:rsidRDefault="004A3ED2" w:rsidP="004A3ED2">
            <w:pPr>
              <w:jc w:val="center"/>
              <w:rPr>
                <w:b/>
                <w:sz w:val="26"/>
                <w:szCs w:val="26"/>
              </w:rPr>
            </w:pPr>
          </w:p>
          <w:p w14:paraId="74942C4F" w14:textId="77777777" w:rsidR="004A3ED2" w:rsidRPr="00044384" w:rsidRDefault="004A3ED2" w:rsidP="004A3ED2">
            <w:pPr>
              <w:jc w:val="center"/>
              <w:rPr>
                <w:b/>
                <w:sz w:val="26"/>
                <w:szCs w:val="26"/>
              </w:rPr>
            </w:pPr>
          </w:p>
          <w:p w14:paraId="7374DB24" w14:textId="77777777" w:rsidR="004A3ED2" w:rsidRPr="00044384" w:rsidRDefault="004A3ED2" w:rsidP="004A3ED2">
            <w:pPr>
              <w:jc w:val="center"/>
              <w:rPr>
                <w:b/>
                <w:sz w:val="26"/>
                <w:szCs w:val="26"/>
              </w:rPr>
            </w:pPr>
          </w:p>
          <w:p w14:paraId="6EF2987F" w14:textId="1EE9B774" w:rsidR="004A3ED2" w:rsidRPr="00044384" w:rsidRDefault="004A3ED2" w:rsidP="004A3ED2">
            <w:pPr>
              <w:jc w:val="center"/>
              <w:rPr>
                <w:b/>
                <w:sz w:val="26"/>
                <w:szCs w:val="26"/>
              </w:rPr>
            </w:pPr>
          </w:p>
        </w:tc>
        <w:tc>
          <w:tcPr>
            <w:tcW w:w="9231" w:type="dxa"/>
          </w:tcPr>
          <w:p w14:paraId="76A48D34" w14:textId="77777777" w:rsidR="004A3ED2" w:rsidRPr="00044384" w:rsidRDefault="004A3ED2" w:rsidP="004A3ED2">
            <w:pPr>
              <w:jc w:val="both"/>
              <w:rPr>
                <w:sz w:val="26"/>
                <w:szCs w:val="26"/>
              </w:rPr>
            </w:pPr>
            <w:r w:rsidRPr="00044384">
              <w:rPr>
                <w:sz w:val="26"/>
                <w:szCs w:val="26"/>
              </w:rPr>
              <w:t xml:space="preserve"> Về triệu tập người đại diện theo pháp luật của pháp nhân thương mại để thông báo, yêu cầu thi hành án (Điều 7) </w:t>
            </w:r>
          </w:p>
          <w:p w14:paraId="042FFF8A" w14:textId="7750ED17" w:rsidR="004A3ED2" w:rsidRPr="00044384" w:rsidRDefault="004A3ED2" w:rsidP="004A3ED2">
            <w:pPr>
              <w:jc w:val="both"/>
              <w:rPr>
                <w:sz w:val="26"/>
                <w:szCs w:val="26"/>
              </w:rPr>
            </w:pPr>
            <w:r w:rsidRPr="00044384">
              <w:rPr>
                <w:sz w:val="26"/>
                <w:szCs w:val="26"/>
              </w:rPr>
              <w:t>- Tại khoản 2 quy định: "Trường hợp cần thiết, cơ quan thi hành án hình sự có thể mời thêm cán bộ của các cơ quan, đơn vị có liên quan đến việc thi hành ản đối với pháp nhân thương mại tham dự buổi làm việc. Kết thúc buổi làm việc phải lập biên bản có chữ ký của người chủ trì, người được triệu tập, cản bộ thụ lý vụ việc thi hành án, đại diện Viện kiểm sát (nếu tham dự buổi làm việc". Bộ Tư pháp thấy rằng, quy định về thành phần ký biên bản hiện chỉ bao gồm người chủ trì, người được triệu tập, cán bộ thụ lý vụ việc thi hành án và đại diện Viện kiểm sát (nếu tham dự), trong khi dự thảo Nghị định quy định cơ quan thi hành án hình sự có thể mời thêm cán bộ của các cơ quan, đơn vị có liên quan tham dự buổi làm việc. Như vậy, trường hợp có sự tham gia của các cơ quan, đơn vị được mời nhưng không được phản ánh trong thành phần ký biên bản dẫn đến chưa bảo đảm bao quát đầy đủ các chủ thể thực tế tham gia buổi làm việc. Mặt khác, dự thảo Nghị định chưa làm rõ địa vị pháp lý, tư cách tham gia của cán bộ thuộc các cơ quan, đơn vị được mời trong buổi làm việc, dẫn đến chưa rõ việc họ có cần ký biên bản hay không và chịu trách nhiệm trong phạm vi nào đối với nội dung biên bản. Do đó, đề nghị cơ quan chủ trì soạn thảo làm rõ tư cách pháp lý của các cơ quan, đơn vị được mời tham dự buổi làm việc; đồng thời nghiên cứu quy định đầy đủ về thành phần ký biên bản theo hướng bảo đảm phù hợp với thực tế tham gia và vai trò của các chủ thể liên quan.</w:t>
            </w:r>
          </w:p>
          <w:p w14:paraId="406AF686" w14:textId="34807C4F" w:rsidR="004A3ED2" w:rsidRPr="00044384" w:rsidRDefault="004A3ED2" w:rsidP="004A3ED2">
            <w:pPr>
              <w:jc w:val="both"/>
              <w:rPr>
                <w:sz w:val="26"/>
                <w:szCs w:val="26"/>
              </w:rPr>
            </w:pPr>
            <w:r w:rsidRPr="00044384">
              <w:rPr>
                <w:sz w:val="26"/>
                <w:szCs w:val="26"/>
              </w:rPr>
              <w:t>- Tại khoản 3 quy định: "Trường hợp người được triệu tập không thể có mặt theo yêu cầu vì lý do bất khả kháng hoặc trở ngại khách quan thì phải báo cáo bằng văn bản và được cơ quan thi hành án hình sự chấp thuận bằng văn bản". Tuy nhiên, Bộ Tư pháp thấy rằng, theo quy định tại điểm a khoản 1 Điều 141 Luật Thi hành án hình sự số 127/2025/QH15, khi được cơ quan thi hành án hình sự triệu tập để thông báo, yêu cầu thi hành hình phạt, biện pháp tư pháp, người đại diện theo pháp luật của pháp nhân thương mại phải có mặt, trừ trường hợp do tình trạng khẩn cấp, lý do bất khả kháng hoặc trở ngại khách quan. Như vậy, quy định tại khoản 3 chỉ mới đề cập đến 02 trường hợp người được triệu tập không thể có mặt đó là vì lý do bất khả kháng và trở ngại khách quan mà chưa bao quát trường hợp do tình trạng khẩn cấp. Do đó, đề nghị cơ quan chủ trì soạn thảo bổ sung trường hợp người được triệu tập không thể có mặt do tình trạng khẩn cấp tại khoản 3 dự thảo Nghị định để đảm bảo phù hợp với quy định của Luật, đồng thời bao quát đầy đủ các trường hợp phát sinh trong thực tiễn và bảo đảm quyền, lợi ích hợp pháp của người được triệu tập.</w:t>
            </w:r>
          </w:p>
          <w:p w14:paraId="6BD12091" w14:textId="77777777" w:rsidR="004A3ED2" w:rsidRPr="00044384" w:rsidRDefault="004A3ED2" w:rsidP="004A3ED2">
            <w:pPr>
              <w:jc w:val="both"/>
              <w:rPr>
                <w:sz w:val="26"/>
                <w:szCs w:val="26"/>
              </w:rPr>
            </w:pPr>
          </w:p>
        </w:tc>
        <w:tc>
          <w:tcPr>
            <w:tcW w:w="1842" w:type="dxa"/>
          </w:tcPr>
          <w:p w14:paraId="7B4699AD" w14:textId="77777777" w:rsidR="004A3ED2" w:rsidRPr="00044384" w:rsidRDefault="00534C28" w:rsidP="004A3ED2">
            <w:pPr>
              <w:jc w:val="both"/>
              <w:rPr>
                <w:sz w:val="26"/>
                <w:szCs w:val="26"/>
              </w:rPr>
            </w:pPr>
            <w:r w:rsidRPr="00044384">
              <w:rPr>
                <w:sz w:val="26"/>
                <w:szCs w:val="26"/>
              </w:rPr>
              <w:t>- Khoản 2 Điều 7 dự thảo Nghị định quy định việc ký biên bản làm việc chỉ gồm những thành phần có liên quan trực tiếp đến việc thi hành án (người chủ trì, người được triệu tập, cán bộ thụ lý việc thi hành án, đại diện Viện kiểm sát). Đối với các thành phần khác được mời đến làm việc sẽ được ghi nhận trong biên bản nhưng không cần thiết phải ký biên bản làm việc.</w:t>
            </w:r>
          </w:p>
          <w:p w14:paraId="50DB5230" w14:textId="5E29C1CF" w:rsidR="00534C28" w:rsidRPr="00044384" w:rsidRDefault="00534C28" w:rsidP="004A3ED2">
            <w:pPr>
              <w:jc w:val="both"/>
              <w:rPr>
                <w:sz w:val="26"/>
                <w:szCs w:val="26"/>
              </w:rPr>
            </w:pPr>
            <w:r w:rsidRPr="00044384">
              <w:rPr>
                <w:sz w:val="26"/>
                <w:szCs w:val="26"/>
              </w:rPr>
              <w:t>- Tiếp thu ý kiến của Bộ Tư pháp, Bộ Công an chỉnh lý, bổ sung “lý do tình trạng khẩn cấp” vào khoản 3 Điều 7</w:t>
            </w:r>
          </w:p>
        </w:tc>
      </w:tr>
      <w:tr w:rsidR="004A3ED2" w:rsidRPr="00044384" w14:paraId="4D7BA8BE" w14:textId="77777777" w:rsidTr="00D50532">
        <w:trPr>
          <w:gridAfter w:val="1"/>
          <w:wAfter w:w="11" w:type="dxa"/>
        </w:trPr>
        <w:tc>
          <w:tcPr>
            <w:tcW w:w="709" w:type="dxa"/>
          </w:tcPr>
          <w:p w14:paraId="15C54B41" w14:textId="77777777" w:rsidR="004A3ED2" w:rsidRPr="00044384" w:rsidRDefault="004A3ED2" w:rsidP="004A3ED2">
            <w:pPr>
              <w:jc w:val="both"/>
              <w:rPr>
                <w:sz w:val="26"/>
                <w:szCs w:val="26"/>
              </w:rPr>
            </w:pPr>
          </w:p>
        </w:tc>
        <w:tc>
          <w:tcPr>
            <w:tcW w:w="1379" w:type="dxa"/>
          </w:tcPr>
          <w:p w14:paraId="4CE4BABA" w14:textId="51D47757" w:rsidR="004A3ED2" w:rsidRPr="00044384" w:rsidRDefault="004A3ED2" w:rsidP="004A3ED2">
            <w:pPr>
              <w:jc w:val="both"/>
              <w:rPr>
                <w:sz w:val="26"/>
                <w:szCs w:val="26"/>
              </w:rPr>
            </w:pPr>
            <w:r w:rsidRPr="00044384">
              <w:rPr>
                <w:sz w:val="26"/>
                <w:szCs w:val="26"/>
              </w:rPr>
              <w:t>Ngân hàng Nhà nước Việt Nam</w:t>
            </w:r>
          </w:p>
        </w:tc>
        <w:tc>
          <w:tcPr>
            <w:tcW w:w="1263" w:type="dxa"/>
            <w:vMerge/>
          </w:tcPr>
          <w:p w14:paraId="7DDC61A9" w14:textId="77777777" w:rsidR="004A3ED2" w:rsidRPr="00044384" w:rsidRDefault="004A3ED2" w:rsidP="004A3ED2">
            <w:pPr>
              <w:jc w:val="center"/>
              <w:rPr>
                <w:b/>
                <w:sz w:val="26"/>
                <w:szCs w:val="26"/>
              </w:rPr>
            </w:pPr>
          </w:p>
        </w:tc>
        <w:tc>
          <w:tcPr>
            <w:tcW w:w="9231" w:type="dxa"/>
          </w:tcPr>
          <w:p w14:paraId="6F8F3FFD" w14:textId="6B4F8183" w:rsidR="004A3ED2" w:rsidRPr="00044384" w:rsidRDefault="004A3ED2" w:rsidP="004A3ED2">
            <w:pPr>
              <w:spacing w:before="120"/>
              <w:ind w:firstLine="709"/>
              <w:jc w:val="both"/>
              <w:rPr>
                <w:sz w:val="26"/>
                <w:szCs w:val="26"/>
              </w:rPr>
            </w:pPr>
            <w:r w:rsidRPr="00044384">
              <w:rPr>
                <w:sz w:val="26"/>
                <w:szCs w:val="26"/>
              </w:rPr>
              <w:t>Điểm a khoản 1 Điều 144 Luật Thi hành án hình sự quy định: “Khi được cơ quan thi hành án hình sự triệu tập để thông báo, yêu cầu thi hành hình phạt, biện pháp tư pháp, người đại diện theo pháp luật của pháp nhân thương mại phải có mặt, trừ trường hợp do tình trạng khẩn cấp, lý do bất khả kháng hoặc trở ngại khách quan”. Theo đó, đề nghị bổ sung trường hợp vắng mặt do tình trạng khẩn cấp để đảm bảo phù hợp với quy định tại điểm a khoản 1 Điều 144 Luật Thi hành án hình sự.</w:t>
            </w:r>
          </w:p>
          <w:p w14:paraId="6596BD60" w14:textId="77777777" w:rsidR="004A3ED2" w:rsidRPr="00044384" w:rsidRDefault="004A3ED2" w:rsidP="004A3ED2">
            <w:pPr>
              <w:spacing w:before="120"/>
              <w:ind w:firstLine="709"/>
              <w:jc w:val="both"/>
              <w:rPr>
                <w:sz w:val="26"/>
                <w:szCs w:val="26"/>
              </w:rPr>
            </w:pPr>
            <w:r w:rsidRPr="00044384">
              <w:rPr>
                <w:sz w:val="26"/>
                <w:szCs w:val="26"/>
              </w:rPr>
              <w:t xml:space="preserve"> Đồng thời, đề nghị cân nhắc có quy định xử lý đối với những trường hợp trở ngại khác quan kéo dài vượt quá thời hạn 10 ngày kể từ ngày nhận được quyết định thi hành án (nếu có).</w:t>
            </w:r>
          </w:p>
          <w:p w14:paraId="0A9B8669" w14:textId="77777777" w:rsidR="004A3ED2" w:rsidRPr="00044384" w:rsidRDefault="004A3ED2" w:rsidP="004A3ED2">
            <w:pPr>
              <w:jc w:val="both"/>
              <w:rPr>
                <w:sz w:val="26"/>
                <w:szCs w:val="26"/>
              </w:rPr>
            </w:pPr>
          </w:p>
        </w:tc>
        <w:tc>
          <w:tcPr>
            <w:tcW w:w="1842" w:type="dxa"/>
          </w:tcPr>
          <w:p w14:paraId="0B8020EC" w14:textId="1EB5BC46" w:rsidR="004A3ED2" w:rsidRPr="00044384" w:rsidRDefault="00240DC9" w:rsidP="004A3ED2">
            <w:pPr>
              <w:jc w:val="both"/>
              <w:rPr>
                <w:sz w:val="26"/>
                <w:szCs w:val="26"/>
              </w:rPr>
            </w:pPr>
            <w:r w:rsidRPr="00044384">
              <w:rPr>
                <w:sz w:val="26"/>
                <w:szCs w:val="26"/>
              </w:rPr>
              <w:t>Tiếp thu, chỉnh lý trong dự thảo</w:t>
            </w:r>
          </w:p>
        </w:tc>
      </w:tr>
      <w:tr w:rsidR="004A3ED2" w:rsidRPr="00044384" w14:paraId="74325E71" w14:textId="77777777" w:rsidTr="00D50532">
        <w:trPr>
          <w:gridAfter w:val="1"/>
          <w:wAfter w:w="11" w:type="dxa"/>
        </w:trPr>
        <w:tc>
          <w:tcPr>
            <w:tcW w:w="709" w:type="dxa"/>
          </w:tcPr>
          <w:p w14:paraId="6765F8E3" w14:textId="0CCD1C86" w:rsidR="004A3ED2" w:rsidRPr="00044384" w:rsidRDefault="004A3ED2" w:rsidP="004A3ED2">
            <w:pPr>
              <w:jc w:val="both"/>
              <w:rPr>
                <w:sz w:val="26"/>
                <w:szCs w:val="26"/>
              </w:rPr>
            </w:pPr>
            <w:r w:rsidRPr="00044384">
              <w:rPr>
                <w:sz w:val="26"/>
                <w:szCs w:val="26"/>
              </w:rPr>
              <w:t>9</w:t>
            </w:r>
          </w:p>
        </w:tc>
        <w:tc>
          <w:tcPr>
            <w:tcW w:w="1379" w:type="dxa"/>
          </w:tcPr>
          <w:p w14:paraId="4E0A0FEE" w14:textId="12A4E9FF" w:rsidR="004A3ED2" w:rsidRPr="00044384" w:rsidRDefault="004A3ED2" w:rsidP="004A3ED2">
            <w:pPr>
              <w:jc w:val="both"/>
              <w:rPr>
                <w:sz w:val="26"/>
                <w:szCs w:val="26"/>
                <w:lang w:val="vi-VN"/>
              </w:rPr>
            </w:pPr>
            <w:r w:rsidRPr="00044384">
              <w:rPr>
                <w:sz w:val="26"/>
                <w:szCs w:val="26"/>
              </w:rPr>
              <w:t>Bộ Quốc phòng</w:t>
            </w:r>
          </w:p>
        </w:tc>
        <w:tc>
          <w:tcPr>
            <w:tcW w:w="1263" w:type="dxa"/>
            <w:vMerge/>
          </w:tcPr>
          <w:p w14:paraId="7311F3C7" w14:textId="65F852E3" w:rsidR="004A3ED2" w:rsidRPr="00044384" w:rsidRDefault="004A3ED2" w:rsidP="004A3ED2">
            <w:pPr>
              <w:jc w:val="center"/>
              <w:rPr>
                <w:b/>
                <w:sz w:val="26"/>
                <w:szCs w:val="26"/>
              </w:rPr>
            </w:pPr>
          </w:p>
        </w:tc>
        <w:tc>
          <w:tcPr>
            <w:tcW w:w="9231" w:type="dxa"/>
          </w:tcPr>
          <w:p w14:paraId="49D566A1" w14:textId="159088F6" w:rsidR="004A3ED2" w:rsidRPr="00044384" w:rsidRDefault="004A3ED2" w:rsidP="004A3ED2">
            <w:pPr>
              <w:jc w:val="both"/>
              <w:rPr>
                <w:sz w:val="26"/>
                <w:szCs w:val="26"/>
              </w:rPr>
            </w:pPr>
            <w:r w:rsidRPr="00044384">
              <w:rPr>
                <w:sz w:val="26"/>
                <w:szCs w:val="26"/>
              </w:rPr>
              <w:t xml:space="preserve"> Điều 7. Đề nghị cân nhắc việc quy định gửi quyết định, gửi thông báo về việc triệu tập và làm việc với đại diện theo pháp luật của pháp nhân thương mại cho Viện kiểm sát, cơ quan liên quan và quy định thành phần tham gia làm việc, vi Luật Thi hành án hình sự không quy định, nội dung làm việc chỉ là thông báo và yêu cầu thi hành án.</w:t>
            </w:r>
          </w:p>
          <w:p w14:paraId="12C1FCBA" w14:textId="78FC3EFB" w:rsidR="004A3ED2" w:rsidRPr="00044384" w:rsidRDefault="004A3ED2" w:rsidP="004A3ED2">
            <w:pPr>
              <w:jc w:val="both"/>
              <w:rPr>
                <w:sz w:val="26"/>
                <w:szCs w:val="26"/>
              </w:rPr>
            </w:pPr>
          </w:p>
        </w:tc>
        <w:tc>
          <w:tcPr>
            <w:tcW w:w="1842" w:type="dxa"/>
          </w:tcPr>
          <w:p w14:paraId="3709208C" w14:textId="05F87CD2" w:rsidR="004A3ED2" w:rsidRPr="00044384" w:rsidRDefault="00534C28" w:rsidP="004A3ED2">
            <w:pPr>
              <w:jc w:val="both"/>
              <w:rPr>
                <w:sz w:val="26"/>
                <w:szCs w:val="26"/>
              </w:rPr>
            </w:pPr>
            <w:r w:rsidRPr="00044384">
              <w:rPr>
                <w:sz w:val="26"/>
                <w:szCs w:val="26"/>
                <w:lang w:val="pt-BR"/>
              </w:rPr>
              <w:t>Điều 7 quy định cụ thể thực hiện Điều 141, trong đó có việc triệu tập thi hành án</w:t>
            </w:r>
          </w:p>
        </w:tc>
      </w:tr>
      <w:tr w:rsidR="004A3ED2" w:rsidRPr="00044384" w14:paraId="745CEFD1" w14:textId="77777777" w:rsidTr="00D50532">
        <w:trPr>
          <w:gridAfter w:val="1"/>
          <w:wAfter w:w="11" w:type="dxa"/>
        </w:trPr>
        <w:tc>
          <w:tcPr>
            <w:tcW w:w="709" w:type="dxa"/>
          </w:tcPr>
          <w:p w14:paraId="0E8860F7" w14:textId="0026E548" w:rsidR="004A3ED2" w:rsidRPr="00044384" w:rsidRDefault="004A3ED2" w:rsidP="004A3ED2">
            <w:pPr>
              <w:jc w:val="both"/>
              <w:rPr>
                <w:sz w:val="26"/>
                <w:szCs w:val="26"/>
              </w:rPr>
            </w:pPr>
            <w:r w:rsidRPr="00044384">
              <w:rPr>
                <w:sz w:val="26"/>
                <w:szCs w:val="26"/>
              </w:rPr>
              <w:t>10</w:t>
            </w:r>
          </w:p>
        </w:tc>
        <w:tc>
          <w:tcPr>
            <w:tcW w:w="1379" w:type="dxa"/>
          </w:tcPr>
          <w:p w14:paraId="20FC9F4D" w14:textId="5C0184A9" w:rsidR="004A3ED2" w:rsidRPr="00044384" w:rsidRDefault="004A3ED2" w:rsidP="004A3ED2">
            <w:pPr>
              <w:jc w:val="both"/>
              <w:rPr>
                <w:sz w:val="26"/>
                <w:szCs w:val="26"/>
              </w:rPr>
            </w:pPr>
            <w:r w:rsidRPr="00044384">
              <w:rPr>
                <w:sz w:val="26"/>
                <w:szCs w:val="26"/>
              </w:rPr>
              <w:t>Bộ Ngoại giao</w:t>
            </w:r>
          </w:p>
        </w:tc>
        <w:tc>
          <w:tcPr>
            <w:tcW w:w="1263" w:type="dxa"/>
            <w:vMerge/>
          </w:tcPr>
          <w:p w14:paraId="16780FF6" w14:textId="77777777" w:rsidR="004A3ED2" w:rsidRPr="00044384" w:rsidRDefault="004A3ED2" w:rsidP="004A3ED2">
            <w:pPr>
              <w:jc w:val="center"/>
              <w:rPr>
                <w:b/>
                <w:sz w:val="26"/>
                <w:szCs w:val="26"/>
              </w:rPr>
            </w:pPr>
          </w:p>
        </w:tc>
        <w:tc>
          <w:tcPr>
            <w:tcW w:w="9231" w:type="dxa"/>
          </w:tcPr>
          <w:p w14:paraId="170912AE" w14:textId="12C7E12B" w:rsidR="004A3ED2" w:rsidRPr="00044384" w:rsidRDefault="004A3ED2" w:rsidP="004A3ED2">
            <w:pPr>
              <w:jc w:val="both"/>
              <w:rPr>
                <w:sz w:val="26"/>
                <w:szCs w:val="26"/>
              </w:rPr>
            </w:pPr>
            <w:r w:rsidRPr="00044384">
              <w:rPr>
                <w:sz w:val="26"/>
                <w:szCs w:val="26"/>
              </w:rPr>
              <w:t>Tại khoản 3 Điều 7, đề nghị điều chỉnh, làm rõ nội dung để đảm bảo tỉnh khả thi của quy định. Ví dụ về trách nhiệm báo cáo vắng mặt trong trường hợp người được triệu tập không thể có mặt, cần làm rõ hơn cá nhân liên quan phải trực tiếp báo cáo hay không, nếu bắt buộc thì trong trường hợp người này không thể báo cáo (ví dụ: gặp tai nạn nghiêm trọng, mất nhận thức) thì thực hiện thể nào; sự cần thiết của yêu cầu phải “được cơ quan hình sự chấp thuận bằng văn bản" đổi với việc báo cáo vắng mặt.</w:t>
            </w:r>
          </w:p>
        </w:tc>
        <w:tc>
          <w:tcPr>
            <w:tcW w:w="1842" w:type="dxa"/>
          </w:tcPr>
          <w:p w14:paraId="521E6D89" w14:textId="77F75599" w:rsidR="004A3ED2" w:rsidRPr="00044384" w:rsidRDefault="00534C28" w:rsidP="004A3ED2">
            <w:pPr>
              <w:jc w:val="both"/>
              <w:rPr>
                <w:sz w:val="26"/>
                <w:szCs w:val="26"/>
              </w:rPr>
            </w:pPr>
            <w:r w:rsidRPr="00044384">
              <w:rPr>
                <w:sz w:val="26"/>
                <w:szCs w:val="26"/>
                <w:lang w:val="pt-BR"/>
              </w:rPr>
              <w:t>Đề nghị không bổ sung quy định này vì khoản 3 Điều 7 đã đảm bảo các yêu cầu trong việc thực hiện triệu tập thi hành án</w:t>
            </w:r>
          </w:p>
        </w:tc>
      </w:tr>
      <w:tr w:rsidR="00D50532" w:rsidRPr="00044384" w14:paraId="04C00C5C" w14:textId="77777777" w:rsidTr="00D50532">
        <w:trPr>
          <w:gridAfter w:val="1"/>
          <w:wAfter w:w="11" w:type="dxa"/>
        </w:trPr>
        <w:tc>
          <w:tcPr>
            <w:tcW w:w="709" w:type="dxa"/>
          </w:tcPr>
          <w:p w14:paraId="5C710F7D" w14:textId="77777777" w:rsidR="00D50532" w:rsidRPr="00044384" w:rsidRDefault="00D50532" w:rsidP="004A3ED2">
            <w:pPr>
              <w:jc w:val="both"/>
              <w:rPr>
                <w:sz w:val="26"/>
                <w:szCs w:val="26"/>
              </w:rPr>
            </w:pPr>
          </w:p>
        </w:tc>
        <w:tc>
          <w:tcPr>
            <w:tcW w:w="1379" w:type="dxa"/>
          </w:tcPr>
          <w:p w14:paraId="786C0852" w14:textId="14F41722" w:rsidR="00D50532" w:rsidRPr="00044384" w:rsidRDefault="00D50532" w:rsidP="004A3ED2">
            <w:pPr>
              <w:jc w:val="both"/>
              <w:rPr>
                <w:sz w:val="26"/>
                <w:szCs w:val="26"/>
              </w:rPr>
            </w:pPr>
            <w:r w:rsidRPr="00044384">
              <w:rPr>
                <w:sz w:val="26"/>
                <w:szCs w:val="26"/>
              </w:rPr>
              <w:t>Bộ Công thương</w:t>
            </w:r>
          </w:p>
        </w:tc>
        <w:tc>
          <w:tcPr>
            <w:tcW w:w="1263" w:type="dxa"/>
          </w:tcPr>
          <w:p w14:paraId="638830CA" w14:textId="77777777" w:rsidR="00D50532" w:rsidRPr="00044384" w:rsidRDefault="00D50532" w:rsidP="004A3ED2">
            <w:pPr>
              <w:jc w:val="center"/>
              <w:rPr>
                <w:b/>
                <w:sz w:val="26"/>
                <w:szCs w:val="26"/>
              </w:rPr>
            </w:pPr>
          </w:p>
        </w:tc>
        <w:tc>
          <w:tcPr>
            <w:tcW w:w="9231" w:type="dxa"/>
          </w:tcPr>
          <w:p w14:paraId="7AC4B116" w14:textId="7753680A" w:rsidR="00D50532" w:rsidRPr="00044384" w:rsidRDefault="00534C28" w:rsidP="004A3ED2">
            <w:pPr>
              <w:jc w:val="both"/>
              <w:rPr>
                <w:sz w:val="26"/>
                <w:szCs w:val="26"/>
              </w:rPr>
            </w:pPr>
            <w:r w:rsidRPr="00044384">
              <w:rPr>
                <w:sz w:val="26"/>
                <w:szCs w:val="26"/>
                <w:lang w:val="pt-BR"/>
              </w:rPr>
              <w:t>Tại khoản 3 Điều 7 dự thảo, đề nghị cân nhắc quy định chi tiết các trường hợp được coi là “</w:t>
            </w:r>
            <w:r w:rsidRPr="00044384">
              <w:rPr>
                <w:i/>
                <w:sz w:val="26"/>
                <w:szCs w:val="26"/>
                <w:lang w:val="pt-BR"/>
              </w:rPr>
              <w:t>trở ngại khách quan</w:t>
            </w:r>
            <w:r w:rsidRPr="00044384">
              <w:rPr>
                <w:sz w:val="26"/>
                <w:szCs w:val="26"/>
                <w:lang w:val="pt-BR"/>
              </w:rPr>
              <w:t>” để tránh trường hợp pháp nhân thương mại lợi dụng kéo dài thời gian để tẩu tán tài sản, lẩn tránh việc thi hành án. Trong thời gian có trở ngại khách quan, đề nghị cân nhắc bổ sung yêu cầu pháp nhân thương mại không được phép có các giao dịch chuyển đổi sở hữu liên quan đến tài sản bị yêu cầu thực hiện thi hành án</w:t>
            </w:r>
          </w:p>
        </w:tc>
        <w:tc>
          <w:tcPr>
            <w:tcW w:w="1842" w:type="dxa"/>
          </w:tcPr>
          <w:p w14:paraId="66CA94EC" w14:textId="31E44E95" w:rsidR="00D50532" w:rsidRPr="00044384" w:rsidRDefault="00240DC9" w:rsidP="004A3ED2">
            <w:pPr>
              <w:jc w:val="both"/>
              <w:rPr>
                <w:sz w:val="26"/>
                <w:szCs w:val="26"/>
              </w:rPr>
            </w:pPr>
            <w:r w:rsidRPr="00044384">
              <w:rPr>
                <w:sz w:val="26"/>
                <w:szCs w:val="26"/>
                <w:lang w:val="pt-BR"/>
              </w:rPr>
              <w:t>Khoản 1 Điều 141 Luật Thi hành án hình sự đã có quy định này.</w:t>
            </w:r>
          </w:p>
        </w:tc>
      </w:tr>
      <w:tr w:rsidR="004A3ED2" w:rsidRPr="00044384" w14:paraId="2C5BD5F3" w14:textId="77777777" w:rsidTr="00D50532">
        <w:trPr>
          <w:gridAfter w:val="1"/>
          <w:wAfter w:w="11" w:type="dxa"/>
        </w:trPr>
        <w:tc>
          <w:tcPr>
            <w:tcW w:w="709" w:type="dxa"/>
          </w:tcPr>
          <w:p w14:paraId="1722F94B" w14:textId="70725829" w:rsidR="004A3ED2" w:rsidRPr="00044384" w:rsidRDefault="004A3ED2" w:rsidP="004A3ED2">
            <w:pPr>
              <w:jc w:val="both"/>
              <w:rPr>
                <w:sz w:val="26"/>
                <w:szCs w:val="26"/>
              </w:rPr>
            </w:pPr>
            <w:r w:rsidRPr="00044384">
              <w:rPr>
                <w:sz w:val="26"/>
                <w:szCs w:val="26"/>
              </w:rPr>
              <w:t>11</w:t>
            </w:r>
          </w:p>
        </w:tc>
        <w:tc>
          <w:tcPr>
            <w:tcW w:w="1379" w:type="dxa"/>
          </w:tcPr>
          <w:p w14:paraId="33C2662C" w14:textId="2A98F4FC" w:rsidR="004A3ED2" w:rsidRPr="00044384" w:rsidRDefault="004A3ED2" w:rsidP="004A3ED2">
            <w:pPr>
              <w:jc w:val="both"/>
              <w:rPr>
                <w:sz w:val="26"/>
                <w:szCs w:val="26"/>
              </w:rPr>
            </w:pPr>
            <w:r w:rsidRPr="00044384">
              <w:rPr>
                <w:sz w:val="26"/>
                <w:szCs w:val="26"/>
              </w:rPr>
              <w:t>Bộ Ngoại giao</w:t>
            </w:r>
          </w:p>
        </w:tc>
        <w:tc>
          <w:tcPr>
            <w:tcW w:w="1263" w:type="dxa"/>
          </w:tcPr>
          <w:p w14:paraId="43D67B1A" w14:textId="77777777" w:rsidR="004A3ED2" w:rsidRPr="00044384" w:rsidRDefault="004A3ED2" w:rsidP="004A3ED2">
            <w:pPr>
              <w:jc w:val="center"/>
              <w:rPr>
                <w:b/>
                <w:sz w:val="26"/>
                <w:szCs w:val="26"/>
              </w:rPr>
            </w:pPr>
          </w:p>
        </w:tc>
        <w:tc>
          <w:tcPr>
            <w:tcW w:w="9231" w:type="dxa"/>
          </w:tcPr>
          <w:p w14:paraId="163D7B79" w14:textId="1525AD3C" w:rsidR="004A3ED2" w:rsidRPr="00044384" w:rsidRDefault="004A3ED2" w:rsidP="004A3ED2">
            <w:pPr>
              <w:jc w:val="both"/>
              <w:rPr>
                <w:sz w:val="26"/>
                <w:szCs w:val="26"/>
              </w:rPr>
            </w:pPr>
            <w:r w:rsidRPr="00044384">
              <w:rPr>
                <w:sz w:val="26"/>
                <w:szCs w:val="26"/>
              </w:rPr>
              <w:t>Đối với pháp nhân thương mại nước ngoài hoạt động tại Việt Nam, đề nghị cân nhắc bổ sung quy định cơ quan chức năng thông báo cho Bộ Ngoại giao trước khi áp dụng biện pháp cưỡng chế thi hành án để kịp thời nắm bắt thông tin, chuẩn bị nội dung làm việc với cơ quan đại diện nước ngoài trong trường hợp cơ quan đại diện nước ngoài thực hiện chức năng bảo hộ công dân, pháp nhân theo Công ước Viên 1963 về quan hệ lãnh sự.</w:t>
            </w:r>
          </w:p>
        </w:tc>
        <w:tc>
          <w:tcPr>
            <w:tcW w:w="1842" w:type="dxa"/>
          </w:tcPr>
          <w:p w14:paraId="4FB6A16E" w14:textId="008518AD" w:rsidR="004A3ED2" w:rsidRPr="00044384" w:rsidRDefault="00534C28" w:rsidP="004A3ED2">
            <w:pPr>
              <w:jc w:val="both"/>
              <w:rPr>
                <w:sz w:val="26"/>
                <w:szCs w:val="26"/>
              </w:rPr>
            </w:pPr>
            <w:r w:rsidRPr="00044384">
              <w:rPr>
                <w:sz w:val="26"/>
                <w:szCs w:val="26"/>
                <w:lang w:val="pt-BR"/>
              </w:rPr>
              <w:t>Khoản 1 Điều 141 Luật Thi hành án hình sự đã có quy định này</w:t>
            </w:r>
          </w:p>
        </w:tc>
      </w:tr>
      <w:tr w:rsidR="004A3ED2" w:rsidRPr="00044384" w14:paraId="7DD9285C" w14:textId="77777777" w:rsidTr="00D50532">
        <w:trPr>
          <w:gridAfter w:val="1"/>
          <w:wAfter w:w="11" w:type="dxa"/>
        </w:trPr>
        <w:tc>
          <w:tcPr>
            <w:tcW w:w="709" w:type="dxa"/>
          </w:tcPr>
          <w:p w14:paraId="3AA8E61C" w14:textId="77777777" w:rsidR="004A3ED2" w:rsidRPr="00044384" w:rsidRDefault="004A3ED2" w:rsidP="004A3ED2">
            <w:pPr>
              <w:jc w:val="both"/>
              <w:rPr>
                <w:sz w:val="26"/>
                <w:szCs w:val="26"/>
              </w:rPr>
            </w:pPr>
          </w:p>
        </w:tc>
        <w:tc>
          <w:tcPr>
            <w:tcW w:w="1379" w:type="dxa"/>
          </w:tcPr>
          <w:p w14:paraId="7C90A28D" w14:textId="77C60644" w:rsidR="004A3ED2" w:rsidRPr="00044384" w:rsidRDefault="004A3ED2" w:rsidP="004A3ED2">
            <w:pPr>
              <w:jc w:val="both"/>
              <w:rPr>
                <w:sz w:val="26"/>
                <w:szCs w:val="26"/>
              </w:rPr>
            </w:pPr>
            <w:r w:rsidRPr="00044384">
              <w:rPr>
                <w:sz w:val="26"/>
                <w:szCs w:val="26"/>
              </w:rPr>
              <w:t>Ngân hàng Nhà nước Việt Nam</w:t>
            </w:r>
          </w:p>
        </w:tc>
        <w:tc>
          <w:tcPr>
            <w:tcW w:w="1263" w:type="dxa"/>
          </w:tcPr>
          <w:p w14:paraId="53B8E805" w14:textId="79A28993" w:rsidR="004A3ED2" w:rsidRPr="00044384" w:rsidRDefault="004A3ED2" w:rsidP="004A3ED2">
            <w:pPr>
              <w:jc w:val="center"/>
              <w:rPr>
                <w:b/>
                <w:sz w:val="26"/>
                <w:szCs w:val="26"/>
              </w:rPr>
            </w:pPr>
            <w:r w:rsidRPr="00044384">
              <w:rPr>
                <w:b/>
                <w:sz w:val="26"/>
                <w:szCs w:val="26"/>
              </w:rPr>
              <w:t>Điều 8</w:t>
            </w:r>
          </w:p>
        </w:tc>
        <w:tc>
          <w:tcPr>
            <w:tcW w:w="9231" w:type="dxa"/>
          </w:tcPr>
          <w:p w14:paraId="77A9D7C3" w14:textId="15560378" w:rsidR="004A3ED2" w:rsidRPr="00044384" w:rsidRDefault="004A3ED2" w:rsidP="004A3ED2">
            <w:pPr>
              <w:jc w:val="both"/>
              <w:rPr>
                <w:sz w:val="26"/>
                <w:szCs w:val="26"/>
              </w:rPr>
            </w:pPr>
            <w:r w:rsidRPr="00044384">
              <w:rPr>
                <w:sz w:val="26"/>
                <w:szCs w:val="26"/>
              </w:rPr>
              <w:t>Điểm c khoản 2 Điều 8 Luật Thi hành án hình sự năm 2025 quy định Cơ quan thi hành án hình sự bao gồm cơ quan thi hành án hình sự quân khu và tương đương. Do vậy, đề nghị chỉnh sửa quy định tại khoản 1 Điều 3 dự thảo Nghị định cho phù hợp với với điểm c khoản 2 Điều 8 Luật Thi hành án hình sự.</w:t>
            </w:r>
          </w:p>
        </w:tc>
        <w:tc>
          <w:tcPr>
            <w:tcW w:w="1842" w:type="dxa"/>
          </w:tcPr>
          <w:p w14:paraId="49C74CC6" w14:textId="42E3070A" w:rsidR="004A3ED2" w:rsidRPr="00044384" w:rsidRDefault="00240DC9" w:rsidP="004A3ED2">
            <w:pPr>
              <w:jc w:val="both"/>
              <w:rPr>
                <w:sz w:val="26"/>
                <w:szCs w:val="26"/>
              </w:rPr>
            </w:pPr>
            <w:r w:rsidRPr="00044384">
              <w:rPr>
                <w:sz w:val="26"/>
                <w:szCs w:val="26"/>
              </w:rPr>
              <w:t>Khoản 1 Điều 3 dự thảo Nghị định đã có quy định cơ quan thi hành án hình sự gồm cơ quan thi hành án hình sự Công an cấp tỉnh và cơ quan thi hành án hình sự cấp quân khu</w:t>
            </w:r>
          </w:p>
        </w:tc>
      </w:tr>
      <w:tr w:rsidR="00194DDE" w:rsidRPr="00044384" w14:paraId="2286ADB6" w14:textId="77777777" w:rsidTr="00D50532">
        <w:trPr>
          <w:gridAfter w:val="1"/>
          <w:wAfter w:w="11" w:type="dxa"/>
        </w:trPr>
        <w:tc>
          <w:tcPr>
            <w:tcW w:w="709" w:type="dxa"/>
          </w:tcPr>
          <w:p w14:paraId="5A51A0C5" w14:textId="5A962BDE" w:rsidR="00194DDE" w:rsidRPr="00044384" w:rsidRDefault="00194DDE" w:rsidP="004A3ED2">
            <w:pPr>
              <w:jc w:val="both"/>
              <w:rPr>
                <w:sz w:val="26"/>
                <w:szCs w:val="26"/>
              </w:rPr>
            </w:pPr>
            <w:r w:rsidRPr="00044384">
              <w:rPr>
                <w:sz w:val="26"/>
                <w:szCs w:val="26"/>
              </w:rPr>
              <w:t>12</w:t>
            </w:r>
          </w:p>
        </w:tc>
        <w:tc>
          <w:tcPr>
            <w:tcW w:w="1379" w:type="dxa"/>
          </w:tcPr>
          <w:p w14:paraId="089193F1" w14:textId="7FC504DC" w:rsidR="00194DDE" w:rsidRPr="00044384" w:rsidRDefault="00194DDE" w:rsidP="004A3ED2">
            <w:pPr>
              <w:tabs>
                <w:tab w:val="left" w:pos="750"/>
              </w:tabs>
              <w:jc w:val="both"/>
              <w:rPr>
                <w:sz w:val="26"/>
                <w:szCs w:val="26"/>
              </w:rPr>
            </w:pPr>
            <w:r w:rsidRPr="00044384">
              <w:rPr>
                <w:sz w:val="26"/>
                <w:szCs w:val="26"/>
              </w:rPr>
              <w:t>Bộ Tư Pháp</w:t>
            </w:r>
          </w:p>
        </w:tc>
        <w:tc>
          <w:tcPr>
            <w:tcW w:w="1263" w:type="dxa"/>
            <w:vMerge w:val="restart"/>
          </w:tcPr>
          <w:p w14:paraId="6FD6075F" w14:textId="77777777" w:rsidR="00194DDE" w:rsidRPr="00044384" w:rsidRDefault="00194DDE" w:rsidP="004A3ED2">
            <w:pPr>
              <w:jc w:val="center"/>
              <w:rPr>
                <w:b/>
                <w:sz w:val="26"/>
                <w:szCs w:val="26"/>
              </w:rPr>
            </w:pPr>
          </w:p>
          <w:p w14:paraId="3C605C6F" w14:textId="38FE8BE9" w:rsidR="00194DDE" w:rsidRPr="00044384" w:rsidRDefault="00194DDE" w:rsidP="004A3ED2">
            <w:pPr>
              <w:jc w:val="center"/>
              <w:rPr>
                <w:b/>
                <w:sz w:val="26"/>
                <w:szCs w:val="26"/>
              </w:rPr>
            </w:pPr>
            <w:r w:rsidRPr="00044384">
              <w:rPr>
                <w:b/>
                <w:sz w:val="26"/>
                <w:szCs w:val="26"/>
              </w:rPr>
              <w:t>Điều 9</w:t>
            </w:r>
          </w:p>
          <w:p w14:paraId="5F03239E" w14:textId="77777777" w:rsidR="00194DDE" w:rsidRPr="00044384" w:rsidRDefault="00194DDE" w:rsidP="004A3ED2">
            <w:pPr>
              <w:jc w:val="center"/>
              <w:rPr>
                <w:b/>
                <w:sz w:val="26"/>
                <w:szCs w:val="26"/>
              </w:rPr>
            </w:pPr>
          </w:p>
          <w:p w14:paraId="58B75107" w14:textId="77777777" w:rsidR="00194DDE" w:rsidRPr="00044384" w:rsidRDefault="00194DDE" w:rsidP="004A3ED2">
            <w:pPr>
              <w:jc w:val="center"/>
              <w:rPr>
                <w:b/>
                <w:sz w:val="26"/>
                <w:szCs w:val="26"/>
              </w:rPr>
            </w:pPr>
          </w:p>
          <w:p w14:paraId="0C1BF8C9" w14:textId="77777777" w:rsidR="00194DDE" w:rsidRPr="00044384" w:rsidRDefault="00194DDE" w:rsidP="004A3ED2">
            <w:pPr>
              <w:jc w:val="center"/>
              <w:rPr>
                <w:b/>
                <w:sz w:val="26"/>
                <w:szCs w:val="26"/>
              </w:rPr>
            </w:pPr>
          </w:p>
          <w:p w14:paraId="3AB76F9B" w14:textId="77777777" w:rsidR="00194DDE" w:rsidRPr="00044384" w:rsidRDefault="00194DDE" w:rsidP="004A3ED2">
            <w:pPr>
              <w:jc w:val="center"/>
              <w:rPr>
                <w:b/>
                <w:sz w:val="26"/>
                <w:szCs w:val="26"/>
              </w:rPr>
            </w:pPr>
          </w:p>
          <w:p w14:paraId="5EC9AFDB" w14:textId="77777777" w:rsidR="00194DDE" w:rsidRPr="00044384" w:rsidRDefault="00194DDE" w:rsidP="004A3ED2">
            <w:pPr>
              <w:jc w:val="center"/>
              <w:rPr>
                <w:b/>
                <w:sz w:val="26"/>
                <w:szCs w:val="26"/>
              </w:rPr>
            </w:pPr>
          </w:p>
          <w:p w14:paraId="088318D7" w14:textId="77777777" w:rsidR="00194DDE" w:rsidRPr="00044384" w:rsidRDefault="00194DDE" w:rsidP="004A3ED2">
            <w:pPr>
              <w:jc w:val="center"/>
              <w:rPr>
                <w:b/>
                <w:sz w:val="26"/>
                <w:szCs w:val="26"/>
              </w:rPr>
            </w:pPr>
          </w:p>
          <w:p w14:paraId="095CCAB3" w14:textId="77777777" w:rsidR="00194DDE" w:rsidRPr="00044384" w:rsidRDefault="00194DDE" w:rsidP="004A3ED2">
            <w:pPr>
              <w:jc w:val="center"/>
              <w:rPr>
                <w:b/>
                <w:sz w:val="26"/>
                <w:szCs w:val="26"/>
              </w:rPr>
            </w:pPr>
          </w:p>
          <w:p w14:paraId="523DAB3C" w14:textId="77777777" w:rsidR="00194DDE" w:rsidRPr="00044384" w:rsidRDefault="00194DDE" w:rsidP="004A3ED2">
            <w:pPr>
              <w:jc w:val="center"/>
              <w:rPr>
                <w:b/>
                <w:sz w:val="26"/>
                <w:szCs w:val="26"/>
              </w:rPr>
            </w:pPr>
          </w:p>
          <w:p w14:paraId="6B27D889" w14:textId="77777777" w:rsidR="00194DDE" w:rsidRPr="00044384" w:rsidRDefault="00194DDE" w:rsidP="004A3ED2">
            <w:pPr>
              <w:jc w:val="center"/>
              <w:rPr>
                <w:b/>
                <w:sz w:val="26"/>
                <w:szCs w:val="26"/>
              </w:rPr>
            </w:pPr>
          </w:p>
          <w:p w14:paraId="761B6E09" w14:textId="77777777" w:rsidR="00194DDE" w:rsidRPr="00044384" w:rsidRDefault="00194DDE" w:rsidP="004A3ED2">
            <w:pPr>
              <w:jc w:val="center"/>
              <w:rPr>
                <w:b/>
                <w:sz w:val="26"/>
                <w:szCs w:val="26"/>
              </w:rPr>
            </w:pPr>
          </w:p>
          <w:p w14:paraId="58C92C37" w14:textId="77777777" w:rsidR="00194DDE" w:rsidRPr="00044384" w:rsidRDefault="00194DDE" w:rsidP="004A3ED2">
            <w:pPr>
              <w:jc w:val="center"/>
              <w:rPr>
                <w:b/>
                <w:sz w:val="26"/>
                <w:szCs w:val="26"/>
              </w:rPr>
            </w:pPr>
          </w:p>
          <w:p w14:paraId="2D65B5C9" w14:textId="77777777" w:rsidR="00194DDE" w:rsidRPr="00044384" w:rsidRDefault="00194DDE" w:rsidP="004A3ED2">
            <w:pPr>
              <w:jc w:val="center"/>
              <w:rPr>
                <w:b/>
                <w:sz w:val="26"/>
                <w:szCs w:val="26"/>
              </w:rPr>
            </w:pPr>
          </w:p>
          <w:p w14:paraId="375E1C3D" w14:textId="77777777" w:rsidR="00194DDE" w:rsidRPr="00044384" w:rsidRDefault="00194DDE" w:rsidP="004A3ED2">
            <w:pPr>
              <w:jc w:val="center"/>
              <w:rPr>
                <w:b/>
                <w:sz w:val="26"/>
                <w:szCs w:val="26"/>
              </w:rPr>
            </w:pPr>
          </w:p>
          <w:p w14:paraId="0882CBD5" w14:textId="77777777" w:rsidR="00194DDE" w:rsidRPr="00044384" w:rsidRDefault="00194DDE" w:rsidP="004A3ED2">
            <w:pPr>
              <w:jc w:val="center"/>
              <w:rPr>
                <w:b/>
                <w:sz w:val="26"/>
                <w:szCs w:val="26"/>
              </w:rPr>
            </w:pPr>
          </w:p>
          <w:p w14:paraId="0D43CC8F" w14:textId="77777777" w:rsidR="00194DDE" w:rsidRPr="00044384" w:rsidRDefault="00194DDE" w:rsidP="004A3ED2">
            <w:pPr>
              <w:jc w:val="center"/>
              <w:rPr>
                <w:b/>
                <w:sz w:val="26"/>
                <w:szCs w:val="26"/>
              </w:rPr>
            </w:pPr>
          </w:p>
          <w:p w14:paraId="0C01F0FD" w14:textId="77777777" w:rsidR="00194DDE" w:rsidRPr="00044384" w:rsidRDefault="00194DDE" w:rsidP="004A3ED2">
            <w:pPr>
              <w:jc w:val="center"/>
              <w:rPr>
                <w:b/>
                <w:sz w:val="26"/>
                <w:szCs w:val="26"/>
              </w:rPr>
            </w:pPr>
          </w:p>
          <w:p w14:paraId="79F513CC" w14:textId="77777777" w:rsidR="00194DDE" w:rsidRPr="00044384" w:rsidRDefault="00194DDE" w:rsidP="004A3ED2">
            <w:pPr>
              <w:jc w:val="center"/>
              <w:rPr>
                <w:b/>
                <w:sz w:val="26"/>
                <w:szCs w:val="26"/>
              </w:rPr>
            </w:pPr>
          </w:p>
          <w:p w14:paraId="125F3588" w14:textId="77777777" w:rsidR="00194DDE" w:rsidRPr="00044384" w:rsidRDefault="00194DDE" w:rsidP="004A3ED2">
            <w:pPr>
              <w:jc w:val="center"/>
              <w:rPr>
                <w:b/>
                <w:sz w:val="26"/>
                <w:szCs w:val="26"/>
              </w:rPr>
            </w:pPr>
          </w:p>
          <w:p w14:paraId="71127770" w14:textId="77777777" w:rsidR="00194DDE" w:rsidRPr="00044384" w:rsidRDefault="00194DDE" w:rsidP="004A3ED2">
            <w:pPr>
              <w:jc w:val="center"/>
              <w:rPr>
                <w:b/>
                <w:sz w:val="26"/>
                <w:szCs w:val="26"/>
              </w:rPr>
            </w:pPr>
          </w:p>
          <w:p w14:paraId="77110655" w14:textId="77777777" w:rsidR="00194DDE" w:rsidRPr="00044384" w:rsidRDefault="00194DDE" w:rsidP="004A3ED2">
            <w:pPr>
              <w:jc w:val="center"/>
              <w:rPr>
                <w:b/>
                <w:sz w:val="26"/>
                <w:szCs w:val="26"/>
              </w:rPr>
            </w:pPr>
          </w:p>
          <w:p w14:paraId="727CCAE9" w14:textId="77777777" w:rsidR="00194DDE" w:rsidRPr="00044384" w:rsidRDefault="00194DDE" w:rsidP="004A3ED2">
            <w:pPr>
              <w:jc w:val="center"/>
              <w:rPr>
                <w:b/>
                <w:sz w:val="26"/>
                <w:szCs w:val="26"/>
              </w:rPr>
            </w:pPr>
          </w:p>
          <w:p w14:paraId="53E52704" w14:textId="29EAC3CB" w:rsidR="00194DDE" w:rsidRPr="00044384" w:rsidRDefault="00194DDE" w:rsidP="004A3ED2">
            <w:pPr>
              <w:jc w:val="center"/>
              <w:rPr>
                <w:b/>
                <w:sz w:val="26"/>
                <w:szCs w:val="26"/>
              </w:rPr>
            </w:pPr>
          </w:p>
        </w:tc>
        <w:tc>
          <w:tcPr>
            <w:tcW w:w="9231" w:type="dxa"/>
          </w:tcPr>
          <w:p w14:paraId="66906C44" w14:textId="77777777" w:rsidR="00194DDE" w:rsidRPr="00044384" w:rsidRDefault="00194DDE" w:rsidP="004A3ED2">
            <w:pPr>
              <w:jc w:val="both"/>
              <w:rPr>
                <w:sz w:val="26"/>
                <w:szCs w:val="26"/>
              </w:rPr>
            </w:pPr>
            <w:r w:rsidRPr="00044384">
              <w:rPr>
                <w:sz w:val="26"/>
                <w:szCs w:val="26"/>
              </w:rPr>
              <w:t xml:space="preserve">Về công bố quyết định thi hành án, giấy chứng nhận chấp hành xong hình phạt, giấy chứng nhận chấp hành xong biện pháp tư pháp (Điều 9) </w:t>
            </w:r>
          </w:p>
          <w:p w14:paraId="536572DF" w14:textId="737B91AC" w:rsidR="00194DDE" w:rsidRPr="00044384" w:rsidRDefault="00194DDE" w:rsidP="004A3ED2">
            <w:pPr>
              <w:jc w:val="both"/>
              <w:rPr>
                <w:sz w:val="26"/>
                <w:szCs w:val="26"/>
              </w:rPr>
            </w:pPr>
            <w:r w:rsidRPr="00044384">
              <w:rPr>
                <w:sz w:val="26"/>
                <w:szCs w:val="26"/>
              </w:rPr>
              <w:t>- Tại đoạn 1 điểm b khoản 1 quy định trách nhiệm của pháp nhân thương mại thông báo việc chấp hành hình phạt, biện pháp tư pháp cho các cơ quan, tổ chức, cá nhân có liên quan; báo cáo cơ quan thi hành án hình sự và cơ quan quản lý nhà nước đối với pháp nhân thương mại về kết quả thực hiện. Tuy nhiên, Bộ Tư pháp thấy rằng, với nội dung của khoản 1 là quy định về công bố quyết định thi hành án thì việc bổ sung trách nhiệm thông báo việc chấp hành hình phạt, biện pháp tư pháp cho các cơ quan, tổ chức, cá nhân có liên quan; báo cáo cơ quan thi hành án hình sự và cơ quan quản lý nhà nước đối với pháp nhân thương mại về kết quả thực hiện như hiện nay là chưa thực sự phù hợp với tên gọi và nội dung quy định tại khoản này. Mặt khác, đối với trách nhiệm báo cáo cơ quan thi hành án hình sự về kết quả thực hiện, tại khoản 4 Điều 5 dự thảo Nghị định đã quy định cụ thể trách nhiệm của pháp nhân thương mại báo cáo kết quả thực hiện các công việc, biện pháp theo quy định của Luật Thi hành án hình sự số 127/2025/QH15, theo đó, các công việc, biện pháp theo quy định của Luật này bao gồm việc công bố quyết định thi hành án. Đây là nghĩa vụ báo cáo chung trong quá trình chấp hành án của pháp nhân thương mại mà không tách thành nghĩa vụ riêng gắn với điều khoản cụ thể về công bố quyết định thi hành án. Do đó, đề nghị cơ quan chủ trì soạn thảo rà soát, chỉnh lý quy định nêu trên để bảo đảm tính thống nhất trong nội dung quy định tại Điều 1 và thống nhất với các quy định khác có liên quan của dự thảo Nghị định, tránh phát sinh nhiều thủ tục báo cáo trong quá trình tổ chức thực hiện.</w:t>
            </w:r>
          </w:p>
          <w:p w14:paraId="6CFBFB65" w14:textId="77777777" w:rsidR="00194DDE" w:rsidRPr="00044384" w:rsidRDefault="00194DDE" w:rsidP="004A3ED2">
            <w:pPr>
              <w:jc w:val="both"/>
              <w:rPr>
                <w:sz w:val="26"/>
                <w:szCs w:val="26"/>
              </w:rPr>
            </w:pPr>
            <w:r w:rsidRPr="00044384">
              <w:rPr>
                <w:sz w:val="26"/>
                <w:szCs w:val="26"/>
              </w:rPr>
              <w:t xml:space="preserve">Bên cạnh đó, tại đoạn 2 điểm b khoản 1 quy định: "Trường hợp pháp nhân thương mại vi phạm, cơ quan thi hành án hình sự yêu cầu pháp nhân thương mại phải công bố, niêm yết, tùy theo mức độ có thể bị lập biên bản vi phạm, đề nghị xử phạt vi phạm hành chính theo quy định của pháp luật”. Tuy nhiên, Bộ Tư pháp thấy rằng, quy định này mới chỉ dừng ở việc quy định các biện pháp xử lý có thể áp dụng mà chưa quy định cụ thể về cơ chế xử lý theo từng mức độ vi phạm của pháp nhân thương mại, điều này dẫn đến cách hiểu và áp dụng không thống nhất giữa các cơ quan thi hành án hình sự, đồng thời ảnh hưởng đến tính răn đe và hiệu quả tổ chức thi hành. Do đó, đề nghị cơ quan chủ trì soạn thảo nghiên cứu, làm rõ hơn cơ chế xử lý đối với trường hợp pháp nhân thương mại không chấp hành yêu cầu công bố, niêm yết quyết định thi hành án, bảo đảm xác định được mức độ áp dụng biện pháp xử lý phù hợp với tính chất, mức độ vi phạm, để đảm bảo tính minh bạch, khả thi và thống nhất trong quá trình tổ chức thực hiện. </w:t>
            </w:r>
          </w:p>
          <w:p w14:paraId="75F4ACD3" w14:textId="4E8E3C8D" w:rsidR="00194DDE" w:rsidRPr="00044384" w:rsidRDefault="00194DDE" w:rsidP="004A3ED2">
            <w:pPr>
              <w:jc w:val="both"/>
              <w:rPr>
                <w:sz w:val="26"/>
                <w:szCs w:val="26"/>
              </w:rPr>
            </w:pPr>
            <w:r w:rsidRPr="00044384">
              <w:rPr>
                <w:sz w:val="26"/>
                <w:szCs w:val="26"/>
              </w:rPr>
              <w:t xml:space="preserve">- Tại điểm a khoản 2 quy định: "Cơ quan thi hành án hình sự công bố giấy chứng nhận chấp hành xong hình phạt, giấy chứng nhận chấp hành xong biện pháp tư pháp trên trang thông tin điện tử của cơ quan mình ngay </w:t>
            </w:r>
            <w:r w:rsidRPr="00044384">
              <w:rPr>
                <w:b/>
                <w:sz w:val="26"/>
                <w:szCs w:val="26"/>
              </w:rPr>
              <w:t>sau khi cấp giấy</w:t>
            </w:r>
            <w:r w:rsidRPr="00044384">
              <w:rPr>
                <w:sz w:val="26"/>
                <w:szCs w:val="26"/>
              </w:rPr>
              <w:t>". Tuy nhiên, Bộ Tư pháp thấy rằng, quy định về thời điểm công bố tại khoản này là "ngay sau khi cấp giấy" là chưa thực sự phù hợp với quy định tại khoản 2 Điều 147 Luật Thi hành án hình sự số 127/2025/QH15. Cụ thể, khoản 2 Điều 147 của Luật quy định: "Trong thời hạn 03 ngày làm việc kể từ ngày cấp chứng nhân chấp hành xong hình phạt, chứng nhận chấp hành xong biện pháp tư pháp cho pháp nhân thương mại, cơ quan thi hành án hình sự phải công bỏ trên trang thông tin điện từ của cơ quan mình". Như vậy, Luật đã xác định rõ thời hạn công bố là trong thời hạn 03 ngày làm việc kể từ ngày cấp, trong khi dự thảo Nghị định quy định theo hướng “ngay sau khi cấp", dẫn đến chưa thống nhất với quy định của Luật về thời hạn thực hiện. Do đó, đề nghị cơ quan chủ trì soạn thảo rà soát, chỉnh lý quy định tại điểm a khoản 2 để đảm bảo phù hợp với quy định của Luật Thi hành án hình sự, đồng thời bảo đảm việc áp dụng thống nhất quy định pháp luật của các cơ quan thi hành án hình sự trong tổ chức thực hiện.</w:t>
            </w:r>
          </w:p>
          <w:p w14:paraId="1916B393" w14:textId="77777777" w:rsidR="00194DDE" w:rsidRPr="00044384" w:rsidRDefault="00194DDE" w:rsidP="004A3ED2">
            <w:pPr>
              <w:jc w:val="both"/>
              <w:rPr>
                <w:sz w:val="26"/>
                <w:szCs w:val="26"/>
              </w:rPr>
            </w:pPr>
          </w:p>
        </w:tc>
        <w:tc>
          <w:tcPr>
            <w:tcW w:w="1842" w:type="dxa"/>
          </w:tcPr>
          <w:p w14:paraId="0517F67E" w14:textId="77777777" w:rsidR="00EE6FF7" w:rsidRPr="00044384" w:rsidRDefault="00EE6FF7" w:rsidP="00EE6FF7">
            <w:pPr>
              <w:widowControl w:val="0"/>
              <w:spacing w:before="120"/>
              <w:ind w:firstLine="709"/>
              <w:jc w:val="both"/>
              <w:rPr>
                <w:sz w:val="26"/>
                <w:szCs w:val="26"/>
              </w:rPr>
            </w:pPr>
            <w:r w:rsidRPr="00044384">
              <w:rPr>
                <w:sz w:val="26"/>
                <w:szCs w:val="26"/>
              </w:rPr>
              <w:t xml:space="preserve">Việc quy định pháp nhân thương mại </w:t>
            </w:r>
            <w:r w:rsidRPr="00044384">
              <w:rPr>
                <w:i/>
                <w:sz w:val="26"/>
                <w:szCs w:val="26"/>
              </w:rPr>
              <w:t>“</w:t>
            </w:r>
            <w:r w:rsidRPr="00044384">
              <w:rPr>
                <w:rStyle w:val="text"/>
                <w:i/>
                <w:sz w:val="26"/>
                <w:szCs w:val="26"/>
              </w:rPr>
              <w:t>thông báo việc chấp hành hình phạt, biện pháp tư pháp cho các cơ quan, tổ chức, cá nhân có liên quan; báo cáo cơ quan thi hành án hình sự và cơ quan quản lý nhà nước đối với pháp nhân thương mại về kết quả thực hiện”</w:t>
            </w:r>
            <w:r w:rsidRPr="00044384">
              <w:rPr>
                <w:rStyle w:val="text"/>
                <w:sz w:val="26"/>
                <w:szCs w:val="26"/>
              </w:rPr>
              <w:t xml:space="preserve"> sau khi thực hiện công bố quyết định thi hành án là cần thiết để các cơ quan, đơn vị nắm được theo dõi; đây cũng là một trong những nghĩa vụ của pháp nhân thương mại đã được quy định tại khoản 2 Điều 143 Luật Thi hành án hình sự. </w:t>
            </w:r>
            <w:r w:rsidRPr="00044384">
              <w:rPr>
                <w:sz w:val="26"/>
                <w:szCs w:val="26"/>
              </w:rPr>
              <w:t>Đối với chế tài xử lý, dự thảo Nghị định không quy định cụ thể chế tài xử lý mà sẽ áp dụng các văn bản khác.</w:t>
            </w:r>
          </w:p>
          <w:p w14:paraId="16F3D031" w14:textId="677859C1" w:rsidR="00194DDE" w:rsidRPr="00044384" w:rsidRDefault="00EE6FF7" w:rsidP="00EE6FF7">
            <w:pPr>
              <w:jc w:val="both"/>
              <w:rPr>
                <w:sz w:val="26"/>
                <w:szCs w:val="26"/>
              </w:rPr>
            </w:pPr>
            <w:r w:rsidRPr="00044384">
              <w:rPr>
                <w:sz w:val="26"/>
                <w:szCs w:val="26"/>
              </w:rPr>
              <w:t>- Tiếp thu ý kiến Bộ Tư pháp, Bộ Công an chỉnh lý điểm a khoản 2 Điều 9</w:t>
            </w:r>
            <w:r w:rsidRPr="00044384">
              <w:rPr>
                <w:rStyle w:val="FootnoteReference"/>
                <w:sz w:val="26"/>
                <w:szCs w:val="26"/>
              </w:rPr>
              <w:footnoteReference w:id="1"/>
            </w:r>
          </w:p>
        </w:tc>
      </w:tr>
      <w:tr w:rsidR="00194DDE" w:rsidRPr="00044384" w14:paraId="75C02E46" w14:textId="77777777" w:rsidTr="00D50532">
        <w:trPr>
          <w:gridAfter w:val="1"/>
          <w:wAfter w:w="11" w:type="dxa"/>
        </w:trPr>
        <w:tc>
          <w:tcPr>
            <w:tcW w:w="709" w:type="dxa"/>
          </w:tcPr>
          <w:p w14:paraId="3B181324" w14:textId="77777777" w:rsidR="00194DDE" w:rsidRPr="00044384" w:rsidRDefault="00194DDE" w:rsidP="004A3ED2">
            <w:pPr>
              <w:jc w:val="both"/>
              <w:rPr>
                <w:sz w:val="26"/>
                <w:szCs w:val="26"/>
              </w:rPr>
            </w:pPr>
          </w:p>
        </w:tc>
        <w:tc>
          <w:tcPr>
            <w:tcW w:w="1379" w:type="dxa"/>
          </w:tcPr>
          <w:p w14:paraId="25A32AF0" w14:textId="4ECB9FC4" w:rsidR="00194DDE" w:rsidRPr="00044384" w:rsidRDefault="00194DDE" w:rsidP="004A3ED2">
            <w:pPr>
              <w:tabs>
                <w:tab w:val="left" w:pos="750"/>
              </w:tabs>
              <w:jc w:val="both"/>
              <w:rPr>
                <w:sz w:val="26"/>
                <w:szCs w:val="26"/>
              </w:rPr>
            </w:pPr>
            <w:r w:rsidRPr="00044384">
              <w:rPr>
                <w:sz w:val="26"/>
                <w:szCs w:val="26"/>
              </w:rPr>
              <w:t>Ngân hàng Nhà nước Việt Nam</w:t>
            </w:r>
          </w:p>
        </w:tc>
        <w:tc>
          <w:tcPr>
            <w:tcW w:w="1263" w:type="dxa"/>
            <w:vMerge/>
          </w:tcPr>
          <w:p w14:paraId="7FB31160" w14:textId="77777777" w:rsidR="00194DDE" w:rsidRPr="00044384" w:rsidRDefault="00194DDE" w:rsidP="004A3ED2">
            <w:pPr>
              <w:jc w:val="center"/>
              <w:rPr>
                <w:b/>
                <w:sz w:val="26"/>
                <w:szCs w:val="26"/>
              </w:rPr>
            </w:pPr>
          </w:p>
        </w:tc>
        <w:tc>
          <w:tcPr>
            <w:tcW w:w="9231" w:type="dxa"/>
          </w:tcPr>
          <w:p w14:paraId="2B7E2890" w14:textId="28A606BE" w:rsidR="00194DDE" w:rsidRPr="00044384" w:rsidRDefault="00194DDE" w:rsidP="004A3ED2">
            <w:pPr>
              <w:spacing w:before="120"/>
              <w:jc w:val="both"/>
              <w:rPr>
                <w:sz w:val="26"/>
                <w:szCs w:val="26"/>
              </w:rPr>
            </w:pPr>
            <w:r w:rsidRPr="00044384">
              <w:rPr>
                <w:sz w:val="26"/>
                <w:szCs w:val="26"/>
              </w:rPr>
              <w:t xml:space="preserve">- Khoản 1. </w:t>
            </w:r>
          </w:p>
          <w:p w14:paraId="14FA951F" w14:textId="0729C9A6" w:rsidR="00194DDE" w:rsidRPr="00044384" w:rsidRDefault="00194DDE" w:rsidP="004A3ED2">
            <w:pPr>
              <w:spacing w:before="120"/>
              <w:jc w:val="both"/>
              <w:rPr>
                <w:sz w:val="26"/>
                <w:szCs w:val="26"/>
              </w:rPr>
            </w:pPr>
            <w:r w:rsidRPr="00044384">
              <w:rPr>
                <w:sz w:val="26"/>
                <w:szCs w:val="26"/>
              </w:rPr>
              <w:t>+ Điểm b: Đề nghị chỉnh sửa theo hướng pháp nhân thương mại phải công bố quyết định thi hành án trên trang thông tin điện tử, ấn phẩm (nếu có) vì theo quy định của pháp luật hiện hành pháp nhân thương mại phải bắt buộc có trang thông tin điện tử, ấn phẩm.</w:t>
            </w:r>
          </w:p>
          <w:p w14:paraId="6C379037" w14:textId="5FF0FD3B" w:rsidR="00194DDE" w:rsidRPr="00044384" w:rsidRDefault="00194DDE" w:rsidP="004A3ED2">
            <w:pPr>
              <w:spacing w:before="120"/>
              <w:jc w:val="both"/>
              <w:rPr>
                <w:sz w:val="26"/>
                <w:szCs w:val="26"/>
              </w:rPr>
            </w:pPr>
            <w:r w:rsidRPr="00044384">
              <w:rPr>
                <w:sz w:val="26"/>
                <w:szCs w:val="26"/>
              </w:rPr>
              <w:t xml:space="preserve"> + Điểm d: Đề nghị nghiên cứu để bổ sung quy định cụ thể thời điểm hoặc các căn c</w:t>
            </w:r>
            <w:r w:rsidR="00343C1A" w:rsidRPr="00044384">
              <w:rPr>
                <w:sz w:val="26"/>
                <w:szCs w:val="26"/>
              </w:rPr>
              <w:t>ứ</w:t>
            </w:r>
            <w:r w:rsidRPr="00044384">
              <w:rPr>
                <w:sz w:val="26"/>
                <w:szCs w:val="26"/>
              </w:rPr>
              <w:t xml:space="preserve">, cơ sở để pháp nhân thương mại và cơ quan quản lý nhà nước đối với pháp nhân thương mại được chấm dứt việc niêm yết quyết định thi hành án của cơ quan thi hành án hình sự trên cổng thông tin điện tử, trang tin điện tử của cơ quan, tổ chức mình để đảm bảo thực hiện thống nhất. </w:t>
            </w:r>
          </w:p>
          <w:p w14:paraId="13AE8810" w14:textId="77777777" w:rsidR="00194DDE" w:rsidRPr="00044384" w:rsidRDefault="00194DDE" w:rsidP="004A3ED2">
            <w:pPr>
              <w:jc w:val="both"/>
              <w:rPr>
                <w:sz w:val="26"/>
                <w:szCs w:val="26"/>
              </w:rPr>
            </w:pPr>
          </w:p>
        </w:tc>
        <w:tc>
          <w:tcPr>
            <w:tcW w:w="1842" w:type="dxa"/>
          </w:tcPr>
          <w:p w14:paraId="29A68EC7" w14:textId="1B8412D1" w:rsidR="00194DDE" w:rsidRPr="00044384" w:rsidRDefault="00343C1A" w:rsidP="004A3ED2">
            <w:pPr>
              <w:jc w:val="both"/>
              <w:rPr>
                <w:sz w:val="26"/>
                <w:szCs w:val="26"/>
              </w:rPr>
            </w:pPr>
            <w:r w:rsidRPr="00044384">
              <w:rPr>
                <w:sz w:val="26"/>
                <w:szCs w:val="26"/>
              </w:rPr>
              <w:t>Tiếp thu, chỉnh lý trong dự thảo</w:t>
            </w:r>
          </w:p>
        </w:tc>
      </w:tr>
      <w:tr w:rsidR="00194DDE" w:rsidRPr="00044384" w14:paraId="63BED51F" w14:textId="77777777" w:rsidTr="00D50532">
        <w:trPr>
          <w:gridAfter w:val="1"/>
          <w:wAfter w:w="11" w:type="dxa"/>
        </w:trPr>
        <w:tc>
          <w:tcPr>
            <w:tcW w:w="709" w:type="dxa"/>
          </w:tcPr>
          <w:p w14:paraId="4B7F48E8" w14:textId="716EFA65" w:rsidR="00194DDE" w:rsidRPr="00044384" w:rsidRDefault="00194DDE" w:rsidP="004A3ED2">
            <w:pPr>
              <w:jc w:val="both"/>
              <w:rPr>
                <w:sz w:val="26"/>
                <w:szCs w:val="26"/>
              </w:rPr>
            </w:pPr>
            <w:r w:rsidRPr="00044384">
              <w:rPr>
                <w:sz w:val="26"/>
                <w:szCs w:val="26"/>
              </w:rPr>
              <w:t>13</w:t>
            </w:r>
          </w:p>
        </w:tc>
        <w:tc>
          <w:tcPr>
            <w:tcW w:w="1379" w:type="dxa"/>
          </w:tcPr>
          <w:p w14:paraId="6D1CD015" w14:textId="214DF416" w:rsidR="00194DDE" w:rsidRPr="00044384" w:rsidRDefault="00194DDE" w:rsidP="004A3ED2">
            <w:pPr>
              <w:jc w:val="both"/>
              <w:rPr>
                <w:sz w:val="26"/>
                <w:szCs w:val="26"/>
              </w:rPr>
            </w:pPr>
            <w:r w:rsidRPr="00044384">
              <w:rPr>
                <w:sz w:val="26"/>
                <w:szCs w:val="26"/>
              </w:rPr>
              <w:t>Bộ Quốc phòng</w:t>
            </w:r>
          </w:p>
        </w:tc>
        <w:tc>
          <w:tcPr>
            <w:tcW w:w="1263" w:type="dxa"/>
            <w:vMerge/>
          </w:tcPr>
          <w:p w14:paraId="0567B3BD" w14:textId="06F629E2" w:rsidR="00194DDE" w:rsidRPr="00044384" w:rsidRDefault="00194DDE" w:rsidP="004A3ED2">
            <w:pPr>
              <w:jc w:val="center"/>
              <w:rPr>
                <w:b/>
                <w:sz w:val="26"/>
                <w:szCs w:val="26"/>
              </w:rPr>
            </w:pPr>
          </w:p>
        </w:tc>
        <w:tc>
          <w:tcPr>
            <w:tcW w:w="9231" w:type="dxa"/>
          </w:tcPr>
          <w:p w14:paraId="77EA5EB0" w14:textId="6EF00451" w:rsidR="00194DDE" w:rsidRPr="00044384" w:rsidRDefault="00194DDE" w:rsidP="004A3ED2">
            <w:pPr>
              <w:jc w:val="both"/>
              <w:rPr>
                <w:sz w:val="26"/>
                <w:szCs w:val="26"/>
              </w:rPr>
            </w:pPr>
            <w:r w:rsidRPr="00044384">
              <w:rPr>
                <w:sz w:val="26"/>
                <w:szCs w:val="26"/>
              </w:rPr>
              <w:t xml:space="preserve"> Đề nghị bỏ quy định tại điểm a khoản 1 về việc đăng tải quyết định thi hành án trong trường hợp cơ quan thi hành án hình sự chưa có cổng thông tin điện tử và quy định tại điểm b khoản 2 về việc công bố, niêm yết giấy chứng nhận chấp hành xong hình phạt, giấy chứng nhận chấp hành xong biện pháp tư pháp. Vì Luật Thi hành án hình sự không quy định.</w:t>
            </w:r>
          </w:p>
          <w:p w14:paraId="766701BE" w14:textId="7DB29F4B" w:rsidR="00194DDE" w:rsidRPr="00044384" w:rsidRDefault="00194DDE" w:rsidP="004A3ED2">
            <w:pPr>
              <w:jc w:val="both"/>
              <w:rPr>
                <w:rFonts w:eastAsiaTheme="minorHAnsi"/>
                <w:sz w:val="26"/>
                <w:szCs w:val="26"/>
              </w:rPr>
            </w:pPr>
          </w:p>
        </w:tc>
        <w:tc>
          <w:tcPr>
            <w:tcW w:w="1842" w:type="dxa"/>
          </w:tcPr>
          <w:p w14:paraId="68BADD0B" w14:textId="6520B3A0" w:rsidR="00194DDE" w:rsidRPr="00044384" w:rsidRDefault="00534C28" w:rsidP="004A3ED2">
            <w:pPr>
              <w:jc w:val="both"/>
              <w:rPr>
                <w:sz w:val="26"/>
                <w:szCs w:val="26"/>
              </w:rPr>
            </w:pPr>
            <w:r w:rsidRPr="00044384">
              <w:rPr>
                <w:sz w:val="26"/>
                <w:szCs w:val="26"/>
                <w:lang w:val="pt-BR"/>
              </w:rPr>
              <w:t>Đề nghị giữ nguyên quy định này để bảo đảm thống nhất, đầy đủ trong thi hành án</w:t>
            </w:r>
          </w:p>
        </w:tc>
      </w:tr>
      <w:tr w:rsidR="00194DDE" w:rsidRPr="00044384" w14:paraId="1949C697" w14:textId="77777777" w:rsidTr="00D50532">
        <w:trPr>
          <w:gridAfter w:val="1"/>
          <w:wAfter w:w="11" w:type="dxa"/>
        </w:trPr>
        <w:tc>
          <w:tcPr>
            <w:tcW w:w="709" w:type="dxa"/>
          </w:tcPr>
          <w:p w14:paraId="775CDD5D" w14:textId="77777777" w:rsidR="00194DDE" w:rsidRPr="00044384" w:rsidRDefault="00194DDE" w:rsidP="004A3ED2">
            <w:pPr>
              <w:jc w:val="both"/>
              <w:rPr>
                <w:sz w:val="26"/>
                <w:szCs w:val="26"/>
              </w:rPr>
            </w:pPr>
          </w:p>
        </w:tc>
        <w:tc>
          <w:tcPr>
            <w:tcW w:w="1379" w:type="dxa"/>
          </w:tcPr>
          <w:p w14:paraId="40A52176" w14:textId="51CF5509" w:rsidR="00194DDE" w:rsidRPr="00044384" w:rsidRDefault="00194DDE" w:rsidP="004A3ED2">
            <w:pPr>
              <w:jc w:val="both"/>
              <w:rPr>
                <w:sz w:val="26"/>
                <w:szCs w:val="26"/>
              </w:rPr>
            </w:pPr>
            <w:r w:rsidRPr="00044384">
              <w:rPr>
                <w:sz w:val="26"/>
                <w:szCs w:val="26"/>
              </w:rPr>
              <w:t>Ngần hàng Nhà nước Việt Nam</w:t>
            </w:r>
          </w:p>
        </w:tc>
        <w:tc>
          <w:tcPr>
            <w:tcW w:w="1263" w:type="dxa"/>
            <w:vMerge/>
          </w:tcPr>
          <w:p w14:paraId="1A017C45" w14:textId="77777777" w:rsidR="00194DDE" w:rsidRPr="00044384" w:rsidRDefault="00194DDE" w:rsidP="004A3ED2">
            <w:pPr>
              <w:jc w:val="center"/>
              <w:rPr>
                <w:b/>
                <w:sz w:val="26"/>
                <w:szCs w:val="26"/>
              </w:rPr>
            </w:pPr>
          </w:p>
        </w:tc>
        <w:tc>
          <w:tcPr>
            <w:tcW w:w="9231" w:type="dxa"/>
          </w:tcPr>
          <w:p w14:paraId="460912B9" w14:textId="34D29792" w:rsidR="00194DDE" w:rsidRPr="00044384" w:rsidRDefault="00194DDE" w:rsidP="00343C1A">
            <w:pPr>
              <w:spacing w:before="120"/>
              <w:jc w:val="both"/>
              <w:rPr>
                <w:sz w:val="26"/>
                <w:szCs w:val="26"/>
              </w:rPr>
            </w:pPr>
            <w:r w:rsidRPr="00044384">
              <w:rPr>
                <w:sz w:val="26"/>
                <w:szCs w:val="26"/>
              </w:rPr>
              <w:t xml:space="preserve">Điểm b, khoản 1. Đề nghị bổ sung quy định về trường hợp pháp nhân thương mại không còn trụ sở hoạt động (bên cho thuê dừng hợp đồng thuê văn phòng, không còn người làm việc) việc niêm yết được thực hiện tai Ủy ban nhân dân cấp xã nơi pháp nhân thương mại đã đặt trụ sở chính trước đó. </w:t>
            </w:r>
          </w:p>
        </w:tc>
        <w:tc>
          <w:tcPr>
            <w:tcW w:w="1842" w:type="dxa"/>
          </w:tcPr>
          <w:p w14:paraId="65200AC3" w14:textId="374F5887" w:rsidR="00194DDE" w:rsidRPr="00044384" w:rsidRDefault="00343C1A" w:rsidP="004A3ED2">
            <w:pPr>
              <w:jc w:val="both"/>
              <w:rPr>
                <w:sz w:val="26"/>
                <w:szCs w:val="26"/>
              </w:rPr>
            </w:pPr>
            <w:r w:rsidRPr="00044384">
              <w:rPr>
                <w:sz w:val="26"/>
                <w:szCs w:val="26"/>
              </w:rPr>
              <w:t>Tiếp thu, chỉnh lý trong dự thảo</w:t>
            </w:r>
          </w:p>
        </w:tc>
      </w:tr>
      <w:tr w:rsidR="00194DDE" w:rsidRPr="00044384" w14:paraId="4F81D239" w14:textId="77777777" w:rsidTr="00D50532">
        <w:trPr>
          <w:gridAfter w:val="1"/>
          <w:wAfter w:w="11" w:type="dxa"/>
        </w:trPr>
        <w:tc>
          <w:tcPr>
            <w:tcW w:w="709" w:type="dxa"/>
          </w:tcPr>
          <w:p w14:paraId="3A492558" w14:textId="77777777" w:rsidR="00194DDE" w:rsidRPr="00044384" w:rsidRDefault="00194DDE" w:rsidP="004A3ED2">
            <w:pPr>
              <w:jc w:val="both"/>
              <w:rPr>
                <w:sz w:val="26"/>
                <w:szCs w:val="26"/>
              </w:rPr>
            </w:pPr>
          </w:p>
        </w:tc>
        <w:tc>
          <w:tcPr>
            <w:tcW w:w="1379" w:type="dxa"/>
          </w:tcPr>
          <w:p w14:paraId="232A7437" w14:textId="65EF2354" w:rsidR="00194DDE" w:rsidRPr="00044384" w:rsidRDefault="00194DDE" w:rsidP="004A3ED2">
            <w:pPr>
              <w:jc w:val="both"/>
              <w:rPr>
                <w:sz w:val="26"/>
                <w:szCs w:val="26"/>
              </w:rPr>
            </w:pPr>
            <w:r w:rsidRPr="00044384">
              <w:rPr>
                <w:sz w:val="26"/>
                <w:szCs w:val="26"/>
              </w:rPr>
              <w:t>Khánh Hòa</w:t>
            </w:r>
          </w:p>
        </w:tc>
        <w:tc>
          <w:tcPr>
            <w:tcW w:w="1263" w:type="dxa"/>
            <w:vMerge/>
          </w:tcPr>
          <w:p w14:paraId="2EB93441" w14:textId="77777777" w:rsidR="00194DDE" w:rsidRPr="00044384" w:rsidRDefault="00194DDE" w:rsidP="004A3ED2">
            <w:pPr>
              <w:jc w:val="center"/>
              <w:rPr>
                <w:b/>
                <w:sz w:val="26"/>
                <w:szCs w:val="26"/>
              </w:rPr>
            </w:pPr>
          </w:p>
        </w:tc>
        <w:tc>
          <w:tcPr>
            <w:tcW w:w="9231" w:type="dxa"/>
          </w:tcPr>
          <w:p w14:paraId="12166607" w14:textId="52C0D711" w:rsidR="00194DDE" w:rsidRPr="00044384" w:rsidRDefault="00194DDE" w:rsidP="004A3ED2">
            <w:pPr>
              <w:spacing w:before="120"/>
              <w:jc w:val="both"/>
              <w:rPr>
                <w:sz w:val="26"/>
                <w:szCs w:val="26"/>
              </w:rPr>
            </w:pPr>
            <w:r w:rsidRPr="00044384">
              <w:rPr>
                <w:sz w:val="26"/>
                <w:szCs w:val="26"/>
              </w:rPr>
              <w:t>Tại điểm b, khoản 1. Đề nghị quy định cụ thể kích thước, vị trí niêm yết để tránh việc pháp nhân thương mại niêm yết ở những nơi khuất, không ai thấy.</w:t>
            </w:r>
          </w:p>
        </w:tc>
        <w:tc>
          <w:tcPr>
            <w:tcW w:w="1842" w:type="dxa"/>
          </w:tcPr>
          <w:p w14:paraId="0054C7CE" w14:textId="3E1B4686" w:rsidR="00194DDE" w:rsidRPr="00044384" w:rsidRDefault="00343C1A" w:rsidP="004A3ED2">
            <w:pPr>
              <w:jc w:val="both"/>
              <w:rPr>
                <w:sz w:val="26"/>
                <w:szCs w:val="26"/>
              </w:rPr>
            </w:pPr>
            <w:r w:rsidRPr="00044384">
              <w:rPr>
                <w:sz w:val="26"/>
                <w:szCs w:val="26"/>
              </w:rPr>
              <w:t>Không tiếp thu</w:t>
            </w:r>
          </w:p>
        </w:tc>
      </w:tr>
      <w:tr w:rsidR="00194DDE" w:rsidRPr="00044384" w14:paraId="5AD302B3" w14:textId="77777777" w:rsidTr="00D50532">
        <w:trPr>
          <w:gridAfter w:val="1"/>
          <w:wAfter w:w="11" w:type="dxa"/>
        </w:trPr>
        <w:tc>
          <w:tcPr>
            <w:tcW w:w="709" w:type="dxa"/>
          </w:tcPr>
          <w:p w14:paraId="1906C4AE" w14:textId="77777777" w:rsidR="00194DDE" w:rsidRPr="00044384" w:rsidRDefault="00194DDE" w:rsidP="004A3ED2">
            <w:pPr>
              <w:jc w:val="both"/>
              <w:rPr>
                <w:sz w:val="26"/>
                <w:szCs w:val="26"/>
              </w:rPr>
            </w:pPr>
          </w:p>
        </w:tc>
        <w:tc>
          <w:tcPr>
            <w:tcW w:w="1379" w:type="dxa"/>
          </w:tcPr>
          <w:p w14:paraId="33B415F6" w14:textId="7CDD242F" w:rsidR="00194DDE" w:rsidRPr="00044384" w:rsidRDefault="00194DDE" w:rsidP="004A3ED2">
            <w:pPr>
              <w:jc w:val="both"/>
              <w:rPr>
                <w:sz w:val="26"/>
                <w:szCs w:val="26"/>
              </w:rPr>
            </w:pPr>
            <w:r w:rsidRPr="00044384">
              <w:rPr>
                <w:sz w:val="26"/>
                <w:szCs w:val="26"/>
              </w:rPr>
              <w:t>Tuyên Quang</w:t>
            </w:r>
          </w:p>
        </w:tc>
        <w:tc>
          <w:tcPr>
            <w:tcW w:w="1263" w:type="dxa"/>
            <w:vMerge/>
          </w:tcPr>
          <w:p w14:paraId="1EBB5489" w14:textId="77777777" w:rsidR="00194DDE" w:rsidRPr="00044384" w:rsidRDefault="00194DDE" w:rsidP="004A3ED2">
            <w:pPr>
              <w:jc w:val="center"/>
              <w:rPr>
                <w:b/>
                <w:sz w:val="26"/>
                <w:szCs w:val="26"/>
              </w:rPr>
            </w:pPr>
          </w:p>
        </w:tc>
        <w:tc>
          <w:tcPr>
            <w:tcW w:w="9231" w:type="dxa"/>
          </w:tcPr>
          <w:p w14:paraId="13A6E144" w14:textId="19ED8D2C" w:rsidR="00194DDE" w:rsidRPr="00044384" w:rsidRDefault="00194DDE" w:rsidP="004A3ED2">
            <w:pPr>
              <w:spacing w:before="120"/>
              <w:jc w:val="both"/>
              <w:rPr>
                <w:sz w:val="26"/>
                <w:szCs w:val="26"/>
              </w:rPr>
            </w:pPr>
            <w:r w:rsidRPr="00044384">
              <w:rPr>
                <w:sz w:val="26"/>
                <w:szCs w:val="26"/>
              </w:rPr>
              <w:t>- Tại điểm c, khoản 1, Điều 9 của dự thảo Nghị định đề nghị thay đổi thời gian từ “05 ngày” thành “03 ngày”(lý do: Để đảm bảo thống nhất theo quy định tại điểm b, khoản 3, Điều 141 Luật THAHS năm 2025).</w:t>
            </w:r>
          </w:p>
        </w:tc>
        <w:tc>
          <w:tcPr>
            <w:tcW w:w="1842" w:type="dxa"/>
          </w:tcPr>
          <w:p w14:paraId="041CAAD9" w14:textId="2E25AD47" w:rsidR="00194DDE" w:rsidRPr="00044384" w:rsidRDefault="00343C1A" w:rsidP="004A3ED2">
            <w:pPr>
              <w:jc w:val="both"/>
              <w:rPr>
                <w:sz w:val="26"/>
                <w:szCs w:val="26"/>
              </w:rPr>
            </w:pPr>
            <w:r w:rsidRPr="00044384">
              <w:rPr>
                <w:sz w:val="26"/>
                <w:szCs w:val="26"/>
              </w:rPr>
              <w:t>Tiếp thu, chỉnh lý trong dự thảo</w:t>
            </w:r>
          </w:p>
        </w:tc>
      </w:tr>
      <w:tr w:rsidR="00555968" w:rsidRPr="00044384" w14:paraId="0DB4F023" w14:textId="77777777" w:rsidTr="00D50532">
        <w:trPr>
          <w:gridAfter w:val="1"/>
          <w:wAfter w:w="11" w:type="dxa"/>
        </w:trPr>
        <w:tc>
          <w:tcPr>
            <w:tcW w:w="709" w:type="dxa"/>
          </w:tcPr>
          <w:p w14:paraId="0F3DB157" w14:textId="185674CC" w:rsidR="00555968" w:rsidRPr="00044384" w:rsidRDefault="00555968" w:rsidP="004A3ED2">
            <w:pPr>
              <w:jc w:val="both"/>
              <w:rPr>
                <w:sz w:val="26"/>
                <w:szCs w:val="26"/>
              </w:rPr>
            </w:pPr>
            <w:r w:rsidRPr="00044384">
              <w:rPr>
                <w:sz w:val="26"/>
                <w:szCs w:val="26"/>
              </w:rPr>
              <w:t>14</w:t>
            </w:r>
          </w:p>
        </w:tc>
        <w:tc>
          <w:tcPr>
            <w:tcW w:w="1379" w:type="dxa"/>
          </w:tcPr>
          <w:p w14:paraId="4CC90031" w14:textId="48BE3B18" w:rsidR="00555968" w:rsidRPr="00044384" w:rsidRDefault="00555968" w:rsidP="004A3ED2">
            <w:pPr>
              <w:jc w:val="both"/>
              <w:rPr>
                <w:sz w:val="26"/>
                <w:szCs w:val="26"/>
              </w:rPr>
            </w:pPr>
            <w:r w:rsidRPr="00044384">
              <w:rPr>
                <w:sz w:val="26"/>
                <w:szCs w:val="26"/>
              </w:rPr>
              <w:t>Bộ Tư pháp</w:t>
            </w:r>
          </w:p>
        </w:tc>
        <w:tc>
          <w:tcPr>
            <w:tcW w:w="1263" w:type="dxa"/>
            <w:vMerge w:val="restart"/>
          </w:tcPr>
          <w:p w14:paraId="56192A5F" w14:textId="5961F510" w:rsidR="00555968" w:rsidRPr="00044384" w:rsidRDefault="00555968" w:rsidP="004A3ED2">
            <w:pPr>
              <w:jc w:val="center"/>
              <w:rPr>
                <w:b/>
                <w:sz w:val="26"/>
                <w:szCs w:val="26"/>
              </w:rPr>
            </w:pPr>
            <w:r w:rsidRPr="00044384">
              <w:rPr>
                <w:b/>
                <w:sz w:val="26"/>
                <w:szCs w:val="26"/>
              </w:rPr>
              <w:t>Điều 10</w:t>
            </w:r>
          </w:p>
        </w:tc>
        <w:tc>
          <w:tcPr>
            <w:tcW w:w="9231" w:type="dxa"/>
          </w:tcPr>
          <w:p w14:paraId="230078D4" w14:textId="77777777" w:rsidR="00555968" w:rsidRPr="00044384" w:rsidRDefault="00555968" w:rsidP="004A3ED2">
            <w:pPr>
              <w:jc w:val="both"/>
              <w:rPr>
                <w:sz w:val="26"/>
                <w:szCs w:val="26"/>
              </w:rPr>
            </w:pPr>
            <w:r w:rsidRPr="00044384">
              <w:rPr>
                <w:sz w:val="26"/>
                <w:szCs w:val="26"/>
              </w:rPr>
              <w:t xml:space="preserve">1.5. Về kiểm tra, giám sát việc chấp hành án của pháp nhân thương mại trong thời gian chấp hành án (Điều 10) </w:t>
            </w:r>
          </w:p>
          <w:p w14:paraId="32CC4AE3" w14:textId="77777777" w:rsidR="00555968" w:rsidRPr="00044384" w:rsidRDefault="00555968" w:rsidP="004A3ED2">
            <w:pPr>
              <w:ind w:firstLine="336"/>
              <w:jc w:val="both"/>
              <w:rPr>
                <w:sz w:val="26"/>
                <w:szCs w:val="26"/>
              </w:rPr>
            </w:pPr>
            <w:r w:rsidRPr="00044384">
              <w:rPr>
                <w:sz w:val="26"/>
                <w:szCs w:val="26"/>
              </w:rPr>
              <w:t xml:space="preserve">- Tại khoản 1 quy định: "Pháp nhân thương mại phải thực hiện việc bảo cáo cơ quan thi hành án hình sự bằng văn bản về tình hình, kết quả chấp hành án theo định kỳ 03 tháng một lần, trừ trường hợp thời hạn chấp hành án dưới 03 tháng". Bộ Tư pháp thấy rằng, quy định nêu trên đã loại trừ trường hợp pháp nhân thương mại có thời hạn chấp hành án dưới 03 tháng thực hiện báo cáo định kỳ 03 tháng/lần. Tuy nhiên, dự thảo Nghị định chưa quy định cơ chế báo cáo thay thế của pháp nhân thương mại trong trường hợp này. Do đó, để bảo đảm rõ ràng của quy định, đề nghị cơ quan chủ trì soạn thảo nghiên cứu, làm rõ hình thức, thời điểm thực hiện nghĩa vụ báo cáo đối với trường hợp pháp nhân thương mại có thời hạn chấp hành án dưới 03 tháng (ví dụ: báo cáo một lần khi kết thúc việc chấp hành án hoặc theo yêu cầu của cơ quan thi hành án hình sự). </w:t>
            </w:r>
          </w:p>
          <w:p w14:paraId="1E7B5ECC" w14:textId="3C291A4F" w:rsidR="00555968" w:rsidRPr="00044384" w:rsidRDefault="00555968" w:rsidP="004A3ED2">
            <w:pPr>
              <w:ind w:firstLine="336"/>
              <w:jc w:val="both"/>
              <w:rPr>
                <w:sz w:val="26"/>
                <w:szCs w:val="26"/>
              </w:rPr>
            </w:pPr>
            <w:r w:rsidRPr="00044384">
              <w:rPr>
                <w:sz w:val="26"/>
                <w:szCs w:val="26"/>
              </w:rPr>
              <w:t>- Tại điểm d khoản 3 quy định: “Khi thực hiện kiểm tra, nếu thấy cần thiết, cơ quan thi hành án hình sự có thể đề nghị cơ quan quản lý nhà nước đối với pháp nhân thương mại cử cán bộ tham gia kiểm tra, mời các nhà khoa học, chuyên gia có chuyên môn để hỗ trợ việc kiểm tra. Việc kiểm tra đối với pháp nhân thương mại phải được lập biên bản". Bộ Tư pháp thấy rằng, quy định về việc lập biên bản kiểm tra là cần thiết, tuy nhiên, dự thảo Nghị định chưa làm rõ trách nhiệm pháp lý của các chủ thể tham gia kiểm tra đối với kết quả kiểm tra được ghi nhận trong biên bản. Trong khi đó, biên bản kiểm tra là tài liệu có giá trị pháp lý quan trọng, là căn cứ trực tiếp để đánh giá mức độ chấp hành án của pháp nhân thương mại, làm cơ sở cho việc xem xét, quyết định cấp chứng nhận chấp hành xong hình phạt, chứng nhận chấp hành xong biện pháp tư pháp đối với pháp nhân thương mại. Việc thiếu quy định cụ thể về trách nhiệm xác nhận nội dung biên bản dẫn đến bất cập trong việc xác định giá trị pháp lý của biên bản, nhất là trong trường hợp phát sinh sai sót hoặc có ý kiến, quan điểm không thống nhất giữa các chủ thể tham gia kiểm tra. Do đó, bảo đảm tính chặt chẽ, minh bạch và giá trị pháp lý của biên bản kiểm tra, đề nghị cơ quan chủ trì soạn thảo nghiên cứu, bổ sung quy định cụ thể về trách nhiệm của các chủ thể tham gia kiểm tra đối với nội dung biên bản trong việc ký xác nhận nội dung biên bản kiểm tra cũng như làm rồi cơ chế xử lý trong trường hợp các chủ thể tham gia kiểm tra có ý kiến khác nhau về nội dung kiểm tra.</w:t>
            </w:r>
          </w:p>
        </w:tc>
        <w:tc>
          <w:tcPr>
            <w:tcW w:w="1842" w:type="dxa"/>
          </w:tcPr>
          <w:p w14:paraId="140C6EEB" w14:textId="77777777" w:rsidR="00EE6FF7" w:rsidRPr="00044384" w:rsidRDefault="00EE6FF7" w:rsidP="00EE6FF7">
            <w:pPr>
              <w:widowControl w:val="0"/>
              <w:spacing w:before="120"/>
              <w:ind w:firstLine="709"/>
              <w:jc w:val="both"/>
              <w:rPr>
                <w:sz w:val="26"/>
                <w:szCs w:val="26"/>
              </w:rPr>
            </w:pPr>
            <w:r w:rsidRPr="00044384">
              <w:rPr>
                <w:sz w:val="26"/>
                <w:szCs w:val="26"/>
              </w:rPr>
              <w:t>- Đối với trường hợp thời hạn chấp hành án của pháp nhân thương mại dưới 03 tháng thì không thực hiện báo cáo định kỳ vì tại điểm a và điểm c khoản 3 Điều 10 đã có quy định việc kiểm tra việc chấp hành án đối với pháp nhân thương mại.</w:t>
            </w:r>
          </w:p>
          <w:p w14:paraId="4221CEC3" w14:textId="1D902EE4" w:rsidR="00555968" w:rsidRPr="00044384" w:rsidRDefault="00EE6FF7" w:rsidP="004A3ED2">
            <w:pPr>
              <w:jc w:val="both"/>
              <w:rPr>
                <w:sz w:val="26"/>
                <w:szCs w:val="26"/>
              </w:rPr>
            </w:pPr>
            <w:r w:rsidRPr="00044384">
              <w:rPr>
                <w:sz w:val="26"/>
                <w:szCs w:val="26"/>
              </w:rPr>
              <w:t>- Biên bản kiểm tra ghi nhận kết quả kiểm tra, làm căn cứ để xác định việc chấp hành nghĩa vụ chấp hành án của pháp nhân thương mại; không cần thiết quy định trách nhiệm pháp lý của các thành phần tham gia kiểm tra.</w:t>
            </w:r>
          </w:p>
          <w:p w14:paraId="7DF07B3E" w14:textId="3C07FAFF" w:rsidR="00EE6FF7" w:rsidRPr="00044384" w:rsidRDefault="00EE6FF7" w:rsidP="004A3ED2">
            <w:pPr>
              <w:jc w:val="both"/>
              <w:rPr>
                <w:sz w:val="26"/>
                <w:szCs w:val="26"/>
              </w:rPr>
            </w:pPr>
          </w:p>
        </w:tc>
      </w:tr>
      <w:tr w:rsidR="00555968" w:rsidRPr="00044384" w14:paraId="64885995" w14:textId="77777777" w:rsidTr="00D50532">
        <w:trPr>
          <w:gridAfter w:val="1"/>
          <w:wAfter w:w="11" w:type="dxa"/>
        </w:trPr>
        <w:tc>
          <w:tcPr>
            <w:tcW w:w="709" w:type="dxa"/>
          </w:tcPr>
          <w:p w14:paraId="5F401704" w14:textId="77777777" w:rsidR="00555968" w:rsidRPr="00044384" w:rsidRDefault="00555968" w:rsidP="004A3ED2">
            <w:pPr>
              <w:jc w:val="both"/>
              <w:rPr>
                <w:sz w:val="26"/>
                <w:szCs w:val="26"/>
              </w:rPr>
            </w:pPr>
          </w:p>
        </w:tc>
        <w:tc>
          <w:tcPr>
            <w:tcW w:w="1379" w:type="dxa"/>
          </w:tcPr>
          <w:p w14:paraId="38BFDF14" w14:textId="4548DA7A" w:rsidR="00555968" w:rsidRPr="00044384" w:rsidRDefault="00555968" w:rsidP="004A3ED2">
            <w:pPr>
              <w:jc w:val="both"/>
              <w:rPr>
                <w:sz w:val="26"/>
                <w:szCs w:val="26"/>
              </w:rPr>
            </w:pPr>
            <w:r w:rsidRPr="00044384">
              <w:rPr>
                <w:sz w:val="26"/>
                <w:szCs w:val="26"/>
              </w:rPr>
              <w:t>Cao Bằng</w:t>
            </w:r>
          </w:p>
        </w:tc>
        <w:tc>
          <w:tcPr>
            <w:tcW w:w="1263" w:type="dxa"/>
            <w:vMerge/>
          </w:tcPr>
          <w:p w14:paraId="33DDC7F3" w14:textId="77777777" w:rsidR="00555968" w:rsidRPr="00044384" w:rsidRDefault="00555968" w:rsidP="004A3ED2">
            <w:pPr>
              <w:jc w:val="center"/>
              <w:rPr>
                <w:b/>
                <w:sz w:val="26"/>
                <w:szCs w:val="26"/>
              </w:rPr>
            </w:pPr>
          </w:p>
        </w:tc>
        <w:tc>
          <w:tcPr>
            <w:tcW w:w="9231" w:type="dxa"/>
          </w:tcPr>
          <w:p w14:paraId="5E4C8C44" w14:textId="0B92665C" w:rsidR="00555968" w:rsidRPr="00044384" w:rsidRDefault="00555968" w:rsidP="004A3ED2">
            <w:pPr>
              <w:jc w:val="both"/>
              <w:rPr>
                <w:sz w:val="26"/>
                <w:szCs w:val="26"/>
              </w:rPr>
            </w:pPr>
            <w:r w:rsidRPr="00044384">
              <w:rPr>
                <w:rFonts w:eastAsiaTheme="minorHAnsi"/>
                <w:sz w:val="26"/>
                <w:szCs w:val="26"/>
              </w:rPr>
              <w:t xml:space="preserve">Tại điểm a, khoản 3, Điều 10 có ghi: “Sau khi nhận được báo cáo của pháp nhân thương mại quy định tại khoản 3, khoản 4 Điều 5 Nghị định này…”. Đề nghị sửa thành: “Sau khi nhận được báo cáo của pháp nhân thương mại quy định tại </w:t>
            </w:r>
            <w:r w:rsidRPr="00044384">
              <w:rPr>
                <w:rFonts w:eastAsiaTheme="minorHAnsi"/>
                <w:b/>
                <w:sz w:val="26"/>
                <w:szCs w:val="26"/>
              </w:rPr>
              <w:t>khoản 1, khoản 2</w:t>
            </w:r>
            <w:r w:rsidRPr="00044384">
              <w:rPr>
                <w:rFonts w:eastAsiaTheme="minorHAnsi"/>
                <w:sz w:val="26"/>
                <w:szCs w:val="26"/>
              </w:rPr>
              <w:t xml:space="preserve"> Điều này…”.</w:t>
            </w:r>
          </w:p>
        </w:tc>
        <w:tc>
          <w:tcPr>
            <w:tcW w:w="1842" w:type="dxa"/>
          </w:tcPr>
          <w:p w14:paraId="39AE087C" w14:textId="0F9903D9" w:rsidR="00555968" w:rsidRPr="00044384" w:rsidRDefault="00343C1A" w:rsidP="004A3ED2">
            <w:pPr>
              <w:jc w:val="both"/>
              <w:rPr>
                <w:sz w:val="26"/>
                <w:szCs w:val="26"/>
              </w:rPr>
            </w:pPr>
            <w:r w:rsidRPr="00044384">
              <w:rPr>
                <w:sz w:val="26"/>
                <w:szCs w:val="26"/>
              </w:rPr>
              <w:t>Không tiếp thu</w:t>
            </w:r>
          </w:p>
        </w:tc>
      </w:tr>
      <w:tr w:rsidR="004A3ED2" w:rsidRPr="00044384" w14:paraId="59F1D2AA" w14:textId="77777777" w:rsidTr="00D50532">
        <w:trPr>
          <w:gridAfter w:val="1"/>
          <w:wAfter w:w="11" w:type="dxa"/>
        </w:trPr>
        <w:tc>
          <w:tcPr>
            <w:tcW w:w="709" w:type="dxa"/>
          </w:tcPr>
          <w:p w14:paraId="457E2953" w14:textId="77777777" w:rsidR="004A3ED2" w:rsidRPr="00044384" w:rsidRDefault="004A3ED2" w:rsidP="004A3ED2">
            <w:pPr>
              <w:jc w:val="both"/>
              <w:rPr>
                <w:sz w:val="26"/>
                <w:szCs w:val="26"/>
              </w:rPr>
            </w:pPr>
          </w:p>
          <w:p w14:paraId="467B781B" w14:textId="6EDD93DB" w:rsidR="004A3ED2" w:rsidRPr="00044384" w:rsidRDefault="004A3ED2" w:rsidP="004A3ED2">
            <w:pPr>
              <w:jc w:val="both"/>
              <w:rPr>
                <w:sz w:val="26"/>
                <w:szCs w:val="26"/>
              </w:rPr>
            </w:pPr>
            <w:r w:rsidRPr="00044384">
              <w:rPr>
                <w:sz w:val="26"/>
                <w:szCs w:val="26"/>
              </w:rPr>
              <w:t>15</w:t>
            </w:r>
          </w:p>
        </w:tc>
        <w:tc>
          <w:tcPr>
            <w:tcW w:w="1379" w:type="dxa"/>
          </w:tcPr>
          <w:p w14:paraId="306910F5" w14:textId="77777777" w:rsidR="004A3ED2" w:rsidRPr="00044384" w:rsidRDefault="004A3ED2" w:rsidP="004A3ED2">
            <w:pPr>
              <w:jc w:val="both"/>
              <w:rPr>
                <w:sz w:val="26"/>
                <w:szCs w:val="26"/>
              </w:rPr>
            </w:pPr>
          </w:p>
          <w:p w14:paraId="09BB7FD3" w14:textId="40E1C5AB" w:rsidR="004A3ED2" w:rsidRPr="00044384" w:rsidRDefault="004A3ED2" w:rsidP="004A3ED2">
            <w:pPr>
              <w:jc w:val="both"/>
              <w:rPr>
                <w:sz w:val="26"/>
                <w:szCs w:val="26"/>
              </w:rPr>
            </w:pPr>
            <w:r w:rsidRPr="00044384">
              <w:rPr>
                <w:sz w:val="26"/>
                <w:szCs w:val="26"/>
              </w:rPr>
              <w:t>Bộ Tư pháp</w:t>
            </w:r>
          </w:p>
        </w:tc>
        <w:tc>
          <w:tcPr>
            <w:tcW w:w="1263" w:type="dxa"/>
            <w:vMerge w:val="restart"/>
          </w:tcPr>
          <w:p w14:paraId="02181142" w14:textId="77777777" w:rsidR="004A3ED2" w:rsidRPr="00044384" w:rsidRDefault="004A3ED2" w:rsidP="004A3ED2">
            <w:pPr>
              <w:jc w:val="center"/>
              <w:rPr>
                <w:b/>
                <w:sz w:val="26"/>
                <w:szCs w:val="26"/>
              </w:rPr>
            </w:pPr>
          </w:p>
          <w:p w14:paraId="79237739" w14:textId="456D02FA" w:rsidR="004A3ED2" w:rsidRPr="00044384" w:rsidRDefault="004A3ED2" w:rsidP="004A3ED2">
            <w:pPr>
              <w:jc w:val="center"/>
              <w:rPr>
                <w:b/>
                <w:sz w:val="26"/>
                <w:szCs w:val="26"/>
              </w:rPr>
            </w:pPr>
            <w:r w:rsidRPr="00044384">
              <w:rPr>
                <w:b/>
                <w:sz w:val="26"/>
                <w:szCs w:val="26"/>
              </w:rPr>
              <w:t>Điều 11</w:t>
            </w:r>
          </w:p>
        </w:tc>
        <w:tc>
          <w:tcPr>
            <w:tcW w:w="9231" w:type="dxa"/>
          </w:tcPr>
          <w:p w14:paraId="21C5B47C" w14:textId="77777777" w:rsidR="004A3ED2" w:rsidRPr="00044384" w:rsidRDefault="004A3ED2" w:rsidP="004A3ED2">
            <w:pPr>
              <w:jc w:val="both"/>
              <w:rPr>
                <w:sz w:val="26"/>
                <w:szCs w:val="26"/>
              </w:rPr>
            </w:pPr>
          </w:p>
          <w:p w14:paraId="68BA6EAC" w14:textId="1D0D4967" w:rsidR="004A3ED2" w:rsidRPr="00044384" w:rsidRDefault="004A3ED2" w:rsidP="004A3ED2">
            <w:pPr>
              <w:jc w:val="both"/>
              <w:rPr>
                <w:sz w:val="26"/>
                <w:szCs w:val="26"/>
              </w:rPr>
            </w:pPr>
            <w:r w:rsidRPr="00044384">
              <w:rPr>
                <w:sz w:val="26"/>
                <w:szCs w:val="26"/>
              </w:rPr>
              <w:t xml:space="preserve">Về cấp chứng nhận chấp hành xong hình phạt, chứng nhận chấp hành xong biện pháp tư pháp (Điều 11) </w:t>
            </w:r>
          </w:p>
          <w:p w14:paraId="22F4566C" w14:textId="77777777" w:rsidR="004A3ED2" w:rsidRPr="00044384" w:rsidRDefault="004A3ED2" w:rsidP="004A3ED2">
            <w:pPr>
              <w:ind w:firstLine="336"/>
              <w:jc w:val="both"/>
              <w:rPr>
                <w:sz w:val="26"/>
                <w:szCs w:val="26"/>
              </w:rPr>
            </w:pPr>
            <w:r w:rsidRPr="00044384">
              <w:rPr>
                <w:sz w:val="26"/>
                <w:szCs w:val="26"/>
              </w:rPr>
              <w:t xml:space="preserve">- Tại điểm b khoản 1 quy định trách nhiệm của cơ quan thi hành án hình sự trong việc xác minh, lập biên bản làm căn cứ kết thúc việc thi hành đối với pháp nhân thương mại bị áp dụng hình phạt đình chỉ hoạt động vĩnh viễn. Đồng thời, tại khoản 2 quy định trách nhiệm tiến hành thủ tục kết thúc việc thi hành án của cơ quan thi hành án hình sự đối với trường hợp pháp nhân thương mại giải thể, phá sản. Tuy nhiên, Bộ Tư pháp thấy rằng, các nội dung nêu trên liên quan đến trình tự, thủ tục kết thúc việc thi hành án đối với pháp nhân thương mại, trong khi đó, tên gọi của Điều 11 được xác định là việc cấp chứng nhận chấp hành xong hình phạt, chứng nhận chấp hành xong biện pháp tư pháp đối với pháp nhân thương mại. Do đó, đề nghị cơ quan chủ trì soạn thảo chỉnh lý để đảm bảo phù hợp giữa tên gọi và nội dung của điều luật. </w:t>
            </w:r>
          </w:p>
          <w:p w14:paraId="46F1EABB" w14:textId="77777777" w:rsidR="004A3ED2" w:rsidRPr="00044384" w:rsidRDefault="004A3ED2" w:rsidP="004A3ED2">
            <w:pPr>
              <w:ind w:firstLine="336"/>
              <w:jc w:val="both"/>
              <w:rPr>
                <w:sz w:val="26"/>
                <w:szCs w:val="26"/>
              </w:rPr>
            </w:pPr>
            <w:r w:rsidRPr="00044384">
              <w:rPr>
                <w:sz w:val="26"/>
                <w:szCs w:val="26"/>
              </w:rPr>
              <w:t xml:space="preserve">- Tại khoản 2 quy định trường hợp pháp nhân thương mại giải thể, phá sản, cơ quan thi hành án hình sự tiến hành làm thủ tục kết thúc việc thi hành án. Tuy nhiên, đề nghị cơ quan chủ trì soạn thảo cân nhắc quy định này bởi các lý do sau: </w:t>
            </w:r>
          </w:p>
          <w:p w14:paraId="73E062BF" w14:textId="77777777" w:rsidR="004A3ED2" w:rsidRPr="00044384" w:rsidRDefault="004A3ED2" w:rsidP="004A3ED2">
            <w:pPr>
              <w:ind w:firstLine="336"/>
              <w:jc w:val="both"/>
              <w:rPr>
                <w:sz w:val="26"/>
                <w:szCs w:val="26"/>
              </w:rPr>
            </w:pPr>
            <w:r w:rsidRPr="00044384">
              <w:rPr>
                <w:i/>
                <w:sz w:val="26"/>
                <w:szCs w:val="26"/>
              </w:rPr>
              <w:t>Một là</w:t>
            </w:r>
            <w:r w:rsidRPr="00044384">
              <w:rPr>
                <w:sz w:val="26"/>
                <w:szCs w:val="26"/>
              </w:rPr>
              <w:t>, tại Điều 141 Luật Thi hành án hình sự số 127/2025/QH15 chỉ quy định về thủ tục thi hành án đối với pháp nhân thương mại trong các trường hợp bị áp dụng hình phạt đỉnh chỉ hoạt động có thời hạn, đình chỉ hoạt động vĩnh viễn, cấm kinh doanh, cấm hoạt động trong một số lĩnh vực nhất định, cấm huy động vốn và các biện pháp tư pháp như buộc khôi phục lại tình trạng ban đầu, buộc thực hiện một số biện pháp nhằm khắc phục, ngăn chặn hậu quả tiếp tục xảy ra. mà không điều chỉnh trường hợp pháp nhân thương mại bị giải thể, phá sản. Như vậy, Luật Thi hành án hình sự không quy định thủ tục thi hành án đối với pháp nhân thương mại trong trường hợp giải thể, phá sản.</w:t>
            </w:r>
          </w:p>
          <w:p w14:paraId="15940E12" w14:textId="5F26F05F" w:rsidR="004A3ED2" w:rsidRPr="00044384" w:rsidRDefault="004A3ED2" w:rsidP="004A3ED2">
            <w:pPr>
              <w:ind w:firstLine="336"/>
              <w:jc w:val="both"/>
              <w:rPr>
                <w:sz w:val="26"/>
                <w:szCs w:val="26"/>
              </w:rPr>
            </w:pPr>
            <w:r w:rsidRPr="00044384">
              <w:rPr>
                <w:i/>
                <w:sz w:val="26"/>
                <w:szCs w:val="26"/>
              </w:rPr>
              <w:t>Hai là,</w:t>
            </w:r>
            <w:r w:rsidRPr="00044384">
              <w:rPr>
                <w:sz w:val="26"/>
                <w:szCs w:val="26"/>
              </w:rPr>
              <w:t xml:space="preserve"> việc giải thể hoặc phá sản của pháp nhân thương mại là thủ tục chấm dứt tư cách pháp lý, đồng thời kéo theo việc xử lý các nghĩa vụ tài sản và nghĩa vụ pháp lý có liên quan. Tuy nhiên, việc chấm dứt tư cách pháp lý không đồng nghĩa với việc đương nhiên chấm dứt các hình phạt và biện pháp tư pháp đã được Tòa án tuyên. Nếu quy định theo hướng cho phép kết thúc việc thi hành án ngay khi pháp nhân thương mại giải thể, phá sản thì sẽ không đảm bảo phù hợp với nguyên tắc bảo đảm hiệu lực của bản án, quyết định của Tòa án, đồng thời tiềm ẩn nguy cơ bị lợi dụng để trốn tránh nghĩa vụ thi hành án. Do đó, đề nghị cơ quan chủ trì soạn thảo nghiên cứu, cân nhắc thận trọng đối với quy định này.</w:t>
            </w:r>
          </w:p>
          <w:p w14:paraId="60A1C10A" w14:textId="77777777" w:rsidR="004A3ED2" w:rsidRPr="00044384" w:rsidRDefault="004A3ED2" w:rsidP="004A3ED2">
            <w:pPr>
              <w:jc w:val="both"/>
              <w:rPr>
                <w:sz w:val="26"/>
                <w:szCs w:val="26"/>
              </w:rPr>
            </w:pPr>
          </w:p>
        </w:tc>
        <w:tc>
          <w:tcPr>
            <w:tcW w:w="1842" w:type="dxa"/>
          </w:tcPr>
          <w:p w14:paraId="1AFD5F29" w14:textId="77777777" w:rsidR="004A3ED2" w:rsidRPr="00044384" w:rsidRDefault="00EE6FF7" w:rsidP="004A3ED2">
            <w:pPr>
              <w:jc w:val="both"/>
              <w:rPr>
                <w:sz w:val="26"/>
                <w:szCs w:val="26"/>
              </w:rPr>
            </w:pPr>
            <w:r w:rsidRPr="00044384">
              <w:rPr>
                <w:sz w:val="26"/>
                <w:szCs w:val="26"/>
              </w:rPr>
              <w:t>- Tiếp thu ý kiến Bộ Tư pháp, căn cứ quy định tại điểm đ khoản 2 Điều 141 Luật Thi hành án hình sự, Bộ Công an chỉnh lý điểm b khoản 1 Điều 11 dự thảo Nghị định như sau</w:t>
            </w:r>
            <w:r w:rsidRPr="00044384">
              <w:rPr>
                <w:rStyle w:val="FootnoteReference"/>
                <w:sz w:val="26"/>
                <w:szCs w:val="26"/>
              </w:rPr>
              <w:footnoteReference w:id="2"/>
            </w:r>
          </w:p>
          <w:p w14:paraId="387775E0" w14:textId="5DF160EA" w:rsidR="00EE6FF7" w:rsidRPr="00044384" w:rsidRDefault="00EE6FF7" w:rsidP="004A3ED2">
            <w:pPr>
              <w:jc w:val="both"/>
              <w:rPr>
                <w:sz w:val="26"/>
                <w:szCs w:val="26"/>
              </w:rPr>
            </w:pPr>
            <w:r w:rsidRPr="00044384">
              <w:rPr>
                <w:sz w:val="26"/>
                <w:szCs w:val="26"/>
              </w:rPr>
              <w:t>- Khoản 2 Điều 11 dự thảo Nghị định quy định về Trường hợp pháp nhân thương mại giải thể, phá sản cơ quan thi hành án hình sự tiến hành làm thủ tục kết thúc việc thi hành án đối với các trường hợp phá sản, giải thể để kết thúc việc thi hành án do không còn đối tượng phải thi hành, cơ quan thi hành án hình sự khép hồ sơ, không thực hiện thi hành án nữa. Vấn đề trách nhiệm liên quan đến nghĩa vụ tài sản không thuộc phạm vi điều chỉnh của Nghị định này.</w:t>
            </w:r>
          </w:p>
        </w:tc>
      </w:tr>
      <w:tr w:rsidR="004A3ED2" w:rsidRPr="00044384" w14:paraId="0930674E" w14:textId="77777777" w:rsidTr="00D50532">
        <w:trPr>
          <w:gridAfter w:val="1"/>
          <w:wAfter w:w="11" w:type="dxa"/>
        </w:trPr>
        <w:tc>
          <w:tcPr>
            <w:tcW w:w="709" w:type="dxa"/>
          </w:tcPr>
          <w:p w14:paraId="2A4F7A40" w14:textId="77777777" w:rsidR="004A3ED2" w:rsidRPr="00044384" w:rsidRDefault="004A3ED2" w:rsidP="004A3ED2">
            <w:pPr>
              <w:jc w:val="both"/>
              <w:rPr>
                <w:sz w:val="26"/>
                <w:szCs w:val="26"/>
              </w:rPr>
            </w:pPr>
          </w:p>
        </w:tc>
        <w:tc>
          <w:tcPr>
            <w:tcW w:w="1379" w:type="dxa"/>
          </w:tcPr>
          <w:p w14:paraId="4611BA53" w14:textId="18ABBCEA" w:rsidR="004A3ED2" w:rsidRPr="00044384" w:rsidRDefault="004A3ED2" w:rsidP="004A3ED2">
            <w:pPr>
              <w:jc w:val="both"/>
              <w:rPr>
                <w:sz w:val="26"/>
                <w:szCs w:val="26"/>
              </w:rPr>
            </w:pPr>
            <w:r w:rsidRPr="00044384">
              <w:rPr>
                <w:sz w:val="26"/>
                <w:szCs w:val="26"/>
              </w:rPr>
              <w:t>Ngân hàng Nhà nước Việt Nam</w:t>
            </w:r>
          </w:p>
        </w:tc>
        <w:tc>
          <w:tcPr>
            <w:tcW w:w="1263" w:type="dxa"/>
            <w:vMerge/>
          </w:tcPr>
          <w:p w14:paraId="3125CA29" w14:textId="77777777" w:rsidR="004A3ED2" w:rsidRPr="00044384" w:rsidRDefault="004A3ED2" w:rsidP="004A3ED2">
            <w:pPr>
              <w:jc w:val="center"/>
              <w:rPr>
                <w:b/>
                <w:sz w:val="26"/>
                <w:szCs w:val="26"/>
              </w:rPr>
            </w:pPr>
          </w:p>
        </w:tc>
        <w:tc>
          <w:tcPr>
            <w:tcW w:w="9231" w:type="dxa"/>
          </w:tcPr>
          <w:p w14:paraId="11C94FBA" w14:textId="7C354424" w:rsidR="004A3ED2" w:rsidRPr="00044384" w:rsidRDefault="004A3ED2" w:rsidP="00343C1A">
            <w:pPr>
              <w:spacing w:before="120"/>
              <w:jc w:val="both"/>
              <w:rPr>
                <w:sz w:val="26"/>
                <w:szCs w:val="26"/>
              </w:rPr>
            </w:pPr>
            <w:r w:rsidRPr="00044384">
              <w:rPr>
                <w:sz w:val="26"/>
                <w:szCs w:val="26"/>
              </w:rPr>
              <w:t xml:space="preserve">Theo quy định tại điểm b khoản 1 Điều 11 dự thảo Nghị định đối với hình phạt đình chỉ hoạt động vĩnh viễn, cơ quan thi hành án hình sự phối hợp với cơ quan quản lý nhà nước đối với pháp nhân thương mại lập biên bản là căn cứ để kết thúc việc thi hành ản đối với pháp nhân thương mại mà không ra quyết định chấm dứt việc thi hành án như đối với trường hợp giải thể, phá sản quy định tại khoản 2 Điều 11 dự thảo Nghị định. Theo đó, đề nghị làm rõ đối với hình phạt đình chỉ hoạt động vĩnh viễn việc thực hiện công bố chấm dứt thi hành án đối với pháp nhân thương mại được thực hiện như thế nào? </w:t>
            </w:r>
          </w:p>
        </w:tc>
        <w:tc>
          <w:tcPr>
            <w:tcW w:w="1842" w:type="dxa"/>
          </w:tcPr>
          <w:p w14:paraId="73045B53" w14:textId="24A75448" w:rsidR="004A3ED2" w:rsidRPr="00044384" w:rsidRDefault="00343C1A" w:rsidP="004A3ED2">
            <w:pPr>
              <w:jc w:val="both"/>
              <w:rPr>
                <w:sz w:val="26"/>
                <w:szCs w:val="26"/>
              </w:rPr>
            </w:pPr>
            <w:r w:rsidRPr="00044384">
              <w:rPr>
                <w:sz w:val="26"/>
                <w:szCs w:val="26"/>
              </w:rPr>
              <w:t xml:space="preserve">Tiếp thu, chỉnh lý điểm b khoản 1 ĐIều 11 như sau: </w:t>
            </w:r>
            <w:r w:rsidRPr="00044384">
              <w:rPr>
                <w:rStyle w:val="FootnoteReference"/>
                <w:sz w:val="26"/>
                <w:szCs w:val="26"/>
              </w:rPr>
              <w:footnoteReference w:id="3"/>
            </w:r>
          </w:p>
        </w:tc>
      </w:tr>
      <w:tr w:rsidR="00D44493" w:rsidRPr="00044384" w14:paraId="69FAEA31" w14:textId="77777777" w:rsidTr="00D50532">
        <w:trPr>
          <w:gridAfter w:val="1"/>
          <w:wAfter w:w="11" w:type="dxa"/>
        </w:trPr>
        <w:tc>
          <w:tcPr>
            <w:tcW w:w="709" w:type="dxa"/>
          </w:tcPr>
          <w:p w14:paraId="3FBFA99B" w14:textId="77777777" w:rsidR="00D44493" w:rsidRPr="00044384" w:rsidRDefault="00D44493" w:rsidP="004A3ED2">
            <w:pPr>
              <w:jc w:val="both"/>
              <w:rPr>
                <w:sz w:val="26"/>
                <w:szCs w:val="26"/>
              </w:rPr>
            </w:pPr>
          </w:p>
        </w:tc>
        <w:tc>
          <w:tcPr>
            <w:tcW w:w="1379" w:type="dxa"/>
          </w:tcPr>
          <w:p w14:paraId="36DA6E82" w14:textId="23C419A6" w:rsidR="00D44493" w:rsidRPr="00044384" w:rsidRDefault="00D44493" w:rsidP="004A3ED2">
            <w:pPr>
              <w:jc w:val="both"/>
              <w:rPr>
                <w:sz w:val="26"/>
                <w:szCs w:val="26"/>
              </w:rPr>
            </w:pPr>
            <w:r w:rsidRPr="00044384">
              <w:rPr>
                <w:sz w:val="26"/>
                <w:szCs w:val="26"/>
              </w:rPr>
              <w:t>Khánh Hòa</w:t>
            </w:r>
          </w:p>
        </w:tc>
        <w:tc>
          <w:tcPr>
            <w:tcW w:w="1263" w:type="dxa"/>
          </w:tcPr>
          <w:p w14:paraId="74CE4AD7" w14:textId="23CA4A2F" w:rsidR="00D44493" w:rsidRPr="00044384" w:rsidRDefault="00D44493" w:rsidP="004A3ED2">
            <w:pPr>
              <w:jc w:val="center"/>
              <w:rPr>
                <w:b/>
                <w:sz w:val="26"/>
                <w:szCs w:val="26"/>
              </w:rPr>
            </w:pPr>
            <w:r w:rsidRPr="00044384">
              <w:rPr>
                <w:b/>
                <w:sz w:val="26"/>
                <w:szCs w:val="26"/>
              </w:rPr>
              <w:t>Điều 12</w:t>
            </w:r>
          </w:p>
        </w:tc>
        <w:tc>
          <w:tcPr>
            <w:tcW w:w="9231" w:type="dxa"/>
          </w:tcPr>
          <w:p w14:paraId="2919FD3D" w14:textId="347C9E4D" w:rsidR="00D44493" w:rsidRPr="00044384" w:rsidRDefault="00D44493" w:rsidP="004A3ED2">
            <w:pPr>
              <w:spacing w:before="120"/>
              <w:jc w:val="both"/>
              <w:rPr>
                <w:sz w:val="26"/>
                <w:szCs w:val="26"/>
              </w:rPr>
            </w:pPr>
            <w:r w:rsidRPr="00044384">
              <w:rPr>
                <w:rFonts w:eastAsiaTheme="minorHAnsi"/>
                <w:sz w:val="26"/>
                <w:szCs w:val="26"/>
              </w:rPr>
              <w:t>Tại khoản 1. Đề nghị nghiên cứu, bổ sung quy định “cơ chế phối hợp liên ngành” theo hướng Cơ quan đăng ký kinh doanh chỉ thực hiện thủ tục chia, tách, sáp nhập sau khi có ý kiến đồng ý bằng văn bản của cơ quan thi hành án hình sự</w:t>
            </w:r>
          </w:p>
        </w:tc>
        <w:tc>
          <w:tcPr>
            <w:tcW w:w="1842" w:type="dxa"/>
          </w:tcPr>
          <w:p w14:paraId="6514CC9F" w14:textId="4C7F5FC4" w:rsidR="00D44493" w:rsidRPr="00044384" w:rsidRDefault="00343C1A" w:rsidP="004A3ED2">
            <w:pPr>
              <w:jc w:val="both"/>
              <w:rPr>
                <w:sz w:val="26"/>
                <w:szCs w:val="26"/>
              </w:rPr>
            </w:pPr>
            <w:r w:rsidRPr="00044384">
              <w:rPr>
                <w:sz w:val="26"/>
                <w:szCs w:val="26"/>
              </w:rPr>
              <w:t>Không tiếp thu</w:t>
            </w:r>
          </w:p>
        </w:tc>
      </w:tr>
      <w:tr w:rsidR="004A3ED2" w:rsidRPr="00044384" w14:paraId="35F67EF8" w14:textId="77777777" w:rsidTr="00D50532">
        <w:trPr>
          <w:gridAfter w:val="1"/>
          <w:wAfter w:w="11" w:type="dxa"/>
        </w:trPr>
        <w:tc>
          <w:tcPr>
            <w:tcW w:w="709" w:type="dxa"/>
          </w:tcPr>
          <w:p w14:paraId="48227E59" w14:textId="5146D364" w:rsidR="004A3ED2" w:rsidRPr="00044384" w:rsidRDefault="004A3ED2" w:rsidP="004A3ED2">
            <w:pPr>
              <w:jc w:val="both"/>
              <w:rPr>
                <w:sz w:val="26"/>
                <w:szCs w:val="26"/>
              </w:rPr>
            </w:pPr>
            <w:r w:rsidRPr="00044384">
              <w:rPr>
                <w:sz w:val="26"/>
                <w:szCs w:val="26"/>
              </w:rPr>
              <w:t>16</w:t>
            </w:r>
          </w:p>
        </w:tc>
        <w:tc>
          <w:tcPr>
            <w:tcW w:w="1379" w:type="dxa"/>
          </w:tcPr>
          <w:p w14:paraId="3BCDF253" w14:textId="77777777" w:rsidR="004A3ED2" w:rsidRPr="00044384" w:rsidRDefault="004A3ED2" w:rsidP="004A3ED2">
            <w:pPr>
              <w:jc w:val="both"/>
              <w:rPr>
                <w:sz w:val="26"/>
                <w:szCs w:val="26"/>
              </w:rPr>
            </w:pPr>
          </w:p>
          <w:p w14:paraId="0663AFC8" w14:textId="77777777" w:rsidR="004A3ED2" w:rsidRPr="00044384" w:rsidRDefault="004A3ED2" w:rsidP="004A3ED2">
            <w:pPr>
              <w:jc w:val="both"/>
              <w:rPr>
                <w:sz w:val="26"/>
                <w:szCs w:val="26"/>
              </w:rPr>
            </w:pPr>
          </w:p>
          <w:p w14:paraId="4A03C697" w14:textId="77777777" w:rsidR="004A3ED2" w:rsidRPr="00044384" w:rsidRDefault="004A3ED2" w:rsidP="004A3ED2">
            <w:pPr>
              <w:jc w:val="both"/>
              <w:rPr>
                <w:sz w:val="26"/>
                <w:szCs w:val="26"/>
              </w:rPr>
            </w:pPr>
          </w:p>
          <w:p w14:paraId="6E55F066" w14:textId="5AF0268D" w:rsidR="004A3ED2" w:rsidRPr="00044384" w:rsidRDefault="004A3ED2" w:rsidP="004A3ED2">
            <w:pPr>
              <w:jc w:val="both"/>
              <w:rPr>
                <w:sz w:val="26"/>
                <w:szCs w:val="26"/>
              </w:rPr>
            </w:pPr>
            <w:r w:rsidRPr="00044384">
              <w:rPr>
                <w:sz w:val="26"/>
                <w:szCs w:val="26"/>
              </w:rPr>
              <w:t>Bộ Tư pháp</w:t>
            </w:r>
          </w:p>
        </w:tc>
        <w:tc>
          <w:tcPr>
            <w:tcW w:w="1263" w:type="dxa"/>
            <w:vMerge w:val="restart"/>
          </w:tcPr>
          <w:p w14:paraId="117E7634" w14:textId="77777777" w:rsidR="004A3ED2" w:rsidRPr="00044384" w:rsidRDefault="004A3ED2" w:rsidP="004A3ED2">
            <w:pPr>
              <w:jc w:val="center"/>
              <w:rPr>
                <w:b/>
                <w:sz w:val="26"/>
                <w:szCs w:val="26"/>
              </w:rPr>
            </w:pPr>
          </w:p>
          <w:p w14:paraId="275D439B" w14:textId="77777777" w:rsidR="004A3ED2" w:rsidRPr="00044384" w:rsidRDefault="004A3ED2" w:rsidP="004A3ED2">
            <w:pPr>
              <w:jc w:val="center"/>
              <w:rPr>
                <w:b/>
                <w:sz w:val="26"/>
                <w:szCs w:val="26"/>
              </w:rPr>
            </w:pPr>
          </w:p>
          <w:p w14:paraId="6D6F9983" w14:textId="77777777" w:rsidR="004A3ED2" w:rsidRPr="00044384" w:rsidRDefault="004A3ED2" w:rsidP="004A3ED2">
            <w:pPr>
              <w:jc w:val="center"/>
              <w:rPr>
                <w:b/>
                <w:sz w:val="26"/>
                <w:szCs w:val="26"/>
              </w:rPr>
            </w:pPr>
          </w:p>
          <w:p w14:paraId="1550C3C6" w14:textId="77777777" w:rsidR="004A3ED2" w:rsidRPr="00044384" w:rsidRDefault="004A3ED2" w:rsidP="004A3ED2">
            <w:pPr>
              <w:rPr>
                <w:b/>
                <w:sz w:val="26"/>
                <w:szCs w:val="26"/>
              </w:rPr>
            </w:pPr>
          </w:p>
          <w:p w14:paraId="7D7E8AB6" w14:textId="77777777" w:rsidR="004A3ED2" w:rsidRPr="00044384" w:rsidRDefault="004A3ED2" w:rsidP="004A3ED2">
            <w:pPr>
              <w:rPr>
                <w:b/>
                <w:sz w:val="26"/>
                <w:szCs w:val="26"/>
              </w:rPr>
            </w:pPr>
          </w:p>
          <w:p w14:paraId="0F080C8A" w14:textId="451E4ED1" w:rsidR="004A3ED2" w:rsidRPr="00044384" w:rsidRDefault="004A3ED2" w:rsidP="004A3ED2">
            <w:pPr>
              <w:rPr>
                <w:b/>
                <w:sz w:val="26"/>
                <w:szCs w:val="26"/>
              </w:rPr>
            </w:pPr>
          </w:p>
          <w:p w14:paraId="66777175" w14:textId="77777777" w:rsidR="004A3ED2" w:rsidRPr="00044384" w:rsidRDefault="004A3ED2" w:rsidP="004A3ED2">
            <w:pPr>
              <w:rPr>
                <w:b/>
                <w:sz w:val="26"/>
                <w:szCs w:val="26"/>
              </w:rPr>
            </w:pPr>
          </w:p>
          <w:p w14:paraId="0DC55AB5" w14:textId="77777777" w:rsidR="004A3ED2" w:rsidRPr="00044384" w:rsidRDefault="004A3ED2" w:rsidP="004A3ED2">
            <w:pPr>
              <w:rPr>
                <w:b/>
                <w:sz w:val="26"/>
                <w:szCs w:val="26"/>
              </w:rPr>
            </w:pPr>
          </w:p>
          <w:p w14:paraId="430CF66E" w14:textId="77777777" w:rsidR="004A3ED2" w:rsidRPr="00044384" w:rsidRDefault="004A3ED2" w:rsidP="004A3ED2">
            <w:pPr>
              <w:rPr>
                <w:b/>
                <w:sz w:val="26"/>
                <w:szCs w:val="26"/>
              </w:rPr>
            </w:pPr>
          </w:p>
          <w:p w14:paraId="06816661" w14:textId="77777777" w:rsidR="004A3ED2" w:rsidRPr="00044384" w:rsidRDefault="004A3ED2" w:rsidP="004A3ED2">
            <w:pPr>
              <w:rPr>
                <w:b/>
                <w:sz w:val="26"/>
                <w:szCs w:val="26"/>
              </w:rPr>
            </w:pPr>
          </w:p>
          <w:p w14:paraId="71F4719D" w14:textId="20D42AF9" w:rsidR="004A3ED2" w:rsidRPr="00044384" w:rsidRDefault="004A3ED2" w:rsidP="004A3ED2">
            <w:pPr>
              <w:rPr>
                <w:b/>
                <w:sz w:val="26"/>
                <w:szCs w:val="26"/>
              </w:rPr>
            </w:pPr>
            <w:r w:rsidRPr="00044384">
              <w:rPr>
                <w:b/>
                <w:sz w:val="26"/>
                <w:szCs w:val="26"/>
              </w:rPr>
              <w:t>Điều 12</w:t>
            </w:r>
          </w:p>
        </w:tc>
        <w:tc>
          <w:tcPr>
            <w:tcW w:w="9231" w:type="dxa"/>
          </w:tcPr>
          <w:p w14:paraId="706BAF37" w14:textId="77777777" w:rsidR="004A3ED2" w:rsidRPr="00044384" w:rsidRDefault="004A3ED2" w:rsidP="004A3ED2">
            <w:pPr>
              <w:jc w:val="both"/>
              <w:rPr>
                <w:sz w:val="26"/>
                <w:szCs w:val="26"/>
              </w:rPr>
            </w:pPr>
            <w:r w:rsidRPr="00044384">
              <w:rPr>
                <w:sz w:val="26"/>
                <w:szCs w:val="26"/>
              </w:rPr>
              <w:t xml:space="preserve">Về xem xét, quyết định việc thi hành án đối với pháp nhân thương mại khi có kế hoạch tổ chức lại (Điều 12) </w:t>
            </w:r>
          </w:p>
          <w:p w14:paraId="7ACCC082" w14:textId="77777777" w:rsidR="004A3ED2" w:rsidRPr="00044384" w:rsidRDefault="004A3ED2" w:rsidP="004A3ED2">
            <w:pPr>
              <w:ind w:firstLine="336"/>
              <w:jc w:val="both"/>
              <w:rPr>
                <w:sz w:val="26"/>
                <w:szCs w:val="26"/>
              </w:rPr>
            </w:pPr>
            <w:r w:rsidRPr="00044384">
              <w:rPr>
                <w:sz w:val="26"/>
                <w:szCs w:val="26"/>
              </w:rPr>
              <w:t xml:space="preserve">- Tại đoạn 2 khoản 3 quy định: "Trong thời hạn 05 ngày làm việc kể từ ngày nhận được văn bản trả lời của Tòa án đã ra quyết định thi hành án, cơ quan thị hành án hình sự phải có văn bản trả lời cơ quan quản lý nhà nước đối với pháp nhân thương mại và pháp nhân thương mại về việc thi hành ăn khi tổ chức lại". Bộ Tư pháp thấy rằng, ngay tại đoạn 1 của khoản này đã quy định cơ quan thi hành án hình sự phải có văn bản đề nghị Tòa án đã ra quyết định thi hành án và Viện kiểm sát cùng cấp cho ý ý kiến về việc thi hành án đối với với pháp nhân thương mại khi tổ chức lại. Tuy nhiên, đoạn 2 lại chỉ quy định căn cứ vào văn bản trả lời của Tòa án đã ra quyết định thi hành án để thực hiện việc trả lời mà không đề cập đến việc xem xét, sử dụng ý kiến của Viện kiểm sát cùng cấp. Cách quy định này dẫn đến chưa bảo đảm sự thống nhất trong cùng một khoản, đồng thời chưa làm rõ vai trò, giá trị pháp lý của ý kiến Viện kiểm sát trong quá trình xem xét, quyết định việc thi hành án khí pháp nhân thương mại tổ chức lại. Bên cạnh đó, dự thảo Nghị định cũng chưa quy định về phương án xử lý trong trường hợp ý kiến của Tòa án và Viện kiểm sát có sự khác nhau. Do đó, đề nghị cơ quan chủ trì soạn thảo nghiên cứu, làm rõ các nội dung nêu trên để bảo đảm tính chặt chẽ, minh bạch và khả thi của quy định. </w:t>
            </w:r>
          </w:p>
          <w:p w14:paraId="22457F28" w14:textId="77777777" w:rsidR="004A3ED2" w:rsidRPr="00044384" w:rsidRDefault="004A3ED2" w:rsidP="004A3ED2">
            <w:pPr>
              <w:ind w:firstLine="336"/>
              <w:jc w:val="both"/>
              <w:rPr>
                <w:sz w:val="26"/>
                <w:szCs w:val="26"/>
              </w:rPr>
            </w:pPr>
            <w:r w:rsidRPr="00044384">
              <w:rPr>
                <w:sz w:val="26"/>
                <w:szCs w:val="26"/>
              </w:rPr>
              <w:t>- Tại khoản 4 quy định: "Trường hợp pháp nhân thương mại được tổ chức lại, cơ quan thi hành án hình sự có trách nhiệm thông báo về nghĩa vụ thi hành án sau khi tổ chức lại cho Sở Tư pháp nơi pháp nhân thương mạ mại trước khi tổ chức lại có trụ sở để cập nhật vào cơ sở dữ liệu lý lịch tư pháp". Tuy nhiên, đề nghị cơ quan chủ trì soạn thảo cân nhắc quy định nêu trên bởi các lý do sau:</w:t>
            </w:r>
          </w:p>
          <w:p w14:paraId="205FED0A" w14:textId="77777777" w:rsidR="004A3ED2" w:rsidRPr="00044384" w:rsidRDefault="004A3ED2" w:rsidP="004A3ED2">
            <w:pPr>
              <w:ind w:firstLine="336"/>
              <w:jc w:val="both"/>
              <w:rPr>
                <w:sz w:val="26"/>
                <w:szCs w:val="26"/>
              </w:rPr>
            </w:pPr>
            <w:r w:rsidRPr="00044384">
              <w:rPr>
                <w:i/>
                <w:sz w:val="26"/>
                <w:szCs w:val="26"/>
              </w:rPr>
              <w:t>Một là,</w:t>
            </w:r>
            <w:r w:rsidRPr="00044384">
              <w:rPr>
                <w:sz w:val="26"/>
                <w:szCs w:val="26"/>
              </w:rPr>
              <w:t xml:space="preserve"> theo Điều 2 Luật Lý lịch tư pháp số 28/2009/QH12, được sửa đổi, bổ sung bởi khoản 1 Điều 1 Luật số 107/2025/QH15 thì Cơ sở dữ liệu lý lịch tư pháp là tập hợp thông tin lý lịch tư pháp của cá nhân và các thông tin về số định danh cá nhân hoặc số hộ chiếu trong trường hợp không có số định danh cá nhân, họ, chữ đệm và tên khai sinh, tên gọi khác, ngày, tháng, năm sinh, giới tính, nơi đăng ký khai sinh, quốc tịch, dân tộc, nơi cư trú; họ, chữ đệm và tên cha, mẹ, vợ, chồng của người đó. Như vậy, Luật không quy định thông tin của pháp nhân thương mại trong cơ sở dữ liệu lý lịch tư pháp; </w:t>
            </w:r>
          </w:p>
          <w:p w14:paraId="6E0FC21D" w14:textId="5D96F24D" w:rsidR="004A3ED2" w:rsidRPr="00044384" w:rsidRDefault="004A3ED2" w:rsidP="004A3ED2">
            <w:pPr>
              <w:ind w:firstLine="336"/>
              <w:jc w:val="both"/>
              <w:rPr>
                <w:sz w:val="26"/>
                <w:szCs w:val="26"/>
              </w:rPr>
            </w:pPr>
            <w:r w:rsidRPr="00044384">
              <w:rPr>
                <w:sz w:val="26"/>
                <w:szCs w:val="26"/>
              </w:rPr>
              <w:t>Hai là, tại Điều 12 Luật Lý lịch tư pháp số 28/2009/QH12, được sửa đổi, bổ sung bởi khoản 7 Điều 1 Luật số 107/2025/QH15 quy định Cơ quan có thẩm quyền cấp Phiếu lý lịch tư pháp trong quản lý cơ sở dữ liệu lý lịch tư pháp có nhiệm vụ tiếp nhận, cập nhật, xử lý thông tin lý lịch tư pháp do các cơ quan, tổ chức có liên quan cung cấp theo quy định của Luật này, theo đó, cơ quan có thẩm quyền cấp Phiếu lý lịch tư pháp gồm Cục Hồ sơ nghiệp vụ Bộ Công an và Công an cấp tỉnh. Như vậy, theo quy định của Luật, trách nhiệm cập nhật thông tin lý lịch tư pháp do các cơ quan, tổ chức có liên quan cung cấp do Cục Hồ sơ nghiệp vụ Bộ Công an và Công an cấp tỉnh thực hiện. Trên cơ sở đó, việc dự thảo Nghị định quy định cập nhật thông tin về nghĩa vụ thi hành án của pháp nhân thương mại sau khi tổ chức lại vào Cơ sở dữ liệu lý lịch tư pháp, đồng thời giao Sở Tư pháp thực hiện việc cập nhật thông tin này là chưa phù hợp với quy định của Luật Lý lịch tư pháp cả về đối tượng thông tin lý lịch tư pháp và thẩm quyền thực hiện.</w:t>
            </w:r>
          </w:p>
          <w:p w14:paraId="49B777EA" w14:textId="77777777" w:rsidR="004A3ED2" w:rsidRPr="00044384" w:rsidRDefault="004A3ED2" w:rsidP="004A3ED2">
            <w:pPr>
              <w:jc w:val="both"/>
              <w:rPr>
                <w:sz w:val="26"/>
                <w:szCs w:val="26"/>
              </w:rPr>
            </w:pPr>
          </w:p>
        </w:tc>
        <w:tc>
          <w:tcPr>
            <w:tcW w:w="1842" w:type="dxa"/>
          </w:tcPr>
          <w:p w14:paraId="7E5EF4D4" w14:textId="77777777" w:rsidR="004A3ED2" w:rsidRPr="00044384" w:rsidRDefault="00EE6FF7" w:rsidP="004A3ED2">
            <w:pPr>
              <w:jc w:val="both"/>
              <w:rPr>
                <w:sz w:val="26"/>
                <w:szCs w:val="26"/>
              </w:rPr>
            </w:pPr>
            <w:r w:rsidRPr="00044384">
              <w:rPr>
                <w:sz w:val="26"/>
                <w:szCs w:val="26"/>
              </w:rPr>
              <w:t>- Việc gửi thông báo cho Viện kiểm sát để thực hjiện việc theo dõi, kiểm sát theo quy định. Tiếp thu ý kiến Bộ Tư pháp, Bộ Công an chỉnh lý khoản 3 Điều 12 như sau</w:t>
            </w:r>
            <w:r w:rsidRPr="00044384">
              <w:rPr>
                <w:rStyle w:val="FootnoteReference"/>
                <w:sz w:val="26"/>
                <w:szCs w:val="26"/>
              </w:rPr>
              <w:footnoteReference w:id="4"/>
            </w:r>
            <w:r w:rsidRPr="00044384">
              <w:rPr>
                <w:sz w:val="26"/>
                <w:szCs w:val="26"/>
              </w:rPr>
              <w:t>.</w:t>
            </w:r>
          </w:p>
          <w:p w14:paraId="1E802ACB" w14:textId="0BA97088" w:rsidR="00EE6FF7" w:rsidRPr="00044384" w:rsidRDefault="00EE6FF7" w:rsidP="004A3ED2">
            <w:pPr>
              <w:jc w:val="both"/>
              <w:rPr>
                <w:sz w:val="26"/>
                <w:szCs w:val="26"/>
              </w:rPr>
            </w:pPr>
            <w:r w:rsidRPr="00044384">
              <w:rPr>
                <w:sz w:val="26"/>
                <w:szCs w:val="26"/>
              </w:rPr>
              <w:t>- Tiếp thu ý kiến của Bộ Tư pháp, Bộ Công an chỉnh lý khoản 4 Điều 12 như sau</w:t>
            </w:r>
            <w:r w:rsidRPr="00044384">
              <w:rPr>
                <w:rStyle w:val="FootnoteReference"/>
                <w:sz w:val="26"/>
                <w:szCs w:val="26"/>
              </w:rPr>
              <w:footnoteReference w:id="5"/>
            </w:r>
          </w:p>
        </w:tc>
      </w:tr>
      <w:tr w:rsidR="004A3ED2" w:rsidRPr="00044384" w14:paraId="0EAE906D" w14:textId="77777777" w:rsidTr="00D50532">
        <w:trPr>
          <w:gridAfter w:val="1"/>
          <w:wAfter w:w="11" w:type="dxa"/>
        </w:trPr>
        <w:tc>
          <w:tcPr>
            <w:tcW w:w="709" w:type="dxa"/>
          </w:tcPr>
          <w:p w14:paraId="62D747AC" w14:textId="1800B4B3" w:rsidR="004A3ED2" w:rsidRPr="00044384" w:rsidRDefault="004A3ED2" w:rsidP="004A3ED2">
            <w:pPr>
              <w:jc w:val="both"/>
              <w:rPr>
                <w:sz w:val="26"/>
                <w:szCs w:val="26"/>
              </w:rPr>
            </w:pPr>
            <w:r w:rsidRPr="00044384">
              <w:rPr>
                <w:sz w:val="26"/>
                <w:szCs w:val="26"/>
              </w:rPr>
              <w:t>17</w:t>
            </w:r>
          </w:p>
        </w:tc>
        <w:tc>
          <w:tcPr>
            <w:tcW w:w="1379" w:type="dxa"/>
          </w:tcPr>
          <w:p w14:paraId="77E57583" w14:textId="4F539F34" w:rsidR="004A3ED2" w:rsidRPr="00044384" w:rsidRDefault="004A3ED2" w:rsidP="004A3ED2">
            <w:pPr>
              <w:jc w:val="both"/>
              <w:rPr>
                <w:sz w:val="26"/>
                <w:szCs w:val="26"/>
              </w:rPr>
            </w:pPr>
            <w:r w:rsidRPr="00044384">
              <w:rPr>
                <w:sz w:val="26"/>
                <w:szCs w:val="26"/>
              </w:rPr>
              <w:t>Bộ Nông nghiệp và Môi trường</w:t>
            </w:r>
          </w:p>
        </w:tc>
        <w:tc>
          <w:tcPr>
            <w:tcW w:w="1263" w:type="dxa"/>
            <w:vMerge/>
          </w:tcPr>
          <w:p w14:paraId="38DA0F3D" w14:textId="240AF4B9" w:rsidR="004A3ED2" w:rsidRPr="00044384" w:rsidRDefault="004A3ED2" w:rsidP="004A3ED2">
            <w:pPr>
              <w:jc w:val="center"/>
              <w:rPr>
                <w:b/>
                <w:sz w:val="26"/>
                <w:szCs w:val="26"/>
              </w:rPr>
            </w:pPr>
          </w:p>
        </w:tc>
        <w:tc>
          <w:tcPr>
            <w:tcW w:w="9231" w:type="dxa"/>
          </w:tcPr>
          <w:p w14:paraId="2E7E3500" w14:textId="77777777" w:rsidR="004A3ED2" w:rsidRPr="00044384" w:rsidRDefault="004A3ED2" w:rsidP="004A3ED2">
            <w:pPr>
              <w:jc w:val="both"/>
              <w:rPr>
                <w:sz w:val="26"/>
                <w:szCs w:val="26"/>
              </w:rPr>
            </w:pPr>
            <w:r w:rsidRPr="00044384">
              <w:rPr>
                <w:sz w:val="26"/>
                <w:szCs w:val="26"/>
              </w:rPr>
              <w:t xml:space="preserve">- Đề nghị xem xét quy định về trách nhiệm, thẩm quyền của Sở Tư pháp trong trường hợp pháp nhân thương mại được tổ chức lại tại khoản 4 Điều 12, hiện có phù hợp với chức năng, nhiệm vụ của cơ quan này không. </w:t>
            </w:r>
          </w:p>
          <w:p w14:paraId="20875953" w14:textId="3E4D0D72" w:rsidR="004A3ED2" w:rsidRPr="00044384" w:rsidRDefault="004A3ED2" w:rsidP="004A3ED2">
            <w:pPr>
              <w:jc w:val="both"/>
              <w:rPr>
                <w:rFonts w:eastAsiaTheme="minorHAnsi"/>
                <w:sz w:val="26"/>
                <w:szCs w:val="26"/>
              </w:rPr>
            </w:pPr>
          </w:p>
        </w:tc>
        <w:tc>
          <w:tcPr>
            <w:tcW w:w="1842" w:type="dxa"/>
          </w:tcPr>
          <w:p w14:paraId="037A878B" w14:textId="16940F56" w:rsidR="004A3ED2" w:rsidRPr="00044384" w:rsidRDefault="00D50532" w:rsidP="004A3ED2">
            <w:pPr>
              <w:jc w:val="both"/>
              <w:rPr>
                <w:sz w:val="26"/>
                <w:szCs w:val="26"/>
              </w:rPr>
            </w:pPr>
            <w:r w:rsidRPr="00044384">
              <w:rPr>
                <w:sz w:val="26"/>
                <w:szCs w:val="26"/>
                <w:lang w:val="pt-BR"/>
              </w:rPr>
              <w:t>Tiếp thu, chỉnh lý khoản 4 Điều 11 dự thảo Nghị định theo hướng giao cho cơ quan có thẩm quyền cấp phiếu lý lịch tư pháp</w:t>
            </w:r>
          </w:p>
        </w:tc>
      </w:tr>
      <w:tr w:rsidR="00916446" w:rsidRPr="00044384" w14:paraId="24ECF94F" w14:textId="77777777" w:rsidTr="00D50532">
        <w:trPr>
          <w:gridAfter w:val="1"/>
          <w:wAfter w:w="11" w:type="dxa"/>
        </w:trPr>
        <w:tc>
          <w:tcPr>
            <w:tcW w:w="709" w:type="dxa"/>
          </w:tcPr>
          <w:p w14:paraId="3662957D" w14:textId="77382628" w:rsidR="00916446" w:rsidRPr="00044384" w:rsidRDefault="00CA7360" w:rsidP="004A3ED2">
            <w:pPr>
              <w:jc w:val="both"/>
              <w:rPr>
                <w:sz w:val="26"/>
                <w:szCs w:val="26"/>
              </w:rPr>
            </w:pPr>
            <w:r w:rsidRPr="00044384">
              <w:rPr>
                <w:sz w:val="26"/>
                <w:szCs w:val="26"/>
              </w:rPr>
              <w:t>18</w:t>
            </w:r>
          </w:p>
        </w:tc>
        <w:tc>
          <w:tcPr>
            <w:tcW w:w="1379" w:type="dxa"/>
          </w:tcPr>
          <w:p w14:paraId="7F0DAED4" w14:textId="0944B13A" w:rsidR="00916446" w:rsidRPr="00044384" w:rsidRDefault="00916446" w:rsidP="004A3ED2">
            <w:pPr>
              <w:jc w:val="both"/>
              <w:rPr>
                <w:sz w:val="26"/>
                <w:szCs w:val="26"/>
              </w:rPr>
            </w:pPr>
            <w:r w:rsidRPr="00044384">
              <w:rPr>
                <w:sz w:val="26"/>
                <w:szCs w:val="26"/>
              </w:rPr>
              <w:t>Ngân hàng Nhà nước Việt Nam</w:t>
            </w:r>
          </w:p>
        </w:tc>
        <w:tc>
          <w:tcPr>
            <w:tcW w:w="1263" w:type="dxa"/>
            <w:vMerge w:val="restart"/>
          </w:tcPr>
          <w:p w14:paraId="4AF8F3BA" w14:textId="13A67914" w:rsidR="00916446" w:rsidRPr="00044384" w:rsidRDefault="00916446" w:rsidP="004A3ED2">
            <w:pPr>
              <w:jc w:val="center"/>
              <w:rPr>
                <w:b/>
                <w:sz w:val="26"/>
                <w:szCs w:val="26"/>
              </w:rPr>
            </w:pPr>
            <w:r w:rsidRPr="00044384">
              <w:rPr>
                <w:b/>
                <w:sz w:val="26"/>
                <w:szCs w:val="26"/>
              </w:rPr>
              <w:t>Điều 13</w:t>
            </w:r>
          </w:p>
        </w:tc>
        <w:tc>
          <w:tcPr>
            <w:tcW w:w="9231" w:type="dxa"/>
          </w:tcPr>
          <w:p w14:paraId="0B914BDC" w14:textId="4B64C488" w:rsidR="00916446" w:rsidRPr="00044384" w:rsidRDefault="00916446" w:rsidP="004A3ED2">
            <w:pPr>
              <w:spacing w:before="120"/>
              <w:jc w:val="both"/>
              <w:rPr>
                <w:sz w:val="26"/>
                <w:szCs w:val="26"/>
              </w:rPr>
            </w:pPr>
            <w:r w:rsidRPr="00044384">
              <w:rPr>
                <w:sz w:val="26"/>
                <w:szCs w:val="26"/>
              </w:rPr>
              <w:t xml:space="preserve">Khoản 2. Đề nghị nghiên cứu bổ sung quy định về việc thi hành án trong trường hợp nghĩa vụ thi hành án được giao cho các pháp nhân thương mại mới khác nhau và không thuộc cùng phạm vi đơn vị hành chính cấp tỉnh thì được thực hiện như thế nào? </w:t>
            </w:r>
          </w:p>
          <w:p w14:paraId="4BAAF206" w14:textId="77777777" w:rsidR="00916446" w:rsidRPr="00044384" w:rsidRDefault="00916446" w:rsidP="004A3ED2">
            <w:pPr>
              <w:jc w:val="both"/>
              <w:rPr>
                <w:sz w:val="26"/>
                <w:szCs w:val="26"/>
              </w:rPr>
            </w:pPr>
          </w:p>
        </w:tc>
        <w:tc>
          <w:tcPr>
            <w:tcW w:w="1842" w:type="dxa"/>
          </w:tcPr>
          <w:p w14:paraId="7813A6A5" w14:textId="77777777" w:rsidR="00916446" w:rsidRPr="00044384" w:rsidRDefault="00916446" w:rsidP="004A3ED2">
            <w:pPr>
              <w:jc w:val="both"/>
              <w:rPr>
                <w:sz w:val="26"/>
                <w:szCs w:val="26"/>
              </w:rPr>
            </w:pPr>
          </w:p>
        </w:tc>
      </w:tr>
      <w:tr w:rsidR="00916446" w:rsidRPr="00044384" w14:paraId="03FA48CE" w14:textId="77777777" w:rsidTr="00D50532">
        <w:trPr>
          <w:gridAfter w:val="1"/>
          <w:wAfter w:w="11" w:type="dxa"/>
        </w:trPr>
        <w:tc>
          <w:tcPr>
            <w:tcW w:w="709" w:type="dxa"/>
          </w:tcPr>
          <w:p w14:paraId="2C7A8347" w14:textId="2A1C661E" w:rsidR="00916446" w:rsidRPr="00044384" w:rsidRDefault="00CA7360" w:rsidP="004A3ED2">
            <w:pPr>
              <w:jc w:val="both"/>
              <w:rPr>
                <w:sz w:val="26"/>
                <w:szCs w:val="26"/>
              </w:rPr>
            </w:pPr>
            <w:r w:rsidRPr="00044384">
              <w:rPr>
                <w:sz w:val="26"/>
                <w:szCs w:val="26"/>
              </w:rPr>
              <w:t>19</w:t>
            </w:r>
          </w:p>
        </w:tc>
        <w:tc>
          <w:tcPr>
            <w:tcW w:w="1379" w:type="dxa"/>
          </w:tcPr>
          <w:p w14:paraId="730B093D" w14:textId="311475D1" w:rsidR="00916446" w:rsidRPr="00044384" w:rsidRDefault="00E96017" w:rsidP="004A3ED2">
            <w:pPr>
              <w:jc w:val="both"/>
              <w:rPr>
                <w:sz w:val="26"/>
                <w:szCs w:val="26"/>
              </w:rPr>
            </w:pPr>
            <w:r w:rsidRPr="00044384">
              <w:rPr>
                <w:sz w:val="26"/>
                <w:szCs w:val="26"/>
              </w:rPr>
              <w:t>Huế</w:t>
            </w:r>
          </w:p>
        </w:tc>
        <w:tc>
          <w:tcPr>
            <w:tcW w:w="1263" w:type="dxa"/>
            <w:vMerge/>
          </w:tcPr>
          <w:p w14:paraId="096E702F" w14:textId="77777777" w:rsidR="00916446" w:rsidRPr="00044384" w:rsidRDefault="00916446" w:rsidP="004A3ED2">
            <w:pPr>
              <w:jc w:val="center"/>
              <w:rPr>
                <w:b/>
                <w:sz w:val="26"/>
                <w:szCs w:val="26"/>
              </w:rPr>
            </w:pPr>
          </w:p>
        </w:tc>
        <w:tc>
          <w:tcPr>
            <w:tcW w:w="9231" w:type="dxa"/>
          </w:tcPr>
          <w:p w14:paraId="30D97EA8" w14:textId="77777777" w:rsidR="00916446" w:rsidRPr="00044384" w:rsidRDefault="00916446" w:rsidP="00916446">
            <w:pPr>
              <w:jc w:val="both"/>
              <w:rPr>
                <w:sz w:val="26"/>
                <w:szCs w:val="26"/>
              </w:rPr>
            </w:pPr>
            <w:r w:rsidRPr="00044384">
              <w:rPr>
                <w:sz w:val="26"/>
                <w:szCs w:val="26"/>
              </w:rPr>
              <w:t>Bổ sung khoản 2 Điều 13:</w:t>
            </w:r>
          </w:p>
          <w:p w14:paraId="6CD27AD6" w14:textId="55CBDECE" w:rsidR="00916446" w:rsidRPr="00044384" w:rsidRDefault="00916446" w:rsidP="00343C1A">
            <w:pPr>
              <w:jc w:val="both"/>
              <w:rPr>
                <w:sz w:val="26"/>
                <w:szCs w:val="26"/>
              </w:rPr>
            </w:pPr>
            <w:r w:rsidRPr="00044384">
              <w:rPr>
                <w:sz w:val="26"/>
                <w:szCs w:val="26"/>
              </w:rPr>
              <w:t xml:space="preserve"> c. Trường hợp pháp nhân thương mại được giao toàn bộ nghĩa vụ thi hành </w:t>
            </w:r>
            <w:r w:rsidR="00343C1A" w:rsidRPr="00044384">
              <w:rPr>
                <w:sz w:val="26"/>
                <w:szCs w:val="26"/>
              </w:rPr>
              <w:t>á</w:t>
            </w:r>
            <w:r w:rsidRPr="00044384">
              <w:rPr>
                <w:sz w:val="26"/>
                <w:szCs w:val="26"/>
              </w:rPr>
              <w:t>n có trụ sở ngoài đơn vị hành chính cấp tỉnh, cấp qu</w:t>
            </w:r>
            <w:r w:rsidR="00343C1A" w:rsidRPr="00044384">
              <w:rPr>
                <w:sz w:val="26"/>
                <w:szCs w:val="26"/>
              </w:rPr>
              <w:t>â</w:t>
            </w:r>
            <w:r w:rsidRPr="00044384">
              <w:rPr>
                <w:sz w:val="26"/>
                <w:szCs w:val="26"/>
              </w:rPr>
              <w:t>n khu thì cơ quan thi hành án hình sự nơi pháp nhân thương mại được giao toàn bộ nghĩa vụ thi hành án có trụ sở tiến hành lập hồ sơ thi hành án và tổ chức thi hành án theo quy định của Luật Thi hành ẩn hình sự và Nghị định này.</w:t>
            </w:r>
          </w:p>
        </w:tc>
        <w:tc>
          <w:tcPr>
            <w:tcW w:w="1842" w:type="dxa"/>
          </w:tcPr>
          <w:p w14:paraId="61BF53AF" w14:textId="6DC85A23" w:rsidR="00916446" w:rsidRPr="00044384" w:rsidRDefault="00343C1A" w:rsidP="004A3ED2">
            <w:pPr>
              <w:jc w:val="both"/>
              <w:rPr>
                <w:sz w:val="26"/>
                <w:szCs w:val="26"/>
              </w:rPr>
            </w:pPr>
            <w:r w:rsidRPr="00044384">
              <w:rPr>
                <w:sz w:val="26"/>
                <w:szCs w:val="26"/>
              </w:rPr>
              <w:t>Không tiếp thu</w:t>
            </w:r>
          </w:p>
        </w:tc>
      </w:tr>
      <w:tr w:rsidR="00555968" w:rsidRPr="00044384" w14:paraId="0FA80F06" w14:textId="77777777" w:rsidTr="00D50532">
        <w:trPr>
          <w:gridAfter w:val="1"/>
          <w:wAfter w:w="11" w:type="dxa"/>
        </w:trPr>
        <w:tc>
          <w:tcPr>
            <w:tcW w:w="709" w:type="dxa"/>
          </w:tcPr>
          <w:p w14:paraId="4C47A757" w14:textId="1880BC74" w:rsidR="00555968" w:rsidRPr="00044384" w:rsidRDefault="00CA7360" w:rsidP="004A3ED2">
            <w:pPr>
              <w:jc w:val="both"/>
              <w:rPr>
                <w:sz w:val="26"/>
                <w:szCs w:val="26"/>
              </w:rPr>
            </w:pPr>
            <w:r w:rsidRPr="00044384">
              <w:rPr>
                <w:sz w:val="26"/>
                <w:szCs w:val="26"/>
              </w:rPr>
              <w:t>20</w:t>
            </w:r>
          </w:p>
        </w:tc>
        <w:tc>
          <w:tcPr>
            <w:tcW w:w="1379" w:type="dxa"/>
          </w:tcPr>
          <w:p w14:paraId="73EB9B1B" w14:textId="57A008C3" w:rsidR="00555968" w:rsidRPr="00044384" w:rsidRDefault="00555968" w:rsidP="004A3ED2">
            <w:pPr>
              <w:jc w:val="both"/>
              <w:rPr>
                <w:sz w:val="26"/>
                <w:szCs w:val="26"/>
              </w:rPr>
            </w:pPr>
            <w:r w:rsidRPr="00044384">
              <w:rPr>
                <w:sz w:val="26"/>
                <w:szCs w:val="26"/>
              </w:rPr>
              <w:t>Cao Bằng</w:t>
            </w:r>
          </w:p>
        </w:tc>
        <w:tc>
          <w:tcPr>
            <w:tcW w:w="1263" w:type="dxa"/>
          </w:tcPr>
          <w:p w14:paraId="30AA473B" w14:textId="5EF7B129" w:rsidR="00555968" w:rsidRPr="00044384" w:rsidRDefault="00555968" w:rsidP="004A3ED2">
            <w:pPr>
              <w:jc w:val="center"/>
              <w:rPr>
                <w:b/>
                <w:sz w:val="26"/>
                <w:szCs w:val="26"/>
              </w:rPr>
            </w:pPr>
            <w:r w:rsidRPr="00044384">
              <w:rPr>
                <w:b/>
                <w:sz w:val="26"/>
                <w:szCs w:val="26"/>
              </w:rPr>
              <w:t>Điều 18</w:t>
            </w:r>
          </w:p>
        </w:tc>
        <w:tc>
          <w:tcPr>
            <w:tcW w:w="9231" w:type="dxa"/>
          </w:tcPr>
          <w:p w14:paraId="0F7B75FB" w14:textId="20F46DD4" w:rsidR="00555968" w:rsidRPr="00044384" w:rsidRDefault="00555968" w:rsidP="00916446">
            <w:pPr>
              <w:jc w:val="both"/>
              <w:rPr>
                <w:sz w:val="26"/>
                <w:szCs w:val="26"/>
              </w:rPr>
            </w:pPr>
            <w:r w:rsidRPr="00044384">
              <w:rPr>
                <w:rFonts w:eastAsiaTheme="minorHAnsi"/>
                <w:sz w:val="26"/>
                <w:szCs w:val="26"/>
              </w:rPr>
              <w:t>Tại khoản 1, Điều 18 Chương IV quy định: “… Trường hợp người đại diện theo pháp luật….vẫn tiến hành lập biên bản”, đề nghị cơ quan soạn thảo bổ sung quy định trường hợp người đại diện theo pháp luật của pháp nhân thương mại không có mặt hoặc từ chối ký vào biên bản thì phải bổ sung “</w:t>
            </w:r>
            <w:r w:rsidRPr="00044384">
              <w:rPr>
                <w:rFonts w:eastAsiaTheme="minorHAnsi"/>
                <w:b/>
                <w:sz w:val="26"/>
                <w:szCs w:val="26"/>
              </w:rPr>
              <w:t>người làm chứng”.</w:t>
            </w:r>
          </w:p>
        </w:tc>
        <w:tc>
          <w:tcPr>
            <w:tcW w:w="1842" w:type="dxa"/>
          </w:tcPr>
          <w:p w14:paraId="0E69E5F8" w14:textId="7EC1C238" w:rsidR="00555968" w:rsidRPr="00044384" w:rsidRDefault="00616AC4" w:rsidP="004A3ED2">
            <w:pPr>
              <w:jc w:val="both"/>
              <w:rPr>
                <w:sz w:val="26"/>
                <w:szCs w:val="26"/>
              </w:rPr>
            </w:pPr>
            <w:r w:rsidRPr="00044384">
              <w:rPr>
                <w:sz w:val="26"/>
                <w:szCs w:val="26"/>
              </w:rPr>
              <w:t>Không tiếp thu</w:t>
            </w:r>
          </w:p>
        </w:tc>
      </w:tr>
      <w:tr w:rsidR="004A3ED2" w:rsidRPr="00044384" w14:paraId="1B171A1C" w14:textId="77777777" w:rsidTr="00D50532">
        <w:trPr>
          <w:gridAfter w:val="1"/>
          <w:wAfter w:w="11" w:type="dxa"/>
        </w:trPr>
        <w:tc>
          <w:tcPr>
            <w:tcW w:w="709" w:type="dxa"/>
          </w:tcPr>
          <w:p w14:paraId="0854E6BE" w14:textId="1076C4D6" w:rsidR="004A3ED2" w:rsidRPr="00044384" w:rsidRDefault="00CA7360" w:rsidP="004A3ED2">
            <w:pPr>
              <w:jc w:val="both"/>
              <w:rPr>
                <w:sz w:val="26"/>
                <w:szCs w:val="26"/>
              </w:rPr>
            </w:pPr>
            <w:r w:rsidRPr="00044384">
              <w:rPr>
                <w:sz w:val="26"/>
                <w:szCs w:val="26"/>
              </w:rPr>
              <w:t>21</w:t>
            </w:r>
          </w:p>
          <w:p w14:paraId="3C24C7FD" w14:textId="77777777" w:rsidR="004A3ED2" w:rsidRPr="00044384" w:rsidRDefault="004A3ED2" w:rsidP="004A3ED2">
            <w:pPr>
              <w:jc w:val="both"/>
              <w:rPr>
                <w:sz w:val="26"/>
                <w:szCs w:val="26"/>
                <w:lang w:val="vi-VN"/>
              </w:rPr>
            </w:pPr>
          </w:p>
          <w:p w14:paraId="611E3E3B" w14:textId="54C15EEB" w:rsidR="004A3ED2" w:rsidRPr="00044384" w:rsidRDefault="004A3ED2" w:rsidP="004A3ED2">
            <w:pPr>
              <w:jc w:val="both"/>
              <w:rPr>
                <w:sz w:val="26"/>
                <w:szCs w:val="26"/>
              </w:rPr>
            </w:pPr>
          </w:p>
        </w:tc>
        <w:tc>
          <w:tcPr>
            <w:tcW w:w="1379" w:type="dxa"/>
          </w:tcPr>
          <w:p w14:paraId="07A7E42B" w14:textId="123B52B0" w:rsidR="004A3ED2" w:rsidRPr="00044384" w:rsidRDefault="004A3ED2" w:rsidP="004A3ED2">
            <w:pPr>
              <w:jc w:val="both"/>
              <w:rPr>
                <w:sz w:val="26"/>
                <w:szCs w:val="26"/>
              </w:rPr>
            </w:pPr>
          </w:p>
          <w:p w14:paraId="4EE906A9" w14:textId="77777777" w:rsidR="004A3ED2" w:rsidRPr="00044384" w:rsidRDefault="004A3ED2" w:rsidP="004A3ED2">
            <w:pPr>
              <w:jc w:val="both"/>
              <w:rPr>
                <w:sz w:val="26"/>
                <w:szCs w:val="26"/>
              </w:rPr>
            </w:pPr>
          </w:p>
          <w:p w14:paraId="5CB14E58" w14:textId="37EB2630" w:rsidR="004A3ED2" w:rsidRPr="00044384" w:rsidRDefault="004A3ED2" w:rsidP="004A3ED2">
            <w:pPr>
              <w:jc w:val="both"/>
              <w:rPr>
                <w:sz w:val="26"/>
                <w:szCs w:val="26"/>
              </w:rPr>
            </w:pPr>
            <w:r w:rsidRPr="00044384">
              <w:rPr>
                <w:sz w:val="26"/>
                <w:szCs w:val="26"/>
              </w:rPr>
              <w:t>Bộ Tư pháp</w:t>
            </w:r>
          </w:p>
          <w:p w14:paraId="191774B7" w14:textId="77777777" w:rsidR="004A3ED2" w:rsidRPr="00044384" w:rsidRDefault="004A3ED2" w:rsidP="004A3ED2">
            <w:pPr>
              <w:jc w:val="both"/>
              <w:rPr>
                <w:sz w:val="26"/>
                <w:szCs w:val="26"/>
              </w:rPr>
            </w:pPr>
          </w:p>
          <w:p w14:paraId="33E555CA" w14:textId="77777777" w:rsidR="004A3ED2" w:rsidRPr="00044384" w:rsidRDefault="004A3ED2" w:rsidP="004A3ED2">
            <w:pPr>
              <w:jc w:val="both"/>
              <w:rPr>
                <w:sz w:val="26"/>
                <w:szCs w:val="26"/>
              </w:rPr>
            </w:pPr>
          </w:p>
          <w:p w14:paraId="001900E7" w14:textId="77777777" w:rsidR="004A3ED2" w:rsidRPr="00044384" w:rsidRDefault="004A3ED2" w:rsidP="004A3ED2">
            <w:pPr>
              <w:jc w:val="both"/>
              <w:rPr>
                <w:sz w:val="26"/>
                <w:szCs w:val="26"/>
              </w:rPr>
            </w:pPr>
          </w:p>
          <w:p w14:paraId="5A443B37" w14:textId="7811E96A" w:rsidR="004A3ED2" w:rsidRPr="00044384" w:rsidRDefault="004A3ED2" w:rsidP="004A3ED2">
            <w:pPr>
              <w:jc w:val="both"/>
              <w:rPr>
                <w:sz w:val="26"/>
                <w:szCs w:val="26"/>
              </w:rPr>
            </w:pPr>
          </w:p>
          <w:p w14:paraId="62346FBB" w14:textId="73718D24" w:rsidR="004A3ED2" w:rsidRPr="00044384" w:rsidRDefault="004A3ED2" w:rsidP="004A3ED2">
            <w:pPr>
              <w:jc w:val="both"/>
              <w:rPr>
                <w:sz w:val="26"/>
                <w:szCs w:val="26"/>
              </w:rPr>
            </w:pPr>
          </w:p>
          <w:p w14:paraId="6640A0D3" w14:textId="77777777" w:rsidR="004A3ED2" w:rsidRPr="00044384" w:rsidRDefault="004A3ED2" w:rsidP="004A3ED2">
            <w:pPr>
              <w:jc w:val="both"/>
              <w:rPr>
                <w:sz w:val="26"/>
                <w:szCs w:val="26"/>
              </w:rPr>
            </w:pPr>
          </w:p>
          <w:p w14:paraId="60464176" w14:textId="70E9C671" w:rsidR="004A3ED2" w:rsidRPr="00044384" w:rsidRDefault="004A3ED2" w:rsidP="004A3ED2">
            <w:pPr>
              <w:jc w:val="both"/>
              <w:rPr>
                <w:sz w:val="26"/>
                <w:szCs w:val="26"/>
              </w:rPr>
            </w:pPr>
          </w:p>
        </w:tc>
        <w:tc>
          <w:tcPr>
            <w:tcW w:w="1263" w:type="dxa"/>
            <w:vMerge w:val="restart"/>
          </w:tcPr>
          <w:p w14:paraId="024A3884" w14:textId="653CA398" w:rsidR="004A3ED2" w:rsidRPr="00044384" w:rsidRDefault="004A3ED2" w:rsidP="004A3ED2">
            <w:pPr>
              <w:jc w:val="center"/>
              <w:rPr>
                <w:b/>
                <w:sz w:val="26"/>
                <w:szCs w:val="26"/>
              </w:rPr>
            </w:pPr>
            <w:r w:rsidRPr="00044384">
              <w:rPr>
                <w:b/>
                <w:sz w:val="26"/>
                <w:szCs w:val="26"/>
              </w:rPr>
              <w:t>Điều 20</w:t>
            </w:r>
          </w:p>
        </w:tc>
        <w:tc>
          <w:tcPr>
            <w:tcW w:w="9231" w:type="dxa"/>
          </w:tcPr>
          <w:p w14:paraId="730BE094" w14:textId="77777777" w:rsidR="004A3ED2" w:rsidRPr="00044384" w:rsidRDefault="004A3ED2" w:rsidP="004A3ED2">
            <w:pPr>
              <w:jc w:val="both"/>
              <w:rPr>
                <w:sz w:val="26"/>
                <w:szCs w:val="26"/>
              </w:rPr>
            </w:pPr>
            <w:r w:rsidRPr="00044384">
              <w:rPr>
                <w:sz w:val="26"/>
                <w:szCs w:val="26"/>
              </w:rPr>
              <w:t xml:space="preserve">Về triệu tập, thông báo việc thi hành quyết định cưỡng chế thì hành ản đối với pháp nhân thương mại (Điều 20) </w:t>
            </w:r>
          </w:p>
          <w:p w14:paraId="7466E1F6" w14:textId="62D07B02" w:rsidR="004A3ED2" w:rsidRPr="00044384" w:rsidRDefault="004A3ED2" w:rsidP="004A3ED2">
            <w:pPr>
              <w:ind w:firstLine="336"/>
              <w:jc w:val="both"/>
              <w:rPr>
                <w:rFonts w:eastAsiaTheme="minorHAnsi"/>
                <w:sz w:val="26"/>
                <w:szCs w:val="26"/>
              </w:rPr>
            </w:pPr>
            <w:r w:rsidRPr="00044384">
              <w:rPr>
                <w:sz w:val="26"/>
                <w:szCs w:val="26"/>
              </w:rPr>
              <w:t>Tại khoản 1 quy định: “Khi được cơ quan thi hành án hình sự có thẩm quyền triệu tập, người đại diện theo pháp luật của pháp nhân thương mại phải có mặt, trừ trường hợp vì lý do bất khả kháng hoặc trở ngại khách quan". Tuy nhiên, Bộ Tư pháp thấy rằng, quy định nêu trên chưa xác định được thời điểm phải có mặt khi lý do bất khả kháng hoặc trở ngại khách quan chấm dứt. Trong khi tại khoản 3 Điều 7 dự thảo Nghị định đã có quy định theo hướng cơ quan thi hành án hình sự sẽ lùi buổi làm việc sang thời điểm nhưng không quá thời hạn 10 ngày kể từ ngày nhận được quyết định thi hành án khi người được triệu tập không thể có mặt vì lý do bất khả kháng hoặc trở ngại khách quan. Do đó, đề nghị cơ quan chủ trì soạn thảo nghiên cứu, bổ sung phương án xử lý trong trường hợp người được triệu tập không thể có mặt vì lý do bất khả kháng hoặc trở ngại khách quan tại khoản 1 dự thảo Nghị định.</w:t>
            </w:r>
          </w:p>
        </w:tc>
        <w:tc>
          <w:tcPr>
            <w:tcW w:w="1842" w:type="dxa"/>
          </w:tcPr>
          <w:p w14:paraId="29F79B8C" w14:textId="6BE3824E" w:rsidR="004A3ED2" w:rsidRPr="00044384" w:rsidRDefault="00EE6FF7" w:rsidP="004A3ED2">
            <w:pPr>
              <w:jc w:val="both"/>
              <w:rPr>
                <w:sz w:val="26"/>
                <w:szCs w:val="26"/>
              </w:rPr>
            </w:pPr>
            <w:r w:rsidRPr="00044384">
              <w:rPr>
                <w:sz w:val="26"/>
                <w:szCs w:val="26"/>
              </w:rPr>
              <w:t xml:space="preserve">Tiếp thu ý kiến Bộ Tư pháp, Bộ Công an bổ sung vào khoản 1 Điều 20 quy định: </w:t>
            </w:r>
            <w:r w:rsidRPr="00044384">
              <w:rPr>
                <w:i/>
                <w:sz w:val="26"/>
                <w:szCs w:val="26"/>
              </w:rPr>
              <w:t>“. Trường hợp do tình trạng khẩn cấp, lý do bất khả kháng hoặc trở ngại khách quan mà người được triệu tập không thể có mặt thì lùi việc thông báo sang thời điểm khác nhưng không được quá thời hạn 10 ngày làm việc kể từ ngày ra quyết định cưỡng chế thi hành án.”</w:t>
            </w:r>
            <w:r w:rsidRPr="00044384">
              <w:rPr>
                <w:sz w:val="26"/>
                <w:szCs w:val="26"/>
              </w:rPr>
              <w:t>.</w:t>
            </w:r>
          </w:p>
        </w:tc>
      </w:tr>
      <w:tr w:rsidR="004A3ED2" w:rsidRPr="00044384" w14:paraId="224B4770" w14:textId="77777777" w:rsidTr="00D50532">
        <w:trPr>
          <w:gridAfter w:val="1"/>
          <w:wAfter w:w="11" w:type="dxa"/>
        </w:trPr>
        <w:tc>
          <w:tcPr>
            <w:tcW w:w="709" w:type="dxa"/>
          </w:tcPr>
          <w:p w14:paraId="6CBFED54" w14:textId="171BD6DF" w:rsidR="004A3ED2" w:rsidRPr="00044384" w:rsidRDefault="00CA7360" w:rsidP="004A3ED2">
            <w:pPr>
              <w:jc w:val="both"/>
              <w:rPr>
                <w:sz w:val="26"/>
                <w:szCs w:val="26"/>
              </w:rPr>
            </w:pPr>
            <w:r w:rsidRPr="00044384">
              <w:rPr>
                <w:sz w:val="26"/>
                <w:szCs w:val="26"/>
              </w:rPr>
              <w:t>22</w:t>
            </w:r>
          </w:p>
        </w:tc>
        <w:tc>
          <w:tcPr>
            <w:tcW w:w="1379" w:type="dxa"/>
          </w:tcPr>
          <w:p w14:paraId="1A00A9A7" w14:textId="384CDEA7" w:rsidR="004A3ED2" w:rsidRPr="00044384" w:rsidRDefault="004A3ED2" w:rsidP="004A3ED2">
            <w:pPr>
              <w:jc w:val="both"/>
              <w:rPr>
                <w:sz w:val="26"/>
                <w:szCs w:val="26"/>
              </w:rPr>
            </w:pPr>
            <w:r w:rsidRPr="00044384">
              <w:rPr>
                <w:sz w:val="26"/>
                <w:szCs w:val="26"/>
              </w:rPr>
              <w:t>Ngân hàng Nhà nước Việt Nam</w:t>
            </w:r>
          </w:p>
        </w:tc>
        <w:tc>
          <w:tcPr>
            <w:tcW w:w="1263" w:type="dxa"/>
            <w:vMerge/>
          </w:tcPr>
          <w:p w14:paraId="26792225" w14:textId="77777777" w:rsidR="004A3ED2" w:rsidRPr="00044384" w:rsidRDefault="004A3ED2" w:rsidP="004A3ED2">
            <w:pPr>
              <w:jc w:val="center"/>
              <w:rPr>
                <w:b/>
                <w:sz w:val="26"/>
                <w:szCs w:val="26"/>
              </w:rPr>
            </w:pPr>
          </w:p>
        </w:tc>
        <w:tc>
          <w:tcPr>
            <w:tcW w:w="9231" w:type="dxa"/>
          </w:tcPr>
          <w:p w14:paraId="101F9AF2" w14:textId="0E11974B" w:rsidR="004A3ED2" w:rsidRPr="00044384" w:rsidRDefault="004A3ED2" w:rsidP="00616AC4">
            <w:pPr>
              <w:spacing w:before="120"/>
              <w:jc w:val="both"/>
              <w:rPr>
                <w:sz w:val="26"/>
                <w:szCs w:val="26"/>
              </w:rPr>
            </w:pPr>
            <w:r w:rsidRPr="00044384">
              <w:rPr>
                <w:sz w:val="26"/>
                <w:szCs w:val="26"/>
              </w:rPr>
              <w:t xml:space="preserve">Khoản 1. Đề nghị bổ sung quy định về việc triệu tập người đại diện theo pháp luật của pháp nhân thương mại để thông báo, yêu cầu thi hành án trong trường hợp người đại diện của pháp nhân thương mại không còn (bị chế, bị mất tích, bỏ trốn hoặc đang chấp hành hình phạt tù có thời hạn...) mà pháp nhân thương mại đó chưa có người đại diện theo pháp luật. </w:t>
            </w:r>
          </w:p>
        </w:tc>
        <w:tc>
          <w:tcPr>
            <w:tcW w:w="1842" w:type="dxa"/>
          </w:tcPr>
          <w:p w14:paraId="2787DD8E" w14:textId="6BCE5239" w:rsidR="004A3ED2" w:rsidRPr="00044384" w:rsidRDefault="00616AC4" w:rsidP="004A3ED2">
            <w:pPr>
              <w:jc w:val="both"/>
              <w:rPr>
                <w:sz w:val="26"/>
                <w:szCs w:val="26"/>
              </w:rPr>
            </w:pPr>
            <w:r w:rsidRPr="00044384">
              <w:rPr>
                <w:sz w:val="26"/>
                <w:szCs w:val="26"/>
              </w:rPr>
              <w:t>Trường hợp này thực hiện theo khoản 2 Điều 20</w:t>
            </w:r>
          </w:p>
        </w:tc>
      </w:tr>
      <w:tr w:rsidR="00CA7360" w:rsidRPr="00044384" w14:paraId="6464CB2B" w14:textId="77777777" w:rsidTr="00D50532">
        <w:trPr>
          <w:gridAfter w:val="1"/>
          <w:wAfter w:w="11" w:type="dxa"/>
        </w:trPr>
        <w:tc>
          <w:tcPr>
            <w:tcW w:w="709" w:type="dxa"/>
            <w:vMerge w:val="restart"/>
          </w:tcPr>
          <w:p w14:paraId="74EE1DC0" w14:textId="47E6A3E9" w:rsidR="00CA7360" w:rsidRPr="00044384" w:rsidRDefault="00CA7360" w:rsidP="004A3ED2">
            <w:pPr>
              <w:jc w:val="both"/>
              <w:rPr>
                <w:sz w:val="26"/>
                <w:szCs w:val="26"/>
              </w:rPr>
            </w:pPr>
            <w:r w:rsidRPr="00044384">
              <w:rPr>
                <w:sz w:val="26"/>
                <w:szCs w:val="26"/>
              </w:rPr>
              <w:t>23</w:t>
            </w:r>
          </w:p>
        </w:tc>
        <w:tc>
          <w:tcPr>
            <w:tcW w:w="1379" w:type="dxa"/>
            <w:vMerge w:val="restart"/>
          </w:tcPr>
          <w:p w14:paraId="6DF8547F" w14:textId="56C05EE7" w:rsidR="00CA7360" w:rsidRPr="00044384" w:rsidRDefault="00CA7360" w:rsidP="004A3ED2">
            <w:pPr>
              <w:jc w:val="both"/>
              <w:rPr>
                <w:sz w:val="26"/>
                <w:szCs w:val="26"/>
              </w:rPr>
            </w:pPr>
            <w:r w:rsidRPr="00044384">
              <w:rPr>
                <w:sz w:val="26"/>
                <w:szCs w:val="26"/>
              </w:rPr>
              <w:t>Ngân hàng Nhà nước Việt Nam</w:t>
            </w:r>
          </w:p>
        </w:tc>
        <w:tc>
          <w:tcPr>
            <w:tcW w:w="1263" w:type="dxa"/>
          </w:tcPr>
          <w:p w14:paraId="6ACE6ED1" w14:textId="67688212" w:rsidR="00CA7360" w:rsidRPr="00044384" w:rsidRDefault="00CA7360" w:rsidP="004A3ED2">
            <w:pPr>
              <w:jc w:val="center"/>
              <w:rPr>
                <w:b/>
                <w:sz w:val="26"/>
                <w:szCs w:val="26"/>
              </w:rPr>
            </w:pPr>
            <w:r w:rsidRPr="00044384">
              <w:rPr>
                <w:b/>
                <w:sz w:val="26"/>
                <w:szCs w:val="26"/>
              </w:rPr>
              <w:t>Điều 22</w:t>
            </w:r>
          </w:p>
        </w:tc>
        <w:tc>
          <w:tcPr>
            <w:tcW w:w="9231" w:type="dxa"/>
          </w:tcPr>
          <w:p w14:paraId="0C7E2A4F" w14:textId="4756741F" w:rsidR="00CA7360" w:rsidRPr="00044384" w:rsidRDefault="00CA7360" w:rsidP="00616AC4">
            <w:pPr>
              <w:spacing w:before="120"/>
              <w:ind w:firstLine="720"/>
              <w:jc w:val="both"/>
              <w:rPr>
                <w:sz w:val="26"/>
                <w:szCs w:val="26"/>
              </w:rPr>
            </w:pPr>
            <w:r w:rsidRPr="00044384">
              <w:rPr>
                <w:sz w:val="26"/>
                <w:szCs w:val="26"/>
              </w:rPr>
              <w:t xml:space="preserve">Khoản 2. Đề nghị cân nhắc bổ sung quy định cụ thể đối điểm hoặc căn cứ để kết thúc việc công bố trên cổng thông tin, trang điện tử của cơ quan, </w:t>
            </w:r>
            <w:r w:rsidR="00616AC4" w:rsidRPr="00044384">
              <w:rPr>
                <w:sz w:val="26"/>
                <w:szCs w:val="26"/>
              </w:rPr>
              <w:t>tổ</w:t>
            </w:r>
            <w:r w:rsidRPr="00044384">
              <w:rPr>
                <w:sz w:val="26"/>
                <w:szCs w:val="26"/>
              </w:rPr>
              <w:t xml:space="preserve"> chức mình các quyết định được cơ quan thi hành án hình sự có thẩm quyền ban hành để cơ quan quản lý nhà nước đổi với pháp nhân thương mại thực hiện thống nhất </w:t>
            </w:r>
          </w:p>
        </w:tc>
        <w:tc>
          <w:tcPr>
            <w:tcW w:w="1842" w:type="dxa"/>
          </w:tcPr>
          <w:p w14:paraId="5F29DF35" w14:textId="764E22AF" w:rsidR="00CA7360" w:rsidRPr="00044384" w:rsidRDefault="00616AC4" w:rsidP="004A3ED2">
            <w:pPr>
              <w:jc w:val="both"/>
              <w:rPr>
                <w:sz w:val="26"/>
                <w:szCs w:val="26"/>
              </w:rPr>
            </w:pPr>
            <w:r w:rsidRPr="00044384">
              <w:rPr>
                <w:sz w:val="26"/>
                <w:szCs w:val="26"/>
              </w:rPr>
              <w:t xml:space="preserve">Không tiếp thu </w:t>
            </w:r>
          </w:p>
        </w:tc>
      </w:tr>
      <w:tr w:rsidR="00CA7360" w:rsidRPr="00044384" w14:paraId="6C91D94A" w14:textId="77777777" w:rsidTr="00D50532">
        <w:trPr>
          <w:gridAfter w:val="1"/>
          <w:wAfter w:w="11" w:type="dxa"/>
        </w:trPr>
        <w:tc>
          <w:tcPr>
            <w:tcW w:w="709" w:type="dxa"/>
            <w:vMerge/>
          </w:tcPr>
          <w:p w14:paraId="7714819E" w14:textId="77777777" w:rsidR="00CA7360" w:rsidRPr="00044384" w:rsidRDefault="00CA7360" w:rsidP="004A3ED2">
            <w:pPr>
              <w:jc w:val="both"/>
              <w:rPr>
                <w:sz w:val="26"/>
                <w:szCs w:val="26"/>
              </w:rPr>
            </w:pPr>
          </w:p>
        </w:tc>
        <w:tc>
          <w:tcPr>
            <w:tcW w:w="1379" w:type="dxa"/>
            <w:vMerge/>
          </w:tcPr>
          <w:p w14:paraId="68BD8ECB" w14:textId="77777777" w:rsidR="00CA7360" w:rsidRPr="00044384" w:rsidRDefault="00CA7360" w:rsidP="004A3ED2">
            <w:pPr>
              <w:jc w:val="both"/>
              <w:rPr>
                <w:sz w:val="26"/>
                <w:szCs w:val="26"/>
              </w:rPr>
            </w:pPr>
          </w:p>
        </w:tc>
        <w:tc>
          <w:tcPr>
            <w:tcW w:w="1263" w:type="dxa"/>
          </w:tcPr>
          <w:p w14:paraId="4B1C0073" w14:textId="11E17276" w:rsidR="00CA7360" w:rsidRPr="00044384" w:rsidRDefault="00CA7360" w:rsidP="004A3ED2">
            <w:pPr>
              <w:jc w:val="center"/>
              <w:rPr>
                <w:b/>
                <w:sz w:val="26"/>
                <w:szCs w:val="26"/>
              </w:rPr>
            </w:pPr>
            <w:r w:rsidRPr="00044384">
              <w:rPr>
                <w:b/>
                <w:sz w:val="26"/>
                <w:szCs w:val="26"/>
              </w:rPr>
              <w:t>Điều 24</w:t>
            </w:r>
          </w:p>
        </w:tc>
        <w:tc>
          <w:tcPr>
            <w:tcW w:w="9231" w:type="dxa"/>
          </w:tcPr>
          <w:p w14:paraId="0C4A1B8A" w14:textId="1472783D" w:rsidR="00CA7360" w:rsidRPr="00044384" w:rsidRDefault="00CA7360" w:rsidP="00D50532">
            <w:pPr>
              <w:spacing w:before="120"/>
              <w:ind w:firstLine="720"/>
              <w:jc w:val="both"/>
              <w:rPr>
                <w:sz w:val="26"/>
                <w:szCs w:val="26"/>
              </w:rPr>
            </w:pPr>
            <w:r w:rsidRPr="00044384">
              <w:rPr>
                <w:sz w:val="26"/>
                <w:szCs w:val="26"/>
              </w:rPr>
              <w:t xml:space="preserve">Việc phong tỏa tài khoản là biện pháp cưỡng chế để đảm bảo pháp nhân thì hành án. Dự thảo Nghị định đang quy định các trường hợp phong tỏa tài khoản để thi hành cưỡng chế việc chấp hành hình phạt đỉnh chỉ hoạt động có thời hạn, cấm kinh doanh, cấm huy động vốn... Việc phong tỏa tài khoản chỉ gắn liền với việc hạn chế giao dịch đối với số tiền, giấy tờ có giá trên tài khoản mà không phải là biện pháp để đảm bảo pháp nhân không thực hiện được hoạt động kinh doanh trong thời gian thi hành án. Bên cạnh đó việc phong tỏa tài khoản có thể ảnh hưởng tới việc thi hành trách nhiệm của pháp nhân đối với các bên có liên quan. Do đó đề nghị rà soát lại các trường hợp phong tỏa tại khoản này, đảm bảo phạm vi phong tỏa tài khoản trong phạm vi nghĩa vụ phải thì hành án. </w:t>
            </w:r>
          </w:p>
        </w:tc>
        <w:tc>
          <w:tcPr>
            <w:tcW w:w="1842" w:type="dxa"/>
          </w:tcPr>
          <w:p w14:paraId="120F35DB" w14:textId="0B9703F1" w:rsidR="00CA7360" w:rsidRPr="00044384" w:rsidRDefault="00616AC4" w:rsidP="004A3ED2">
            <w:pPr>
              <w:jc w:val="both"/>
              <w:rPr>
                <w:sz w:val="26"/>
                <w:szCs w:val="26"/>
              </w:rPr>
            </w:pPr>
            <w:r w:rsidRPr="00044384">
              <w:rPr>
                <w:sz w:val="26"/>
                <w:szCs w:val="26"/>
              </w:rPr>
              <w:t>Việc phong toả theo phạm vi việc thi hành án nêu trong bản án, quyết định thi hành án</w:t>
            </w:r>
          </w:p>
        </w:tc>
      </w:tr>
      <w:tr w:rsidR="00CA7360" w:rsidRPr="00044384" w14:paraId="3E825520" w14:textId="77777777" w:rsidTr="00D50532">
        <w:trPr>
          <w:gridAfter w:val="1"/>
          <w:wAfter w:w="11" w:type="dxa"/>
        </w:trPr>
        <w:tc>
          <w:tcPr>
            <w:tcW w:w="709" w:type="dxa"/>
            <w:vMerge/>
          </w:tcPr>
          <w:p w14:paraId="384039E5" w14:textId="77777777" w:rsidR="00CA7360" w:rsidRPr="00044384" w:rsidRDefault="00CA7360" w:rsidP="004A3ED2">
            <w:pPr>
              <w:jc w:val="both"/>
              <w:rPr>
                <w:sz w:val="26"/>
                <w:szCs w:val="26"/>
              </w:rPr>
            </w:pPr>
          </w:p>
        </w:tc>
        <w:tc>
          <w:tcPr>
            <w:tcW w:w="1379" w:type="dxa"/>
            <w:vMerge/>
          </w:tcPr>
          <w:p w14:paraId="12F9E3DB" w14:textId="77777777" w:rsidR="00CA7360" w:rsidRPr="00044384" w:rsidRDefault="00CA7360" w:rsidP="004A3ED2">
            <w:pPr>
              <w:jc w:val="both"/>
              <w:rPr>
                <w:sz w:val="26"/>
                <w:szCs w:val="26"/>
              </w:rPr>
            </w:pPr>
          </w:p>
        </w:tc>
        <w:tc>
          <w:tcPr>
            <w:tcW w:w="1263" w:type="dxa"/>
          </w:tcPr>
          <w:p w14:paraId="17A6FDFC" w14:textId="5A8D8E35" w:rsidR="00CA7360" w:rsidRPr="00044384" w:rsidRDefault="00CA7360" w:rsidP="004A3ED2">
            <w:pPr>
              <w:jc w:val="center"/>
              <w:rPr>
                <w:b/>
                <w:sz w:val="26"/>
                <w:szCs w:val="26"/>
              </w:rPr>
            </w:pPr>
            <w:r w:rsidRPr="00044384">
              <w:rPr>
                <w:b/>
                <w:sz w:val="26"/>
                <w:szCs w:val="26"/>
              </w:rPr>
              <w:t>Điều 27, Điều 29</w:t>
            </w:r>
          </w:p>
        </w:tc>
        <w:tc>
          <w:tcPr>
            <w:tcW w:w="9231" w:type="dxa"/>
          </w:tcPr>
          <w:p w14:paraId="7C6A7393" w14:textId="75145E86" w:rsidR="00CA7360" w:rsidRPr="00044384" w:rsidRDefault="00CA7360" w:rsidP="004A3ED2">
            <w:pPr>
              <w:spacing w:before="120"/>
              <w:ind w:firstLine="720"/>
              <w:jc w:val="both"/>
              <w:rPr>
                <w:sz w:val="26"/>
                <w:szCs w:val="26"/>
              </w:rPr>
            </w:pPr>
            <w:r w:rsidRPr="00044384">
              <w:rPr>
                <w:sz w:val="26"/>
                <w:szCs w:val="26"/>
              </w:rPr>
              <w:t>Đề nghị cân nhắc bỏ quy định về việc tổ chức nơi pháp nhân thương mại mở tài khoản phải thông báo cho pháp nhân thương mại là chủ tài khoản: về việc phong tỏa tài khoản (khoản 2 Điều 27 dự thảo Nghị định) và về chấm dứt phong tỏa tài khoản (khoản 3 Điều 29 dự thảo Nghị định) vì sẽ làm phát sinh chi phí cho tổ chức nơi pháp nhân mở tải khoản và thực tế có nhiều trường hợp pháp nhân thương mại thay đổi địa chỉ dẫn tới việc thông báo gặp khó khăn, hạn chế</w:t>
            </w:r>
          </w:p>
        </w:tc>
        <w:tc>
          <w:tcPr>
            <w:tcW w:w="1842" w:type="dxa"/>
          </w:tcPr>
          <w:p w14:paraId="1AE0D61A" w14:textId="56446619" w:rsidR="00CA7360" w:rsidRPr="00044384" w:rsidRDefault="00616AC4" w:rsidP="004A3ED2">
            <w:pPr>
              <w:jc w:val="both"/>
              <w:rPr>
                <w:sz w:val="26"/>
                <w:szCs w:val="26"/>
              </w:rPr>
            </w:pPr>
            <w:r w:rsidRPr="00044384">
              <w:rPr>
                <w:sz w:val="26"/>
                <w:szCs w:val="26"/>
              </w:rPr>
              <w:t>Quy định này là cần thiết để đảm bảo việc thi hành án</w:t>
            </w:r>
          </w:p>
        </w:tc>
      </w:tr>
      <w:tr w:rsidR="00CA7360" w:rsidRPr="00044384" w14:paraId="3D3B05FB" w14:textId="77777777" w:rsidTr="00D50532">
        <w:trPr>
          <w:gridAfter w:val="1"/>
          <w:wAfter w:w="11" w:type="dxa"/>
        </w:trPr>
        <w:tc>
          <w:tcPr>
            <w:tcW w:w="709" w:type="dxa"/>
            <w:vMerge/>
          </w:tcPr>
          <w:p w14:paraId="1E7679CD" w14:textId="77777777" w:rsidR="00CA7360" w:rsidRPr="00044384" w:rsidRDefault="00CA7360" w:rsidP="004A3ED2">
            <w:pPr>
              <w:jc w:val="both"/>
              <w:rPr>
                <w:sz w:val="26"/>
                <w:szCs w:val="26"/>
              </w:rPr>
            </w:pPr>
          </w:p>
        </w:tc>
        <w:tc>
          <w:tcPr>
            <w:tcW w:w="1379" w:type="dxa"/>
            <w:vMerge/>
          </w:tcPr>
          <w:p w14:paraId="422B6EBC" w14:textId="77777777" w:rsidR="00CA7360" w:rsidRPr="00044384" w:rsidRDefault="00CA7360" w:rsidP="004A3ED2">
            <w:pPr>
              <w:jc w:val="both"/>
              <w:rPr>
                <w:sz w:val="26"/>
                <w:szCs w:val="26"/>
              </w:rPr>
            </w:pPr>
          </w:p>
        </w:tc>
        <w:tc>
          <w:tcPr>
            <w:tcW w:w="1263" w:type="dxa"/>
          </w:tcPr>
          <w:p w14:paraId="17440428" w14:textId="7491A61C" w:rsidR="00CA7360" w:rsidRPr="00044384" w:rsidRDefault="00CA7360" w:rsidP="004A3ED2">
            <w:pPr>
              <w:jc w:val="center"/>
              <w:rPr>
                <w:b/>
                <w:sz w:val="26"/>
                <w:szCs w:val="26"/>
              </w:rPr>
            </w:pPr>
            <w:r w:rsidRPr="00044384">
              <w:rPr>
                <w:b/>
                <w:sz w:val="26"/>
                <w:szCs w:val="26"/>
              </w:rPr>
              <w:t>Điều 28</w:t>
            </w:r>
          </w:p>
        </w:tc>
        <w:tc>
          <w:tcPr>
            <w:tcW w:w="9231" w:type="dxa"/>
          </w:tcPr>
          <w:p w14:paraId="2E96F23E" w14:textId="61CF1E81" w:rsidR="00CA7360" w:rsidRPr="00044384" w:rsidRDefault="00CA7360" w:rsidP="004A3ED2">
            <w:pPr>
              <w:spacing w:before="120"/>
              <w:ind w:firstLine="720"/>
              <w:jc w:val="both"/>
              <w:rPr>
                <w:b/>
                <w:sz w:val="26"/>
                <w:szCs w:val="26"/>
              </w:rPr>
            </w:pPr>
            <w:r w:rsidRPr="00044384">
              <w:rPr>
                <w:b/>
                <w:sz w:val="26"/>
                <w:szCs w:val="26"/>
              </w:rPr>
              <w:t>+ Khoản 1.</w:t>
            </w:r>
            <w:r w:rsidRPr="00044384">
              <w:rPr>
                <w:sz w:val="26"/>
                <w:szCs w:val="26"/>
              </w:rPr>
              <w:t>Đề nghị bổ sung quy định nội dung cụ thể phải có trong quyết định khấu trừ tiền trong tài khoản của pháp nhân thương mại để tỏ chức nơi pháp nhân thương mại mở tài khoản có cơ sở, căn cứ thực hiện.</w:t>
            </w:r>
          </w:p>
          <w:p w14:paraId="27602E8D" w14:textId="190DBF33" w:rsidR="00CA7360" w:rsidRPr="00044384" w:rsidRDefault="00CA7360" w:rsidP="00616AC4">
            <w:pPr>
              <w:spacing w:before="120"/>
              <w:ind w:firstLine="720"/>
              <w:jc w:val="both"/>
              <w:rPr>
                <w:b/>
                <w:sz w:val="26"/>
                <w:szCs w:val="26"/>
              </w:rPr>
            </w:pPr>
            <w:r w:rsidRPr="00044384">
              <w:rPr>
                <w:b/>
                <w:sz w:val="26"/>
                <w:szCs w:val="26"/>
              </w:rPr>
              <w:t xml:space="preserve">+ Khoản 2. </w:t>
            </w:r>
            <w:r w:rsidRPr="00044384">
              <w:rPr>
                <w:sz w:val="26"/>
                <w:szCs w:val="26"/>
              </w:rPr>
              <w:t xml:space="preserve">Đề nghị làm rõ chủ thể, căn cứ xác định chi phí cho việc tổ chức thi hành cưỡng chế để xác định số tiền khấu trừ, đảm bảo rõ ràng, thống nhất thực hiện. </w:t>
            </w:r>
          </w:p>
        </w:tc>
        <w:tc>
          <w:tcPr>
            <w:tcW w:w="1842" w:type="dxa"/>
          </w:tcPr>
          <w:p w14:paraId="2FE69DA8" w14:textId="1802E4E7" w:rsidR="00CA7360" w:rsidRPr="00044384" w:rsidRDefault="00616AC4" w:rsidP="004A3ED2">
            <w:pPr>
              <w:jc w:val="both"/>
              <w:rPr>
                <w:sz w:val="26"/>
                <w:szCs w:val="26"/>
              </w:rPr>
            </w:pPr>
            <w:r w:rsidRPr="00044384">
              <w:rPr>
                <w:sz w:val="26"/>
                <w:szCs w:val="26"/>
              </w:rPr>
              <w:t>Sẽ xác định trong từng trường hợp cụ thể khi tổ chức thi hành.</w:t>
            </w:r>
          </w:p>
        </w:tc>
      </w:tr>
      <w:tr w:rsidR="00534C28" w:rsidRPr="00044384" w14:paraId="0FA44C44" w14:textId="77777777" w:rsidTr="00D50532">
        <w:trPr>
          <w:gridAfter w:val="1"/>
          <w:wAfter w:w="11" w:type="dxa"/>
        </w:trPr>
        <w:tc>
          <w:tcPr>
            <w:tcW w:w="709" w:type="dxa"/>
          </w:tcPr>
          <w:p w14:paraId="5CEC8D64" w14:textId="77777777" w:rsidR="00534C28" w:rsidRPr="00044384" w:rsidRDefault="00534C28" w:rsidP="00D44493">
            <w:pPr>
              <w:jc w:val="both"/>
              <w:rPr>
                <w:sz w:val="26"/>
                <w:szCs w:val="26"/>
              </w:rPr>
            </w:pPr>
          </w:p>
        </w:tc>
        <w:tc>
          <w:tcPr>
            <w:tcW w:w="1379" w:type="dxa"/>
          </w:tcPr>
          <w:p w14:paraId="79F92292" w14:textId="6A78E2B2" w:rsidR="00534C28" w:rsidRPr="00044384" w:rsidRDefault="00534C28" w:rsidP="00D44493">
            <w:pPr>
              <w:jc w:val="both"/>
              <w:rPr>
                <w:sz w:val="26"/>
                <w:szCs w:val="26"/>
              </w:rPr>
            </w:pPr>
            <w:r w:rsidRPr="00044384">
              <w:rPr>
                <w:sz w:val="26"/>
                <w:szCs w:val="26"/>
              </w:rPr>
              <w:t>Bộ Công thương</w:t>
            </w:r>
          </w:p>
        </w:tc>
        <w:tc>
          <w:tcPr>
            <w:tcW w:w="1263" w:type="dxa"/>
          </w:tcPr>
          <w:p w14:paraId="65B034CC" w14:textId="51E30452" w:rsidR="00534C28" w:rsidRPr="00044384" w:rsidRDefault="00534C28" w:rsidP="00D44493">
            <w:pPr>
              <w:jc w:val="center"/>
              <w:rPr>
                <w:b/>
                <w:sz w:val="26"/>
                <w:szCs w:val="26"/>
              </w:rPr>
            </w:pPr>
            <w:r w:rsidRPr="00044384">
              <w:rPr>
                <w:b/>
                <w:sz w:val="26"/>
                <w:szCs w:val="26"/>
              </w:rPr>
              <w:t>Điều 24</w:t>
            </w:r>
          </w:p>
        </w:tc>
        <w:tc>
          <w:tcPr>
            <w:tcW w:w="9231" w:type="dxa"/>
          </w:tcPr>
          <w:p w14:paraId="10E6FBF1" w14:textId="77777777" w:rsidR="00534C28" w:rsidRPr="00044384" w:rsidRDefault="00534C28" w:rsidP="00534C28">
            <w:pPr>
              <w:pStyle w:val="NormalWeb"/>
              <w:widowControl w:val="0"/>
              <w:spacing w:before="120" w:beforeAutospacing="0" w:after="0" w:afterAutospacing="0"/>
              <w:ind w:firstLine="709"/>
              <w:jc w:val="both"/>
              <w:rPr>
                <w:sz w:val="26"/>
                <w:szCs w:val="26"/>
                <w:lang w:val="pt-BR"/>
              </w:rPr>
            </w:pPr>
            <w:r w:rsidRPr="00044384">
              <w:rPr>
                <w:sz w:val="26"/>
                <w:szCs w:val="26"/>
                <w:lang w:val="pt-BR"/>
              </w:rPr>
              <w:t>+ Đề nghị cân nhắc cụm từ có thể tại nội dung “</w:t>
            </w:r>
            <w:r w:rsidRPr="00044384">
              <w:rPr>
                <w:i/>
                <w:sz w:val="26"/>
                <w:szCs w:val="26"/>
                <w:lang w:val="pt-BR"/>
              </w:rPr>
              <w:t xml:space="preserve">Biện pháp phong tỏa tài khoản </w:t>
            </w:r>
            <w:r w:rsidRPr="00044384">
              <w:rPr>
                <w:b/>
                <w:i/>
                <w:sz w:val="26"/>
                <w:szCs w:val="26"/>
                <w:lang w:val="pt-BR"/>
              </w:rPr>
              <w:t xml:space="preserve">có thể </w:t>
            </w:r>
            <w:r w:rsidRPr="00044384">
              <w:rPr>
                <w:i/>
                <w:sz w:val="26"/>
                <w:szCs w:val="26"/>
                <w:lang w:val="pt-BR"/>
              </w:rPr>
              <w:t xml:space="preserve">được áp dụng trong các trường hợp”. </w:t>
            </w:r>
            <w:r w:rsidRPr="00044384">
              <w:rPr>
                <w:sz w:val="26"/>
                <w:szCs w:val="26"/>
                <w:lang w:val="pt-BR"/>
              </w:rPr>
              <w:t>Việc sử dụng “có thể” đồng nghĩa với việc trao thẩm quyền lựa chọn cho cơ quan có thẩm quyền áp dụng biện pháp phong tỏa tài khoản, chứ không bắt buộc phải áp dụng trong mọi trường hợp thuộc các khoản đã liệt kê và tạo ra sự thiếu thống nhất trong thực tiễn thi hành.</w:t>
            </w:r>
          </w:p>
          <w:p w14:paraId="33E65665" w14:textId="2509DDCE" w:rsidR="00534C28" w:rsidRPr="00044384" w:rsidRDefault="00534C28" w:rsidP="00534C28">
            <w:pPr>
              <w:pStyle w:val="NormalWeb"/>
              <w:widowControl w:val="0"/>
              <w:spacing w:before="120" w:beforeAutospacing="0" w:after="0" w:afterAutospacing="0"/>
              <w:ind w:firstLine="709"/>
              <w:jc w:val="both"/>
              <w:rPr>
                <w:sz w:val="26"/>
                <w:szCs w:val="26"/>
                <w:lang w:val="pt-BR"/>
              </w:rPr>
            </w:pPr>
            <w:r w:rsidRPr="00044384">
              <w:rPr>
                <w:sz w:val="26"/>
                <w:szCs w:val="26"/>
                <w:lang w:val="pt-BR"/>
              </w:rPr>
              <w:t>+ Quy định hiện tại gắn việc phong tỏa tài khoản với các trường hợp “đình chỉ tất cả các lĩnh vực” hoặc “cấm kinh doanh, cấm hoạt động trong tất cả các lĩnh vực”. Tuy nhiên, trên thực tế, pháp nhân có thể vẫn còn các hoạt động hợp pháp khác hoặc nghĩa vụ tài chính cần thực hiện (trả lương, thanh toán hợp đồng...). Việc phong tỏa toàn bộ tài khoản có thể gây đình trệ hoạt động, phát sinh hệ quả kinh tế - xã hội không mong muốn. Do đó, đề nghị nghiên cứ, cân nhắc quy định theo hướng cho phép phong tỏa một phần tài khoản hoặc theo số tiền tương ứng với nghãi vụ tài chính phải thi hành.</w:t>
            </w:r>
          </w:p>
        </w:tc>
        <w:tc>
          <w:tcPr>
            <w:tcW w:w="1842" w:type="dxa"/>
          </w:tcPr>
          <w:p w14:paraId="268D23D4" w14:textId="365D05BD" w:rsidR="00534C28" w:rsidRPr="00044384" w:rsidRDefault="00534C28" w:rsidP="00D44493">
            <w:pPr>
              <w:jc w:val="both"/>
              <w:rPr>
                <w:sz w:val="26"/>
                <w:szCs w:val="26"/>
              </w:rPr>
            </w:pPr>
            <w:r w:rsidRPr="00044384">
              <w:rPr>
                <w:sz w:val="26"/>
                <w:szCs w:val="26"/>
                <w:lang w:val="pt-BR"/>
              </w:rPr>
              <w:t>Việc quy định “có thể” phong toả để phù hợp với tính chất đa dạng của pháp nhân thương mại và tính chất, hậu quả do pháp nhân thương mại phạm tội gây ra. Việc phong toả toàn bộ hay một phần sẽ căn cứ vào thực tế để quyết định</w:t>
            </w:r>
          </w:p>
        </w:tc>
      </w:tr>
      <w:tr w:rsidR="00D44493" w:rsidRPr="00044384" w14:paraId="5347F8A5" w14:textId="77777777" w:rsidTr="00D50532">
        <w:trPr>
          <w:gridAfter w:val="1"/>
          <w:wAfter w:w="11" w:type="dxa"/>
        </w:trPr>
        <w:tc>
          <w:tcPr>
            <w:tcW w:w="709" w:type="dxa"/>
          </w:tcPr>
          <w:p w14:paraId="08D81C27" w14:textId="4DD3B057" w:rsidR="00D44493" w:rsidRPr="00044384" w:rsidRDefault="00CA7360" w:rsidP="00D44493">
            <w:pPr>
              <w:jc w:val="both"/>
              <w:rPr>
                <w:sz w:val="26"/>
                <w:szCs w:val="26"/>
              </w:rPr>
            </w:pPr>
            <w:r w:rsidRPr="00044384">
              <w:rPr>
                <w:sz w:val="26"/>
                <w:szCs w:val="26"/>
              </w:rPr>
              <w:t>24</w:t>
            </w:r>
          </w:p>
        </w:tc>
        <w:tc>
          <w:tcPr>
            <w:tcW w:w="1379" w:type="dxa"/>
          </w:tcPr>
          <w:p w14:paraId="65BCB4A5" w14:textId="690632D7" w:rsidR="00D44493" w:rsidRPr="00044384" w:rsidRDefault="00D44493" w:rsidP="00D44493">
            <w:pPr>
              <w:jc w:val="both"/>
              <w:rPr>
                <w:sz w:val="26"/>
                <w:szCs w:val="26"/>
              </w:rPr>
            </w:pPr>
            <w:r w:rsidRPr="00044384">
              <w:rPr>
                <w:sz w:val="26"/>
                <w:szCs w:val="26"/>
              </w:rPr>
              <w:t>Khánh H</w:t>
            </w:r>
            <w:r w:rsidR="00534C28" w:rsidRPr="00044384">
              <w:rPr>
                <w:sz w:val="26"/>
                <w:szCs w:val="26"/>
              </w:rPr>
              <w:t>oà</w:t>
            </w:r>
          </w:p>
        </w:tc>
        <w:tc>
          <w:tcPr>
            <w:tcW w:w="1263" w:type="dxa"/>
          </w:tcPr>
          <w:p w14:paraId="136B0BCA" w14:textId="071A3E34" w:rsidR="00D44493" w:rsidRPr="00044384" w:rsidRDefault="00D44493" w:rsidP="00D44493">
            <w:pPr>
              <w:jc w:val="center"/>
              <w:rPr>
                <w:b/>
                <w:sz w:val="26"/>
                <w:szCs w:val="26"/>
              </w:rPr>
            </w:pPr>
            <w:r w:rsidRPr="00044384">
              <w:rPr>
                <w:b/>
                <w:sz w:val="26"/>
                <w:szCs w:val="26"/>
              </w:rPr>
              <w:t>Điều 30</w:t>
            </w:r>
            <w:r w:rsidR="0020210D" w:rsidRPr="00044384">
              <w:rPr>
                <w:b/>
                <w:sz w:val="26"/>
                <w:szCs w:val="26"/>
              </w:rPr>
              <w:t>, Điều 47</w:t>
            </w:r>
          </w:p>
        </w:tc>
        <w:tc>
          <w:tcPr>
            <w:tcW w:w="9231" w:type="dxa"/>
          </w:tcPr>
          <w:p w14:paraId="0CB002CD" w14:textId="7513CB92" w:rsidR="00D44493" w:rsidRPr="00044384" w:rsidRDefault="00D44493" w:rsidP="00D44493">
            <w:pPr>
              <w:spacing w:before="120"/>
              <w:ind w:firstLine="720"/>
              <w:jc w:val="both"/>
              <w:rPr>
                <w:b/>
                <w:sz w:val="26"/>
                <w:szCs w:val="26"/>
              </w:rPr>
            </w:pPr>
            <w:r w:rsidRPr="00044384">
              <w:rPr>
                <w:rFonts w:eastAsiaTheme="minorHAnsi"/>
                <w:sz w:val="26"/>
                <w:szCs w:val="26"/>
              </w:rPr>
              <w:t>Tại Mục 3 chương IV dự thảo Nghị định quy định về kê biên tài sản (</w:t>
            </w:r>
            <w:r w:rsidRPr="00044384">
              <w:rPr>
                <w:sz w:val="26"/>
                <w:szCs w:val="26"/>
              </w:rPr>
              <w:t xml:space="preserve"> Điều 30 đến Điều 47</w:t>
            </w:r>
            <w:r w:rsidRPr="00044384">
              <w:rPr>
                <w:rFonts w:eastAsiaTheme="minorHAnsi"/>
                <w:sz w:val="26"/>
                <w:szCs w:val="26"/>
              </w:rPr>
              <w:t>). Đề nghị phân định rõ tài sản nào phục vụ cho việc duy trì hoạt động tối thiểu của pháp nhan thương mại để nhằm bảo vệ quyền lợi hợp pháp của người lao động và tài sản có thể kê biên để phục vụ mục đích thi hành án phạt tiền.</w:t>
            </w:r>
          </w:p>
        </w:tc>
        <w:tc>
          <w:tcPr>
            <w:tcW w:w="1842" w:type="dxa"/>
          </w:tcPr>
          <w:p w14:paraId="576831B6" w14:textId="5FF53AA7" w:rsidR="00D44493" w:rsidRPr="00044384" w:rsidRDefault="00616AC4" w:rsidP="00D44493">
            <w:pPr>
              <w:jc w:val="both"/>
              <w:rPr>
                <w:sz w:val="26"/>
                <w:szCs w:val="26"/>
              </w:rPr>
            </w:pPr>
            <w:r w:rsidRPr="00044384">
              <w:rPr>
                <w:sz w:val="26"/>
                <w:szCs w:val="26"/>
              </w:rPr>
              <w:t>Sẽ xác định trong từng trường hợp cụ thể</w:t>
            </w:r>
          </w:p>
        </w:tc>
      </w:tr>
      <w:tr w:rsidR="00D44493" w:rsidRPr="00044384" w14:paraId="64D6FB5F" w14:textId="77777777" w:rsidTr="00D50532">
        <w:trPr>
          <w:gridAfter w:val="1"/>
          <w:wAfter w:w="11" w:type="dxa"/>
        </w:trPr>
        <w:tc>
          <w:tcPr>
            <w:tcW w:w="709" w:type="dxa"/>
          </w:tcPr>
          <w:p w14:paraId="03626B9A" w14:textId="36775B32" w:rsidR="00D44493" w:rsidRPr="00044384" w:rsidRDefault="00CA7360" w:rsidP="00D44493">
            <w:pPr>
              <w:jc w:val="both"/>
              <w:rPr>
                <w:sz w:val="26"/>
                <w:szCs w:val="26"/>
              </w:rPr>
            </w:pPr>
            <w:r w:rsidRPr="00044384">
              <w:rPr>
                <w:sz w:val="26"/>
                <w:szCs w:val="26"/>
              </w:rPr>
              <w:t>25</w:t>
            </w:r>
          </w:p>
        </w:tc>
        <w:tc>
          <w:tcPr>
            <w:tcW w:w="1379" w:type="dxa"/>
          </w:tcPr>
          <w:p w14:paraId="71C6B45B" w14:textId="46B99E87" w:rsidR="00D44493" w:rsidRPr="00044384" w:rsidRDefault="00D44493" w:rsidP="00D44493">
            <w:pPr>
              <w:jc w:val="both"/>
              <w:rPr>
                <w:sz w:val="26"/>
                <w:szCs w:val="26"/>
              </w:rPr>
            </w:pPr>
            <w:r w:rsidRPr="00044384">
              <w:rPr>
                <w:sz w:val="26"/>
                <w:szCs w:val="26"/>
              </w:rPr>
              <w:t>Bộ Tư pháp</w:t>
            </w:r>
          </w:p>
        </w:tc>
        <w:tc>
          <w:tcPr>
            <w:tcW w:w="1263" w:type="dxa"/>
          </w:tcPr>
          <w:p w14:paraId="6F0104F1" w14:textId="77777777" w:rsidR="00D44493" w:rsidRPr="00044384" w:rsidRDefault="00D44493" w:rsidP="00D44493">
            <w:pPr>
              <w:jc w:val="center"/>
              <w:rPr>
                <w:b/>
                <w:sz w:val="26"/>
                <w:szCs w:val="26"/>
              </w:rPr>
            </w:pPr>
          </w:p>
          <w:p w14:paraId="72F2B9D3" w14:textId="77777777" w:rsidR="00D44493" w:rsidRPr="00044384" w:rsidRDefault="00D44493" w:rsidP="00D44493">
            <w:pPr>
              <w:jc w:val="center"/>
              <w:rPr>
                <w:b/>
                <w:sz w:val="26"/>
                <w:szCs w:val="26"/>
              </w:rPr>
            </w:pPr>
          </w:p>
          <w:p w14:paraId="6F01F6D9" w14:textId="096E9910" w:rsidR="00D44493" w:rsidRPr="00044384" w:rsidRDefault="00D44493" w:rsidP="00D44493">
            <w:pPr>
              <w:jc w:val="center"/>
              <w:rPr>
                <w:sz w:val="26"/>
                <w:szCs w:val="26"/>
              </w:rPr>
            </w:pPr>
            <w:r w:rsidRPr="00044384">
              <w:rPr>
                <w:b/>
                <w:sz w:val="26"/>
                <w:szCs w:val="26"/>
              </w:rPr>
              <w:t>Điều 32</w:t>
            </w:r>
          </w:p>
        </w:tc>
        <w:tc>
          <w:tcPr>
            <w:tcW w:w="9231" w:type="dxa"/>
          </w:tcPr>
          <w:p w14:paraId="68F8DC81" w14:textId="77777777" w:rsidR="00D44493" w:rsidRPr="00044384" w:rsidRDefault="00D44493" w:rsidP="00D44493">
            <w:pPr>
              <w:jc w:val="both"/>
              <w:rPr>
                <w:sz w:val="26"/>
                <w:szCs w:val="26"/>
              </w:rPr>
            </w:pPr>
            <w:r w:rsidRPr="00044384">
              <w:rPr>
                <w:sz w:val="26"/>
                <w:szCs w:val="26"/>
              </w:rPr>
              <w:t>Về xác minh thông tin về tài khoản của pháp nhân thương mại (Điều 25); xác minh thông tin về tài sản của pháp nhân thương mại (Điều 32)</w:t>
            </w:r>
          </w:p>
          <w:p w14:paraId="3967E356" w14:textId="76850664" w:rsidR="00D44493" w:rsidRPr="00044384" w:rsidRDefault="00D44493" w:rsidP="00D44493">
            <w:pPr>
              <w:jc w:val="both"/>
              <w:rPr>
                <w:sz w:val="26"/>
                <w:szCs w:val="26"/>
              </w:rPr>
            </w:pPr>
            <w:r w:rsidRPr="00044384">
              <w:rPr>
                <w:sz w:val="26"/>
                <w:szCs w:val="26"/>
              </w:rPr>
              <w:t>Tại các điều: 25, 32 dự thảo Nghị định quy định việc xác minh thông tin về tài khoản của pháp nhân thương mại và việc xác minh thông tin về tài sản của pháp nhân thương mại. Tuy nhiên, Bộ Tư pháp thấy rằng, nội dung các điều này mới chỉ mang tính khái quát về trách nhiệm của cơ quan, đơn vị, tổ chức trong việc xác minh thông tin, mà chưa làm rõ trình tự, thủ tục cũng như thời hạn thực hiện việc xác minh. Việc thiếu hướng dẫn cụ thể dẫn đến khó khăn trong phối hợp tổ chức thực hiện, kéo dài thời gian xác minh và có thể ảnh hưởng trực tiếp đến việc áp dụng các biện pháp cưỡng chế theo quy định, gây khó khăn trong việc bảo đảm quyền và nghĩa vụ của các bên liên quan, đồng thời làm giảm hiệu quả thì hành án. Do đó, đề nghị cơ quan chủ trì soạn thảo nghiên cứu, bổ sung quy định về trình tự, thủ tục và thời hạn xác minh thông tin để bảo đảm tính minh bạch và khả thi của quy định khi tổ chức thi hành.</w:t>
            </w:r>
          </w:p>
        </w:tc>
        <w:tc>
          <w:tcPr>
            <w:tcW w:w="1842" w:type="dxa"/>
          </w:tcPr>
          <w:p w14:paraId="6189217F" w14:textId="2CDEA683" w:rsidR="00D44493" w:rsidRPr="00044384" w:rsidRDefault="00EE6FF7" w:rsidP="00D44493">
            <w:pPr>
              <w:jc w:val="both"/>
              <w:rPr>
                <w:sz w:val="26"/>
                <w:szCs w:val="26"/>
              </w:rPr>
            </w:pPr>
            <w:r w:rsidRPr="00044384">
              <w:rPr>
                <w:sz w:val="26"/>
                <w:szCs w:val="26"/>
              </w:rPr>
              <w:t>Tiếp thu ý kiến của Bộ Tư pháp, Bộ Công an chỉnh lý khoản 1 Điều 25 như sau</w:t>
            </w:r>
            <w:r w:rsidRPr="00044384">
              <w:rPr>
                <w:rStyle w:val="FootnoteReference"/>
                <w:sz w:val="26"/>
                <w:szCs w:val="26"/>
              </w:rPr>
              <w:footnoteReference w:id="6"/>
            </w:r>
          </w:p>
        </w:tc>
      </w:tr>
      <w:tr w:rsidR="00D44493" w:rsidRPr="00044384" w14:paraId="165D6665" w14:textId="77777777" w:rsidTr="00D50532">
        <w:trPr>
          <w:gridAfter w:val="1"/>
          <w:wAfter w:w="11" w:type="dxa"/>
        </w:trPr>
        <w:tc>
          <w:tcPr>
            <w:tcW w:w="709" w:type="dxa"/>
          </w:tcPr>
          <w:p w14:paraId="1E70B2FE" w14:textId="34AEE037" w:rsidR="00D44493" w:rsidRPr="00044384" w:rsidRDefault="00CA7360" w:rsidP="00D44493">
            <w:pPr>
              <w:jc w:val="both"/>
              <w:rPr>
                <w:sz w:val="26"/>
                <w:szCs w:val="26"/>
              </w:rPr>
            </w:pPr>
            <w:r w:rsidRPr="00044384">
              <w:rPr>
                <w:sz w:val="26"/>
                <w:szCs w:val="26"/>
              </w:rPr>
              <w:t>26</w:t>
            </w:r>
          </w:p>
        </w:tc>
        <w:tc>
          <w:tcPr>
            <w:tcW w:w="1379" w:type="dxa"/>
          </w:tcPr>
          <w:p w14:paraId="648F70D2" w14:textId="64C2D635" w:rsidR="00D44493" w:rsidRPr="00044384" w:rsidRDefault="00D44493" w:rsidP="00D44493">
            <w:pPr>
              <w:jc w:val="both"/>
              <w:rPr>
                <w:sz w:val="26"/>
                <w:szCs w:val="26"/>
              </w:rPr>
            </w:pPr>
            <w:r w:rsidRPr="00044384">
              <w:rPr>
                <w:sz w:val="26"/>
                <w:szCs w:val="26"/>
              </w:rPr>
              <w:t>Ngân hàng Nhà nước Việt Nam</w:t>
            </w:r>
          </w:p>
        </w:tc>
        <w:tc>
          <w:tcPr>
            <w:tcW w:w="1263" w:type="dxa"/>
            <w:vMerge w:val="restart"/>
          </w:tcPr>
          <w:p w14:paraId="6DE80B1E" w14:textId="6AA6537A" w:rsidR="00D44493" w:rsidRPr="00044384" w:rsidRDefault="00D44493" w:rsidP="00D44493">
            <w:pPr>
              <w:jc w:val="center"/>
              <w:rPr>
                <w:b/>
                <w:sz w:val="26"/>
                <w:szCs w:val="26"/>
              </w:rPr>
            </w:pPr>
            <w:r w:rsidRPr="00044384">
              <w:rPr>
                <w:b/>
                <w:sz w:val="26"/>
                <w:szCs w:val="26"/>
              </w:rPr>
              <w:t>Điều 34</w:t>
            </w:r>
          </w:p>
        </w:tc>
        <w:tc>
          <w:tcPr>
            <w:tcW w:w="9231" w:type="dxa"/>
          </w:tcPr>
          <w:p w14:paraId="361252DE" w14:textId="77777777" w:rsidR="00D44493" w:rsidRPr="00044384" w:rsidRDefault="00D44493" w:rsidP="00D44493">
            <w:pPr>
              <w:spacing w:before="120"/>
              <w:ind w:firstLine="720"/>
              <w:jc w:val="both"/>
              <w:rPr>
                <w:sz w:val="26"/>
                <w:szCs w:val="26"/>
              </w:rPr>
            </w:pPr>
            <w:r w:rsidRPr="00044384">
              <w:rPr>
                <w:sz w:val="26"/>
                <w:szCs w:val="26"/>
              </w:rPr>
              <w:t xml:space="preserve">Đề nghị bỏ quy định về biện pháp kê biên tài sản của pháp nhân thương mại đang được cầm cố, thế chấp tại Điều 34 dự thảo Nghị định và bổ sung tài sản đang cầm cố thế chấp thuộc trường hợp không kê biên, vì: </w:t>
            </w:r>
          </w:p>
          <w:p w14:paraId="7801E7A9" w14:textId="77777777" w:rsidR="00D44493" w:rsidRPr="00044384" w:rsidRDefault="00D44493" w:rsidP="00D44493">
            <w:pPr>
              <w:spacing w:before="120"/>
              <w:ind w:firstLine="720"/>
              <w:jc w:val="both"/>
              <w:rPr>
                <w:sz w:val="26"/>
                <w:szCs w:val="26"/>
              </w:rPr>
            </w:pPr>
            <w:r w:rsidRPr="00044384">
              <w:rPr>
                <w:sz w:val="26"/>
                <w:szCs w:val="26"/>
              </w:rPr>
              <w:t xml:space="preserve">(i) Theo quy định tại Điều 299 Bộ luật Dân sự năm 2015, bên cạnh trường hợp "đến hạn thực hiện nghĩa vụ được bảo đảm mà bên có nghĩa vụ không thực hiện hoặc thực hiện không đúng nghĩa vụ" (khoản 1) thì tài sản bảo đảm (TSBĐ) còn bị xử lý trong trường hợp "bên có nghĩa vụ phải thực hiện nghĩa vụ được bảo đảm trước thời hạn do vi phạm nghĩa vụ hoặc theo quy định của luật" (khoản 2) hoặc "trường hợp khác do các bên thỏa thuận hoặc luật có quy định" (khoản 3). Việc kê biên tài sản bảo đảm để thi hành án như quy định tại dự thảo Nghị định trong trường hợp tài sản này đang bảo đảm cho một nghĩa vụ chưa đến hạn dẫn đến việc phải chấp dứt hợp đồng trước hạn, bên có nghĩa vụ phải thực hiện nghĩa vụ được bảo đảm trước hạn. Quy định tại dự thảo Nghị định chưa phù hợp với quy định tại Bộ Luật dân sự nêu trên. Quá trình xây dựng Nghị định về cưỡng chế thi hành quyết định xử phạt vi phạm hành chính, trên cơ sở tiếp thu ý kiến nêu trên của các cơ quan liên quan, Nghị định 296/2025/NĐ-CP được ban hành không quy định về việc kê biên đối với tài sản đang được cầm cố, thế chấp. </w:t>
            </w:r>
          </w:p>
          <w:p w14:paraId="7C213680" w14:textId="77777777" w:rsidR="00D44493" w:rsidRPr="00044384" w:rsidRDefault="00D44493" w:rsidP="00D44493">
            <w:pPr>
              <w:spacing w:before="120"/>
              <w:ind w:firstLine="720"/>
              <w:jc w:val="both"/>
              <w:rPr>
                <w:sz w:val="26"/>
                <w:szCs w:val="26"/>
              </w:rPr>
            </w:pPr>
            <w:r w:rsidRPr="00044384">
              <w:rPr>
                <w:sz w:val="26"/>
                <w:szCs w:val="26"/>
              </w:rPr>
              <w:t xml:space="preserve">(ii) Giao dịch bảo đảm hợp pháp đã được các bên xác lập trên nguyên tắc tự do, tự nguyện cam kết, thỏa thuận. Khoản 2 Điều 3 Bộ Luật Dân sự quy định: “Mọi cam kết, thỏa thuận không vi phạm điều cấm của luật, không trái đạo đức xã hội có hiệu lực thực hiện đối với các bên và phải được chủ thể khác tôn trọng". </w:t>
            </w:r>
          </w:p>
          <w:p w14:paraId="2134D34C" w14:textId="77777777" w:rsidR="00D44493" w:rsidRPr="00044384" w:rsidRDefault="00D44493" w:rsidP="00D44493">
            <w:pPr>
              <w:spacing w:before="120"/>
              <w:ind w:firstLine="720"/>
              <w:jc w:val="both"/>
              <w:rPr>
                <w:sz w:val="26"/>
                <w:szCs w:val="26"/>
              </w:rPr>
            </w:pPr>
            <w:r w:rsidRPr="00044384">
              <w:rPr>
                <w:sz w:val="26"/>
                <w:szCs w:val="26"/>
              </w:rPr>
              <w:t>Mục đích của các giao dịch bảo đảm là để bảo đảm việc thực hiện nghĩa vụ đã được xác định tại thời điểm giao kết hợp đồng. Trong khi đó, nghĩa vụ của pháp nhân thương mại chấp hành án hình sự phát sinh trên cơ sở quyết định cưỡng chế thi hành án án của cơ quan thi hành án hình sự - phát sinh sau thời điểm giao kết hợp đồng bảo đảm.</w:t>
            </w:r>
          </w:p>
          <w:p w14:paraId="029ADBC3" w14:textId="77777777" w:rsidR="00D44493" w:rsidRPr="00044384" w:rsidRDefault="00D44493" w:rsidP="00D44493">
            <w:pPr>
              <w:spacing w:before="120"/>
              <w:ind w:firstLine="720"/>
              <w:jc w:val="both"/>
              <w:rPr>
                <w:sz w:val="26"/>
                <w:szCs w:val="26"/>
              </w:rPr>
            </w:pPr>
            <w:r w:rsidRPr="00044384">
              <w:rPr>
                <w:sz w:val="26"/>
                <w:szCs w:val="26"/>
              </w:rPr>
              <w:t xml:space="preserve">Do vậy, việc cho phép kê biên tài sản được cầm cố, thế chấp để cưỡng chế thi hành án hình sự đối với pháp nhân thương mại – sẽ làm vô hiệu hóa hiệu lực của pháp luật về giao dịch bảo đảm, không tạo ra một cơ chế thích đáng để bảo vệ quyền chủ nợ. </w:t>
            </w:r>
          </w:p>
          <w:p w14:paraId="79FF6E23" w14:textId="5DD80251" w:rsidR="00D44493" w:rsidRPr="00044384" w:rsidRDefault="00D44493" w:rsidP="00616AC4">
            <w:pPr>
              <w:spacing w:before="120"/>
              <w:ind w:firstLine="720"/>
              <w:jc w:val="both"/>
              <w:rPr>
                <w:sz w:val="26"/>
                <w:szCs w:val="26"/>
              </w:rPr>
            </w:pPr>
            <w:r w:rsidRPr="00044384">
              <w:rPr>
                <w:sz w:val="26"/>
                <w:szCs w:val="26"/>
              </w:rPr>
              <w:t xml:space="preserve">(iii) Ngoài ra, Điều 307 Bộ Luật dân sự, Điều 199 Luật các TCTD ghi nhận quyền ưu tiên thanh toán của bên nhận bảo đảm khi xử lý tài sản bảo đảm. Việc kê biên tài sản bảo đảm để thi hành án không đảm bảo được quyền ưu tiên của bên nhận bảo đảm đã được ghi nhận tại các Luật nêu trên. </w:t>
            </w:r>
          </w:p>
        </w:tc>
        <w:tc>
          <w:tcPr>
            <w:tcW w:w="1842" w:type="dxa"/>
          </w:tcPr>
          <w:p w14:paraId="573138D0" w14:textId="484EF6EA" w:rsidR="00D44493" w:rsidRPr="00044384" w:rsidRDefault="00616AC4" w:rsidP="00D44493">
            <w:pPr>
              <w:jc w:val="both"/>
              <w:rPr>
                <w:sz w:val="26"/>
                <w:szCs w:val="26"/>
              </w:rPr>
            </w:pPr>
            <w:r w:rsidRPr="00044384">
              <w:rPr>
                <w:sz w:val="26"/>
                <w:szCs w:val="26"/>
              </w:rPr>
              <w:t xml:space="preserve">Đề nghị giữ quy định này </w:t>
            </w:r>
          </w:p>
        </w:tc>
      </w:tr>
      <w:tr w:rsidR="00D44493" w:rsidRPr="00044384" w14:paraId="155D2CCA" w14:textId="77777777" w:rsidTr="00D50532">
        <w:trPr>
          <w:gridAfter w:val="1"/>
          <w:wAfter w:w="11" w:type="dxa"/>
        </w:trPr>
        <w:tc>
          <w:tcPr>
            <w:tcW w:w="709" w:type="dxa"/>
          </w:tcPr>
          <w:p w14:paraId="61938CB6" w14:textId="7E917495" w:rsidR="00D44493" w:rsidRPr="00044384" w:rsidRDefault="00CA7360" w:rsidP="00D44493">
            <w:pPr>
              <w:jc w:val="both"/>
              <w:rPr>
                <w:sz w:val="26"/>
                <w:szCs w:val="26"/>
              </w:rPr>
            </w:pPr>
            <w:r w:rsidRPr="00044384">
              <w:rPr>
                <w:sz w:val="26"/>
                <w:szCs w:val="26"/>
              </w:rPr>
              <w:t>27</w:t>
            </w:r>
          </w:p>
        </w:tc>
        <w:tc>
          <w:tcPr>
            <w:tcW w:w="1379" w:type="dxa"/>
          </w:tcPr>
          <w:p w14:paraId="748A1594" w14:textId="1A20A680" w:rsidR="00D44493" w:rsidRPr="00044384" w:rsidRDefault="00D44493" w:rsidP="00D44493">
            <w:pPr>
              <w:jc w:val="both"/>
              <w:rPr>
                <w:sz w:val="26"/>
                <w:szCs w:val="26"/>
              </w:rPr>
            </w:pPr>
            <w:r w:rsidRPr="00044384">
              <w:rPr>
                <w:sz w:val="26"/>
                <w:szCs w:val="26"/>
              </w:rPr>
              <w:t>Huế</w:t>
            </w:r>
          </w:p>
        </w:tc>
        <w:tc>
          <w:tcPr>
            <w:tcW w:w="1263" w:type="dxa"/>
            <w:vMerge/>
          </w:tcPr>
          <w:p w14:paraId="706ACB72" w14:textId="3C2C55B6" w:rsidR="00D44493" w:rsidRPr="00044384" w:rsidRDefault="00D44493" w:rsidP="00D44493">
            <w:pPr>
              <w:jc w:val="center"/>
              <w:rPr>
                <w:b/>
                <w:sz w:val="26"/>
                <w:szCs w:val="26"/>
              </w:rPr>
            </w:pPr>
          </w:p>
        </w:tc>
        <w:tc>
          <w:tcPr>
            <w:tcW w:w="9231" w:type="dxa"/>
          </w:tcPr>
          <w:p w14:paraId="4B7379CE" w14:textId="77777777" w:rsidR="00D44493" w:rsidRPr="00044384" w:rsidRDefault="00D44493" w:rsidP="00D44493">
            <w:pPr>
              <w:jc w:val="both"/>
              <w:rPr>
                <w:sz w:val="26"/>
                <w:szCs w:val="26"/>
              </w:rPr>
            </w:pPr>
            <w:r w:rsidRPr="00044384">
              <w:rPr>
                <w:sz w:val="26"/>
                <w:szCs w:val="26"/>
              </w:rPr>
              <w:t xml:space="preserve">Tại khoản 2 Điều 34 xem xét bỏ cụm từ "thi hành", cụ thể như sau: </w:t>
            </w:r>
          </w:p>
          <w:p w14:paraId="4C0BB7D8" w14:textId="2814B253" w:rsidR="00D44493" w:rsidRPr="00044384" w:rsidRDefault="00D44493" w:rsidP="00D44493">
            <w:pPr>
              <w:spacing w:before="120"/>
              <w:ind w:firstLine="720"/>
              <w:jc w:val="both"/>
              <w:rPr>
                <w:sz w:val="26"/>
                <w:szCs w:val="26"/>
              </w:rPr>
            </w:pPr>
            <w:r w:rsidRPr="00044384">
              <w:rPr>
                <w:sz w:val="26"/>
                <w:szCs w:val="26"/>
              </w:rPr>
              <w:t>"2. Trước khi tổ chức kê biên tài sản đang cầm cổ, thể chấp ít nhất 02 ngày, cơ quan thi hành án hình sự có thẩm quyền phải thông bảo cho người nhận cầm cố, nhận thế chấp.</w:t>
            </w:r>
          </w:p>
        </w:tc>
        <w:tc>
          <w:tcPr>
            <w:tcW w:w="1842" w:type="dxa"/>
          </w:tcPr>
          <w:p w14:paraId="7898B4CE" w14:textId="6952A3E6" w:rsidR="00D44493" w:rsidRPr="00044384" w:rsidRDefault="00616AC4" w:rsidP="00D44493">
            <w:pPr>
              <w:jc w:val="both"/>
              <w:rPr>
                <w:sz w:val="26"/>
                <w:szCs w:val="26"/>
              </w:rPr>
            </w:pPr>
            <w:r w:rsidRPr="00044384">
              <w:rPr>
                <w:sz w:val="26"/>
                <w:szCs w:val="26"/>
              </w:rPr>
              <w:t>Tiếp thu, chỉnh lý trong dự thảo</w:t>
            </w:r>
          </w:p>
        </w:tc>
      </w:tr>
      <w:tr w:rsidR="00D44493" w:rsidRPr="00044384" w14:paraId="45959580" w14:textId="77777777" w:rsidTr="00D50532">
        <w:trPr>
          <w:gridAfter w:val="1"/>
          <w:wAfter w:w="11" w:type="dxa"/>
        </w:trPr>
        <w:tc>
          <w:tcPr>
            <w:tcW w:w="709" w:type="dxa"/>
          </w:tcPr>
          <w:p w14:paraId="66C5D894" w14:textId="14A11A8C" w:rsidR="00D44493" w:rsidRPr="00044384" w:rsidRDefault="00CA7360" w:rsidP="00D44493">
            <w:pPr>
              <w:jc w:val="both"/>
              <w:rPr>
                <w:sz w:val="26"/>
                <w:szCs w:val="26"/>
              </w:rPr>
            </w:pPr>
            <w:r w:rsidRPr="00044384">
              <w:rPr>
                <w:sz w:val="26"/>
                <w:szCs w:val="26"/>
              </w:rPr>
              <w:t>28</w:t>
            </w:r>
          </w:p>
        </w:tc>
        <w:tc>
          <w:tcPr>
            <w:tcW w:w="1379" w:type="dxa"/>
          </w:tcPr>
          <w:p w14:paraId="4F1297CE" w14:textId="77424782" w:rsidR="00D44493" w:rsidRPr="00044384" w:rsidRDefault="00D44493" w:rsidP="00D44493">
            <w:pPr>
              <w:jc w:val="both"/>
              <w:rPr>
                <w:sz w:val="26"/>
                <w:szCs w:val="26"/>
              </w:rPr>
            </w:pPr>
            <w:r w:rsidRPr="00044384">
              <w:rPr>
                <w:sz w:val="26"/>
                <w:szCs w:val="26"/>
              </w:rPr>
              <w:t>Bộ Tư pháp</w:t>
            </w:r>
          </w:p>
        </w:tc>
        <w:tc>
          <w:tcPr>
            <w:tcW w:w="1263" w:type="dxa"/>
          </w:tcPr>
          <w:p w14:paraId="54D7D905" w14:textId="77777777" w:rsidR="00D44493" w:rsidRPr="00044384" w:rsidRDefault="00D44493" w:rsidP="00D44493">
            <w:pPr>
              <w:jc w:val="center"/>
              <w:rPr>
                <w:b/>
                <w:sz w:val="26"/>
                <w:szCs w:val="26"/>
              </w:rPr>
            </w:pPr>
          </w:p>
          <w:p w14:paraId="77AD70E6" w14:textId="77777777" w:rsidR="00D44493" w:rsidRPr="00044384" w:rsidRDefault="00D44493" w:rsidP="00D44493">
            <w:pPr>
              <w:jc w:val="center"/>
              <w:rPr>
                <w:b/>
                <w:sz w:val="26"/>
                <w:szCs w:val="26"/>
              </w:rPr>
            </w:pPr>
          </w:p>
          <w:p w14:paraId="1756A536" w14:textId="57820A9E" w:rsidR="00D44493" w:rsidRPr="00044384" w:rsidRDefault="00D44493" w:rsidP="00D44493">
            <w:pPr>
              <w:jc w:val="center"/>
              <w:rPr>
                <w:sz w:val="26"/>
                <w:szCs w:val="26"/>
              </w:rPr>
            </w:pPr>
            <w:r w:rsidRPr="00044384">
              <w:rPr>
                <w:b/>
                <w:sz w:val="26"/>
                <w:szCs w:val="26"/>
              </w:rPr>
              <w:t>Điều 35</w:t>
            </w:r>
          </w:p>
        </w:tc>
        <w:tc>
          <w:tcPr>
            <w:tcW w:w="9231" w:type="dxa"/>
          </w:tcPr>
          <w:p w14:paraId="720CC741" w14:textId="701E2686" w:rsidR="00D44493" w:rsidRPr="00044384" w:rsidRDefault="00D44493" w:rsidP="00D44493">
            <w:pPr>
              <w:jc w:val="both"/>
              <w:rPr>
                <w:sz w:val="26"/>
                <w:szCs w:val="26"/>
              </w:rPr>
            </w:pPr>
            <w:r w:rsidRPr="00044384">
              <w:rPr>
                <w:sz w:val="26"/>
                <w:szCs w:val="26"/>
              </w:rPr>
              <w:t>Khoản 2 Điều 35 quy định Thông từ biển động cho thue thì người thuê được tiếp tục thuê theo hợp đồng đã giản hết. Tuy nhiên, Bộ Tư pháp thấy rằng, quy định nêu trên chươn lên và thời hạn tiếp tục thuế của người thuê, theo đó, người thuê được tiếp tục thuê cho đến hết thời hạn theo hợp đồng giao kết hay chỉ được thuê đến một thời điểm nhất định khi cơ quan thi hành án hình sự giao tài sản cho người mua hoặc người nhận tài sản để trừ vào tiền phải thi hành án. Do đó, để đảm bảo tính minh bạch của quy định và hiệu quả của biện pháp cưỡng chế thi hành án cũng như bảo vệ quyền và lợi ích hợp pháp của người thuê, đề nghị cơ quan chủ trì soạn thảo làm rõ thời hạn tiếp tục thuê đổi với tài sản kê biên đang cho thuê.</w:t>
            </w:r>
          </w:p>
        </w:tc>
        <w:tc>
          <w:tcPr>
            <w:tcW w:w="1842" w:type="dxa"/>
          </w:tcPr>
          <w:p w14:paraId="6F45031E" w14:textId="722A4528" w:rsidR="00D44493" w:rsidRPr="00044384" w:rsidRDefault="00EE6FF7" w:rsidP="00D44493">
            <w:pPr>
              <w:jc w:val="both"/>
              <w:rPr>
                <w:sz w:val="26"/>
                <w:szCs w:val="26"/>
              </w:rPr>
            </w:pPr>
            <w:r w:rsidRPr="00044384">
              <w:rPr>
                <w:sz w:val="26"/>
                <w:szCs w:val="26"/>
              </w:rPr>
              <w:t>Thời hạn tiếp tục cho thuê được tính theo hợp đồng đã giao kết.</w:t>
            </w:r>
          </w:p>
        </w:tc>
      </w:tr>
      <w:tr w:rsidR="00D44493" w:rsidRPr="00044384" w14:paraId="0774604A" w14:textId="77777777" w:rsidTr="00D50532">
        <w:trPr>
          <w:gridAfter w:val="1"/>
          <w:wAfter w:w="11" w:type="dxa"/>
        </w:trPr>
        <w:tc>
          <w:tcPr>
            <w:tcW w:w="709" w:type="dxa"/>
          </w:tcPr>
          <w:p w14:paraId="7899B962" w14:textId="41124891" w:rsidR="00D44493" w:rsidRPr="00044384" w:rsidRDefault="00CA7360" w:rsidP="00D44493">
            <w:pPr>
              <w:jc w:val="both"/>
              <w:rPr>
                <w:sz w:val="26"/>
                <w:szCs w:val="26"/>
              </w:rPr>
            </w:pPr>
            <w:r w:rsidRPr="00044384">
              <w:rPr>
                <w:sz w:val="26"/>
                <w:szCs w:val="26"/>
              </w:rPr>
              <w:t>29</w:t>
            </w:r>
          </w:p>
        </w:tc>
        <w:tc>
          <w:tcPr>
            <w:tcW w:w="1379" w:type="dxa"/>
          </w:tcPr>
          <w:p w14:paraId="3C69CF86" w14:textId="184E4571" w:rsidR="00D44493" w:rsidRPr="00044384" w:rsidRDefault="00D44493" w:rsidP="00D44493">
            <w:pPr>
              <w:jc w:val="both"/>
              <w:rPr>
                <w:sz w:val="26"/>
                <w:szCs w:val="26"/>
              </w:rPr>
            </w:pPr>
            <w:r w:rsidRPr="00044384">
              <w:rPr>
                <w:sz w:val="26"/>
                <w:szCs w:val="26"/>
              </w:rPr>
              <w:t>Ngân hàng Nhà nước Việt Nam</w:t>
            </w:r>
          </w:p>
        </w:tc>
        <w:tc>
          <w:tcPr>
            <w:tcW w:w="1263" w:type="dxa"/>
          </w:tcPr>
          <w:p w14:paraId="424B2950" w14:textId="26E6D8DA" w:rsidR="00D44493" w:rsidRPr="00044384" w:rsidRDefault="00D44493" w:rsidP="00D44493">
            <w:pPr>
              <w:jc w:val="center"/>
              <w:rPr>
                <w:b/>
                <w:sz w:val="26"/>
                <w:szCs w:val="26"/>
              </w:rPr>
            </w:pPr>
            <w:r w:rsidRPr="00044384">
              <w:rPr>
                <w:b/>
                <w:sz w:val="26"/>
                <w:szCs w:val="26"/>
              </w:rPr>
              <w:t>Điều 36</w:t>
            </w:r>
          </w:p>
        </w:tc>
        <w:tc>
          <w:tcPr>
            <w:tcW w:w="9231" w:type="dxa"/>
          </w:tcPr>
          <w:p w14:paraId="0119FDB6" w14:textId="5FF6A7D4" w:rsidR="00D44493" w:rsidRPr="00044384" w:rsidRDefault="00D44493" w:rsidP="00D44493">
            <w:pPr>
              <w:spacing w:before="120"/>
              <w:ind w:firstLine="720"/>
              <w:jc w:val="both"/>
              <w:rPr>
                <w:sz w:val="26"/>
                <w:szCs w:val="26"/>
              </w:rPr>
            </w:pPr>
            <w:r w:rsidRPr="00044384">
              <w:rPr>
                <w:sz w:val="26"/>
                <w:szCs w:val="26"/>
              </w:rPr>
              <w:t>Đề nghị bổ sung quy định về việc k</w:t>
            </w:r>
            <w:r w:rsidR="00DF716C" w:rsidRPr="00044384">
              <w:rPr>
                <w:sz w:val="26"/>
                <w:szCs w:val="26"/>
              </w:rPr>
              <w:t>ê</w:t>
            </w:r>
            <w:r w:rsidRPr="00044384">
              <w:rPr>
                <w:sz w:val="26"/>
                <w:szCs w:val="26"/>
              </w:rPr>
              <w:t xml:space="preserve"> biên đối tài sản là cổ phần cho đầy đ</w:t>
            </w:r>
            <w:r w:rsidR="00DF716C" w:rsidRPr="00044384">
              <w:rPr>
                <w:sz w:val="26"/>
                <w:szCs w:val="26"/>
              </w:rPr>
              <w:t>ủ</w:t>
            </w:r>
            <w:r w:rsidRPr="00044384">
              <w:rPr>
                <w:sz w:val="26"/>
                <w:szCs w:val="26"/>
              </w:rPr>
              <w:t xml:space="preserve"> vị tại dự thảo Nghị định mới chỉ quy định kê biên đối với vốn góp, phần vốn góp của pháp nhân thương mại sở hữu trong loại hình công ty trách nhiệm hữu hạn. </w:t>
            </w:r>
          </w:p>
          <w:p w14:paraId="587CAF8A" w14:textId="77777777" w:rsidR="00D44493" w:rsidRPr="00044384" w:rsidRDefault="00D44493" w:rsidP="00D44493">
            <w:pPr>
              <w:jc w:val="both"/>
              <w:rPr>
                <w:sz w:val="26"/>
                <w:szCs w:val="26"/>
              </w:rPr>
            </w:pPr>
          </w:p>
        </w:tc>
        <w:tc>
          <w:tcPr>
            <w:tcW w:w="1842" w:type="dxa"/>
          </w:tcPr>
          <w:p w14:paraId="426713EE" w14:textId="38CD6BE9" w:rsidR="00D44493" w:rsidRPr="00044384" w:rsidRDefault="00DF716C" w:rsidP="00D44493">
            <w:pPr>
              <w:jc w:val="both"/>
              <w:rPr>
                <w:sz w:val="26"/>
                <w:szCs w:val="26"/>
              </w:rPr>
            </w:pPr>
            <w:r w:rsidRPr="00044384">
              <w:rPr>
                <w:sz w:val="26"/>
                <w:szCs w:val="26"/>
              </w:rPr>
              <w:t>Không tiếp thu</w:t>
            </w:r>
          </w:p>
        </w:tc>
      </w:tr>
      <w:tr w:rsidR="00CA7360" w:rsidRPr="00044384" w14:paraId="37363221" w14:textId="77777777" w:rsidTr="00D50532">
        <w:trPr>
          <w:gridAfter w:val="1"/>
          <w:wAfter w:w="11" w:type="dxa"/>
        </w:trPr>
        <w:tc>
          <w:tcPr>
            <w:tcW w:w="709" w:type="dxa"/>
            <w:vMerge w:val="restart"/>
          </w:tcPr>
          <w:p w14:paraId="469D0669" w14:textId="4781818C" w:rsidR="00CA7360" w:rsidRPr="00044384" w:rsidRDefault="00CA7360" w:rsidP="00D44493">
            <w:pPr>
              <w:jc w:val="both"/>
              <w:rPr>
                <w:sz w:val="26"/>
                <w:szCs w:val="26"/>
              </w:rPr>
            </w:pPr>
            <w:r w:rsidRPr="00044384">
              <w:rPr>
                <w:sz w:val="26"/>
                <w:szCs w:val="26"/>
              </w:rPr>
              <w:t>30</w:t>
            </w:r>
          </w:p>
        </w:tc>
        <w:tc>
          <w:tcPr>
            <w:tcW w:w="1379" w:type="dxa"/>
            <w:vMerge w:val="restart"/>
          </w:tcPr>
          <w:p w14:paraId="110BD080" w14:textId="3260EAC9" w:rsidR="00CA7360" w:rsidRPr="00044384" w:rsidRDefault="00CA7360" w:rsidP="00D44493">
            <w:pPr>
              <w:jc w:val="both"/>
              <w:rPr>
                <w:sz w:val="26"/>
                <w:szCs w:val="26"/>
              </w:rPr>
            </w:pPr>
            <w:r w:rsidRPr="00044384">
              <w:rPr>
                <w:sz w:val="26"/>
                <w:szCs w:val="26"/>
              </w:rPr>
              <w:t>Bộ Tư pháp</w:t>
            </w:r>
          </w:p>
        </w:tc>
        <w:tc>
          <w:tcPr>
            <w:tcW w:w="1263" w:type="dxa"/>
          </w:tcPr>
          <w:p w14:paraId="5A898592" w14:textId="77777777" w:rsidR="00CA7360" w:rsidRPr="00044384" w:rsidRDefault="00CA7360" w:rsidP="00D44493">
            <w:pPr>
              <w:jc w:val="center"/>
              <w:rPr>
                <w:b/>
                <w:sz w:val="26"/>
                <w:szCs w:val="26"/>
              </w:rPr>
            </w:pPr>
          </w:p>
          <w:p w14:paraId="68D60775" w14:textId="77777777" w:rsidR="00CA7360" w:rsidRPr="00044384" w:rsidRDefault="00CA7360" w:rsidP="00D44493">
            <w:pPr>
              <w:jc w:val="center"/>
              <w:rPr>
                <w:b/>
                <w:sz w:val="26"/>
                <w:szCs w:val="26"/>
              </w:rPr>
            </w:pPr>
          </w:p>
          <w:p w14:paraId="0D4A76A0" w14:textId="00FE6BFB" w:rsidR="00CA7360" w:rsidRPr="00044384" w:rsidRDefault="00CA7360" w:rsidP="00D44493">
            <w:pPr>
              <w:jc w:val="center"/>
              <w:rPr>
                <w:sz w:val="26"/>
                <w:szCs w:val="26"/>
              </w:rPr>
            </w:pPr>
            <w:r w:rsidRPr="00044384">
              <w:rPr>
                <w:b/>
                <w:sz w:val="26"/>
                <w:szCs w:val="26"/>
              </w:rPr>
              <w:t>Điều 37</w:t>
            </w:r>
          </w:p>
        </w:tc>
        <w:tc>
          <w:tcPr>
            <w:tcW w:w="9231" w:type="dxa"/>
          </w:tcPr>
          <w:p w14:paraId="7CB58D78" w14:textId="51B0FB79" w:rsidR="00CA7360" w:rsidRPr="00044384" w:rsidRDefault="00CA7360" w:rsidP="00D44493">
            <w:pPr>
              <w:jc w:val="both"/>
              <w:rPr>
                <w:sz w:val="26"/>
                <w:szCs w:val="26"/>
              </w:rPr>
            </w:pPr>
            <w:r w:rsidRPr="00044384">
              <w:rPr>
                <w:sz w:val="26"/>
                <w:szCs w:val="26"/>
              </w:rPr>
              <w:t>Khoản 1 Điều 37 quy định: "Trường hợp kê biên phương tiến giao thông của pháp nhân thương mại, cơ quan thi hành án hình sự có thẩm quyền yêu cầu pháp nhân thương mại, người quản lý, sử dụng phương tiện đó phải giao giấy đăng ký phương tiện nếu có". Bộ Tư pháp thấy rằng, quy định pháp nhân thương mại, người quản lý, sử dụng phương tiện “phải giao giấy đăng ký phương tiện nếu cô có thể dẫn đến cách hiểu rằng không bắt buộc phải giao giấy đăng ký phương tiện nếu chưa có giấy đăng ký. Tuy nhiên, để bảo đảm hiệu quả của biện pháp cưỡng chế, cần quy định rõ trong trường hợp không có giấy đăng ký phương tiện thi pháp nhân thương mại phải nộp các giấy tờ chứng minh quyền sở hữu hoặc quyền sử dụng hợp pháp đối với phương tiện đó.</w:t>
            </w:r>
          </w:p>
        </w:tc>
        <w:tc>
          <w:tcPr>
            <w:tcW w:w="1842" w:type="dxa"/>
          </w:tcPr>
          <w:p w14:paraId="12157642" w14:textId="77777777" w:rsidR="00EE6FF7" w:rsidRPr="00044384" w:rsidRDefault="00EE6FF7" w:rsidP="00EE6FF7">
            <w:pPr>
              <w:widowControl w:val="0"/>
              <w:spacing w:before="120"/>
              <w:ind w:firstLine="709"/>
              <w:jc w:val="both"/>
              <w:rPr>
                <w:sz w:val="26"/>
                <w:szCs w:val="26"/>
              </w:rPr>
            </w:pPr>
            <w:r w:rsidRPr="00044384">
              <w:rPr>
                <w:sz w:val="26"/>
                <w:szCs w:val="26"/>
              </w:rPr>
              <w:t xml:space="preserve">Tiếp thu ý kiến của Bộ Tư pháp, Bộ Công an bổ sung vào khoản 1 Điều 37 quy định: </w:t>
            </w:r>
            <w:r w:rsidRPr="00044384">
              <w:rPr>
                <w:i/>
                <w:sz w:val="26"/>
                <w:szCs w:val="26"/>
              </w:rPr>
              <w:t>“Trường hợp không có giấy đăng ký phương tiện thi pháp nhân thương mại phải nộp các giấy tờ chứng minh quyền sở hữu hoặc quyền sử dụng hợp pháp đối với phương tiện đó”</w:t>
            </w:r>
            <w:r w:rsidRPr="00044384">
              <w:rPr>
                <w:sz w:val="26"/>
                <w:szCs w:val="26"/>
              </w:rPr>
              <w:t>.</w:t>
            </w:r>
          </w:p>
          <w:p w14:paraId="5C014162" w14:textId="4B738B01" w:rsidR="00CA7360" w:rsidRPr="00044384" w:rsidRDefault="00CA7360" w:rsidP="00D44493">
            <w:pPr>
              <w:jc w:val="both"/>
              <w:rPr>
                <w:sz w:val="26"/>
                <w:szCs w:val="26"/>
              </w:rPr>
            </w:pPr>
          </w:p>
        </w:tc>
      </w:tr>
      <w:tr w:rsidR="00CA7360" w:rsidRPr="00044384" w14:paraId="1D287E86" w14:textId="77777777" w:rsidTr="00D50532">
        <w:trPr>
          <w:gridAfter w:val="1"/>
          <w:wAfter w:w="11" w:type="dxa"/>
        </w:trPr>
        <w:tc>
          <w:tcPr>
            <w:tcW w:w="709" w:type="dxa"/>
            <w:vMerge/>
          </w:tcPr>
          <w:p w14:paraId="27448B7D" w14:textId="699E7F5B" w:rsidR="00CA7360" w:rsidRPr="00044384" w:rsidRDefault="00CA7360" w:rsidP="00D44493">
            <w:pPr>
              <w:jc w:val="both"/>
              <w:rPr>
                <w:sz w:val="26"/>
                <w:szCs w:val="26"/>
                <w:lang w:val="vi-VN"/>
              </w:rPr>
            </w:pPr>
          </w:p>
        </w:tc>
        <w:tc>
          <w:tcPr>
            <w:tcW w:w="1379" w:type="dxa"/>
            <w:vMerge/>
          </w:tcPr>
          <w:p w14:paraId="0BA8135B" w14:textId="72E31636" w:rsidR="00CA7360" w:rsidRPr="00044384" w:rsidRDefault="00CA7360" w:rsidP="00D44493">
            <w:pPr>
              <w:jc w:val="both"/>
              <w:rPr>
                <w:sz w:val="26"/>
                <w:szCs w:val="26"/>
              </w:rPr>
            </w:pPr>
          </w:p>
        </w:tc>
        <w:tc>
          <w:tcPr>
            <w:tcW w:w="1263" w:type="dxa"/>
          </w:tcPr>
          <w:p w14:paraId="49FB2E79" w14:textId="10CF3C10" w:rsidR="00CA7360" w:rsidRPr="00044384" w:rsidRDefault="00CA7360" w:rsidP="00D44493">
            <w:pPr>
              <w:jc w:val="center"/>
              <w:rPr>
                <w:sz w:val="26"/>
                <w:szCs w:val="26"/>
              </w:rPr>
            </w:pPr>
            <w:r w:rsidRPr="00044384">
              <w:rPr>
                <w:b/>
                <w:sz w:val="26"/>
                <w:szCs w:val="26"/>
              </w:rPr>
              <w:t>Điều 38</w:t>
            </w:r>
          </w:p>
        </w:tc>
        <w:tc>
          <w:tcPr>
            <w:tcW w:w="9231" w:type="dxa"/>
          </w:tcPr>
          <w:p w14:paraId="4432BC70" w14:textId="07AAF0EF" w:rsidR="00CA7360" w:rsidRPr="00044384" w:rsidRDefault="00CA7360" w:rsidP="00D44493">
            <w:pPr>
              <w:jc w:val="both"/>
              <w:rPr>
                <w:sz w:val="26"/>
                <w:szCs w:val="26"/>
              </w:rPr>
            </w:pPr>
            <w:r w:rsidRPr="00044384">
              <w:rPr>
                <w:sz w:val="26"/>
                <w:szCs w:val="26"/>
              </w:rPr>
              <w:t>Điều 38 quy định về việc kê biên đối với quyền sở hữu trí tuệ, tuy nhiên, để bảo đảm hiệu quả, tính khả thi và thống nhất trong thực tiễn thi hành, đề nghị cơ quan chủ trì soạn thảo nghiên cứu, quy định cụ thể về trình tự, thủ tục kê biên quyền sở hữu trí tuệ bởi quyền sở hữu trí tuệ là loại tài sản vô hình, có tính chất đặc thù, bao gồm việc xác định giá trị, phạm vi quyền cũng khác biệt so với tài sản hữu hình. Việc thiếu quy định rõ ràng, cụ thể có thể dẫn đến lúng túng trong thực tiễn áp dụng, ảnh hưởng đến hiệu quả thực hiện các biện pháp cưỡng chế, xửlý tài sản.</w:t>
            </w:r>
          </w:p>
        </w:tc>
        <w:tc>
          <w:tcPr>
            <w:tcW w:w="1842" w:type="dxa"/>
          </w:tcPr>
          <w:p w14:paraId="6973DE6A" w14:textId="2F168E15" w:rsidR="00CA7360" w:rsidRPr="00044384" w:rsidRDefault="00EE6FF7" w:rsidP="00D44493">
            <w:pPr>
              <w:jc w:val="both"/>
              <w:rPr>
                <w:sz w:val="26"/>
                <w:szCs w:val="26"/>
              </w:rPr>
            </w:pPr>
            <w:r w:rsidRPr="00044384">
              <w:rPr>
                <w:sz w:val="26"/>
                <w:szCs w:val="26"/>
              </w:rPr>
              <w:t>Trình tự, thủ tục kê biên quyền sở hữu trí tuệ thực hiện theo quy định của pháp luật có liên quan.</w:t>
            </w:r>
          </w:p>
        </w:tc>
      </w:tr>
      <w:tr w:rsidR="00CA7360" w:rsidRPr="00044384" w14:paraId="522F78CD" w14:textId="77777777" w:rsidTr="00D50532">
        <w:trPr>
          <w:gridAfter w:val="1"/>
          <w:wAfter w:w="11" w:type="dxa"/>
        </w:trPr>
        <w:tc>
          <w:tcPr>
            <w:tcW w:w="709" w:type="dxa"/>
            <w:vMerge/>
          </w:tcPr>
          <w:p w14:paraId="4536358A" w14:textId="6A713BA9" w:rsidR="00CA7360" w:rsidRPr="00044384" w:rsidRDefault="00CA7360" w:rsidP="00D44493">
            <w:pPr>
              <w:jc w:val="both"/>
              <w:rPr>
                <w:sz w:val="26"/>
                <w:szCs w:val="26"/>
                <w:lang w:val="vi-VN"/>
              </w:rPr>
            </w:pPr>
          </w:p>
        </w:tc>
        <w:tc>
          <w:tcPr>
            <w:tcW w:w="1379" w:type="dxa"/>
            <w:vMerge/>
          </w:tcPr>
          <w:p w14:paraId="4BB0CCCB" w14:textId="7BA1BFC0" w:rsidR="00CA7360" w:rsidRPr="00044384" w:rsidRDefault="00CA7360" w:rsidP="00D44493">
            <w:pPr>
              <w:jc w:val="both"/>
              <w:rPr>
                <w:sz w:val="26"/>
                <w:szCs w:val="26"/>
              </w:rPr>
            </w:pPr>
          </w:p>
        </w:tc>
        <w:tc>
          <w:tcPr>
            <w:tcW w:w="1263" w:type="dxa"/>
          </w:tcPr>
          <w:p w14:paraId="78826E41" w14:textId="77777777" w:rsidR="00CA7360" w:rsidRPr="00044384" w:rsidRDefault="00CA7360" w:rsidP="00D44493">
            <w:pPr>
              <w:jc w:val="center"/>
              <w:rPr>
                <w:b/>
                <w:sz w:val="26"/>
                <w:szCs w:val="26"/>
              </w:rPr>
            </w:pPr>
          </w:p>
          <w:p w14:paraId="58AD6388" w14:textId="23FB3DE6" w:rsidR="00CA7360" w:rsidRPr="00044384" w:rsidRDefault="00CA7360" w:rsidP="00D44493">
            <w:pPr>
              <w:jc w:val="center"/>
              <w:rPr>
                <w:sz w:val="26"/>
                <w:szCs w:val="26"/>
              </w:rPr>
            </w:pPr>
            <w:r w:rsidRPr="00044384">
              <w:rPr>
                <w:b/>
                <w:sz w:val="26"/>
                <w:szCs w:val="26"/>
              </w:rPr>
              <w:t>Điều 40</w:t>
            </w:r>
          </w:p>
        </w:tc>
        <w:tc>
          <w:tcPr>
            <w:tcW w:w="9231" w:type="dxa"/>
          </w:tcPr>
          <w:p w14:paraId="0ED045CE" w14:textId="4EE99E9D" w:rsidR="00CA7360" w:rsidRPr="00044384" w:rsidRDefault="00CA7360" w:rsidP="00D44493">
            <w:pPr>
              <w:jc w:val="both"/>
              <w:rPr>
                <w:sz w:val="26"/>
                <w:szCs w:val="26"/>
              </w:rPr>
            </w:pPr>
            <w:r w:rsidRPr="00044384">
              <w:rPr>
                <w:sz w:val="26"/>
                <w:szCs w:val="26"/>
              </w:rPr>
              <w:t>Điều 40 quy định: "Khi kê biên tài sản là công trình xây dựng gắn liền với đất phải kê biên cả quyền sử dụng đất trừ trường hợp quyền sử dụng đất không được kê biên theo quy định của pháp luật hoặc việc tách rời tài sản kê biên và đất không làm giảm đáng kể giá trị tài sản đó". Tuy nhiên, Bộ Tư pháp thấy rằng, việc kê biên cả quyền sử dụng đất chỉ thực sự phù hợp trong trường hợp tài sản là công trình xây dựng gắn liền với đất của người phải thi hành án. Đối với trường hợp tài sản là công trình xây dựng gắn liền với quyền sử dụng đất của người khác thì việc kê biên cả quyền sử dụng đất có thể xâm phạm quyền và lợi ích hợp pháp của người có quyền sử dụng đất. Do đó, đề nghị cơ quan chủ trì soạn thảo bổ sung hướng dẫn làm rõ phạm vi kê biên quyền sử dụng đất, đồng thời xác định cơ chế bảo đảm quyền và nghĩa vụ của các bên liên quan.</w:t>
            </w:r>
          </w:p>
        </w:tc>
        <w:tc>
          <w:tcPr>
            <w:tcW w:w="1842" w:type="dxa"/>
          </w:tcPr>
          <w:p w14:paraId="6712AACD" w14:textId="1BE0638F" w:rsidR="00CA7360" w:rsidRPr="00044384" w:rsidRDefault="00EE6FF7" w:rsidP="00D44493">
            <w:pPr>
              <w:jc w:val="both"/>
              <w:rPr>
                <w:sz w:val="26"/>
                <w:szCs w:val="26"/>
              </w:rPr>
            </w:pPr>
            <w:r w:rsidRPr="00044384">
              <w:rPr>
                <w:sz w:val="26"/>
                <w:szCs w:val="26"/>
              </w:rPr>
              <w:t xml:space="preserve">Tiếp thu ý kiến Bộ Tư pháp, Bộ Công an bổ sung 01 khoản quy định: </w:t>
            </w:r>
            <w:r w:rsidRPr="00044384">
              <w:rPr>
                <w:i/>
                <w:sz w:val="26"/>
                <w:szCs w:val="26"/>
              </w:rPr>
              <w:t>“2. Việc kê biên tài sản gắn liền với đất chỉ thực hiện đối với tài sản thuộc phạm vi phải thi hành án”</w:t>
            </w:r>
            <w:r w:rsidRPr="00044384">
              <w:rPr>
                <w:sz w:val="26"/>
                <w:szCs w:val="26"/>
              </w:rPr>
              <w:t>.</w:t>
            </w:r>
          </w:p>
        </w:tc>
      </w:tr>
      <w:tr w:rsidR="00D44493" w:rsidRPr="00044384" w14:paraId="5165E9B1" w14:textId="77777777" w:rsidTr="00D50532">
        <w:trPr>
          <w:gridAfter w:val="1"/>
          <w:wAfter w:w="11" w:type="dxa"/>
        </w:trPr>
        <w:tc>
          <w:tcPr>
            <w:tcW w:w="709" w:type="dxa"/>
          </w:tcPr>
          <w:p w14:paraId="77BA85FD" w14:textId="68AA9F03" w:rsidR="00D44493" w:rsidRPr="00044384" w:rsidRDefault="00CA7360" w:rsidP="00D44493">
            <w:pPr>
              <w:jc w:val="both"/>
              <w:rPr>
                <w:sz w:val="26"/>
                <w:szCs w:val="26"/>
              </w:rPr>
            </w:pPr>
            <w:r w:rsidRPr="00044384">
              <w:rPr>
                <w:sz w:val="26"/>
                <w:szCs w:val="26"/>
              </w:rPr>
              <w:t>31</w:t>
            </w:r>
          </w:p>
        </w:tc>
        <w:tc>
          <w:tcPr>
            <w:tcW w:w="1379" w:type="dxa"/>
          </w:tcPr>
          <w:p w14:paraId="49B324A2" w14:textId="28BB997B" w:rsidR="00D44493" w:rsidRPr="00044384" w:rsidRDefault="00D44493" w:rsidP="00D44493">
            <w:pPr>
              <w:jc w:val="both"/>
              <w:rPr>
                <w:sz w:val="26"/>
                <w:szCs w:val="26"/>
              </w:rPr>
            </w:pPr>
            <w:r w:rsidRPr="00044384">
              <w:rPr>
                <w:sz w:val="26"/>
                <w:szCs w:val="26"/>
              </w:rPr>
              <w:t>Ngân hàng Nhà nước Việt Nam</w:t>
            </w:r>
          </w:p>
        </w:tc>
        <w:tc>
          <w:tcPr>
            <w:tcW w:w="1263" w:type="dxa"/>
          </w:tcPr>
          <w:p w14:paraId="78914014" w14:textId="4F1ED1ED" w:rsidR="00D44493" w:rsidRPr="00044384" w:rsidRDefault="00D44493" w:rsidP="00D44493">
            <w:pPr>
              <w:jc w:val="center"/>
              <w:rPr>
                <w:b/>
                <w:sz w:val="26"/>
                <w:szCs w:val="26"/>
              </w:rPr>
            </w:pPr>
            <w:r w:rsidRPr="00044384">
              <w:rPr>
                <w:b/>
                <w:sz w:val="26"/>
                <w:szCs w:val="26"/>
              </w:rPr>
              <w:t>Điều 42</w:t>
            </w:r>
          </w:p>
        </w:tc>
        <w:tc>
          <w:tcPr>
            <w:tcW w:w="9231" w:type="dxa"/>
          </w:tcPr>
          <w:p w14:paraId="7FA9EF4B" w14:textId="77777777" w:rsidR="00D44493" w:rsidRPr="00044384" w:rsidRDefault="00D44493" w:rsidP="00D44493">
            <w:pPr>
              <w:spacing w:before="120"/>
              <w:ind w:firstLine="720"/>
              <w:jc w:val="both"/>
              <w:rPr>
                <w:sz w:val="26"/>
                <w:szCs w:val="26"/>
              </w:rPr>
            </w:pPr>
            <w:r w:rsidRPr="00044384">
              <w:rPr>
                <w:sz w:val="26"/>
                <w:szCs w:val="26"/>
              </w:rPr>
              <w:t>Đề nghị bổ sung chủ thể là người có tranh chấp được giải thích và thông báo công khai thời gian, địa điểm tiến hành kê biên để đảm bảo quyền và lợi ích hợp pháp của các bên có tranh chấp.</w:t>
            </w:r>
          </w:p>
          <w:p w14:paraId="77542850" w14:textId="77777777" w:rsidR="00D44493" w:rsidRPr="00044384" w:rsidRDefault="00D44493" w:rsidP="00D44493">
            <w:pPr>
              <w:jc w:val="both"/>
              <w:rPr>
                <w:sz w:val="26"/>
                <w:szCs w:val="26"/>
              </w:rPr>
            </w:pPr>
          </w:p>
        </w:tc>
        <w:tc>
          <w:tcPr>
            <w:tcW w:w="1842" w:type="dxa"/>
          </w:tcPr>
          <w:p w14:paraId="729B7860" w14:textId="32EBEA60" w:rsidR="00D44493" w:rsidRPr="00044384" w:rsidRDefault="00DF716C" w:rsidP="00D44493">
            <w:pPr>
              <w:jc w:val="both"/>
              <w:rPr>
                <w:sz w:val="26"/>
                <w:szCs w:val="26"/>
              </w:rPr>
            </w:pPr>
            <w:r w:rsidRPr="00044384">
              <w:rPr>
                <w:sz w:val="26"/>
                <w:szCs w:val="26"/>
              </w:rPr>
              <w:t>Tiếp thu, chỉnh lý trong dự thảo</w:t>
            </w:r>
          </w:p>
        </w:tc>
      </w:tr>
      <w:tr w:rsidR="00B369ED" w:rsidRPr="00044384" w14:paraId="6E677C35" w14:textId="77777777" w:rsidTr="00D50532">
        <w:trPr>
          <w:gridAfter w:val="1"/>
          <w:wAfter w:w="11" w:type="dxa"/>
        </w:trPr>
        <w:tc>
          <w:tcPr>
            <w:tcW w:w="709" w:type="dxa"/>
          </w:tcPr>
          <w:p w14:paraId="5D636C12" w14:textId="61A69B07" w:rsidR="00B369ED" w:rsidRPr="00044384" w:rsidRDefault="00CA7360" w:rsidP="00D44493">
            <w:pPr>
              <w:jc w:val="both"/>
              <w:rPr>
                <w:sz w:val="26"/>
                <w:szCs w:val="26"/>
              </w:rPr>
            </w:pPr>
            <w:r w:rsidRPr="00044384">
              <w:rPr>
                <w:sz w:val="26"/>
                <w:szCs w:val="26"/>
              </w:rPr>
              <w:t>32</w:t>
            </w:r>
          </w:p>
        </w:tc>
        <w:tc>
          <w:tcPr>
            <w:tcW w:w="1379" w:type="dxa"/>
          </w:tcPr>
          <w:p w14:paraId="4A35DD5C" w14:textId="46F2407D" w:rsidR="00B369ED" w:rsidRPr="00044384" w:rsidRDefault="00B369ED" w:rsidP="00D44493">
            <w:pPr>
              <w:jc w:val="both"/>
              <w:rPr>
                <w:sz w:val="26"/>
                <w:szCs w:val="26"/>
              </w:rPr>
            </w:pPr>
            <w:r w:rsidRPr="00044384">
              <w:rPr>
                <w:sz w:val="26"/>
                <w:szCs w:val="26"/>
              </w:rPr>
              <w:t>Hà Tĩnh</w:t>
            </w:r>
          </w:p>
        </w:tc>
        <w:tc>
          <w:tcPr>
            <w:tcW w:w="1263" w:type="dxa"/>
          </w:tcPr>
          <w:p w14:paraId="0F79DEB4" w14:textId="135CBC02" w:rsidR="00B369ED" w:rsidRPr="00044384" w:rsidRDefault="00B369ED" w:rsidP="00D44493">
            <w:pPr>
              <w:jc w:val="center"/>
              <w:rPr>
                <w:b/>
                <w:sz w:val="26"/>
                <w:szCs w:val="26"/>
              </w:rPr>
            </w:pPr>
            <w:r w:rsidRPr="00044384">
              <w:rPr>
                <w:b/>
                <w:sz w:val="26"/>
                <w:szCs w:val="26"/>
              </w:rPr>
              <w:t>Điều 44</w:t>
            </w:r>
          </w:p>
        </w:tc>
        <w:tc>
          <w:tcPr>
            <w:tcW w:w="9231" w:type="dxa"/>
          </w:tcPr>
          <w:p w14:paraId="51614F6B" w14:textId="4ABA6D6F" w:rsidR="00B369ED" w:rsidRPr="00044384" w:rsidRDefault="00B369ED" w:rsidP="00B369ED">
            <w:pPr>
              <w:spacing w:before="120"/>
              <w:jc w:val="both"/>
              <w:rPr>
                <w:sz w:val="26"/>
                <w:szCs w:val="26"/>
              </w:rPr>
            </w:pPr>
            <w:r w:rsidRPr="00044384">
              <w:rPr>
                <w:rStyle w:val="text"/>
                <w:sz w:val="26"/>
                <w:szCs w:val="26"/>
              </w:rPr>
              <w:t>- Tại khoản 2 Điều 44 dự thảo Nghị định quy định: "Đối với tài sản là vàng, bạc, kim khí quý, đá quý, ngoại tệ thì tạm giao cho Kho bạc Nhà nước quản lý;...". Đề nghị cơ quan chủ trì soạn thảo rà soát, sửa đổi nội dung này để đảm bảo thống nhất với các quy định về tài sản quý tại Thông tư số 33/2017/TT-BTC ngày 20/4/2017 của Bộ trưởng Bộ Tài chính quy định chế độ quản lý tiền mặt, giấy tờ có giá, tài sản quý trong hệ thống Kho bạc Nhà nước (được sửa đổi, bổ sung bởi Thông tư số 125/2025/TT-BTC ngày 23/12/2025); Thông tư số 135/2018/TT-BTC ngày 28/12/2018 của Bộ trưởng Bộ Tài chính quy định việc quản lý đối với tiền mặt, giấy tờ có giá, tài sản quý tạm gửi, tạm giữ do Kho bạc Nhà nước nhận bảo quản (được sửa, đổi bổ sung bởi Thông tư 124/2025/TT-BTC ngày 23/12/2025)</w:t>
            </w:r>
          </w:p>
        </w:tc>
        <w:tc>
          <w:tcPr>
            <w:tcW w:w="1842" w:type="dxa"/>
          </w:tcPr>
          <w:p w14:paraId="1D30A646" w14:textId="6B9B532A" w:rsidR="00B369ED" w:rsidRPr="00044384" w:rsidRDefault="00DF716C" w:rsidP="00D44493">
            <w:pPr>
              <w:jc w:val="both"/>
              <w:rPr>
                <w:sz w:val="26"/>
                <w:szCs w:val="26"/>
              </w:rPr>
            </w:pPr>
            <w:r w:rsidRPr="00044384">
              <w:rPr>
                <w:sz w:val="26"/>
                <w:szCs w:val="26"/>
              </w:rPr>
              <w:t>Tiếp thu</w:t>
            </w:r>
          </w:p>
        </w:tc>
      </w:tr>
      <w:tr w:rsidR="00D44493" w:rsidRPr="00044384" w14:paraId="17845F17" w14:textId="77777777" w:rsidTr="00D50532">
        <w:trPr>
          <w:gridAfter w:val="1"/>
          <w:wAfter w:w="11" w:type="dxa"/>
        </w:trPr>
        <w:tc>
          <w:tcPr>
            <w:tcW w:w="709" w:type="dxa"/>
          </w:tcPr>
          <w:p w14:paraId="7F2628DC" w14:textId="4AC2F68D" w:rsidR="00D44493" w:rsidRPr="00044384" w:rsidRDefault="00CA7360" w:rsidP="00D44493">
            <w:pPr>
              <w:jc w:val="both"/>
              <w:rPr>
                <w:sz w:val="26"/>
                <w:szCs w:val="26"/>
              </w:rPr>
            </w:pPr>
            <w:r w:rsidRPr="00044384">
              <w:rPr>
                <w:sz w:val="26"/>
                <w:szCs w:val="26"/>
              </w:rPr>
              <w:t>33</w:t>
            </w:r>
          </w:p>
        </w:tc>
        <w:tc>
          <w:tcPr>
            <w:tcW w:w="1379" w:type="dxa"/>
          </w:tcPr>
          <w:p w14:paraId="75FA79E7" w14:textId="4D425D7D" w:rsidR="00D44493" w:rsidRPr="00044384" w:rsidRDefault="00EE6FF7" w:rsidP="00D44493">
            <w:pPr>
              <w:jc w:val="both"/>
              <w:rPr>
                <w:sz w:val="26"/>
                <w:szCs w:val="26"/>
              </w:rPr>
            </w:pPr>
            <w:r w:rsidRPr="00044384">
              <w:rPr>
                <w:sz w:val="26"/>
                <w:szCs w:val="26"/>
              </w:rPr>
              <w:t>Bộ Tư pháp</w:t>
            </w:r>
          </w:p>
        </w:tc>
        <w:tc>
          <w:tcPr>
            <w:tcW w:w="1263" w:type="dxa"/>
          </w:tcPr>
          <w:p w14:paraId="2E9F5A58" w14:textId="77777777" w:rsidR="00D44493" w:rsidRPr="00044384" w:rsidRDefault="00D44493" w:rsidP="00D44493">
            <w:pPr>
              <w:jc w:val="center"/>
              <w:rPr>
                <w:b/>
                <w:sz w:val="26"/>
                <w:szCs w:val="26"/>
              </w:rPr>
            </w:pPr>
          </w:p>
          <w:p w14:paraId="15D929AA" w14:textId="77777777" w:rsidR="00D44493" w:rsidRPr="00044384" w:rsidRDefault="00D44493" w:rsidP="00D44493">
            <w:pPr>
              <w:jc w:val="center"/>
              <w:rPr>
                <w:b/>
                <w:sz w:val="26"/>
                <w:szCs w:val="26"/>
              </w:rPr>
            </w:pPr>
          </w:p>
          <w:p w14:paraId="25238808" w14:textId="782A9D15" w:rsidR="00D44493" w:rsidRPr="00044384" w:rsidRDefault="00D44493" w:rsidP="00D44493">
            <w:pPr>
              <w:jc w:val="center"/>
              <w:rPr>
                <w:sz w:val="26"/>
                <w:szCs w:val="26"/>
              </w:rPr>
            </w:pPr>
            <w:r w:rsidRPr="00044384">
              <w:rPr>
                <w:b/>
                <w:sz w:val="26"/>
                <w:szCs w:val="26"/>
              </w:rPr>
              <w:t>Điều 45</w:t>
            </w:r>
          </w:p>
        </w:tc>
        <w:tc>
          <w:tcPr>
            <w:tcW w:w="9231" w:type="dxa"/>
          </w:tcPr>
          <w:p w14:paraId="3DAFFFA5" w14:textId="77777777" w:rsidR="00D44493" w:rsidRPr="00044384" w:rsidRDefault="00D44493" w:rsidP="00D44493">
            <w:pPr>
              <w:jc w:val="both"/>
              <w:rPr>
                <w:sz w:val="26"/>
                <w:szCs w:val="26"/>
              </w:rPr>
            </w:pPr>
            <w:r w:rsidRPr="00044384">
              <w:rPr>
                <w:sz w:val="26"/>
                <w:szCs w:val="26"/>
              </w:rPr>
              <w:t>Về định giá tài sản kê biên (Điều 45)</w:t>
            </w:r>
          </w:p>
          <w:p w14:paraId="5F267126" w14:textId="4DDB207F" w:rsidR="00D44493" w:rsidRPr="00044384" w:rsidRDefault="00D44493" w:rsidP="00D44493">
            <w:pPr>
              <w:ind w:firstLine="336"/>
              <w:jc w:val="both"/>
              <w:rPr>
                <w:sz w:val="26"/>
                <w:szCs w:val="26"/>
              </w:rPr>
            </w:pPr>
            <w:r w:rsidRPr="00044384">
              <w:rPr>
                <w:sz w:val="26"/>
                <w:szCs w:val="26"/>
              </w:rPr>
              <w:t>Tại đoạn 2 khoản 2 quy định: "Thương hưu về giả thì trong thời hạn không quá 10 ngày làm việc, kể là ngày hội nên bị kể biên, cơ quan thi hành ôn hình vụ có thẩm quyền ra quyết định thành lập Hội đồng định giá tài sản hoặc ký hợp đồng dịch vụ với tổ chức thẩm định giá. Нан đồng định giá tài sản gồm thủ trưởng cơ quan thi hành án hình sự có thẩm quyền là chủ tịch hội đồng, đại diện cơ quan tài chính cũng cấp và đại diện cơ quan chuyên môn liên quan". Tuy nhiên, Bộ Tư pháp thấy rằng, theo quy định tại khoản 2 Điều 60 Luật Giá số 16/2023/QH15, được sửa đổi, bổ sung bởi Luật Giá số 140/2025/QH15 thì Hội đồng thẩm định giá phải có tối thiểu 03 thành viên là cán bộ, công chức, viên chức, người lao động thuộc thẩm quyền quản lý, sử dụng của người thành lập hội đồng thẩm định giả, bao gồm Chủ tịch hội đồng thẩm định giả. Chủ tịch hội đồng thẩm định giá có ít nhất một trong các chứng nhận chuyên môn, gồm: (a) Bằng tốt nghiệp cao đẳng trở lên về chuyên ngành giả, thẩm định giá; (b) Thẻ thẩm định viên về giả; (c) Chứng chỉ đào tạo nghiệp vụ về thẩm định giá; (d) Chứng chỉ bồi dưỡng thẩm định giá nhà nước. Do đó, đề nghị cơ quan chủ trì saojn tháo cân nhắc quy định Thủ trưởng cơ quan thi hành án hình sự là Chủ tịch Hội đồng định giá tài sản, để đảm bảo tính khách quan, minh bạch và tính hợp pháp của kết quả định giá tài sản. Trong trường hợp này, Thủ trưởng cơ quan thi hành án hình sự có thể tham gia Hội đồng với tư cách là thành viên và phê duyệt kết quả định giá phục vụ cho việc cưỡng chế thi hành án.</w:t>
            </w:r>
          </w:p>
        </w:tc>
        <w:tc>
          <w:tcPr>
            <w:tcW w:w="1842" w:type="dxa"/>
          </w:tcPr>
          <w:p w14:paraId="60CF9B44" w14:textId="7BD6530E" w:rsidR="00D44493" w:rsidRPr="00044384" w:rsidRDefault="00EE6FF7" w:rsidP="00240DC9">
            <w:pPr>
              <w:widowControl w:val="0"/>
              <w:spacing w:before="120"/>
              <w:ind w:firstLine="709"/>
              <w:jc w:val="both"/>
              <w:rPr>
                <w:sz w:val="26"/>
                <w:szCs w:val="26"/>
              </w:rPr>
            </w:pPr>
            <w:r w:rsidRPr="00044384">
              <w:rPr>
                <w:sz w:val="26"/>
                <w:szCs w:val="26"/>
              </w:rPr>
              <w:t xml:space="preserve">Tiếp thu ý kiến của Bộ Tư pháp, Bộ Công an chỉnh lý, thay cụm từ </w:t>
            </w:r>
            <w:r w:rsidRPr="00044384">
              <w:rPr>
                <w:i/>
                <w:sz w:val="26"/>
                <w:szCs w:val="26"/>
              </w:rPr>
              <w:t>“Hội đồng định giá tài sản gồm có Thủ trưởng cơ quan thi hành án hình sự có thẩm quyền là Chủ tịch Hội đồng, đại diện cơ quan tài chính cùng cấp và đại diện cơ quan chuyên môn có liên quan”</w:t>
            </w:r>
            <w:r w:rsidRPr="00044384">
              <w:rPr>
                <w:sz w:val="26"/>
                <w:szCs w:val="26"/>
              </w:rPr>
              <w:t xml:space="preserve"> thành </w:t>
            </w:r>
            <w:r w:rsidRPr="00044384">
              <w:rPr>
                <w:i/>
                <w:sz w:val="26"/>
                <w:szCs w:val="26"/>
              </w:rPr>
              <w:t>“theo quy định tại khoản 2 Điều 60 Luật Giá số 16/2023/QH15 được sưửađổi, bổ sung bởi Luật Giá số 140/2025/QH15”</w:t>
            </w:r>
            <w:r w:rsidRPr="00044384">
              <w:rPr>
                <w:sz w:val="26"/>
                <w:szCs w:val="26"/>
              </w:rPr>
              <w:t>.</w:t>
            </w:r>
          </w:p>
        </w:tc>
      </w:tr>
      <w:tr w:rsidR="00CA7360" w:rsidRPr="00044384" w14:paraId="10838408" w14:textId="77777777" w:rsidTr="00D50532">
        <w:trPr>
          <w:gridAfter w:val="1"/>
          <w:wAfter w:w="11" w:type="dxa"/>
        </w:trPr>
        <w:tc>
          <w:tcPr>
            <w:tcW w:w="709" w:type="dxa"/>
            <w:vMerge w:val="restart"/>
          </w:tcPr>
          <w:p w14:paraId="7D0AA283" w14:textId="4678A413" w:rsidR="00CA7360" w:rsidRPr="00044384" w:rsidRDefault="00CA7360" w:rsidP="00D44493">
            <w:pPr>
              <w:jc w:val="both"/>
              <w:rPr>
                <w:sz w:val="26"/>
                <w:szCs w:val="26"/>
              </w:rPr>
            </w:pPr>
            <w:r w:rsidRPr="00044384">
              <w:rPr>
                <w:sz w:val="26"/>
                <w:szCs w:val="26"/>
              </w:rPr>
              <w:t>34</w:t>
            </w:r>
          </w:p>
        </w:tc>
        <w:tc>
          <w:tcPr>
            <w:tcW w:w="1379" w:type="dxa"/>
            <w:vMerge w:val="restart"/>
          </w:tcPr>
          <w:p w14:paraId="1C09641E" w14:textId="3F6EF46D" w:rsidR="00CA7360" w:rsidRPr="00044384" w:rsidRDefault="00CA7360" w:rsidP="00D44493">
            <w:pPr>
              <w:jc w:val="both"/>
              <w:rPr>
                <w:sz w:val="26"/>
                <w:szCs w:val="26"/>
              </w:rPr>
            </w:pPr>
            <w:r w:rsidRPr="00044384">
              <w:rPr>
                <w:sz w:val="26"/>
                <w:szCs w:val="26"/>
              </w:rPr>
              <w:t>Bộ Tư pháp</w:t>
            </w:r>
          </w:p>
        </w:tc>
        <w:tc>
          <w:tcPr>
            <w:tcW w:w="1263" w:type="dxa"/>
          </w:tcPr>
          <w:p w14:paraId="2F52955C" w14:textId="0B410FC6" w:rsidR="00CA7360" w:rsidRPr="00044384" w:rsidRDefault="00CA7360" w:rsidP="00D44493">
            <w:pPr>
              <w:jc w:val="center"/>
              <w:rPr>
                <w:sz w:val="26"/>
                <w:szCs w:val="26"/>
              </w:rPr>
            </w:pPr>
          </w:p>
        </w:tc>
        <w:tc>
          <w:tcPr>
            <w:tcW w:w="9231" w:type="dxa"/>
          </w:tcPr>
          <w:p w14:paraId="28F69CA0" w14:textId="4A5296BC" w:rsidR="00CA7360" w:rsidRPr="00044384" w:rsidRDefault="00CA7360" w:rsidP="00D44493">
            <w:pPr>
              <w:ind w:firstLine="478"/>
              <w:jc w:val="both"/>
              <w:rPr>
                <w:b/>
                <w:sz w:val="26"/>
                <w:szCs w:val="26"/>
              </w:rPr>
            </w:pPr>
            <w:r w:rsidRPr="00044384">
              <w:rPr>
                <w:b/>
                <w:sz w:val="26"/>
                <w:szCs w:val="26"/>
              </w:rPr>
              <w:t>*Liên quan nhiều Bộ, ngành</w:t>
            </w:r>
          </w:p>
          <w:p w14:paraId="0E38C8AF" w14:textId="217F3A91" w:rsidR="00CA7360" w:rsidRPr="00044384" w:rsidRDefault="00CA7360" w:rsidP="00D44493">
            <w:pPr>
              <w:ind w:firstLine="478"/>
              <w:jc w:val="both"/>
              <w:rPr>
                <w:sz w:val="26"/>
                <w:szCs w:val="26"/>
              </w:rPr>
            </w:pPr>
            <w:r w:rsidRPr="00044384">
              <w:rPr>
                <w:sz w:val="26"/>
                <w:szCs w:val="26"/>
              </w:rPr>
              <w:t>Bộ Tư pháp thấy rằng, nội dung của dự thảo Nghị định liên quan trực tiếp đến lĩnh vực quản lý nhà nước của nhiều Bộ, ngành, cơ quan, tổ chức, đặc biệt là Bộ Tài chính, Bộ Nông nghiệp và Môi trường, Bộ Khoa học và Công nghệ, Trung tâm Lưu ký chứng khoán Việt Nam,... Do đó, đề nghị cơ quan chủ trì soạn tháo phối hợp chặt chẽ với các cơ quan này để tiếp tục nghiên cứu, hoàn thiện hồ sơ dự thảo Nghị định.</w:t>
            </w:r>
          </w:p>
        </w:tc>
        <w:tc>
          <w:tcPr>
            <w:tcW w:w="1842" w:type="dxa"/>
          </w:tcPr>
          <w:p w14:paraId="3377A862" w14:textId="37AC948D" w:rsidR="00CA7360" w:rsidRPr="00044384" w:rsidRDefault="00DF716C" w:rsidP="00D44493">
            <w:pPr>
              <w:jc w:val="both"/>
              <w:rPr>
                <w:sz w:val="26"/>
                <w:szCs w:val="26"/>
              </w:rPr>
            </w:pPr>
            <w:r w:rsidRPr="00044384">
              <w:rPr>
                <w:sz w:val="26"/>
                <w:szCs w:val="26"/>
              </w:rPr>
              <w:t>Bộ Công an đã lấy ý kiến tham gia, và đã tiếp thu, chỉnh lý của các bộ, ngành có liên quan</w:t>
            </w:r>
          </w:p>
        </w:tc>
      </w:tr>
      <w:tr w:rsidR="00CA7360" w:rsidRPr="00044384" w14:paraId="1C7DE964" w14:textId="77777777" w:rsidTr="00D50532">
        <w:trPr>
          <w:gridAfter w:val="1"/>
          <w:wAfter w:w="11" w:type="dxa"/>
        </w:trPr>
        <w:tc>
          <w:tcPr>
            <w:tcW w:w="709" w:type="dxa"/>
            <w:vMerge/>
          </w:tcPr>
          <w:p w14:paraId="1E678A3F" w14:textId="72F7078D" w:rsidR="00CA7360" w:rsidRPr="00044384" w:rsidRDefault="00CA7360" w:rsidP="00D44493">
            <w:pPr>
              <w:jc w:val="both"/>
              <w:rPr>
                <w:sz w:val="26"/>
                <w:szCs w:val="26"/>
              </w:rPr>
            </w:pPr>
          </w:p>
        </w:tc>
        <w:tc>
          <w:tcPr>
            <w:tcW w:w="1379" w:type="dxa"/>
            <w:vMerge/>
          </w:tcPr>
          <w:p w14:paraId="052F495D" w14:textId="20084195" w:rsidR="00CA7360" w:rsidRPr="00044384" w:rsidRDefault="00CA7360" w:rsidP="00D44493">
            <w:pPr>
              <w:jc w:val="both"/>
              <w:rPr>
                <w:sz w:val="26"/>
                <w:szCs w:val="26"/>
                <w:lang w:val="vi-VN"/>
              </w:rPr>
            </w:pPr>
          </w:p>
        </w:tc>
        <w:tc>
          <w:tcPr>
            <w:tcW w:w="1263" w:type="dxa"/>
          </w:tcPr>
          <w:p w14:paraId="021E2A4A" w14:textId="77777777" w:rsidR="00CA7360" w:rsidRPr="00044384" w:rsidRDefault="00CA7360" w:rsidP="00D44493">
            <w:pPr>
              <w:jc w:val="center"/>
              <w:rPr>
                <w:sz w:val="26"/>
                <w:szCs w:val="26"/>
              </w:rPr>
            </w:pPr>
          </w:p>
        </w:tc>
        <w:tc>
          <w:tcPr>
            <w:tcW w:w="9231" w:type="dxa"/>
          </w:tcPr>
          <w:p w14:paraId="442B4529" w14:textId="7BEEEDC3" w:rsidR="00CA7360" w:rsidRPr="00044384" w:rsidRDefault="00CA7360" w:rsidP="00D44493">
            <w:pPr>
              <w:ind w:firstLine="478"/>
              <w:jc w:val="both"/>
              <w:rPr>
                <w:b/>
                <w:sz w:val="26"/>
                <w:szCs w:val="26"/>
              </w:rPr>
            </w:pPr>
            <w:r w:rsidRPr="00044384">
              <w:rPr>
                <w:b/>
                <w:sz w:val="26"/>
                <w:szCs w:val="26"/>
              </w:rPr>
              <w:t>*Về hồ sơ</w:t>
            </w:r>
          </w:p>
          <w:p w14:paraId="202949A2" w14:textId="77777777" w:rsidR="00CA7360" w:rsidRPr="00044384" w:rsidRDefault="00CA7360" w:rsidP="00D44493">
            <w:pPr>
              <w:jc w:val="both"/>
              <w:rPr>
                <w:sz w:val="26"/>
                <w:szCs w:val="26"/>
              </w:rPr>
            </w:pPr>
            <w:r w:rsidRPr="00044384">
              <w:rPr>
                <w:sz w:val="26"/>
                <w:szCs w:val="26"/>
              </w:rPr>
              <w:t>Bộ Tư pháp thấy rằng, hồ sơ dự thảo văn bản để lấy ý kiến, bao gồm: (1) Dự thảo Tờ trình; (2) Dự thảo Nghị định quy định về thi hành án đối với pháp nhân thương mại. Tuy nhiên, đề nghị cơ quan chủ trì soạn thảo bổ sung Bản so sánh, thuyết minh nội dung dự thảo Nghị định trong hồ sơ lấy ý kiến để đảm bảo phù hợp với quy định tại khoản 2 Điều 27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 ngày 01/07/2025 của Chính phủ.</w:t>
            </w:r>
          </w:p>
          <w:p w14:paraId="2BE7B30B" w14:textId="295EC2A6" w:rsidR="00CA7360" w:rsidRPr="00044384" w:rsidRDefault="00CA7360" w:rsidP="00D44493">
            <w:pPr>
              <w:ind w:firstLine="336"/>
              <w:jc w:val="both"/>
              <w:rPr>
                <w:b/>
                <w:sz w:val="26"/>
                <w:szCs w:val="26"/>
              </w:rPr>
            </w:pPr>
            <w:r w:rsidRPr="00044384">
              <w:rPr>
                <w:b/>
                <w:sz w:val="26"/>
                <w:szCs w:val="26"/>
              </w:rPr>
              <w:t>*Về ngôn ngữ, kỹ thuật trình bày</w:t>
            </w:r>
          </w:p>
          <w:p w14:paraId="451A9407" w14:textId="77777777" w:rsidR="00CA7360" w:rsidRPr="00044384" w:rsidRDefault="00CA7360" w:rsidP="00D44493">
            <w:pPr>
              <w:ind w:firstLine="336"/>
              <w:jc w:val="both"/>
              <w:rPr>
                <w:sz w:val="26"/>
                <w:szCs w:val="26"/>
              </w:rPr>
            </w:pPr>
            <w:r w:rsidRPr="00044384">
              <w:rPr>
                <w:sz w:val="26"/>
                <w:szCs w:val="26"/>
              </w:rPr>
              <w:t xml:space="preserve"> Đề nghị cơ quan chủ trì soạn thảo tiếp tục rà soát dự thảo Nghị định để đảm bảo ngôn ngữ, kỹ thuật trình bày văn bản quy phạm pháp luật theo quy định của Nghị định số 78/2025/NĐ-CP, được sửa đổi, bổ sung bởi Nghị định số 187/2025ND-CP. Cụ thể: </w:t>
            </w:r>
          </w:p>
          <w:p w14:paraId="3B874FB4" w14:textId="77777777" w:rsidR="00CA7360" w:rsidRPr="00044384" w:rsidRDefault="00CA7360" w:rsidP="00D44493">
            <w:pPr>
              <w:ind w:firstLine="336"/>
              <w:jc w:val="both"/>
              <w:rPr>
                <w:sz w:val="26"/>
                <w:szCs w:val="26"/>
              </w:rPr>
            </w:pPr>
            <w:r w:rsidRPr="00044384">
              <w:rPr>
                <w:sz w:val="26"/>
                <w:szCs w:val="26"/>
              </w:rPr>
              <w:t xml:space="preserve">+ Rà soát, chỉnh lý cách thức viện dẫn các văn bản quy phạm pháp luật là cân cử ban hành dự thảo Nghị định đáp ứng yêu cầu về viện dẫn văn bản quy phạm pháp luật theo khoản 1 Điều 68 Nghị định số 78/2025/NĐ-CP (được sửa đổi, bổ sung bởi khoản 1 Điều 38 Nghị định số 187/2025/NĐ-CP). </w:t>
            </w:r>
          </w:p>
          <w:p w14:paraId="6E57DEFE" w14:textId="7E9F2CD1" w:rsidR="00CA7360" w:rsidRPr="00044384" w:rsidRDefault="00CA7360" w:rsidP="00D44493">
            <w:pPr>
              <w:ind w:firstLine="336"/>
              <w:jc w:val="both"/>
              <w:rPr>
                <w:sz w:val="26"/>
                <w:szCs w:val="26"/>
              </w:rPr>
            </w:pPr>
            <w:r w:rsidRPr="00044384">
              <w:rPr>
                <w:sz w:val="26"/>
                <w:szCs w:val="26"/>
              </w:rPr>
              <w:t>+ Rà soát, sử dụng thống nhất các thuật ngữ chỉ nội dung giống nhau trong toàn bộ dự thảo Nghị định cũng như đảm bảo phù hợp với thuật ngữ được sử dụng trong các văn bản luật hiện hành, ví dụ như: (1) Đề nghị chỉnh lý cụm từ "giấy chứng nhận chấp hành xong hình phạt, giấy chứng nhận chấp hành xong biện pháp tư pháp" tại dự thảo Nghị định bằng cụm từ "chứng nhận chấp hành xong hình phạt, chứng nhận chấp hành xong biện pháp tư pháp" để phù hợp với Điều 147 Luật Thi hành án hình sự số 127/2025/QH15, chỉnh lý cụm từ "Viện kiểm sát cùng cấp" tại khoản 1 Điều 7 dự thảo Nghị định thành "Viện kiểm sát có thẩm quyền"; tại khoản 2 Điều 11, khoản 3 Điều 12 dự thảo Nghị định thành "Viện kiểm sát cùng cấp với Tòa án đã ra quyết định" để phù hợp với quy định tại Nghị định 184/2025/NĐ-CP; chỉnh lý cụm từ “tổ chức bán đấu giá chuyên nghiệp", "hợp đồng bán đấu giá" thành cụm từ "tổ chức hành nghề đấu giá tài sản", "hợp đồng dịch vụ bản đầu giả" để phù hợp với quy định của Luật Đấu giá tài sản số 01/2016/QH14, được sửa đổi, bổ sung bởi Luật số 37/2024/QH15; (ii) Đề nghị sửdụng thống nhất cụm từ “cơ quan thi hành án hình sự”, “cơ quan thi hành án hình sự có thẩm quyền”;...</w:t>
            </w:r>
          </w:p>
          <w:p w14:paraId="5A490085" w14:textId="08EDA6EB" w:rsidR="00CA7360" w:rsidRPr="00044384" w:rsidRDefault="00CA7360" w:rsidP="00D44493">
            <w:pPr>
              <w:jc w:val="both"/>
              <w:rPr>
                <w:sz w:val="26"/>
                <w:szCs w:val="26"/>
              </w:rPr>
            </w:pPr>
          </w:p>
        </w:tc>
        <w:tc>
          <w:tcPr>
            <w:tcW w:w="1842" w:type="dxa"/>
          </w:tcPr>
          <w:p w14:paraId="3DA5CB88" w14:textId="2D6958BF" w:rsidR="00CA7360" w:rsidRPr="00044384" w:rsidRDefault="00DF716C" w:rsidP="00D44493">
            <w:pPr>
              <w:jc w:val="both"/>
              <w:rPr>
                <w:sz w:val="26"/>
                <w:szCs w:val="26"/>
              </w:rPr>
            </w:pPr>
            <w:r w:rsidRPr="00044384">
              <w:rPr>
                <w:sz w:val="26"/>
                <w:szCs w:val="26"/>
              </w:rPr>
              <w:t>Tiếp thu, bổ sung hồ sơ</w:t>
            </w:r>
          </w:p>
        </w:tc>
      </w:tr>
      <w:tr w:rsidR="00D44493" w:rsidRPr="00044384" w14:paraId="2B50E94C" w14:textId="77777777" w:rsidTr="00D50532">
        <w:trPr>
          <w:gridAfter w:val="1"/>
          <w:wAfter w:w="11" w:type="dxa"/>
        </w:trPr>
        <w:tc>
          <w:tcPr>
            <w:tcW w:w="709" w:type="dxa"/>
          </w:tcPr>
          <w:p w14:paraId="006D57CC" w14:textId="77777777" w:rsidR="00D44493" w:rsidRPr="00044384" w:rsidRDefault="00D44493" w:rsidP="00D44493">
            <w:pPr>
              <w:jc w:val="both"/>
              <w:rPr>
                <w:sz w:val="26"/>
                <w:szCs w:val="26"/>
                <w:lang w:val="vi-VN"/>
              </w:rPr>
            </w:pPr>
          </w:p>
          <w:p w14:paraId="2F6445ED" w14:textId="7E2F877A" w:rsidR="00D44493" w:rsidRPr="00044384" w:rsidRDefault="00D44493" w:rsidP="00D44493">
            <w:pPr>
              <w:jc w:val="both"/>
              <w:rPr>
                <w:sz w:val="26"/>
                <w:szCs w:val="26"/>
                <w:lang w:val="vi-VN"/>
              </w:rPr>
            </w:pPr>
          </w:p>
        </w:tc>
        <w:tc>
          <w:tcPr>
            <w:tcW w:w="1379" w:type="dxa"/>
          </w:tcPr>
          <w:p w14:paraId="34DB571C" w14:textId="5F545706" w:rsidR="00D44493" w:rsidRPr="00044384" w:rsidRDefault="00534C28" w:rsidP="00D44493">
            <w:pPr>
              <w:jc w:val="both"/>
              <w:rPr>
                <w:sz w:val="26"/>
                <w:szCs w:val="26"/>
              </w:rPr>
            </w:pPr>
            <w:r w:rsidRPr="00044384">
              <w:rPr>
                <w:sz w:val="26"/>
                <w:szCs w:val="26"/>
              </w:rPr>
              <w:t>Bộ Công thương</w:t>
            </w:r>
          </w:p>
        </w:tc>
        <w:tc>
          <w:tcPr>
            <w:tcW w:w="1263" w:type="dxa"/>
          </w:tcPr>
          <w:p w14:paraId="5DA9A7FC" w14:textId="1B701BBE" w:rsidR="00D44493" w:rsidRPr="00044384" w:rsidRDefault="00534C28" w:rsidP="00D44493">
            <w:pPr>
              <w:jc w:val="center"/>
              <w:rPr>
                <w:sz w:val="26"/>
                <w:szCs w:val="26"/>
              </w:rPr>
            </w:pPr>
            <w:r w:rsidRPr="00044384">
              <w:rPr>
                <w:sz w:val="26"/>
                <w:szCs w:val="26"/>
              </w:rPr>
              <w:t>Điều 53</w:t>
            </w:r>
          </w:p>
        </w:tc>
        <w:tc>
          <w:tcPr>
            <w:tcW w:w="9231" w:type="dxa"/>
          </w:tcPr>
          <w:p w14:paraId="0D2905CA" w14:textId="77777777" w:rsidR="00534C28" w:rsidRPr="00044384" w:rsidRDefault="00534C28" w:rsidP="00534C28">
            <w:pPr>
              <w:pStyle w:val="NormalWeb"/>
              <w:widowControl w:val="0"/>
              <w:spacing w:before="120" w:beforeAutospacing="0" w:after="0" w:afterAutospacing="0"/>
              <w:ind w:firstLine="709"/>
              <w:jc w:val="both"/>
              <w:rPr>
                <w:sz w:val="26"/>
                <w:szCs w:val="26"/>
                <w:lang w:val="pt-BR"/>
              </w:rPr>
            </w:pPr>
            <w:r w:rsidRPr="00044384">
              <w:rPr>
                <w:sz w:val="26"/>
                <w:szCs w:val="26"/>
                <w:lang w:val="pt-BR"/>
              </w:rPr>
              <w:t>Khoản 1 Điều 53 dự thảo Nghị định quy định: “</w:t>
            </w:r>
            <w:r w:rsidRPr="00044384">
              <w:rPr>
                <w:i/>
                <w:sz w:val="26"/>
                <w:szCs w:val="26"/>
                <w:lang w:val="pt-BR"/>
              </w:rPr>
              <w:t xml:space="preserve">Cơ quan thi hành án hình sự có thẩm quyền chủ trì tổ chức thực hiện mở niêm phong </w:t>
            </w:r>
            <w:r w:rsidRPr="00044384">
              <w:rPr>
                <w:b/>
                <w:i/>
                <w:sz w:val="26"/>
                <w:szCs w:val="26"/>
                <w:lang w:val="pt-BR"/>
              </w:rPr>
              <w:t>phải thông báo</w:t>
            </w:r>
            <w:r w:rsidRPr="00044384">
              <w:rPr>
                <w:i/>
                <w:sz w:val="26"/>
                <w:szCs w:val="26"/>
                <w:lang w:val="pt-BR"/>
              </w:rPr>
              <w:t xml:space="preserve"> cho người đại diện theo pháp luật của pháp nhân thương mại và đại diện cơ quan, tổ chức, cá nhân có quyền lợi, nghĩa vụ trách nhiệm liên quan</w:t>
            </w:r>
            <w:r w:rsidRPr="00044384">
              <w:rPr>
                <w:sz w:val="26"/>
                <w:szCs w:val="26"/>
                <w:lang w:val="pt-BR"/>
              </w:rPr>
              <w:t>..., đề nghị cơ quan soạn thảo nghiên cứu, cân nhắc bổ sung về hình thức và thời hạn thông báo.</w:t>
            </w:r>
          </w:p>
          <w:p w14:paraId="509E4E14" w14:textId="77777777" w:rsidR="00D44493" w:rsidRPr="00044384" w:rsidRDefault="00D44493" w:rsidP="00D44493">
            <w:pPr>
              <w:jc w:val="both"/>
              <w:rPr>
                <w:sz w:val="26"/>
                <w:szCs w:val="26"/>
              </w:rPr>
            </w:pPr>
          </w:p>
        </w:tc>
        <w:tc>
          <w:tcPr>
            <w:tcW w:w="1842" w:type="dxa"/>
          </w:tcPr>
          <w:p w14:paraId="642645CE" w14:textId="291DC9E8" w:rsidR="00D44493" w:rsidRPr="00044384" w:rsidRDefault="00534C28" w:rsidP="00D44493">
            <w:pPr>
              <w:jc w:val="both"/>
              <w:rPr>
                <w:sz w:val="26"/>
                <w:szCs w:val="26"/>
              </w:rPr>
            </w:pPr>
            <w:r w:rsidRPr="00044384">
              <w:rPr>
                <w:sz w:val="26"/>
                <w:szCs w:val="26"/>
                <w:lang w:val="pt-BR"/>
              </w:rPr>
              <w:t>Việc thông báo thực hiện theo thức gửi thông báo bằng văn  bản.</w:t>
            </w:r>
          </w:p>
        </w:tc>
      </w:tr>
    </w:tbl>
    <w:p w14:paraId="328BCE65" w14:textId="77777777" w:rsidR="00E01D2C" w:rsidRPr="00044384" w:rsidRDefault="00E01D2C" w:rsidP="00E01D2C">
      <w:pPr>
        <w:rPr>
          <w:sz w:val="28"/>
          <w:szCs w:val="28"/>
        </w:rPr>
      </w:pPr>
    </w:p>
    <w:p w14:paraId="3879C30F" w14:textId="193B56B3" w:rsidR="00681D4E" w:rsidRPr="00044384" w:rsidRDefault="0059068E" w:rsidP="00681D4E">
      <w:pPr>
        <w:pStyle w:val="ListParagraph"/>
        <w:spacing w:before="120" w:after="120"/>
        <w:ind w:left="1080"/>
        <w:jc w:val="both"/>
        <w:rPr>
          <w:szCs w:val="28"/>
        </w:rPr>
      </w:pPr>
      <w:r w:rsidRPr="00044384">
        <w:rPr>
          <w:noProof/>
          <w:szCs w:val="28"/>
        </w:rPr>
        <mc:AlternateContent>
          <mc:Choice Requires="wps">
            <w:drawing>
              <wp:anchor distT="0" distB="0" distL="114300" distR="114300" simplePos="0" relativeHeight="251662336" behindDoc="0" locked="0" layoutInCell="1" allowOverlap="1" wp14:anchorId="1479C268" wp14:editId="040D1472">
                <wp:simplePos x="0" y="0"/>
                <wp:positionH relativeFrom="column">
                  <wp:posOffset>2747729</wp:posOffset>
                </wp:positionH>
                <wp:positionV relativeFrom="paragraph">
                  <wp:posOffset>178747</wp:posOffset>
                </wp:positionV>
                <wp:extent cx="3950898" cy="0"/>
                <wp:effectExtent l="0" t="0" r="0" b="0"/>
                <wp:wrapNone/>
                <wp:docPr id="1411056504" name="Straight Connector 4"/>
                <wp:cNvGraphicFramePr/>
                <a:graphic xmlns:a="http://schemas.openxmlformats.org/drawingml/2006/main">
                  <a:graphicData uri="http://schemas.microsoft.com/office/word/2010/wordprocessingShape">
                    <wps:wsp>
                      <wps:cNvCnPr/>
                      <wps:spPr>
                        <a:xfrm>
                          <a:off x="0" y="0"/>
                          <a:ext cx="395089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0B9AA1"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16.35pt,14.05pt" to="527.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" strokecolor="#5b9bd5 [3204]" strokeweight=".5pt">
                <v:stroke joinstyle="miter"/>
              </v:line>
            </w:pict>
          </mc:Fallback>
        </mc:AlternateContent>
      </w:r>
    </w:p>
    <w:sectPr w:rsidR="00681D4E" w:rsidRPr="00044384" w:rsidSect="00F27EAC">
      <w:headerReference w:type="default" r:id="rId8"/>
      <w:footerReference w:type="default" r:id="rId9"/>
      <w:pgSz w:w="16834" w:h="11909" w:orient="landscape" w:code="9"/>
      <w:pgMar w:top="851" w:right="851"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7B97F" w14:textId="77777777" w:rsidR="003F1505" w:rsidRDefault="003F1505" w:rsidP="00362291">
      <w:r>
        <w:separator/>
      </w:r>
    </w:p>
  </w:endnote>
  <w:endnote w:type="continuationSeparator" w:id="0">
    <w:p w14:paraId="184C8CE8" w14:textId="77777777" w:rsidR="003F1505" w:rsidRDefault="003F1505" w:rsidP="0036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09E40" w14:textId="77777777" w:rsidR="000744F4" w:rsidRDefault="000744F4">
    <w:pPr>
      <w:pStyle w:val="Footer"/>
      <w:jc w:val="center"/>
    </w:pPr>
  </w:p>
  <w:p w14:paraId="1D73B0CE" w14:textId="77777777" w:rsidR="000744F4" w:rsidRDefault="000744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D434A" w14:textId="77777777" w:rsidR="003F1505" w:rsidRDefault="003F1505" w:rsidP="00362291">
      <w:r>
        <w:separator/>
      </w:r>
    </w:p>
  </w:footnote>
  <w:footnote w:type="continuationSeparator" w:id="0">
    <w:p w14:paraId="0A103392" w14:textId="77777777" w:rsidR="003F1505" w:rsidRDefault="003F1505" w:rsidP="00362291">
      <w:r>
        <w:continuationSeparator/>
      </w:r>
    </w:p>
  </w:footnote>
  <w:footnote w:id="1">
    <w:p w14:paraId="0F18351B" w14:textId="1A1A89AC" w:rsidR="00EE6FF7" w:rsidRPr="00EE6FF7" w:rsidRDefault="00EE6FF7">
      <w:pPr>
        <w:pStyle w:val="FootnoteText"/>
        <w:rPr>
          <w:rFonts w:ascii="Times New Roman" w:hAnsi="Times New Roman"/>
          <w:iCs/>
        </w:rPr>
      </w:pPr>
      <w:r w:rsidRPr="00EE6FF7">
        <w:rPr>
          <w:rStyle w:val="FootnoteReference"/>
          <w:rFonts w:ascii="Times New Roman" w:hAnsi="Times New Roman"/>
        </w:rPr>
        <w:footnoteRef/>
      </w:r>
      <w:r w:rsidRPr="00EE6FF7">
        <w:rPr>
          <w:rFonts w:ascii="Times New Roman" w:hAnsi="Times New Roman"/>
          <w:iCs/>
        </w:rPr>
        <w:t xml:space="preserve"> “</w:t>
      </w:r>
      <w:r w:rsidRPr="00EE6FF7">
        <w:rPr>
          <w:rStyle w:val="text"/>
          <w:rFonts w:ascii="Times New Roman" w:hAnsi="Times New Roman"/>
          <w:iCs/>
          <w:color w:val="081B3A"/>
        </w:rPr>
        <w:t xml:space="preserve">a) </w:t>
      </w:r>
      <w:r w:rsidRPr="00EE6FF7">
        <w:rPr>
          <w:rFonts w:ascii="Times New Roman" w:hAnsi="Times New Roman"/>
          <w:iCs/>
          <w:color w:val="000000"/>
          <w:lang w:val="vi-VN"/>
        </w:rPr>
        <w:t>Trong thời hạn 03 ngày làm việc kể từ ngày cấp chứng nhận chấp hành xong hình phạt, chứng nhận chấp hành xong biện pháp tư pháp</w:t>
      </w:r>
      <w:r w:rsidRPr="00EE6FF7">
        <w:rPr>
          <w:rFonts w:ascii="Times New Roman" w:hAnsi="Times New Roman"/>
          <w:iCs/>
          <w:color w:val="000000"/>
        </w:rPr>
        <w:t>, c</w:t>
      </w:r>
      <w:r w:rsidRPr="00EE6FF7">
        <w:rPr>
          <w:rStyle w:val="text"/>
          <w:rFonts w:ascii="Times New Roman" w:hAnsi="Times New Roman"/>
          <w:iCs/>
          <w:color w:val="081B3A"/>
        </w:rPr>
        <w:t>ơ quan thi hành án hình sự công bố giấy chứng nhận trên trang thông tin điện tử của cơ quan mình ngay sau khi cấp giấy. Trường hợp chưa có trang thông tin điện tử thì thực hiện công bố giấy chứng nhận chấp hành xong hình phạt, giấy chứng nhận chấp hành xong biện pháp tư pháp thực hiện như công bố quyết định thi hành án quy định tại điểm a khoản 1 Điều này”.</w:t>
      </w:r>
    </w:p>
  </w:footnote>
  <w:footnote w:id="2">
    <w:p w14:paraId="755FCA72" w14:textId="6DEF2E19" w:rsidR="00EE6FF7" w:rsidRPr="00EE6FF7" w:rsidRDefault="00EE6FF7" w:rsidP="00EE6FF7">
      <w:pPr>
        <w:widowControl w:val="0"/>
        <w:shd w:val="clear" w:color="auto" w:fill="FFFFFF"/>
        <w:spacing w:before="120"/>
        <w:ind w:firstLine="709"/>
        <w:jc w:val="both"/>
        <w:rPr>
          <w:i/>
          <w:color w:val="0000CC"/>
          <w:sz w:val="28"/>
          <w:szCs w:val="28"/>
        </w:rPr>
      </w:pPr>
      <w:r>
        <w:rPr>
          <w:rStyle w:val="FootnoteReference"/>
        </w:rPr>
        <w:footnoteRef/>
      </w:r>
      <w:r>
        <w:t xml:space="preserve"> </w:t>
      </w:r>
      <w:r w:rsidRPr="001E3224">
        <w:rPr>
          <w:rStyle w:val="text"/>
          <w:i/>
          <w:color w:val="081B3A"/>
          <w:sz w:val="28"/>
          <w:szCs w:val="28"/>
        </w:rPr>
        <w:t xml:space="preserve">“b) Đối với hình phạt đình chỉ hoạt động vĩnh viễn, </w:t>
      </w:r>
      <w:r w:rsidRPr="001E3224">
        <w:rPr>
          <w:rStyle w:val="text"/>
          <w:i/>
          <w:color w:val="0000CC"/>
          <w:sz w:val="28"/>
          <w:szCs w:val="28"/>
        </w:rPr>
        <w:t>sau khi cơ quan quản lý nhà nước đối với pháp nhân thương mại thực hiện các biện pháp quy định tại điểm b khoản 1 Điều 145 của Luật này, cơ quan thi hành án hình sự Công an cấp tỉnh, cơ quan thi hành án hình sự cấp quân khu ra thông báo kết thúc việc thi hành án;”</w:t>
      </w:r>
    </w:p>
  </w:footnote>
  <w:footnote w:id="3">
    <w:p w14:paraId="425914AA" w14:textId="22859116" w:rsidR="00343C1A" w:rsidRPr="00343C1A" w:rsidRDefault="00343C1A" w:rsidP="00343C1A">
      <w:pPr>
        <w:shd w:val="clear" w:color="auto" w:fill="FFFFFF"/>
        <w:spacing w:before="120" w:after="120"/>
        <w:ind w:firstLine="720"/>
        <w:jc w:val="both"/>
        <w:rPr>
          <w:spacing w:val="3"/>
          <w:sz w:val="28"/>
          <w:szCs w:val="28"/>
        </w:rPr>
      </w:pPr>
      <w:r>
        <w:rPr>
          <w:rStyle w:val="FootnoteReference"/>
        </w:rPr>
        <w:footnoteRef/>
      </w:r>
      <w:r>
        <w:t xml:space="preserve"> “</w:t>
      </w:r>
      <w:r w:rsidRPr="009B5B48">
        <w:rPr>
          <w:rStyle w:val="text"/>
          <w:spacing w:val="3"/>
          <w:sz w:val="28"/>
          <w:szCs w:val="28"/>
        </w:rPr>
        <w:t>b) Đối với hình phạt đình chỉ hoạt động vĩnh viễn, sau khi cơ quan quản lý nhà nước đối với pháp nhân thương mại thực hiện các biện pháp quy định tại điểm b khoản 1 Điều 145 của Luật này, cơ quan thi hành án hình sự Công an cấp tỉnh, cơ quan thi hành án hình sự cấp quân khu ra thông báo kết thúc việc thi hành án;</w:t>
      </w:r>
      <w:r>
        <w:t>”</w:t>
      </w:r>
    </w:p>
  </w:footnote>
  <w:footnote w:id="4">
    <w:p w14:paraId="56C49FF9" w14:textId="16C260AA" w:rsidR="00EE6FF7" w:rsidRPr="001E3224" w:rsidRDefault="00EE6FF7" w:rsidP="00EE6FF7">
      <w:pPr>
        <w:widowControl w:val="0"/>
        <w:spacing w:before="120"/>
        <w:ind w:firstLine="709"/>
        <w:jc w:val="both"/>
        <w:rPr>
          <w:rStyle w:val="text"/>
          <w:i/>
          <w:color w:val="081B3A"/>
          <w:sz w:val="28"/>
          <w:szCs w:val="28"/>
        </w:rPr>
      </w:pPr>
      <w:r>
        <w:rPr>
          <w:rStyle w:val="FootnoteReference"/>
        </w:rPr>
        <w:footnoteRef/>
      </w:r>
      <w:r>
        <w:t xml:space="preserve"> </w:t>
      </w:r>
      <w:r w:rsidRPr="001E3224">
        <w:rPr>
          <w:i/>
          <w:sz w:val="28"/>
          <w:szCs w:val="28"/>
        </w:rPr>
        <w:t xml:space="preserve">“3. Trong thời hạn 05 ngày làm việc kể từ ngày nhận được văn bản trao </w:t>
      </w:r>
      <w:r w:rsidRPr="001E3224">
        <w:rPr>
          <w:rStyle w:val="text"/>
          <w:i/>
          <w:color w:val="081B3A"/>
          <w:sz w:val="28"/>
          <w:szCs w:val="28"/>
        </w:rPr>
        <w:t xml:space="preserve">đổi của cơ quan quản lý nhà nước đối với pháp nhân thương mại, cơ quan thi hành án hình sự phải có văn bản đề nghị Tòa án đã ra quyết định thi hành án để cho ý kiến về việc thi hành án đối với pháp nhân thương mại khi tổ chức lại, đồng thời gửi Viện kiểm sát nhân dân cùng cấp. </w:t>
      </w:r>
    </w:p>
    <w:p w14:paraId="5039FA8F" w14:textId="77777777" w:rsidR="00EE6FF7" w:rsidRPr="001E3224" w:rsidRDefault="00EE6FF7" w:rsidP="00EE6FF7">
      <w:pPr>
        <w:widowControl w:val="0"/>
        <w:spacing w:before="120"/>
        <w:ind w:firstLine="709"/>
        <w:jc w:val="both"/>
        <w:rPr>
          <w:rStyle w:val="text"/>
          <w:color w:val="081B3A"/>
          <w:sz w:val="28"/>
          <w:szCs w:val="28"/>
        </w:rPr>
      </w:pPr>
      <w:r w:rsidRPr="001E3224">
        <w:rPr>
          <w:rStyle w:val="text"/>
          <w:i/>
          <w:color w:val="081B3A"/>
          <w:sz w:val="28"/>
          <w:szCs w:val="28"/>
        </w:rPr>
        <w:t>Trong thời hạn 05 ngày làm việc kể từ ngày nhận được văn bản trả lời của Toà án đã ra quyết định thi hành án, cơ quan thi hành án hình sự phải có văn bản trả lời cơ quan quản lý nhà nước đối với pháp nhân thương mại và pháp nhân thương mại về việc thi hành án khi tổ chức lại.”</w:t>
      </w:r>
    </w:p>
    <w:p w14:paraId="79961BDE" w14:textId="5B4E1764" w:rsidR="00EE6FF7" w:rsidRDefault="00EE6FF7">
      <w:pPr>
        <w:pStyle w:val="FootnoteText"/>
      </w:pPr>
    </w:p>
  </w:footnote>
  <w:footnote w:id="5">
    <w:p w14:paraId="69426809" w14:textId="77777777" w:rsidR="00EE6FF7" w:rsidRPr="001E3224" w:rsidRDefault="00EE6FF7" w:rsidP="00EE6FF7">
      <w:pPr>
        <w:widowControl w:val="0"/>
        <w:spacing w:before="120"/>
        <w:ind w:firstLine="709"/>
        <w:jc w:val="both"/>
        <w:rPr>
          <w:sz w:val="28"/>
          <w:szCs w:val="28"/>
        </w:rPr>
      </w:pPr>
      <w:r>
        <w:rPr>
          <w:rStyle w:val="FootnoteReference"/>
        </w:rPr>
        <w:footnoteRef/>
      </w:r>
      <w:r>
        <w:t xml:space="preserve"> </w:t>
      </w:r>
      <w:r w:rsidRPr="001E3224">
        <w:rPr>
          <w:i/>
          <w:sz w:val="28"/>
          <w:szCs w:val="28"/>
        </w:rPr>
        <w:t>“</w:t>
      </w:r>
      <w:r w:rsidRPr="001E3224">
        <w:rPr>
          <w:rStyle w:val="text"/>
          <w:i/>
          <w:color w:val="081B3A"/>
          <w:sz w:val="28"/>
          <w:szCs w:val="28"/>
        </w:rPr>
        <w:t>4. Trường hợp pháp nhân thương mại được tổ chức lại, cơ quan thi hành án hình sự có trách nhiệm thông báo về nghĩa vụ thi hành án sau khi tổ chức lại cho cơ quan có thẩm quyền cấp phiếu lý lịch tư pháp Công an cấp tỉnh nơi pháp nhân thương mại trước khi tổ chức lại có trụ sở để cập nhật vào cơ sở dữ liệu lý lịch tư pháp”</w:t>
      </w:r>
      <w:r w:rsidRPr="001E3224">
        <w:rPr>
          <w:rStyle w:val="text"/>
          <w:color w:val="081B3A"/>
          <w:sz w:val="28"/>
          <w:szCs w:val="28"/>
        </w:rPr>
        <w:t>.</w:t>
      </w:r>
    </w:p>
    <w:p w14:paraId="7E4EBB70" w14:textId="339E2020" w:rsidR="00EE6FF7" w:rsidRDefault="00EE6FF7">
      <w:pPr>
        <w:pStyle w:val="FootnoteText"/>
      </w:pPr>
    </w:p>
  </w:footnote>
  <w:footnote w:id="6">
    <w:p w14:paraId="40ADF4F6" w14:textId="77777777" w:rsidR="00EE6FF7" w:rsidRPr="001E3224" w:rsidRDefault="00EE6FF7" w:rsidP="00EE6FF7">
      <w:pPr>
        <w:widowControl w:val="0"/>
        <w:spacing w:before="120"/>
        <w:ind w:firstLine="709"/>
        <w:jc w:val="both"/>
        <w:rPr>
          <w:sz w:val="28"/>
          <w:szCs w:val="28"/>
        </w:rPr>
      </w:pPr>
      <w:r>
        <w:rPr>
          <w:rStyle w:val="FootnoteReference"/>
        </w:rPr>
        <w:footnoteRef/>
      </w:r>
      <w:r>
        <w:t xml:space="preserve"> </w:t>
      </w:r>
      <w:r w:rsidRPr="001E3224">
        <w:rPr>
          <w:i/>
          <w:sz w:val="28"/>
          <w:szCs w:val="28"/>
        </w:rPr>
        <w:t xml:space="preserve">“1. Trong thời hạn 03 ngày làm việc, kể từ ngày lập biên bản theo quy định tại </w:t>
      </w:r>
      <w:r w:rsidRPr="001E3224">
        <w:rPr>
          <w:i/>
          <w:color w:val="FF0000"/>
          <w:sz w:val="28"/>
          <w:szCs w:val="28"/>
        </w:rPr>
        <w:t>Điều 18</w:t>
      </w:r>
      <w:r w:rsidRPr="001E3224">
        <w:rPr>
          <w:i/>
          <w:sz w:val="28"/>
          <w:szCs w:val="28"/>
        </w:rPr>
        <w:t xml:space="preserve"> Nghị định này, cơ quan thi hành án hình sự có thẩm quyền ra Quyết định phong tỏa tài khoản có văn bản yêu cầu tổ chức tín dụng, kho bạc nhà nước, công ty chứng khoán, Trung tâm Lưu ký chứng khoán Việt Nam cung cấp thông tin về tài khoản của pháp nhân thương mại theo quy định của pháp luật. Trong thời hạn 03 ngày làm việc kể từ ngày nhận được yêu cầu, tổ chức tín dụng, kho bạc nhà nước, công ty chứng khoán, Trung tâm Lưu ký chứng khoán Việt Nam phải cung cấp thông tin. Cơ quan thi hành án hình sự có thẩm quyền được cung cấp thông tin có trách nhiệm bảo mật những thông tin được cung cấp và chỉ được sử dụng thông tin đó theo quy định của pháp luật.”</w:t>
      </w:r>
      <w:r w:rsidRPr="001E3224">
        <w:rPr>
          <w:sz w:val="28"/>
          <w:szCs w:val="28"/>
        </w:rPr>
        <w:t>.</w:t>
      </w:r>
    </w:p>
    <w:p w14:paraId="74A6CD3F" w14:textId="6C9B5536" w:rsidR="00EE6FF7" w:rsidRDefault="00EE6FF7">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912598"/>
      <w:docPartObj>
        <w:docPartGallery w:val="Page Numbers (Top of Page)"/>
        <w:docPartUnique/>
      </w:docPartObj>
    </w:sdtPr>
    <w:sdtEndPr>
      <w:rPr>
        <w:noProof/>
      </w:rPr>
    </w:sdtEndPr>
    <w:sdtContent>
      <w:p w14:paraId="08BA712C" w14:textId="761A7D45" w:rsidR="000744F4" w:rsidRDefault="000744F4">
        <w:pPr>
          <w:pStyle w:val="Header"/>
          <w:jc w:val="center"/>
        </w:pPr>
        <w:r>
          <w:fldChar w:fldCharType="begin"/>
        </w:r>
        <w:r>
          <w:instrText xml:space="preserve"> PAGE   \* MERGEFORMAT </w:instrText>
        </w:r>
        <w:r>
          <w:fldChar w:fldCharType="separate"/>
        </w:r>
        <w:r w:rsidR="00044384">
          <w:rPr>
            <w:noProof/>
          </w:rPr>
          <w:t>2</w:t>
        </w:r>
        <w:r>
          <w:rPr>
            <w:noProof/>
          </w:rPr>
          <w:fldChar w:fldCharType="end"/>
        </w:r>
      </w:p>
    </w:sdtContent>
  </w:sdt>
  <w:p w14:paraId="5E432AB2" w14:textId="77777777" w:rsidR="000744F4" w:rsidRDefault="000744F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15F4F"/>
    <w:multiLevelType w:val="hybridMultilevel"/>
    <w:tmpl w:val="FD1CD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83534"/>
    <w:multiLevelType w:val="hybridMultilevel"/>
    <w:tmpl w:val="AB02D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64CBC"/>
    <w:multiLevelType w:val="hybridMultilevel"/>
    <w:tmpl w:val="B5BA5562"/>
    <w:lvl w:ilvl="0" w:tplc="A104C3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631693"/>
    <w:multiLevelType w:val="hybridMultilevel"/>
    <w:tmpl w:val="696A7C5C"/>
    <w:lvl w:ilvl="0" w:tplc="B2F623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E7456E"/>
    <w:multiLevelType w:val="hybridMultilevel"/>
    <w:tmpl w:val="0150D666"/>
    <w:lvl w:ilvl="0" w:tplc="DA5C89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C2110A"/>
    <w:multiLevelType w:val="hybridMultilevel"/>
    <w:tmpl w:val="B08ED4EC"/>
    <w:lvl w:ilvl="0" w:tplc="69AEB1C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620F3216"/>
    <w:multiLevelType w:val="multilevel"/>
    <w:tmpl w:val="5FD4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3F2D57"/>
    <w:multiLevelType w:val="hybridMultilevel"/>
    <w:tmpl w:val="1226C064"/>
    <w:lvl w:ilvl="0" w:tplc="7A50E4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E6128CB"/>
    <w:multiLevelType w:val="hybridMultilevel"/>
    <w:tmpl w:val="AC2811FE"/>
    <w:lvl w:ilvl="0" w:tplc="1D98BD5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FB403BB"/>
    <w:multiLevelType w:val="hybridMultilevel"/>
    <w:tmpl w:val="66704DA0"/>
    <w:lvl w:ilvl="0" w:tplc="B7A26C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9"/>
  </w:num>
  <w:num w:numId="4">
    <w:abstractNumId w:val="1"/>
  </w:num>
  <w:num w:numId="5">
    <w:abstractNumId w:val="7"/>
  </w:num>
  <w:num w:numId="6">
    <w:abstractNumId w:val="0"/>
  </w:num>
  <w:num w:numId="7">
    <w:abstractNumId w:val="4"/>
  </w:num>
  <w:num w:numId="8">
    <w:abstractNumId w:val="2"/>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84B"/>
    <w:rsid w:val="000371A8"/>
    <w:rsid w:val="00044384"/>
    <w:rsid w:val="00063500"/>
    <w:rsid w:val="000744F4"/>
    <w:rsid w:val="000A1356"/>
    <w:rsid w:val="000A4698"/>
    <w:rsid w:val="000B66BE"/>
    <w:rsid w:val="000D5C41"/>
    <w:rsid w:val="000E7938"/>
    <w:rsid w:val="000F0063"/>
    <w:rsid w:val="001157E1"/>
    <w:rsid w:val="00123DC5"/>
    <w:rsid w:val="0012719A"/>
    <w:rsid w:val="001605AC"/>
    <w:rsid w:val="0016339D"/>
    <w:rsid w:val="0016368E"/>
    <w:rsid w:val="00181087"/>
    <w:rsid w:val="00192D47"/>
    <w:rsid w:val="00194DDE"/>
    <w:rsid w:val="001A0C93"/>
    <w:rsid w:val="001A3EA2"/>
    <w:rsid w:val="001D1EA6"/>
    <w:rsid w:val="001E4C78"/>
    <w:rsid w:val="0020210D"/>
    <w:rsid w:val="0020459B"/>
    <w:rsid w:val="0021152F"/>
    <w:rsid w:val="00213C3A"/>
    <w:rsid w:val="0023469C"/>
    <w:rsid w:val="00240DC9"/>
    <w:rsid w:val="002416B3"/>
    <w:rsid w:val="002423F6"/>
    <w:rsid w:val="0025421B"/>
    <w:rsid w:val="002606BD"/>
    <w:rsid w:val="0026682D"/>
    <w:rsid w:val="002720BD"/>
    <w:rsid w:val="00276BBD"/>
    <w:rsid w:val="002829FE"/>
    <w:rsid w:val="00282ED8"/>
    <w:rsid w:val="002867D6"/>
    <w:rsid w:val="00292479"/>
    <w:rsid w:val="002E7C6D"/>
    <w:rsid w:val="002F135A"/>
    <w:rsid w:val="0031134F"/>
    <w:rsid w:val="00334481"/>
    <w:rsid w:val="00343C1A"/>
    <w:rsid w:val="00344C01"/>
    <w:rsid w:val="00345D26"/>
    <w:rsid w:val="00362291"/>
    <w:rsid w:val="003651A5"/>
    <w:rsid w:val="003806BA"/>
    <w:rsid w:val="00380A25"/>
    <w:rsid w:val="00383CBD"/>
    <w:rsid w:val="00384EE1"/>
    <w:rsid w:val="003C5BB6"/>
    <w:rsid w:val="003D22B2"/>
    <w:rsid w:val="003D4818"/>
    <w:rsid w:val="003D4CEA"/>
    <w:rsid w:val="003D5F3D"/>
    <w:rsid w:val="003F1505"/>
    <w:rsid w:val="00434038"/>
    <w:rsid w:val="0044326F"/>
    <w:rsid w:val="0046384B"/>
    <w:rsid w:val="00471D27"/>
    <w:rsid w:val="00476C03"/>
    <w:rsid w:val="004775B5"/>
    <w:rsid w:val="00485A21"/>
    <w:rsid w:val="004862B4"/>
    <w:rsid w:val="00490533"/>
    <w:rsid w:val="00495ACD"/>
    <w:rsid w:val="004976F6"/>
    <w:rsid w:val="004A3ED2"/>
    <w:rsid w:val="004C0A08"/>
    <w:rsid w:val="004C249A"/>
    <w:rsid w:val="004C2C74"/>
    <w:rsid w:val="004E3C28"/>
    <w:rsid w:val="0050028B"/>
    <w:rsid w:val="00500FBD"/>
    <w:rsid w:val="005277D3"/>
    <w:rsid w:val="00534C28"/>
    <w:rsid w:val="0054281F"/>
    <w:rsid w:val="005538AF"/>
    <w:rsid w:val="00554C0C"/>
    <w:rsid w:val="00555968"/>
    <w:rsid w:val="00561644"/>
    <w:rsid w:val="0059068E"/>
    <w:rsid w:val="005D0D34"/>
    <w:rsid w:val="005D3740"/>
    <w:rsid w:val="005D5261"/>
    <w:rsid w:val="005F1A7F"/>
    <w:rsid w:val="00616AC4"/>
    <w:rsid w:val="00621EAE"/>
    <w:rsid w:val="0065624A"/>
    <w:rsid w:val="00681D4E"/>
    <w:rsid w:val="00697530"/>
    <w:rsid w:val="006D4A79"/>
    <w:rsid w:val="006D6B75"/>
    <w:rsid w:val="006E789B"/>
    <w:rsid w:val="006F198C"/>
    <w:rsid w:val="006F6FAF"/>
    <w:rsid w:val="007013D2"/>
    <w:rsid w:val="00702A2D"/>
    <w:rsid w:val="00720FC8"/>
    <w:rsid w:val="00725BC8"/>
    <w:rsid w:val="007342FA"/>
    <w:rsid w:val="00734CC1"/>
    <w:rsid w:val="00735EAF"/>
    <w:rsid w:val="007401F3"/>
    <w:rsid w:val="00740BAE"/>
    <w:rsid w:val="0076115E"/>
    <w:rsid w:val="00767CB7"/>
    <w:rsid w:val="00775384"/>
    <w:rsid w:val="00777FE8"/>
    <w:rsid w:val="007927CA"/>
    <w:rsid w:val="0079478A"/>
    <w:rsid w:val="00797392"/>
    <w:rsid w:val="007A02C8"/>
    <w:rsid w:val="007A63AE"/>
    <w:rsid w:val="007C6624"/>
    <w:rsid w:val="007D5EFA"/>
    <w:rsid w:val="007E06C8"/>
    <w:rsid w:val="007E1559"/>
    <w:rsid w:val="007F2685"/>
    <w:rsid w:val="007F3154"/>
    <w:rsid w:val="007F48BB"/>
    <w:rsid w:val="007F4D77"/>
    <w:rsid w:val="00816F93"/>
    <w:rsid w:val="008414A0"/>
    <w:rsid w:val="00846DCD"/>
    <w:rsid w:val="00863D55"/>
    <w:rsid w:val="008920FA"/>
    <w:rsid w:val="00897E84"/>
    <w:rsid w:val="008A7297"/>
    <w:rsid w:val="008B0E43"/>
    <w:rsid w:val="008B1D90"/>
    <w:rsid w:val="008B443F"/>
    <w:rsid w:val="008B4B72"/>
    <w:rsid w:val="008D28C3"/>
    <w:rsid w:val="008E221A"/>
    <w:rsid w:val="008F0244"/>
    <w:rsid w:val="008F2E46"/>
    <w:rsid w:val="00916446"/>
    <w:rsid w:val="009213B6"/>
    <w:rsid w:val="00927C06"/>
    <w:rsid w:val="00942387"/>
    <w:rsid w:val="0095750F"/>
    <w:rsid w:val="0096774C"/>
    <w:rsid w:val="00980DAF"/>
    <w:rsid w:val="009A25D0"/>
    <w:rsid w:val="009A7C89"/>
    <w:rsid w:val="009B3F65"/>
    <w:rsid w:val="009D56B1"/>
    <w:rsid w:val="009F25AB"/>
    <w:rsid w:val="00A04C6C"/>
    <w:rsid w:val="00A1429B"/>
    <w:rsid w:val="00A22F59"/>
    <w:rsid w:val="00A27979"/>
    <w:rsid w:val="00A53D4B"/>
    <w:rsid w:val="00A64E43"/>
    <w:rsid w:val="00A82C17"/>
    <w:rsid w:val="00A869D7"/>
    <w:rsid w:val="00A86D8D"/>
    <w:rsid w:val="00A922C3"/>
    <w:rsid w:val="00A95F69"/>
    <w:rsid w:val="00AA0DB2"/>
    <w:rsid w:val="00AA565E"/>
    <w:rsid w:val="00AA7415"/>
    <w:rsid w:val="00AB112C"/>
    <w:rsid w:val="00AB2B28"/>
    <w:rsid w:val="00AB45C6"/>
    <w:rsid w:val="00AB5F17"/>
    <w:rsid w:val="00AF41CB"/>
    <w:rsid w:val="00AF5488"/>
    <w:rsid w:val="00AF5962"/>
    <w:rsid w:val="00B238E3"/>
    <w:rsid w:val="00B2402B"/>
    <w:rsid w:val="00B31613"/>
    <w:rsid w:val="00B369ED"/>
    <w:rsid w:val="00B442EB"/>
    <w:rsid w:val="00B478AA"/>
    <w:rsid w:val="00B54E80"/>
    <w:rsid w:val="00B61099"/>
    <w:rsid w:val="00B778A8"/>
    <w:rsid w:val="00B87E7F"/>
    <w:rsid w:val="00BB3785"/>
    <w:rsid w:val="00BE1AE6"/>
    <w:rsid w:val="00BF7AB8"/>
    <w:rsid w:val="00BF7D84"/>
    <w:rsid w:val="00C03A34"/>
    <w:rsid w:val="00C11070"/>
    <w:rsid w:val="00C47654"/>
    <w:rsid w:val="00C56F80"/>
    <w:rsid w:val="00C670A7"/>
    <w:rsid w:val="00C675D5"/>
    <w:rsid w:val="00C81C8C"/>
    <w:rsid w:val="00C835EC"/>
    <w:rsid w:val="00CA7360"/>
    <w:rsid w:val="00CB28CF"/>
    <w:rsid w:val="00CC0A20"/>
    <w:rsid w:val="00CC7AA9"/>
    <w:rsid w:val="00CD58DB"/>
    <w:rsid w:val="00CD6E2A"/>
    <w:rsid w:val="00CE0718"/>
    <w:rsid w:val="00CE463D"/>
    <w:rsid w:val="00CF1276"/>
    <w:rsid w:val="00D0040B"/>
    <w:rsid w:val="00D12B6E"/>
    <w:rsid w:val="00D14FAE"/>
    <w:rsid w:val="00D35087"/>
    <w:rsid w:val="00D36F2B"/>
    <w:rsid w:val="00D43993"/>
    <w:rsid w:val="00D44493"/>
    <w:rsid w:val="00D50532"/>
    <w:rsid w:val="00D952AF"/>
    <w:rsid w:val="00DC3266"/>
    <w:rsid w:val="00DD7D05"/>
    <w:rsid w:val="00DF0AB0"/>
    <w:rsid w:val="00DF716C"/>
    <w:rsid w:val="00E01D2C"/>
    <w:rsid w:val="00E02DBB"/>
    <w:rsid w:val="00E06590"/>
    <w:rsid w:val="00E14768"/>
    <w:rsid w:val="00E22E70"/>
    <w:rsid w:val="00E33CDD"/>
    <w:rsid w:val="00E34E22"/>
    <w:rsid w:val="00E510CE"/>
    <w:rsid w:val="00E53D75"/>
    <w:rsid w:val="00E549FD"/>
    <w:rsid w:val="00E667F7"/>
    <w:rsid w:val="00E74EFE"/>
    <w:rsid w:val="00E7707A"/>
    <w:rsid w:val="00E774D5"/>
    <w:rsid w:val="00E96017"/>
    <w:rsid w:val="00EA056B"/>
    <w:rsid w:val="00EB68F6"/>
    <w:rsid w:val="00EC634A"/>
    <w:rsid w:val="00EC66DA"/>
    <w:rsid w:val="00ED4BBE"/>
    <w:rsid w:val="00ED528B"/>
    <w:rsid w:val="00ED7BDC"/>
    <w:rsid w:val="00EE015A"/>
    <w:rsid w:val="00EE6FF7"/>
    <w:rsid w:val="00EF1E6F"/>
    <w:rsid w:val="00EF63B9"/>
    <w:rsid w:val="00F04558"/>
    <w:rsid w:val="00F10939"/>
    <w:rsid w:val="00F15BDA"/>
    <w:rsid w:val="00F27EAC"/>
    <w:rsid w:val="00F32E67"/>
    <w:rsid w:val="00F511F3"/>
    <w:rsid w:val="00F60B63"/>
    <w:rsid w:val="00F70EAA"/>
    <w:rsid w:val="00F90440"/>
    <w:rsid w:val="00F94EA3"/>
    <w:rsid w:val="00FA0863"/>
    <w:rsid w:val="00FA598B"/>
    <w:rsid w:val="00FB5517"/>
    <w:rsid w:val="00FC4169"/>
    <w:rsid w:val="00FD0D54"/>
    <w:rsid w:val="00FE2BD6"/>
    <w:rsid w:val="00FE63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903A9"/>
  <w15:docId w15:val="{2F73BB94-26B6-464D-B126-B29D92D8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6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EC66DA"/>
  </w:style>
  <w:style w:type="paragraph" w:styleId="Footer">
    <w:name w:val="footer"/>
    <w:basedOn w:val="Normal"/>
    <w:link w:val="FooterChar"/>
    <w:uiPriority w:val="99"/>
    <w:rsid w:val="00EC66DA"/>
    <w:pPr>
      <w:tabs>
        <w:tab w:val="center" w:pos="4680"/>
        <w:tab w:val="right" w:pos="9360"/>
      </w:tabs>
    </w:pPr>
  </w:style>
  <w:style w:type="character" w:customStyle="1" w:styleId="FooterChar">
    <w:name w:val="Footer Char"/>
    <w:basedOn w:val="DefaultParagraphFont"/>
    <w:link w:val="Footer"/>
    <w:uiPriority w:val="99"/>
    <w:rsid w:val="00EC66DA"/>
    <w:rPr>
      <w:rFonts w:ascii="Times New Roman" w:eastAsia="Times New Roman" w:hAnsi="Times New Roman" w:cs="Times New Roman"/>
      <w:sz w:val="24"/>
      <w:szCs w:val="24"/>
    </w:rPr>
  </w:style>
  <w:style w:type="paragraph" w:styleId="ListParagraph">
    <w:name w:val="List Paragraph"/>
    <w:basedOn w:val="Normal"/>
    <w:uiPriority w:val="34"/>
    <w:qFormat/>
    <w:rsid w:val="00EC66DA"/>
    <w:pPr>
      <w:ind w:left="720"/>
      <w:contextualSpacing/>
    </w:pPr>
  </w:style>
  <w:style w:type="paragraph" w:styleId="BodyText2">
    <w:name w:val="Body Text 2"/>
    <w:basedOn w:val="Normal"/>
    <w:link w:val="BodyText2Char"/>
    <w:rsid w:val="00A64E43"/>
    <w:rPr>
      <w:rFonts w:ascii=".VnTime" w:hAnsi=".VnTime"/>
      <w:sz w:val="28"/>
    </w:rPr>
  </w:style>
  <w:style w:type="character" w:customStyle="1" w:styleId="BodyText2Char">
    <w:name w:val="Body Text 2 Char"/>
    <w:basedOn w:val="DefaultParagraphFont"/>
    <w:link w:val="BodyText2"/>
    <w:rsid w:val="00A64E43"/>
    <w:rPr>
      <w:rFonts w:ascii=".VnTime" w:eastAsia="Times New Roman" w:hAnsi=".VnTime" w:cs="Times New Roman"/>
      <w:sz w:val="28"/>
      <w:szCs w:val="24"/>
    </w:rPr>
  </w:style>
  <w:style w:type="table" w:styleId="TableGrid">
    <w:name w:val="Table Grid"/>
    <w:basedOn w:val="TableNormal"/>
    <w:uiPriority w:val="39"/>
    <w:rsid w:val="00E01D2C"/>
    <w:pPr>
      <w:spacing w:after="0" w:line="240" w:lineRule="auto"/>
    </w:pPr>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webb,Обычный (веб)1,Обычный (веб) Знак,Обычный (веб) Знак1,Обычный (веб) Знак Знак"/>
    <w:basedOn w:val="Normal"/>
    <w:link w:val="NormalWebChar"/>
    <w:unhideWhenUsed/>
    <w:qFormat/>
    <w:rsid w:val="00E01D2C"/>
    <w:pPr>
      <w:spacing w:before="100" w:beforeAutospacing="1" w:after="100" w:afterAutospacing="1"/>
    </w:pPr>
  </w:style>
  <w:style w:type="character" w:customStyle="1" w:styleId="NormalWebChar">
    <w:name w:val="Normal (Web) Char"/>
    <w:aliases w:val="webb Char,Обычный (веб)1 Char,Обычный (веб) Знак Char,Обычный (веб) Знак1 Char,Обычный (веб) Знак Знак Char"/>
    <w:link w:val="NormalWeb"/>
    <w:uiPriority w:val="99"/>
    <w:rsid w:val="00E01D2C"/>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E01D2C"/>
    <w:pPr>
      <w:jc w:val="both"/>
    </w:pPr>
    <w:rPr>
      <w:rFonts w:ascii=".VnTime" w:hAnsi=".VnTime"/>
      <w:sz w:val="20"/>
      <w:szCs w:val="20"/>
    </w:rPr>
  </w:style>
  <w:style w:type="character" w:customStyle="1" w:styleId="FootnoteTextChar">
    <w:name w:val="Footnote Text Char"/>
    <w:basedOn w:val="DefaultParagraphFont"/>
    <w:link w:val="FootnoteText"/>
    <w:uiPriority w:val="99"/>
    <w:rsid w:val="00E01D2C"/>
    <w:rPr>
      <w:rFonts w:ascii=".VnTime" w:eastAsia="Times New Roman" w:hAnsi=".VnTime" w:cs="Times New Roman"/>
      <w:sz w:val="20"/>
      <w:szCs w:val="20"/>
    </w:rPr>
  </w:style>
  <w:style w:type="character" w:styleId="FootnoteReference">
    <w:name w:val="footnote reference"/>
    <w:aliases w:val="Footnote,Footnote text"/>
    <w:uiPriority w:val="99"/>
    <w:rsid w:val="00E01D2C"/>
    <w:rPr>
      <w:vertAlign w:val="superscript"/>
    </w:rPr>
  </w:style>
  <w:style w:type="paragraph" w:styleId="Header">
    <w:name w:val="header"/>
    <w:basedOn w:val="Normal"/>
    <w:link w:val="HeaderChar"/>
    <w:uiPriority w:val="99"/>
    <w:unhideWhenUsed/>
    <w:rsid w:val="00EF63B9"/>
    <w:pPr>
      <w:tabs>
        <w:tab w:val="center" w:pos="4680"/>
        <w:tab w:val="right" w:pos="9360"/>
      </w:tabs>
    </w:pPr>
  </w:style>
  <w:style w:type="character" w:customStyle="1" w:styleId="HeaderChar">
    <w:name w:val="Header Char"/>
    <w:basedOn w:val="DefaultParagraphFont"/>
    <w:link w:val="Header"/>
    <w:uiPriority w:val="99"/>
    <w:rsid w:val="00EF63B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27E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EAC"/>
    <w:rPr>
      <w:rFonts w:ascii="Segoe UI" w:eastAsia="Times New Roman" w:hAnsi="Segoe UI" w:cs="Segoe UI"/>
      <w:sz w:val="18"/>
      <w:szCs w:val="18"/>
    </w:rPr>
  </w:style>
  <w:style w:type="character" w:customStyle="1" w:styleId="text">
    <w:name w:val="text"/>
    <w:basedOn w:val="DefaultParagraphFont"/>
    <w:rsid w:val="0016368E"/>
  </w:style>
  <w:style w:type="character" w:customStyle="1" w:styleId="card-send-timesendtime">
    <w:name w:val="card-send-time__sendtime"/>
    <w:basedOn w:val="DefaultParagraphFont"/>
    <w:rsid w:val="0016368E"/>
  </w:style>
  <w:style w:type="character" w:customStyle="1" w:styleId="emoji-sizer">
    <w:name w:val="emoji-sizer"/>
    <w:basedOn w:val="DefaultParagraphFont"/>
    <w:rsid w:val="00163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1041">
      <w:bodyDiv w:val="1"/>
      <w:marLeft w:val="0"/>
      <w:marRight w:val="0"/>
      <w:marTop w:val="0"/>
      <w:marBottom w:val="0"/>
      <w:divBdr>
        <w:top w:val="none" w:sz="0" w:space="0" w:color="auto"/>
        <w:left w:val="none" w:sz="0" w:space="0" w:color="auto"/>
        <w:bottom w:val="none" w:sz="0" w:space="0" w:color="auto"/>
        <w:right w:val="none" w:sz="0" w:space="0" w:color="auto"/>
      </w:divBdr>
      <w:divsChild>
        <w:div w:id="1491672592">
          <w:marLeft w:val="0"/>
          <w:marRight w:val="0"/>
          <w:marTop w:val="0"/>
          <w:marBottom w:val="0"/>
          <w:divBdr>
            <w:top w:val="none" w:sz="0" w:space="0" w:color="auto"/>
            <w:left w:val="none" w:sz="0" w:space="0" w:color="auto"/>
            <w:bottom w:val="none" w:sz="0" w:space="0" w:color="auto"/>
            <w:right w:val="none" w:sz="0" w:space="0" w:color="auto"/>
          </w:divBdr>
          <w:divsChild>
            <w:div w:id="651056216">
              <w:marLeft w:val="750"/>
              <w:marRight w:val="0"/>
              <w:marTop w:val="0"/>
              <w:marBottom w:val="0"/>
              <w:divBdr>
                <w:top w:val="none" w:sz="0" w:space="0" w:color="auto"/>
                <w:left w:val="none" w:sz="0" w:space="0" w:color="auto"/>
                <w:bottom w:val="none" w:sz="0" w:space="0" w:color="auto"/>
                <w:right w:val="none" w:sz="0" w:space="0" w:color="auto"/>
              </w:divBdr>
              <w:divsChild>
                <w:div w:id="700319472">
                  <w:marLeft w:val="0"/>
                  <w:marRight w:val="0"/>
                  <w:marTop w:val="0"/>
                  <w:marBottom w:val="0"/>
                  <w:divBdr>
                    <w:top w:val="none" w:sz="0" w:space="0" w:color="auto"/>
                    <w:left w:val="none" w:sz="0" w:space="0" w:color="auto"/>
                    <w:bottom w:val="none" w:sz="0" w:space="0" w:color="auto"/>
                    <w:right w:val="none" w:sz="0" w:space="0" w:color="auto"/>
                  </w:divBdr>
                  <w:divsChild>
                    <w:div w:id="1965773664">
                      <w:marLeft w:val="0"/>
                      <w:marRight w:val="0"/>
                      <w:marTop w:val="0"/>
                      <w:marBottom w:val="0"/>
                      <w:divBdr>
                        <w:top w:val="none" w:sz="0" w:space="0" w:color="auto"/>
                        <w:left w:val="none" w:sz="0" w:space="0" w:color="auto"/>
                        <w:bottom w:val="none" w:sz="0" w:space="0" w:color="auto"/>
                        <w:right w:val="none" w:sz="0" w:space="0" w:color="auto"/>
                      </w:divBdr>
                      <w:divsChild>
                        <w:div w:id="1237783269">
                          <w:marLeft w:val="0"/>
                          <w:marRight w:val="0"/>
                          <w:marTop w:val="0"/>
                          <w:marBottom w:val="0"/>
                          <w:divBdr>
                            <w:top w:val="none" w:sz="0" w:space="0" w:color="auto"/>
                            <w:left w:val="none" w:sz="0" w:space="0" w:color="auto"/>
                            <w:bottom w:val="none" w:sz="0" w:space="0" w:color="auto"/>
                            <w:right w:val="none" w:sz="0" w:space="0" w:color="auto"/>
                          </w:divBdr>
                          <w:divsChild>
                            <w:div w:id="353849608">
                              <w:marLeft w:val="0"/>
                              <w:marRight w:val="0"/>
                              <w:marTop w:val="0"/>
                              <w:marBottom w:val="0"/>
                              <w:divBdr>
                                <w:top w:val="none" w:sz="0" w:space="0" w:color="auto"/>
                                <w:left w:val="none" w:sz="0" w:space="0" w:color="auto"/>
                                <w:bottom w:val="none" w:sz="0" w:space="0" w:color="auto"/>
                                <w:right w:val="none" w:sz="0" w:space="0" w:color="auto"/>
                              </w:divBdr>
                              <w:divsChild>
                                <w:div w:id="1194004989">
                                  <w:marLeft w:val="0"/>
                                  <w:marRight w:val="0"/>
                                  <w:marTop w:val="0"/>
                                  <w:marBottom w:val="0"/>
                                  <w:divBdr>
                                    <w:top w:val="none" w:sz="0" w:space="0" w:color="auto"/>
                                    <w:left w:val="none" w:sz="0" w:space="0" w:color="auto"/>
                                    <w:bottom w:val="none" w:sz="0" w:space="0" w:color="auto"/>
                                    <w:right w:val="none" w:sz="0" w:space="0" w:color="auto"/>
                                  </w:divBdr>
                                  <w:divsChild>
                                    <w:div w:id="412509850">
                                      <w:marLeft w:val="0"/>
                                      <w:marRight w:val="0"/>
                                      <w:marTop w:val="0"/>
                                      <w:marBottom w:val="0"/>
                                      <w:divBdr>
                                        <w:top w:val="none" w:sz="0" w:space="0" w:color="auto"/>
                                        <w:left w:val="none" w:sz="0" w:space="0" w:color="auto"/>
                                        <w:bottom w:val="none" w:sz="0" w:space="0" w:color="auto"/>
                                        <w:right w:val="none" w:sz="0" w:space="0" w:color="auto"/>
                                      </w:divBdr>
                                      <w:divsChild>
                                        <w:div w:id="908812465">
                                          <w:marLeft w:val="0"/>
                                          <w:marRight w:val="0"/>
                                          <w:marTop w:val="0"/>
                                          <w:marBottom w:val="0"/>
                                          <w:divBdr>
                                            <w:top w:val="none" w:sz="0" w:space="0" w:color="auto"/>
                                            <w:left w:val="none" w:sz="0" w:space="0" w:color="auto"/>
                                            <w:bottom w:val="none" w:sz="0" w:space="0" w:color="auto"/>
                                            <w:right w:val="none" w:sz="0" w:space="0" w:color="auto"/>
                                          </w:divBdr>
                                          <w:divsChild>
                                            <w:div w:id="1040592964">
                                              <w:marLeft w:val="0"/>
                                              <w:marRight w:val="0"/>
                                              <w:marTop w:val="0"/>
                                              <w:marBottom w:val="0"/>
                                              <w:divBdr>
                                                <w:top w:val="none" w:sz="0" w:space="0" w:color="auto"/>
                                                <w:left w:val="none" w:sz="0" w:space="0" w:color="auto"/>
                                                <w:bottom w:val="none" w:sz="0" w:space="0" w:color="auto"/>
                                                <w:right w:val="none" w:sz="0" w:space="0" w:color="auto"/>
                                              </w:divBdr>
                                              <w:divsChild>
                                                <w:div w:id="1921910432">
                                                  <w:marLeft w:val="0"/>
                                                  <w:marRight w:val="0"/>
                                                  <w:marTop w:val="0"/>
                                                  <w:marBottom w:val="0"/>
                                                  <w:divBdr>
                                                    <w:top w:val="none" w:sz="0" w:space="0" w:color="auto"/>
                                                    <w:left w:val="none" w:sz="0" w:space="0" w:color="auto"/>
                                                    <w:bottom w:val="none" w:sz="0" w:space="0" w:color="auto"/>
                                                    <w:right w:val="none" w:sz="0" w:space="0" w:color="auto"/>
                                                  </w:divBdr>
                                                  <w:divsChild>
                                                    <w:div w:id="184951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7050196">
          <w:marLeft w:val="0"/>
          <w:marRight w:val="0"/>
          <w:marTop w:val="0"/>
          <w:marBottom w:val="0"/>
          <w:divBdr>
            <w:top w:val="none" w:sz="0" w:space="0" w:color="auto"/>
            <w:left w:val="none" w:sz="0" w:space="0" w:color="auto"/>
            <w:bottom w:val="none" w:sz="0" w:space="0" w:color="auto"/>
            <w:right w:val="none" w:sz="0" w:space="0" w:color="auto"/>
          </w:divBdr>
          <w:divsChild>
            <w:div w:id="474377283">
              <w:marLeft w:val="750"/>
              <w:marRight w:val="0"/>
              <w:marTop w:val="0"/>
              <w:marBottom w:val="0"/>
              <w:divBdr>
                <w:top w:val="none" w:sz="0" w:space="0" w:color="auto"/>
                <w:left w:val="none" w:sz="0" w:space="0" w:color="auto"/>
                <w:bottom w:val="none" w:sz="0" w:space="0" w:color="auto"/>
                <w:right w:val="none" w:sz="0" w:space="0" w:color="auto"/>
              </w:divBdr>
              <w:divsChild>
                <w:div w:id="1699424703">
                  <w:marLeft w:val="0"/>
                  <w:marRight w:val="0"/>
                  <w:marTop w:val="0"/>
                  <w:marBottom w:val="0"/>
                  <w:divBdr>
                    <w:top w:val="none" w:sz="0" w:space="0" w:color="auto"/>
                    <w:left w:val="none" w:sz="0" w:space="0" w:color="auto"/>
                    <w:bottom w:val="none" w:sz="0" w:space="0" w:color="auto"/>
                    <w:right w:val="none" w:sz="0" w:space="0" w:color="auto"/>
                  </w:divBdr>
                  <w:divsChild>
                    <w:div w:id="493302863">
                      <w:marLeft w:val="0"/>
                      <w:marRight w:val="0"/>
                      <w:marTop w:val="0"/>
                      <w:marBottom w:val="0"/>
                      <w:divBdr>
                        <w:top w:val="none" w:sz="0" w:space="0" w:color="auto"/>
                        <w:left w:val="none" w:sz="0" w:space="0" w:color="auto"/>
                        <w:bottom w:val="none" w:sz="0" w:space="0" w:color="auto"/>
                        <w:right w:val="none" w:sz="0" w:space="0" w:color="auto"/>
                      </w:divBdr>
                      <w:divsChild>
                        <w:div w:id="1246913817">
                          <w:marLeft w:val="0"/>
                          <w:marRight w:val="0"/>
                          <w:marTop w:val="0"/>
                          <w:marBottom w:val="0"/>
                          <w:divBdr>
                            <w:top w:val="none" w:sz="0" w:space="0" w:color="auto"/>
                            <w:left w:val="none" w:sz="0" w:space="0" w:color="auto"/>
                            <w:bottom w:val="none" w:sz="0" w:space="0" w:color="auto"/>
                            <w:right w:val="none" w:sz="0" w:space="0" w:color="auto"/>
                          </w:divBdr>
                          <w:divsChild>
                            <w:div w:id="1106077615">
                              <w:marLeft w:val="0"/>
                              <w:marRight w:val="0"/>
                              <w:marTop w:val="0"/>
                              <w:marBottom w:val="0"/>
                              <w:divBdr>
                                <w:top w:val="none" w:sz="0" w:space="0" w:color="auto"/>
                                <w:left w:val="none" w:sz="0" w:space="0" w:color="auto"/>
                                <w:bottom w:val="none" w:sz="0" w:space="0" w:color="auto"/>
                                <w:right w:val="none" w:sz="0" w:space="0" w:color="auto"/>
                              </w:divBdr>
                              <w:divsChild>
                                <w:div w:id="1096366479">
                                  <w:marLeft w:val="0"/>
                                  <w:marRight w:val="0"/>
                                  <w:marTop w:val="0"/>
                                  <w:marBottom w:val="0"/>
                                  <w:divBdr>
                                    <w:top w:val="none" w:sz="0" w:space="0" w:color="auto"/>
                                    <w:left w:val="none" w:sz="0" w:space="0" w:color="auto"/>
                                    <w:bottom w:val="none" w:sz="0" w:space="0" w:color="auto"/>
                                    <w:right w:val="none" w:sz="0" w:space="0" w:color="auto"/>
                                  </w:divBdr>
                                  <w:divsChild>
                                    <w:div w:id="1984235038">
                                      <w:marLeft w:val="0"/>
                                      <w:marRight w:val="0"/>
                                      <w:marTop w:val="0"/>
                                      <w:marBottom w:val="0"/>
                                      <w:divBdr>
                                        <w:top w:val="none" w:sz="0" w:space="0" w:color="auto"/>
                                        <w:left w:val="none" w:sz="0" w:space="0" w:color="auto"/>
                                        <w:bottom w:val="none" w:sz="0" w:space="0" w:color="auto"/>
                                        <w:right w:val="none" w:sz="0" w:space="0" w:color="auto"/>
                                      </w:divBdr>
                                      <w:divsChild>
                                        <w:div w:id="1709180184">
                                          <w:marLeft w:val="0"/>
                                          <w:marRight w:val="0"/>
                                          <w:marTop w:val="0"/>
                                          <w:marBottom w:val="0"/>
                                          <w:divBdr>
                                            <w:top w:val="none" w:sz="0" w:space="0" w:color="auto"/>
                                            <w:left w:val="none" w:sz="0" w:space="0" w:color="auto"/>
                                            <w:bottom w:val="none" w:sz="0" w:space="0" w:color="auto"/>
                                            <w:right w:val="none" w:sz="0" w:space="0" w:color="auto"/>
                                          </w:divBdr>
                                          <w:divsChild>
                                            <w:div w:id="852450690">
                                              <w:marLeft w:val="0"/>
                                              <w:marRight w:val="0"/>
                                              <w:marTop w:val="0"/>
                                              <w:marBottom w:val="0"/>
                                              <w:divBdr>
                                                <w:top w:val="none" w:sz="0" w:space="0" w:color="auto"/>
                                                <w:left w:val="none" w:sz="0" w:space="0" w:color="auto"/>
                                                <w:bottom w:val="none" w:sz="0" w:space="0" w:color="auto"/>
                                                <w:right w:val="none" w:sz="0" w:space="0" w:color="auto"/>
                                              </w:divBdr>
                                              <w:divsChild>
                                                <w:div w:id="1466771080">
                                                  <w:marLeft w:val="0"/>
                                                  <w:marRight w:val="0"/>
                                                  <w:marTop w:val="0"/>
                                                  <w:marBottom w:val="0"/>
                                                  <w:divBdr>
                                                    <w:top w:val="none" w:sz="0" w:space="0" w:color="auto"/>
                                                    <w:left w:val="none" w:sz="0" w:space="0" w:color="auto"/>
                                                    <w:bottom w:val="none" w:sz="0" w:space="0" w:color="auto"/>
                                                    <w:right w:val="none" w:sz="0" w:space="0" w:color="auto"/>
                                                  </w:divBdr>
                                                  <w:divsChild>
                                                    <w:div w:id="168482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0299992">
      <w:bodyDiv w:val="1"/>
      <w:marLeft w:val="0"/>
      <w:marRight w:val="0"/>
      <w:marTop w:val="0"/>
      <w:marBottom w:val="0"/>
      <w:divBdr>
        <w:top w:val="none" w:sz="0" w:space="0" w:color="auto"/>
        <w:left w:val="none" w:sz="0" w:space="0" w:color="auto"/>
        <w:bottom w:val="none" w:sz="0" w:space="0" w:color="auto"/>
        <w:right w:val="none" w:sz="0" w:space="0" w:color="auto"/>
      </w:divBdr>
    </w:div>
    <w:div w:id="375399430">
      <w:bodyDiv w:val="1"/>
      <w:marLeft w:val="0"/>
      <w:marRight w:val="0"/>
      <w:marTop w:val="0"/>
      <w:marBottom w:val="0"/>
      <w:divBdr>
        <w:top w:val="none" w:sz="0" w:space="0" w:color="auto"/>
        <w:left w:val="none" w:sz="0" w:space="0" w:color="auto"/>
        <w:bottom w:val="none" w:sz="0" w:space="0" w:color="auto"/>
        <w:right w:val="none" w:sz="0" w:space="0" w:color="auto"/>
      </w:divBdr>
      <w:divsChild>
        <w:div w:id="2014990458">
          <w:marLeft w:val="0"/>
          <w:marRight w:val="0"/>
          <w:marTop w:val="0"/>
          <w:marBottom w:val="0"/>
          <w:divBdr>
            <w:top w:val="none" w:sz="0" w:space="0" w:color="auto"/>
            <w:left w:val="none" w:sz="0" w:space="0" w:color="auto"/>
            <w:bottom w:val="none" w:sz="0" w:space="0" w:color="auto"/>
            <w:right w:val="none" w:sz="0" w:space="0" w:color="auto"/>
          </w:divBdr>
          <w:divsChild>
            <w:div w:id="1561398473">
              <w:marLeft w:val="750"/>
              <w:marRight w:val="0"/>
              <w:marTop w:val="0"/>
              <w:marBottom w:val="0"/>
              <w:divBdr>
                <w:top w:val="none" w:sz="0" w:space="0" w:color="auto"/>
                <w:left w:val="none" w:sz="0" w:space="0" w:color="auto"/>
                <w:bottom w:val="none" w:sz="0" w:space="0" w:color="auto"/>
                <w:right w:val="none" w:sz="0" w:space="0" w:color="auto"/>
              </w:divBdr>
              <w:divsChild>
                <w:div w:id="234895666">
                  <w:marLeft w:val="0"/>
                  <w:marRight w:val="0"/>
                  <w:marTop w:val="0"/>
                  <w:marBottom w:val="0"/>
                  <w:divBdr>
                    <w:top w:val="none" w:sz="0" w:space="0" w:color="auto"/>
                    <w:left w:val="none" w:sz="0" w:space="0" w:color="auto"/>
                    <w:bottom w:val="none" w:sz="0" w:space="0" w:color="auto"/>
                    <w:right w:val="none" w:sz="0" w:space="0" w:color="auto"/>
                  </w:divBdr>
                  <w:divsChild>
                    <w:div w:id="2146923882">
                      <w:marLeft w:val="0"/>
                      <w:marRight w:val="0"/>
                      <w:marTop w:val="0"/>
                      <w:marBottom w:val="0"/>
                      <w:divBdr>
                        <w:top w:val="none" w:sz="0" w:space="0" w:color="auto"/>
                        <w:left w:val="none" w:sz="0" w:space="0" w:color="auto"/>
                        <w:bottom w:val="none" w:sz="0" w:space="0" w:color="auto"/>
                        <w:right w:val="none" w:sz="0" w:space="0" w:color="auto"/>
                      </w:divBdr>
                      <w:divsChild>
                        <w:div w:id="1401052210">
                          <w:marLeft w:val="0"/>
                          <w:marRight w:val="0"/>
                          <w:marTop w:val="0"/>
                          <w:marBottom w:val="0"/>
                          <w:divBdr>
                            <w:top w:val="none" w:sz="0" w:space="0" w:color="auto"/>
                            <w:left w:val="none" w:sz="0" w:space="0" w:color="auto"/>
                            <w:bottom w:val="none" w:sz="0" w:space="0" w:color="auto"/>
                            <w:right w:val="none" w:sz="0" w:space="0" w:color="auto"/>
                          </w:divBdr>
                          <w:divsChild>
                            <w:div w:id="379288360">
                              <w:marLeft w:val="0"/>
                              <w:marRight w:val="0"/>
                              <w:marTop w:val="0"/>
                              <w:marBottom w:val="0"/>
                              <w:divBdr>
                                <w:top w:val="none" w:sz="0" w:space="0" w:color="auto"/>
                                <w:left w:val="none" w:sz="0" w:space="0" w:color="auto"/>
                                <w:bottom w:val="none" w:sz="0" w:space="0" w:color="auto"/>
                                <w:right w:val="none" w:sz="0" w:space="0" w:color="auto"/>
                              </w:divBdr>
                              <w:divsChild>
                                <w:div w:id="1852528176">
                                  <w:marLeft w:val="0"/>
                                  <w:marRight w:val="0"/>
                                  <w:marTop w:val="0"/>
                                  <w:marBottom w:val="0"/>
                                  <w:divBdr>
                                    <w:top w:val="none" w:sz="0" w:space="0" w:color="auto"/>
                                    <w:left w:val="none" w:sz="0" w:space="0" w:color="auto"/>
                                    <w:bottom w:val="none" w:sz="0" w:space="0" w:color="auto"/>
                                    <w:right w:val="none" w:sz="0" w:space="0" w:color="auto"/>
                                  </w:divBdr>
                                  <w:divsChild>
                                    <w:div w:id="266814061">
                                      <w:marLeft w:val="0"/>
                                      <w:marRight w:val="0"/>
                                      <w:marTop w:val="0"/>
                                      <w:marBottom w:val="0"/>
                                      <w:divBdr>
                                        <w:top w:val="none" w:sz="0" w:space="0" w:color="auto"/>
                                        <w:left w:val="none" w:sz="0" w:space="0" w:color="auto"/>
                                        <w:bottom w:val="none" w:sz="0" w:space="0" w:color="auto"/>
                                        <w:right w:val="none" w:sz="0" w:space="0" w:color="auto"/>
                                      </w:divBdr>
                                      <w:divsChild>
                                        <w:div w:id="248276829">
                                          <w:marLeft w:val="0"/>
                                          <w:marRight w:val="0"/>
                                          <w:marTop w:val="0"/>
                                          <w:marBottom w:val="0"/>
                                          <w:divBdr>
                                            <w:top w:val="none" w:sz="0" w:space="0" w:color="auto"/>
                                            <w:left w:val="none" w:sz="0" w:space="0" w:color="auto"/>
                                            <w:bottom w:val="none" w:sz="0" w:space="0" w:color="auto"/>
                                            <w:right w:val="none" w:sz="0" w:space="0" w:color="auto"/>
                                          </w:divBdr>
                                          <w:divsChild>
                                            <w:div w:id="1843200127">
                                              <w:marLeft w:val="0"/>
                                              <w:marRight w:val="0"/>
                                              <w:marTop w:val="0"/>
                                              <w:marBottom w:val="0"/>
                                              <w:divBdr>
                                                <w:top w:val="none" w:sz="0" w:space="0" w:color="auto"/>
                                                <w:left w:val="none" w:sz="0" w:space="0" w:color="auto"/>
                                                <w:bottom w:val="none" w:sz="0" w:space="0" w:color="auto"/>
                                                <w:right w:val="none" w:sz="0" w:space="0" w:color="auto"/>
                                              </w:divBdr>
                                              <w:divsChild>
                                                <w:div w:id="1431858103">
                                                  <w:marLeft w:val="0"/>
                                                  <w:marRight w:val="0"/>
                                                  <w:marTop w:val="0"/>
                                                  <w:marBottom w:val="0"/>
                                                  <w:divBdr>
                                                    <w:top w:val="none" w:sz="0" w:space="0" w:color="auto"/>
                                                    <w:left w:val="none" w:sz="0" w:space="0" w:color="auto"/>
                                                    <w:bottom w:val="none" w:sz="0" w:space="0" w:color="auto"/>
                                                    <w:right w:val="none" w:sz="0" w:space="0" w:color="auto"/>
                                                  </w:divBdr>
                                                  <w:divsChild>
                                                    <w:div w:id="19781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631121">
          <w:marLeft w:val="0"/>
          <w:marRight w:val="0"/>
          <w:marTop w:val="0"/>
          <w:marBottom w:val="0"/>
          <w:divBdr>
            <w:top w:val="none" w:sz="0" w:space="0" w:color="auto"/>
            <w:left w:val="none" w:sz="0" w:space="0" w:color="auto"/>
            <w:bottom w:val="none" w:sz="0" w:space="0" w:color="auto"/>
            <w:right w:val="none" w:sz="0" w:space="0" w:color="auto"/>
          </w:divBdr>
          <w:divsChild>
            <w:div w:id="516307215">
              <w:marLeft w:val="750"/>
              <w:marRight w:val="0"/>
              <w:marTop w:val="0"/>
              <w:marBottom w:val="0"/>
              <w:divBdr>
                <w:top w:val="none" w:sz="0" w:space="0" w:color="auto"/>
                <w:left w:val="none" w:sz="0" w:space="0" w:color="auto"/>
                <w:bottom w:val="none" w:sz="0" w:space="0" w:color="auto"/>
                <w:right w:val="none" w:sz="0" w:space="0" w:color="auto"/>
              </w:divBdr>
              <w:divsChild>
                <w:div w:id="547183183">
                  <w:marLeft w:val="0"/>
                  <w:marRight w:val="0"/>
                  <w:marTop w:val="0"/>
                  <w:marBottom w:val="0"/>
                  <w:divBdr>
                    <w:top w:val="none" w:sz="0" w:space="0" w:color="auto"/>
                    <w:left w:val="none" w:sz="0" w:space="0" w:color="auto"/>
                    <w:bottom w:val="none" w:sz="0" w:space="0" w:color="auto"/>
                    <w:right w:val="none" w:sz="0" w:space="0" w:color="auto"/>
                  </w:divBdr>
                  <w:divsChild>
                    <w:div w:id="806817967">
                      <w:marLeft w:val="0"/>
                      <w:marRight w:val="0"/>
                      <w:marTop w:val="0"/>
                      <w:marBottom w:val="0"/>
                      <w:divBdr>
                        <w:top w:val="none" w:sz="0" w:space="0" w:color="auto"/>
                        <w:left w:val="none" w:sz="0" w:space="0" w:color="auto"/>
                        <w:bottom w:val="none" w:sz="0" w:space="0" w:color="auto"/>
                        <w:right w:val="none" w:sz="0" w:space="0" w:color="auto"/>
                      </w:divBdr>
                      <w:divsChild>
                        <w:div w:id="1646814813">
                          <w:marLeft w:val="0"/>
                          <w:marRight w:val="0"/>
                          <w:marTop w:val="0"/>
                          <w:marBottom w:val="0"/>
                          <w:divBdr>
                            <w:top w:val="none" w:sz="0" w:space="0" w:color="auto"/>
                            <w:left w:val="none" w:sz="0" w:space="0" w:color="auto"/>
                            <w:bottom w:val="none" w:sz="0" w:space="0" w:color="auto"/>
                            <w:right w:val="none" w:sz="0" w:space="0" w:color="auto"/>
                          </w:divBdr>
                          <w:divsChild>
                            <w:div w:id="69425531">
                              <w:marLeft w:val="0"/>
                              <w:marRight w:val="0"/>
                              <w:marTop w:val="0"/>
                              <w:marBottom w:val="0"/>
                              <w:divBdr>
                                <w:top w:val="none" w:sz="0" w:space="0" w:color="auto"/>
                                <w:left w:val="none" w:sz="0" w:space="0" w:color="auto"/>
                                <w:bottom w:val="none" w:sz="0" w:space="0" w:color="auto"/>
                                <w:right w:val="none" w:sz="0" w:space="0" w:color="auto"/>
                              </w:divBdr>
                              <w:divsChild>
                                <w:div w:id="2041390419">
                                  <w:marLeft w:val="0"/>
                                  <w:marRight w:val="0"/>
                                  <w:marTop w:val="0"/>
                                  <w:marBottom w:val="0"/>
                                  <w:divBdr>
                                    <w:top w:val="none" w:sz="0" w:space="0" w:color="auto"/>
                                    <w:left w:val="none" w:sz="0" w:space="0" w:color="auto"/>
                                    <w:bottom w:val="none" w:sz="0" w:space="0" w:color="auto"/>
                                    <w:right w:val="none" w:sz="0" w:space="0" w:color="auto"/>
                                  </w:divBdr>
                                  <w:divsChild>
                                    <w:div w:id="525489808">
                                      <w:marLeft w:val="0"/>
                                      <w:marRight w:val="0"/>
                                      <w:marTop w:val="0"/>
                                      <w:marBottom w:val="0"/>
                                      <w:divBdr>
                                        <w:top w:val="none" w:sz="0" w:space="0" w:color="auto"/>
                                        <w:left w:val="none" w:sz="0" w:space="0" w:color="auto"/>
                                        <w:bottom w:val="none" w:sz="0" w:space="0" w:color="auto"/>
                                        <w:right w:val="none" w:sz="0" w:space="0" w:color="auto"/>
                                      </w:divBdr>
                                      <w:divsChild>
                                        <w:div w:id="1822574147">
                                          <w:marLeft w:val="0"/>
                                          <w:marRight w:val="0"/>
                                          <w:marTop w:val="0"/>
                                          <w:marBottom w:val="0"/>
                                          <w:divBdr>
                                            <w:top w:val="none" w:sz="0" w:space="0" w:color="auto"/>
                                            <w:left w:val="none" w:sz="0" w:space="0" w:color="auto"/>
                                            <w:bottom w:val="none" w:sz="0" w:space="0" w:color="auto"/>
                                            <w:right w:val="none" w:sz="0" w:space="0" w:color="auto"/>
                                          </w:divBdr>
                                          <w:divsChild>
                                            <w:div w:id="1355493539">
                                              <w:marLeft w:val="0"/>
                                              <w:marRight w:val="0"/>
                                              <w:marTop w:val="0"/>
                                              <w:marBottom w:val="0"/>
                                              <w:divBdr>
                                                <w:top w:val="none" w:sz="0" w:space="0" w:color="auto"/>
                                                <w:left w:val="none" w:sz="0" w:space="0" w:color="auto"/>
                                                <w:bottom w:val="none" w:sz="0" w:space="0" w:color="auto"/>
                                                <w:right w:val="none" w:sz="0" w:space="0" w:color="auto"/>
                                              </w:divBdr>
                                              <w:divsChild>
                                                <w:div w:id="1604723289">
                                                  <w:marLeft w:val="0"/>
                                                  <w:marRight w:val="0"/>
                                                  <w:marTop w:val="0"/>
                                                  <w:marBottom w:val="0"/>
                                                  <w:divBdr>
                                                    <w:top w:val="none" w:sz="0" w:space="0" w:color="auto"/>
                                                    <w:left w:val="none" w:sz="0" w:space="0" w:color="auto"/>
                                                    <w:bottom w:val="none" w:sz="0" w:space="0" w:color="auto"/>
                                                    <w:right w:val="none" w:sz="0" w:space="0" w:color="auto"/>
                                                  </w:divBdr>
                                                  <w:divsChild>
                                                    <w:div w:id="181024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4372011">
      <w:bodyDiv w:val="1"/>
      <w:marLeft w:val="0"/>
      <w:marRight w:val="0"/>
      <w:marTop w:val="0"/>
      <w:marBottom w:val="0"/>
      <w:divBdr>
        <w:top w:val="none" w:sz="0" w:space="0" w:color="auto"/>
        <w:left w:val="none" w:sz="0" w:space="0" w:color="auto"/>
        <w:bottom w:val="none" w:sz="0" w:space="0" w:color="auto"/>
        <w:right w:val="none" w:sz="0" w:space="0" w:color="auto"/>
      </w:divBdr>
      <w:divsChild>
        <w:div w:id="2064284927">
          <w:marLeft w:val="0"/>
          <w:marRight w:val="0"/>
          <w:marTop w:val="0"/>
          <w:marBottom w:val="0"/>
          <w:divBdr>
            <w:top w:val="none" w:sz="0" w:space="0" w:color="auto"/>
            <w:left w:val="none" w:sz="0" w:space="0" w:color="auto"/>
            <w:bottom w:val="none" w:sz="0" w:space="0" w:color="auto"/>
            <w:right w:val="none" w:sz="0" w:space="0" w:color="auto"/>
          </w:divBdr>
          <w:divsChild>
            <w:div w:id="1950043405">
              <w:marLeft w:val="750"/>
              <w:marRight w:val="0"/>
              <w:marTop w:val="0"/>
              <w:marBottom w:val="0"/>
              <w:divBdr>
                <w:top w:val="none" w:sz="0" w:space="0" w:color="auto"/>
                <w:left w:val="none" w:sz="0" w:space="0" w:color="auto"/>
                <w:bottom w:val="none" w:sz="0" w:space="0" w:color="auto"/>
                <w:right w:val="none" w:sz="0" w:space="0" w:color="auto"/>
              </w:divBdr>
              <w:divsChild>
                <w:div w:id="2127307384">
                  <w:marLeft w:val="0"/>
                  <w:marRight w:val="0"/>
                  <w:marTop w:val="0"/>
                  <w:marBottom w:val="0"/>
                  <w:divBdr>
                    <w:top w:val="none" w:sz="0" w:space="0" w:color="auto"/>
                    <w:left w:val="none" w:sz="0" w:space="0" w:color="auto"/>
                    <w:bottom w:val="none" w:sz="0" w:space="0" w:color="auto"/>
                    <w:right w:val="none" w:sz="0" w:space="0" w:color="auto"/>
                  </w:divBdr>
                  <w:divsChild>
                    <w:div w:id="74018807">
                      <w:marLeft w:val="0"/>
                      <w:marRight w:val="0"/>
                      <w:marTop w:val="0"/>
                      <w:marBottom w:val="0"/>
                      <w:divBdr>
                        <w:top w:val="none" w:sz="0" w:space="0" w:color="auto"/>
                        <w:left w:val="none" w:sz="0" w:space="0" w:color="auto"/>
                        <w:bottom w:val="none" w:sz="0" w:space="0" w:color="auto"/>
                        <w:right w:val="none" w:sz="0" w:space="0" w:color="auto"/>
                      </w:divBdr>
                      <w:divsChild>
                        <w:div w:id="618951985">
                          <w:marLeft w:val="0"/>
                          <w:marRight w:val="0"/>
                          <w:marTop w:val="0"/>
                          <w:marBottom w:val="0"/>
                          <w:divBdr>
                            <w:top w:val="none" w:sz="0" w:space="0" w:color="auto"/>
                            <w:left w:val="none" w:sz="0" w:space="0" w:color="auto"/>
                            <w:bottom w:val="none" w:sz="0" w:space="0" w:color="auto"/>
                            <w:right w:val="none" w:sz="0" w:space="0" w:color="auto"/>
                          </w:divBdr>
                          <w:divsChild>
                            <w:div w:id="1544321123">
                              <w:marLeft w:val="0"/>
                              <w:marRight w:val="0"/>
                              <w:marTop w:val="0"/>
                              <w:marBottom w:val="0"/>
                              <w:divBdr>
                                <w:top w:val="none" w:sz="0" w:space="0" w:color="auto"/>
                                <w:left w:val="none" w:sz="0" w:space="0" w:color="auto"/>
                                <w:bottom w:val="none" w:sz="0" w:space="0" w:color="auto"/>
                                <w:right w:val="none" w:sz="0" w:space="0" w:color="auto"/>
                              </w:divBdr>
                              <w:divsChild>
                                <w:div w:id="1794977728">
                                  <w:marLeft w:val="0"/>
                                  <w:marRight w:val="0"/>
                                  <w:marTop w:val="0"/>
                                  <w:marBottom w:val="0"/>
                                  <w:divBdr>
                                    <w:top w:val="none" w:sz="0" w:space="0" w:color="auto"/>
                                    <w:left w:val="none" w:sz="0" w:space="0" w:color="auto"/>
                                    <w:bottom w:val="none" w:sz="0" w:space="0" w:color="auto"/>
                                    <w:right w:val="none" w:sz="0" w:space="0" w:color="auto"/>
                                  </w:divBdr>
                                  <w:divsChild>
                                    <w:div w:id="2043748510">
                                      <w:marLeft w:val="0"/>
                                      <w:marRight w:val="0"/>
                                      <w:marTop w:val="0"/>
                                      <w:marBottom w:val="0"/>
                                      <w:divBdr>
                                        <w:top w:val="none" w:sz="0" w:space="0" w:color="auto"/>
                                        <w:left w:val="none" w:sz="0" w:space="0" w:color="auto"/>
                                        <w:bottom w:val="none" w:sz="0" w:space="0" w:color="auto"/>
                                        <w:right w:val="none" w:sz="0" w:space="0" w:color="auto"/>
                                      </w:divBdr>
                                      <w:divsChild>
                                        <w:div w:id="1937202589">
                                          <w:marLeft w:val="0"/>
                                          <w:marRight w:val="0"/>
                                          <w:marTop w:val="0"/>
                                          <w:marBottom w:val="0"/>
                                          <w:divBdr>
                                            <w:top w:val="none" w:sz="0" w:space="0" w:color="auto"/>
                                            <w:left w:val="none" w:sz="0" w:space="0" w:color="auto"/>
                                            <w:bottom w:val="none" w:sz="0" w:space="0" w:color="auto"/>
                                            <w:right w:val="none" w:sz="0" w:space="0" w:color="auto"/>
                                          </w:divBdr>
                                          <w:divsChild>
                                            <w:div w:id="2048410585">
                                              <w:marLeft w:val="0"/>
                                              <w:marRight w:val="0"/>
                                              <w:marTop w:val="0"/>
                                              <w:marBottom w:val="0"/>
                                              <w:divBdr>
                                                <w:top w:val="none" w:sz="0" w:space="0" w:color="auto"/>
                                                <w:left w:val="none" w:sz="0" w:space="0" w:color="auto"/>
                                                <w:bottom w:val="none" w:sz="0" w:space="0" w:color="auto"/>
                                                <w:right w:val="none" w:sz="0" w:space="0" w:color="auto"/>
                                              </w:divBdr>
                                              <w:divsChild>
                                                <w:div w:id="114056849">
                                                  <w:marLeft w:val="0"/>
                                                  <w:marRight w:val="0"/>
                                                  <w:marTop w:val="0"/>
                                                  <w:marBottom w:val="0"/>
                                                  <w:divBdr>
                                                    <w:top w:val="none" w:sz="0" w:space="0" w:color="auto"/>
                                                    <w:left w:val="none" w:sz="0" w:space="0" w:color="auto"/>
                                                    <w:bottom w:val="none" w:sz="0" w:space="0" w:color="auto"/>
                                                    <w:right w:val="none" w:sz="0" w:space="0" w:color="auto"/>
                                                  </w:divBdr>
                                                  <w:divsChild>
                                                    <w:div w:id="31761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3895591">
          <w:marLeft w:val="0"/>
          <w:marRight w:val="0"/>
          <w:marTop w:val="0"/>
          <w:marBottom w:val="0"/>
          <w:divBdr>
            <w:top w:val="none" w:sz="0" w:space="0" w:color="auto"/>
            <w:left w:val="none" w:sz="0" w:space="0" w:color="auto"/>
            <w:bottom w:val="none" w:sz="0" w:space="0" w:color="auto"/>
            <w:right w:val="none" w:sz="0" w:space="0" w:color="auto"/>
          </w:divBdr>
          <w:divsChild>
            <w:div w:id="103043181">
              <w:marLeft w:val="750"/>
              <w:marRight w:val="0"/>
              <w:marTop w:val="0"/>
              <w:marBottom w:val="0"/>
              <w:divBdr>
                <w:top w:val="none" w:sz="0" w:space="0" w:color="auto"/>
                <w:left w:val="none" w:sz="0" w:space="0" w:color="auto"/>
                <w:bottom w:val="none" w:sz="0" w:space="0" w:color="auto"/>
                <w:right w:val="none" w:sz="0" w:space="0" w:color="auto"/>
              </w:divBdr>
              <w:divsChild>
                <w:div w:id="1474133962">
                  <w:marLeft w:val="0"/>
                  <w:marRight w:val="0"/>
                  <w:marTop w:val="0"/>
                  <w:marBottom w:val="0"/>
                  <w:divBdr>
                    <w:top w:val="none" w:sz="0" w:space="0" w:color="auto"/>
                    <w:left w:val="none" w:sz="0" w:space="0" w:color="auto"/>
                    <w:bottom w:val="none" w:sz="0" w:space="0" w:color="auto"/>
                    <w:right w:val="none" w:sz="0" w:space="0" w:color="auto"/>
                  </w:divBdr>
                  <w:divsChild>
                    <w:div w:id="767386863">
                      <w:marLeft w:val="0"/>
                      <w:marRight w:val="0"/>
                      <w:marTop w:val="0"/>
                      <w:marBottom w:val="0"/>
                      <w:divBdr>
                        <w:top w:val="none" w:sz="0" w:space="0" w:color="auto"/>
                        <w:left w:val="none" w:sz="0" w:space="0" w:color="auto"/>
                        <w:bottom w:val="none" w:sz="0" w:space="0" w:color="auto"/>
                        <w:right w:val="none" w:sz="0" w:space="0" w:color="auto"/>
                      </w:divBdr>
                      <w:divsChild>
                        <w:div w:id="1217278410">
                          <w:marLeft w:val="0"/>
                          <w:marRight w:val="0"/>
                          <w:marTop w:val="0"/>
                          <w:marBottom w:val="0"/>
                          <w:divBdr>
                            <w:top w:val="none" w:sz="0" w:space="0" w:color="auto"/>
                            <w:left w:val="none" w:sz="0" w:space="0" w:color="auto"/>
                            <w:bottom w:val="none" w:sz="0" w:space="0" w:color="auto"/>
                            <w:right w:val="none" w:sz="0" w:space="0" w:color="auto"/>
                          </w:divBdr>
                          <w:divsChild>
                            <w:div w:id="1399783919">
                              <w:marLeft w:val="0"/>
                              <w:marRight w:val="0"/>
                              <w:marTop w:val="0"/>
                              <w:marBottom w:val="0"/>
                              <w:divBdr>
                                <w:top w:val="none" w:sz="0" w:space="0" w:color="auto"/>
                                <w:left w:val="none" w:sz="0" w:space="0" w:color="auto"/>
                                <w:bottom w:val="none" w:sz="0" w:space="0" w:color="auto"/>
                                <w:right w:val="none" w:sz="0" w:space="0" w:color="auto"/>
                              </w:divBdr>
                              <w:divsChild>
                                <w:div w:id="640840370">
                                  <w:marLeft w:val="0"/>
                                  <w:marRight w:val="0"/>
                                  <w:marTop w:val="0"/>
                                  <w:marBottom w:val="0"/>
                                  <w:divBdr>
                                    <w:top w:val="none" w:sz="0" w:space="0" w:color="auto"/>
                                    <w:left w:val="none" w:sz="0" w:space="0" w:color="auto"/>
                                    <w:bottom w:val="none" w:sz="0" w:space="0" w:color="auto"/>
                                    <w:right w:val="none" w:sz="0" w:space="0" w:color="auto"/>
                                  </w:divBdr>
                                  <w:divsChild>
                                    <w:div w:id="699091884">
                                      <w:marLeft w:val="0"/>
                                      <w:marRight w:val="0"/>
                                      <w:marTop w:val="0"/>
                                      <w:marBottom w:val="0"/>
                                      <w:divBdr>
                                        <w:top w:val="none" w:sz="0" w:space="0" w:color="auto"/>
                                        <w:left w:val="none" w:sz="0" w:space="0" w:color="auto"/>
                                        <w:bottom w:val="none" w:sz="0" w:space="0" w:color="auto"/>
                                        <w:right w:val="none" w:sz="0" w:space="0" w:color="auto"/>
                                      </w:divBdr>
                                      <w:divsChild>
                                        <w:div w:id="2007054117">
                                          <w:marLeft w:val="0"/>
                                          <w:marRight w:val="0"/>
                                          <w:marTop w:val="0"/>
                                          <w:marBottom w:val="0"/>
                                          <w:divBdr>
                                            <w:top w:val="none" w:sz="0" w:space="0" w:color="auto"/>
                                            <w:left w:val="none" w:sz="0" w:space="0" w:color="auto"/>
                                            <w:bottom w:val="none" w:sz="0" w:space="0" w:color="auto"/>
                                            <w:right w:val="none" w:sz="0" w:space="0" w:color="auto"/>
                                          </w:divBdr>
                                          <w:divsChild>
                                            <w:div w:id="521018993">
                                              <w:marLeft w:val="0"/>
                                              <w:marRight w:val="0"/>
                                              <w:marTop w:val="0"/>
                                              <w:marBottom w:val="0"/>
                                              <w:divBdr>
                                                <w:top w:val="none" w:sz="0" w:space="0" w:color="auto"/>
                                                <w:left w:val="none" w:sz="0" w:space="0" w:color="auto"/>
                                                <w:bottom w:val="none" w:sz="0" w:space="0" w:color="auto"/>
                                                <w:right w:val="none" w:sz="0" w:space="0" w:color="auto"/>
                                              </w:divBdr>
                                              <w:divsChild>
                                                <w:div w:id="1629119269">
                                                  <w:marLeft w:val="0"/>
                                                  <w:marRight w:val="0"/>
                                                  <w:marTop w:val="0"/>
                                                  <w:marBottom w:val="0"/>
                                                  <w:divBdr>
                                                    <w:top w:val="none" w:sz="0" w:space="0" w:color="auto"/>
                                                    <w:left w:val="none" w:sz="0" w:space="0" w:color="auto"/>
                                                    <w:bottom w:val="none" w:sz="0" w:space="0" w:color="auto"/>
                                                    <w:right w:val="none" w:sz="0" w:space="0" w:color="auto"/>
                                                  </w:divBdr>
                                                  <w:divsChild>
                                                    <w:div w:id="201846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5846814">
      <w:bodyDiv w:val="1"/>
      <w:marLeft w:val="0"/>
      <w:marRight w:val="0"/>
      <w:marTop w:val="0"/>
      <w:marBottom w:val="0"/>
      <w:divBdr>
        <w:top w:val="none" w:sz="0" w:space="0" w:color="auto"/>
        <w:left w:val="none" w:sz="0" w:space="0" w:color="auto"/>
        <w:bottom w:val="none" w:sz="0" w:space="0" w:color="auto"/>
        <w:right w:val="none" w:sz="0" w:space="0" w:color="auto"/>
      </w:divBdr>
      <w:divsChild>
        <w:div w:id="2102529072">
          <w:marLeft w:val="0"/>
          <w:marRight w:val="0"/>
          <w:marTop w:val="0"/>
          <w:marBottom w:val="0"/>
          <w:divBdr>
            <w:top w:val="none" w:sz="0" w:space="0" w:color="auto"/>
            <w:left w:val="none" w:sz="0" w:space="0" w:color="auto"/>
            <w:bottom w:val="none" w:sz="0" w:space="0" w:color="auto"/>
            <w:right w:val="none" w:sz="0" w:space="0" w:color="auto"/>
          </w:divBdr>
          <w:divsChild>
            <w:div w:id="348606012">
              <w:marLeft w:val="750"/>
              <w:marRight w:val="0"/>
              <w:marTop w:val="0"/>
              <w:marBottom w:val="0"/>
              <w:divBdr>
                <w:top w:val="none" w:sz="0" w:space="0" w:color="auto"/>
                <w:left w:val="none" w:sz="0" w:space="0" w:color="auto"/>
                <w:bottom w:val="none" w:sz="0" w:space="0" w:color="auto"/>
                <w:right w:val="none" w:sz="0" w:space="0" w:color="auto"/>
              </w:divBdr>
              <w:divsChild>
                <w:div w:id="1819299486">
                  <w:marLeft w:val="0"/>
                  <w:marRight w:val="0"/>
                  <w:marTop w:val="0"/>
                  <w:marBottom w:val="0"/>
                  <w:divBdr>
                    <w:top w:val="none" w:sz="0" w:space="0" w:color="auto"/>
                    <w:left w:val="none" w:sz="0" w:space="0" w:color="auto"/>
                    <w:bottom w:val="none" w:sz="0" w:space="0" w:color="auto"/>
                    <w:right w:val="none" w:sz="0" w:space="0" w:color="auto"/>
                  </w:divBdr>
                  <w:divsChild>
                    <w:div w:id="2064909622">
                      <w:marLeft w:val="0"/>
                      <w:marRight w:val="0"/>
                      <w:marTop w:val="0"/>
                      <w:marBottom w:val="0"/>
                      <w:divBdr>
                        <w:top w:val="none" w:sz="0" w:space="0" w:color="auto"/>
                        <w:left w:val="none" w:sz="0" w:space="0" w:color="auto"/>
                        <w:bottom w:val="none" w:sz="0" w:space="0" w:color="auto"/>
                        <w:right w:val="none" w:sz="0" w:space="0" w:color="auto"/>
                      </w:divBdr>
                      <w:divsChild>
                        <w:div w:id="1257792032">
                          <w:marLeft w:val="0"/>
                          <w:marRight w:val="0"/>
                          <w:marTop w:val="0"/>
                          <w:marBottom w:val="0"/>
                          <w:divBdr>
                            <w:top w:val="none" w:sz="0" w:space="0" w:color="auto"/>
                            <w:left w:val="none" w:sz="0" w:space="0" w:color="auto"/>
                            <w:bottom w:val="none" w:sz="0" w:space="0" w:color="auto"/>
                            <w:right w:val="none" w:sz="0" w:space="0" w:color="auto"/>
                          </w:divBdr>
                          <w:divsChild>
                            <w:div w:id="173306540">
                              <w:marLeft w:val="0"/>
                              <w:marRight w:val="0"/>
                              <w:marTop w:val="0"/>
                              <w:marBottom w:val="0"/>
                              <w:divBdr>
                                <w:top w:val="none" w:sz="0" w:space="0" w:color="auto"/>
                                <w:left w:val="none" w:sz="0" w:space="0" w:color="auto"/>
                                <w:bottom w:val="none" w:sz="0" w:space="0" w:color="auto"/>
                                <w:right w:val="none" w:sz="0" w:space="0" w:color="auto"/>
                              </w:divBdr>
                              <w:divsChild>
                                <w:div w:id="1092555180">
                                  <w:marLeft w:val="0"/>
                                  <w:marRight w:val="0"/>
                                  <w:marTop w:val="0"/>
                                  <w:marBottom w:val="0"/>
                                  <w:divBdr>
                                    <w:top w:val="none" w:sz="0" w:space="0" w:color="auto"/>
                                    <w:left w:val="none" w:sz="0" w:space="0" w:color="auto"/>
                                    <w:bottom w:val="none" w:sz="0" w:space="0" w:color="auto"/>
                                    <w:right w:val="none" w:sz="0" w:space="0" w:color="auto"/>
                                  </w:divBdr>
                                  <w:divsChild>
                                    <w:div w:id="498741356">
                                      <w:marLeft w:val="0"/>
                                      <w:marRight w:val="0"/>
                                      <w:marTop w:val="0"/>
                                      <w:marBottom w:val="0"/>
                                      <w:divBdr>
                                        <w:top w:val="none" w:sz="0" w:space="0" w:color="auto"/>
                                        <w:left w:val="none" w:sz="0" w:space="0" w:color="auto"/>
                                        <w:bottom w:val="none" w:sz="0" w:space="0" w:color="auto"/>
                                        <w:right w:val="none" w:sz="0" w:space="0" w:color="auto"/>
                                      </w:divBdr>
                                      <w:divsChild>
                                        <w:div w:id="846595493">
                                          <w:marLeft w:val="0"/>
                                          <w:marRight w:val="0"/>
                                          <w:marTop w:val="0"/>
                                          <w:marBottom w:val="0"/>
                                          <w:divBdr>
                                            <w:top w:val="none" w:sz="0" w:space="0" w:color="auto"/>
                                            <w:left w:val="none" w:sz="0" w:space="0" w:color="auto"/>
                                            <w:bottom w:val="none" w:sz="0" w:space="0" w:color="auto"/>
                                            <w:right w:val="none" w:sz="0" w:space="0" w:color="auto"/>
                                          </w:divBdr>
                                          <w:divsChild>
                                            <w:div w:id="1678146847">
                                              <w:marLeft w:val="0"/>
                                              <w:marRight w:val="0"/>
                                              <w:marTop w:val="0"/>
                                              <w:marBottom w:val="0"/>
                                              <w:divBdr>
                                                <w:top w:val="none" w:sz="0" w:space="0" w:color="auto"/>
                                                <w:left w:val="none" w:sz="0" w:space="0" w:color="auto"/>
                                                <w:bottom w:val="none" w:sz="0" w:space="0" w:color="auto"/>
                                                <w:right w:val="none" w:sz="0" w:space="0" w:color="auto"/>
                                              </w:divBdr>
                                              <w:divsChild>
                                                <w:div w:id="44568923">
                                                  <w:marLeft w:val="0"/>
                                                  <w:marRight w:val="0"/>
                                                  <w:marTop w:val="0"/>
                                                  <w:marBottom w:val="0"/>
                                                  <w:divBdr>
                                                    <w:top w:val="none" w:sz="0" w:space="0" w:color="auto"/>
                                                    <w:left w:val="none" w:sz="0" w:space="0" w:color="auto"/>
                                                    <w:bottom w:val="none" w:sz="0" w:space="0" w:color="auto"/>
                                                    <w:right w:val="none" w:sz="0" w:space="0" w:color="auto"/>
                                                  </w:divBdr>
                                                  <w:divsChild>
                                                    <w:div w:id="141008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9590185">
          <w:marLeft w:val="0"/>
          <w:marRight w:val="0"/>
          <w:marTop w:val="0"/>
          <w:marBottom w:val="0"/>
          <w:divBdr>
            <w:top w:val="none" w:sz="0" w:space="0" w:color="auto"/>
            <w:left w:val="none" w:sz="0" w:space="0" w:color="auto"/>
            <w:bottom w:val="none" w:sz="0" w:space="0" w:color="auto"/>
            <w:right w:val="none" w:sz="0" w:space="0" w:color="auto"/>
          </w:divBdr>
          <w:divsChild>
            <w:div w:id="1957905578">
              <w:marLeft w:val="750"/>
              <w:marRight w:val="0"/>
              <w:marTop w:val="0"/>
              <w:marBottom w:val="0"/>
              <w:divBdr>
                <w:top w:val="none" w:sz="0" w:space="0" w:color="auto"/>
                <w:left w:val="none" w:sz="0" w:space="0" w:color="auto"/>
                <w:bottom w:val="none" w:sz="0" w:space="0" w:color="auto"/>
                <w:right w:val="none" w:sz="0" w:space="0" w:color="auto"/>
              </w:divBdr>
              <w:divsChild>
                <w:div w:id="1186334837">
                  <w:marLeft w:val="0"/>
                  <w:marRight w:val="0"/>
                  <w:marTop w:val="0"/>
                  <w:marBottom w:val="0"/>
                  <w:divBdr>
                    <w:top w:val="none" w:sz="0" w:space="0" w:color="auto"/>
                    <w:left w:val="none" w:sz="0" w:space="0" w:color="auto"/>
                    <w:bottom w:val="none" w:sz="0" w:space="0" w:color="auto"/>
                    <w:right w:val="none" w:sz="0" w:space="0" w:color="auto"/>
                  </w:divBdr>
                  <w:divsChild>
                    <w:div w:id="231814410">
                      <w:marLeft w:val="0"/>
                      <w:marRight w:val="0"/>
                      <w:marTop w:val="0"/>
                      <w:marBottom w:val="0"/>
                      <w:divBdr>
                        <w:top w:val="none" w:sz="0" w:space="0" w:color="auto"/>
                        <w:left w:val="none" w:sz="0" w:space="0" w:color="auto"/>
                        <w:bottom w:val="none" w:sz="0" w:space="0" w:color="auto"/>
                        <w:right w:val="none" w:sz="0" w:space="0" w:color="auto"/>
                      </w:divBdr>
                      <w:divsChild>
                        <w:div w:id="1259679521">
                          <w:marLeft w:val="0"/>
                          <w:marRight w:val="0"/>
                          <w:marTop w:val="0"/>
                          <w:marBottom w:val="0"/>
                          <w:divBdr>
                            <w:top w:val="none" w:sz="0" w:space="0" w:color="auto"/>
                            <w:left w:val="none" w:sz="0" w:space="0" w:color="auto"/>
                            <w:bottom w:val="none" w:sz="0" w:space="0" w:color="auto"/>
                            <w:right w:val="none" w:sz="0" w:space="0" w:color="auto"/>
                          </w:divBdr>
                          <w:divsChild>
                            <w:div w:id="1530606314">
                              <w:marLeft w:val="0"/>
                              <w:marRight w:val="0"/>
                              <w:marTop w:val="0"/>
                              <w:marBottom w:val="0"/>
                              <w:divBdr>
                                <w:top w:val="none" w:sz="0" w:space="0" w:color="auto"/>
                                <w:left w:val="none" w:sz="0" w:space="0" w:color="auto"/>
                                <w:bottom w:val="none" w:sz="0" w:space="0" w:color="auto"/>
                                <w:right w:val="none" w:sz="0" w:space="0" w:color="auto"/>
                              </w:divBdr>
                              <w:divsChild>
                                <w:div w:id="601762451">
                                  <w:marLeft w:val="0"/>
                                  <w:marRight w:val="0"/>
                                  <w:marTop w:val="0"/>
                                  <w:marBottom w:val="0"/>
                                  <w:divBdr>
                                    <w:top w:val="none" w:sz="0" w:space="0" w:color="auto"/>
                                    <w:left w:val="none" w:sz="0" w:space="0" w:color="auto"/>
                                    <w:bottom w:val="none" w:sz="0" w:space="0" w:color="auto"/>
                                    <w:right w:val="none" w:sz="0" w:space="0" w:color="auto"/>
                                  </w:divBdr>
                                  <w:divsChild>
                                    <w:div w:id="1746413735">
                                      <w:marLeft w:val="0"/>
                                      <w:marRight w:val="0"/>
                                      <w:marTop w:val="0"/>
                                      <w:marBottom w:val="0"/>
                                      <w:divBdr>
                                        <w:top w:val="none" w:sz="0" w:space="0" w:color="auto"/>
                                        <w:left w:val="none" w:sz="0" w:space="0" w:color="auto"/>
                                        <w:bottom w:val="none" w:sz="0" w:space="0" w:color="auto"/>
                                        <w:right w:val="none" w:sz="0" w:space="0" w:color="auto"/>
                                      </w:divBdr>
                                      <w:divsChild>
                                        <w:div w:id="148833363">
                                          <w:marLeft w:val="0"/>
                                          <w:marRight w:val="0"/>
                                          <w:marTop w:val="0"/>
                                          <w:marBottom w:val="0"/>
                                          <w:divBdr>
                                            <w:top w:val="none" w:sz="0" w:space="0" w:color="auto"/>
                                            <w:left w:val="none" w:sz="0" w:space="0" w:color="auto"/>
                                            <w:bottom w:val="none" w:sz="0" w:space="0" w:color="auto"/>
                                            <w:right w:val="none" w:sz="0" w:space="0" w:color="auto"/>
                                          </w:divBdr>
                                          <w:divsChild>
                                            <w:div w:id="1526334094">
                                              <w:marLeft w:val="0"/>
                                              <w:marRight w:val="0"/>
                                              <w:marTop w:val="0"/>
                                              <w:marBottom w:val="0"/>
                                              <w:divBdr>
                                                <w:top w:val="none" w:sz="0" w:space="0" w:color="auto"/>
                                                <w:left w:val="none" w:sz="0" w:space="0" w:color="auto"/>
                                                <w:bottom w:val="none" w:sz="0" w:space="0" w:color="auto"/>
                                                <w:right w:val="none" w:sz="0" w:space="0" w:color="auto"/>
                                              </w:divBdr>
                                              <w:divsChild>
                                                <w:div w:id="1582443172">
                                                  <w:marLeft w:val="0"/>
                                                  <w:marRight w:val="0"/>
                                                  <w:marTop w:val="0"/>
                                                  <w:marBottom w:val="0"/>
                                                  <w:divBdr>
                                                    <w:top w:val="none" w:sz="0" w:space="0" w:color="auto"/>
                                                    <w:left w:val="none" w:sz="0" w:space="0" w:color="auto"/>
                                                    <w:bottom w:val="none" w:sz="0" w:space="0" w:color="auto"/>
                                                    <w:right w:val="none" w:sz="0" w:space="0" w:color="auto"/>
                                                  </w:divBdr>
                                                  <w:divsChild>
                                                    <w:div w:id="19353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4080105">
      <w:bodyDiv w:val="1"/>
      <w:marLeft w:val="0"/>
      <w:marRight w:val="0"/>
      <w:marTop w:val="0"/>
      <w:marBottom w:val="0"/>
      <w:divBdr>
        <w:top w:val="none" w:sz="0" w:space="0" w:color="auto"/>
        <w:left w:val="none" w:sz="0" w:space="0" w:color="auto"/>
        <w:bottom w:val="none" w:sz="0" w:space="0" w:color="auto"/>
        <w:right w:val="none" w:sz="0" w:space="0" w:color="auto"/>
      </w:divBdr>
      <w:divsChild>
        <w:div w:id="1494375390">
          <w:marLeft w:val="0"/>
          <w:marRight w:val="0"/>
          <w:marTop w:val="0"/>
          <w:marBottom w:val="0"/>
          <w:divBdr>
            <w:top w:val="none" w:sz="0" w:space="0" w:color="auto"/>
            <w:left w:val="none" w:sz="0" w:space="0" w:color="auto"/>
            <w:bottom w:val="none" w:sz="0" w:space="0" w:color="auto"/>
            <w:right w:val="none" w:sz="0" w:space="0" w:color="auto"/>
          </w:divBdr>
          <w:divsChild>
            <w:div w:id="135075293">
              <w:marLeft w:val="750"/>
              <w:marRight w:val="0"/>
              <w:marTop w:val="0"/>
              <w:marBottom w:val="0"/>
              <w:divBdr>
                <w:top w:val="none" w:sz="0" w:space="0" w:color="auto"/>
                <w:left w:val="none" w:sz="0" w:space="0" w:color="auto"/>
                <w:bottom w:val="none" w:sz="0" w:space="0" w:color="auto"/>
                <w:right w:val="none" w:sz="0" w:space="0" w:color="auto"/>
              </w:divBdr>
              <w:divsChild>
                <w:div w:id="1513101991">
                  <w:marLeft w:val="0"/>
                  <w:marRight w:val="0"/>
                  <w:marTop w:val="0"/>
                  <w:marBottom w:val="0"/>
                  <w:divBdr>
                    <w:top w:val="none" w:sz="0" w:space="0" w:color="auto"/>
                    <w:left w:val="none" w:sz="0" w:space="0" w:color="auto"/>
                    <w:bottom w:val="none" w:sz="0" w:space="0" w:color="auto"/>
                    <w:right w:val="none" w:sz="0" w:space="0" w:color="auto"/>
                  </w:divBdr>
                  <w:divsChild>
                    <w:div w:id="1726564876">
                      <w:marLeft w:val="0"/>
                      <w:marRight w:val="0"/>
                      <w:marTop w:val="0"/>
                      <w:marBottom w:val="0"/>
                      <w:divBdr>
                        <w:top w:val="none" w:sz="0" w:space="0" w:color="auto"/>
                        <w:left w:val="none" w:sz="0" w:space="0" w:color="auto"/>
                        <w:bottom w:val="none" w:sz="0" w:space="0" w:color="auto"/>
                        <w:right w:val="none" w:sz="0" w:space="0" w:color="auto"/>
                      </w:divBdr>
                      <w:divsChild>
                        <w:div w:id="1450663088">
                          <w:marLeft w:val="0"/>
                          <w:marRight w:val="0"/>
                          <w:marTop w:val="0"/>
                          <w:marBottom w:val="0"/>
                          <w:divBdr>
                            <w:top w:val="none" w:sz="0" w:space="0" w:color="auto"/>
                            <w:left w:val="none" w:sz="0" w:space="0" w:color="auto"/>
                            <w:bottom w:val="none" w:sz="0" w:space="0" w:color="auto"/>
                            <w:right w:val="none" w:sz="0" w:space="0" w:color="auto"/>
                          </w:divBdr>
                          <w:divsChild>
                            <w:div w:id="246228253">
                              <w:marLeft w:val="0"/>
                              <w:marRight w:val="0"/>
                              <w:marTop w:val="0"/>
                              <w:marBottom w:val="0"/>
                              <w:divBdr>
                                <w:top w:val="none" w:sz="0" w:space="0" w:color="auto"/>
                                <w:left w:val="none" w:sz="0" w:space="0" w:color="auto"/>
                                <w:bottom w:val="none" w:sz="0" w:space="0" w:color="auto"/>
                                <w:right w:val="none" w:sz="0" w:space="0" w:color="auto"/>
                              </w:divBdr>
                              <w:divsChild>
                                <w:div w:id="503861968">
                                  <w:marLeft w:val="0"/>
                                  <w:marRight w:val="0"/>
                                  <w:marTop w:val="0"/>
                                  <w:marBottom w:val="0"/>
                                  <w:divBdr>
                                    <w:top w:val="none" w:sz="0" w:space="0" w:color="auto"/>
                                    <w:left w:val="none" w:sz="0" w:space="0" w:color="auto"/>
                                    <w:bottom w:val="none" w:sz="0" w:space="0" w:color="auto"/>
                                    <w:right w:val="none" w:sz="0" w:space="0" w:color="auto"/>
                                  </w:divBdr>
                                  <w:divsChild>
                                    <w:div w:id="279923154">
                                      <w:marLeft w:val="0"/>
                                      <w:marRight w:val="0"/>
                                      <w:marTop w:val="0"/>
                                      <w:marBottom w:val="0"/>
                                      <w:divBdr>
                                        <w:top w:val="none" w:sz="0" w:space="0" w:color="auto"/>
                                        <w:left w:val="none" w:sz="0" w:space="0" w:color="auto"/>
                                        <w:bottom w:val="none" w:sz="0" w:space="0" w:color="auto"/>
                                        <w:right w:val="none" w:sz="0" w:space="0" w:color="auto"/>
                                      </w:divBdr>
                                      <w:divsChild>
                                        <w:div w:id="1775514394">
                                          <w:marLeft w:val="0"/>
                                          <w:marRight w:val="0"/>
                                          <w:marTop w:val="0"/>
                                          <w:marBottom w:val="0"/>
                                          <w:divBdr>
                                            <w:top w:val="none" w:sz="0" w:space="0" w:color="auto"/>
                                            <w:left w:val="none" w:sz="0" w:space="0" w:color="auto"/>
                                            <w:bottom w:val="none" w:sz="0" w:space="0" w:color="auto"/>
                                            <w:right w:val="none" w:sz="0" w:space="0" w:color="auto"/>
                                          </w:divBdr>
                                          <w:divsChild>
                                            <w:div w:id="1708412155">
                                              <w:marLeft w:val="0"/>
                                              <w:marRight w:val="0"/>
                                              <w:marTop w:val="0"/>
                                              <w:marBottom w:val="0"/>
                                              <w:divBdr>
                                                <w:top w:val="none" w:sz="0" w:space="0" w:color="auto"/>
                                                <w:left w:val="none" w:sz="0" w:space="0" w:color="auto"/>
                                                <w:bottom w:val="none" w:sz="0" w:space="0" w:color="auto"/>
                                                <w:right w:val="none" w:sz="0" w:space="0" w:color="auto"/>
                                              </w:divBdr>
                                              <w:divsChild>
                                                <w:div w:id="189800870">
                                                  <w:marLeft w:val="0"/>
                                                  <w:marRight w:val="0"/>
                                                  <w:marTop w:val="0"/>
                                                  <w:marBottom w:val="0"/>
                                                  <w:divBdr>
                                                    <w:top w:val="none" w:sz="0" w:space="0" w:color="auto"/>
                                                    <w:left w:val="none" w:sz="0" w:space="0" w:color="auto"/>
                                                    <w:bottom w:val="none" w:sz="0" w:space="0" w:color="auto"/>
                                                    <w:right w:val="none" w:sz="0" w:space="0" w:color="auto"/>
                                                  </w:divBdr>
                                                  <w:divsChild>
                                                    <w:div w:id="205896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7965986">
          <w:marLeft w:val="0"/>
          <w:marRight w:val="0"/>
          <w:marTop w:val="0"/>
          <w:marBottom w:val="0"/>
          <w:divBdr>
            <w:top w:val="none" w:sz="0" w:space="0" w:color="auto"/>
            <w:left w:val="none" w:sz="0" w:space="0" w:color="auto"/>
            <w:bottom w:val="none" w:sz="0" w:space="0" w:color="auto"/>
            <w:right w:val="none" w:sz="0" w:space="0" w:color="auto"/>
          </w:divBdr>
          <w:divsChild>
            <w:div w:id="772434273">
              <w:marLeft w:val="750"/>
              <w:marRight w:val="0"/>
              <w:marTop w:val="0"/>
              <w:marBottom w:val="0"/>
              <w:divBdr>
                <w:top w:val="none" w:sz="0" w:space="0" w:color="auto"/>
                <w:left w:val="none" w:sz="0" w:space="0" w:color="auto"/>
                <w:bottom w:val="none" w:sz="0" w:space="0" w:color="auto"/>
                <w:right w:val="none" w:sz="0" w:space="0" w:color="auto"/>
              </w:divBdr>
              <w:divsChild>
                <w:div w:id="698318151">
                  <w:marLeft w:val="0"/>
                  <w:marRight w:val="0"/>
                  <w:marTop w:val="0"/>
                  <w:marBottom w:val="0"/>
                  <w:divBdr>
                    <w:top w:val="none" w:sz="0" w:space="0" w:color="auto"/>
                    <w:left w:val="none" w:sz="0" w:space="0" w:color="auto"/>
                    <w:bottom w:val="none" w:sz="0" w:space="0" w:color="auto"/>
                    <w:right w:val="none" w:sz="0" w:space="0" w:color="auto"/>
                  </w:divBdr>
                  <w:divsChild>
                    <w:div w:id="643049079">
                      <w:marLeft w:val="0"/>
                      <w:marRight w:val="0"/>
                      <w:marTop w:val="0"/>
                      <w:marBottom w:val="0"/>
                      <w:divBdr>
                        <w:top w:val="none" w:sz="0" w:space="0" w:color="auto"/>
                        <w:left w:val="none" w:sz="0" w:space="0" w:color="auto"/>
                        <w:bottom w:val="none" w:sz="0" w:space="0" w:color="auto"/>
                        <w:right w:val="none" w:sz="0" w:space="0" w:color="auto"/>
                      </w:divBdr>
                      <w:divsChild>
                        <w:div w:id="1572501617">
                          <w:marLeft w:val="0"/>
                          <w:marRight w:val="0"/>
                          <w:marTop w:val="0"/>
                          <w:marBottom w:val="0"/>
                          <w:divBdr>
                            <w:top w:val="none" w:sz="0" w:space="0" w:color="auto"/>
                            <w:left w:val="none" w:sz="0" w:space="0" w:color="auto"/>
                            <w:bottom w:val="none" w:sz="0" w:space="0" w:color="auto"/>
                            <w:right w:val="none" w:sz="0" w:space="0" w:color="auto"/>
                          </w:divBdr>
                          <w:divsChild>
                            <w:div w:id="1570729827">
                              <w:marLeft w:val="0"/>
                              <w:marRight w:val="0"/>
                              <w:marTop w:val="0"/>
                              <w:marBottom w:val="0"/>
                              <w:divBdr>
                                <w:top w:val="none" w:sz="0" w:space="0" w:color="auto"/>
                                <w:left w:val="none" w:sz="0" w:space="0" w:color="auto"/>
                                <w:bottom w:val="none" w:sz="0" w:space="0" w:color="auto"/>
                                <w:right w:val="none" w:sz="0" w:space="0" w:color="auto"/>
                              </w:divBdr>
                              <w:divsChild>
                                <w:div w:id="80220217">
                                  <w:marLeft w:val="0"/>
                                  <w:marRight w:val="0"/>
                                  <w:marTop w:val="0"/>
                                  <w:marBottom w:val="0"/>
                                  <w:divBdr>
                                    <w:top w:val="none" w:sz="0" w:space="0" w:color="auto"/>
                                    <w:left w:val="none" w:sz="0" w:space="0" w:color="auto"/>
                                    <w:bottom w:val="none" w:sz="0" w:space="0" w:color="auto"/>
                                    <w:right w:val="none" w:sz="0" w:space="0" w:color="auto"/>
                                  </w:divBdr>
                                  <w:divsChild>
                                    <w:div w:id="2069037173">
                                      <w:marLeft w:val="0"/>
                                      <w:marRight w:val="0"/>
                                      <w:marTop w:val="0"/>
                                      <w:marBottom w:val="0"/>
                                      <w:divBdr>
                                        <w:top w:val="none" w:sz="0" w:space="0" w:color="auto"/>
                                        <w:left w:val="none" w:sz="0" w:space="0" w:color="auto"/>
                                        <w:bottom w:val="none" w:sz="0" w:space="0" w:color="auto"/>
                                        <w:right w:val="none" w:sz="0" w:space="0" w:color="auto"/>
                                      </w:divBdr>
                                      <w:divsChild>
                                        <w:div w:id="9724324">
                                          <w:marLeft w:val="0"/>
                                          <w:marRight w:val="0"/>
                                          <w:marTop w:val="0"/>
                                          <w:marBottom w:val="0"/>
                                          <w:divBdr>
                                            <w:top w:val="none" w:sz="0" w:space="0" w:color="auto"/>
                                            <w:left w:val="none" w:sz="0" w:space="0" w:color="auto"/>
                                            <w:bottom w:val="none" w:sz="0" w:space="0" w:color="auto"/>
                                            <w:right w:val="none" w:sz="0" w:space="0" w:color="auto"/>
                                          </w:divBdr>
                                          <w:divsChild>
                                            <w:div w:id="507790427">
                                              <w:marLeft w:val="0"/>
                                              <w:marRight w:val="0"/>
                                              <w:marTop w:val="0"/>
                                              <w:marBottom w:val="0"/>
                                              <w:divBdr>
                                                <w:top w:val="none" w:sz="0" w:space="0" w:color="auto"/>
                                                <w:left w:val="none" w:sz="0" w:space="0" w:color="auto"/>
                                                <w:bottom w:val="none" w:sz="0" w:space="0" w:color="auto"/>
                                                <w:right w:val="none" w:sz="0" w:space="0" w:color="auto"/>
                                              </w:divBdr>
                                              <w:divsChild>
                                                <w:div w:id="1661690684">
                                                  <w:marLeft w:val="0"/>
                                                  <w:marRight w:val="0"/>
                                                  <w:marTop w:val="0"/>
                                                  <w:marBottom w:val="0"/>
                                                  <w:divBdr>
                                                    <w:top w:val="none" w:sz="0" w:space="0" w:color="auto"/>
                                                    <w:left w:val="none" w:sz="0" w:space="0" w:color="auto"/>
                                                    <w:bottom w:val="none" w:sz="0" w:space="0" w:color="auto"/>
                                                    <w:right w:val="none" w:sz="0" w:space="0" w:color="auto"/>
                                                  </w:divBdr>
                                                  <w:divsChild>
                                                    <w:div w:id="202343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7717527">
      <w:bodyDiv w:val="1"/>
      <w:marLeft w:val="0"/>
      <w:marRight w:val="0"/>
      <w:marTop w:val="0"/>
      <w:marBottom w:val="0"/>
      <w:divBdr>
        <w:top w:val="none" w:sz="0" w:space="0" w:color="auto"/>
        <w:left w:val="none" w:sz="0" w:space="0" w:color="auto"/>
        <w:bottom w:val="none" w:sz="0" w:space="0" w:color="auto"/>
        <w:right w:val="none" w:sz="0" w:space="0" w:color="auto"/>
      </w:divBdr>
      <w:divsChild>
        <w:div w:id="37361505">
          <w:marLeft w:val="0"/>
          <w:marRight w:val="0"/>
          <w:marTop w:val="0"/>
          <w:marBottom w:val="0"/>
          <w:divBdr>
            <w:top w:val="none" w:sz="0" w:space="0" w:color="auto"/>
            <w:left w:val="none" w:sz="0" w:space="0" w:color="auto"/>
            <w:bottom w:val="none" w:sz="0" w:space="0" w:color="auto"/>
            <w:right w:val="none" w:sz="0" w:space="0" w:color="auto"/>
          </w:divBdr>
          <w:divsChild>
            <w:div w:id="1970355695">
              <w:marLeft w:val="0"/>
              <w:marRight w:val="0"/>
              <w:marTop w:val="0"/>
              <w:marBottom w:val="0"/>
              <w:divBdr>
                <w:top w:val="none" w:sz="0" w:space="0" w:color="auto"/>
                <w:left w:val="none" w:sz="0" w:space="0" w:color="auto"/>
                <w:bottom w:val="none" w:sz="0" w:space="0" w:color="auto"/>
                <w:right w:val="none" w:sz="0" w:space="0" w:color="auto"/>
              </w:divBdr>
              <w:divsChild>
                <w:div w:id="1522016438">
                  <w:marLeft w:val="0"/>
                  <w:marRight w:val="0"/>
                  <w:marTop w:val="0"/>
                  <w:marBottom w:val="0"/>
                  <w:divBdr>
                    <w:top w:val="none" w:sz="0" w:space="0" w:color="auto"/>
                    <w:left w:val="none" w:sz="0" w:space="0" w:color="auto"/>
                    <w:bottom w:val="none" w:sz="0" w:space="0" w:color="auto"/>
                    <w:right w:val="none" w:sz="0" w:space="0" w:color="auto"/>
                  </w:divBdr>
                  <w:divsChild>
                    <w:div w:id="1996032667">
                      <w:marLeft w:val="0"/>
                      <w:marRight w:val="-105"/>
                      <w:marTop w:val="0"/>
                      <w:marBottom w:val="0"/>
                      <w:divBdr>
                        <w:top w:val="none" w:sz="0" w:space="0" w:color="auto"/>
                        <w:left w:val="none" w:sz="0" w:space="0" w:color="auto"/>
                        <w:bottom w:val="none" w:sz="0" w:space="0" w:color="auto"/>
                        <w:right w:val="none" w:sz="0" w:space="0" w:color="auto"/>
                      </w:divBdr>
                      <w:divsChild>
                        <w:div w:id="487941140">
                          <w:marLeft w:val="0"/>
                          <w:marRight w:val="0"/>
                          <w:marTop w:val="0"/>
                          <w:marBottom w:val="0"/>
                          <w:divBdr>
                            <w:top w:val="none" w:sz="0" w:space="0" w:color="auto"/>
                            <w:left w:val="none" w:sz="0" w:space="0" w:color="auto"/>
                            <w:bottom w:val="none" w:sz="0" w:space="0" w:color="auto"/>
                            <w:right w:val="none" w:sz="0" w:space="0" w:color="auto"/>
                          </w:divBdr>
                          <w:divsChild>
                            <w:div w:id="809860966">
                              <w:marLeft w:val="0"/>
                              <w:marRight w:val="0"/>
                              <w:marTop w:val="0"/>
                              <w:marBottom w:val="0"/>
                              <w:divBdr>
                                <w:top w:val="none" w:sz="0" w:space="0" w:color="auto"/>
                                <w:left w:val="none" w:sz="0" w:space="0" w:color="auto"/>
                                <w:bottom w:val="none" w:sz="0" w:space="0" w:color="auto"/>
                                <w:right w:val="none" w:sz="0" w:space="0" w:color="auto"/>
                              </w:divBdr>
                              <w:divsChild>
                                <w:div w:id="1452482737">
                                  <w:marLeft w:val="0"/>
                                  <w:marRight w:val="0"/>
                                  <w:marTop w:val="0"/>
                                  <w:marBottom w:val="0"/>
                                  <w:divBdr>
                                    <w:top w:val="none" w:sz="0" w:space="0" w:color="auto"/>
                                    <w:left w:val="none" w:sz="0" w:space="0" w:color="auto"/>
                                    <w:bottom w:val="none" w:sz="0" w:space="0" w:color="auto"/>
                                    <w:right w:val="none" w:sz="0" w:space="0" w:color="auto"/>
                                  </w:divBdr>
                                  <w:divsChild>
                                    <w:div w:id="547567345">
                                      <w:marLeft w:val="750"/>
                                      <w:marRight w:val="0"/>
                                      <w:marTop w:val="0"/>
                                      <w:marBottom w:val="0"/>
                                      <w:divBdr>
                                        <w:top w:val="none" w:sz="0" w:space="0" w:color="auto"/>
                                        <w:left w:val="none" w:sz="0" w:space="0" w:color="auto"/>
                                        <w:bottom w:val="none" w:sz="0" w:space="0" w:color="auto"/>
                                        <w:right w:val="none" w:sz="0" w:space="0" w:color="auto"/>
                                      </w:divBdr>
                                      <w:divsChild>
                                        <w:div w:id="1491942366">
                                          <w:marLeft w:val="0"/>
                                          <w:marRight w:val="0"/>
                                          <w:marTop w:val="0"/>
                                          <w:marBottom w:val="0"/>
                                          <w:divBdr>
                                            <w:top w:val="none" w:sz="0" w:space="0" w:color="auto"/>
                                            <w:left w:val="none" w:sz="0" w:space="0" w:color="auto"/>
                                            <w:bottom w:val="none" w:sz="0" w:space="0" w:color="auto"/>
                                            <w:right w:val="none" w:sz="0" w:space="0" w:color="auto"/>
                                          </w:divBdr>
                                          <w:divsChild>
                                            <w:div w:id="1994941826">
                                              <w:marLeft w:val="0"/>
                                              <w:marRight w:val="0"/>
                                              <w:marTop w:val="0"/>
                                              <w:marBottom w:val="0"/>
                                              <w:divBdr>
                                                <w:top w:val="none" w:sz="0" w:space="0" w:color="auto"/>
                                                <w:left w:val="none" w:sz="0" w:space="0" w:color="auto"/>
                                                <w:bottom w:val="none" w:sz="0" w:space="0" w:color="auto"/>
                                                <w:right w:val="none" w:sz="0" w:space="0" w:color="auto"/>
                                              </w:divBdr>
                                              <w:divsChild>
                                                <w:div w:id="1676037575">
                                                  <w:marLeft w:val="0"/>
                                                  <w:marRight w:val="0"/>
                                                  <w:marTop w:val="0"/>
                                                  <w:marBottom w:val="0"/>
                                                  <w:divBdr>
                                                    <w:top w:val="none" w:sz="0" w:space="0" w:color="auto"/>
                                                    <w:left w:val="none" w:sz="0" w:space="0" w:color="auto"/>
                                                    <w:bottom w:val="none" w:sz="0" w:space="0" w:color="auto"/>
                                                    <w:right w:val="none" w:sz="0" w:space="0" w:color="auto"/>
                                                  </w:divBdr>
                                                  <w:divsChild>
                                                    <w:div w:id="685517075">
                                                      <w:marLeft w:val="0"/>
                                                      <w:marRight w:val="0"/>
                                                      <w:marTop w:val="0"/>
                                                      <w:marBottom w:val="0"/>
                                                      <w:divBdr>
                                                        <w:top w:val="none" w:sz="0" w:space="0" w:color="auto"/>
                                                        <w:left w:val="none" w:sz="0" w:space="0" w:color="auto"/>
                                                        <w:bottom w:val="none" w:sz="0" w:space="0" w:color="auto"/>
                                                        <w:right w:val="none" w:sz="0" w:space="0" w:color="auto"/>
                                                      </w:divBdr>
                                                      <w:divsChild>
                                                        <w:div w:id="1123188075">
                                                          <w:marLeft w:val="0"/>
                                                          <w:marRight w:val="0"/>
                                                          <w:marTop w:val="0"/>
                                                          <w:marBottom w:val="0"/>
                                                          <w:divBdr>
                                                            <w:top w:val="none" w:sz="0" w:space="0" w:color="auto"/>
                                                            <w:left w:val="none" w:sz="0" w:space="0" w:color="auto"/>
                                                            <w:bottom w:val="none" w:sz="0" w:space="0" w:color="auto"/>
                                                            <w:right w:val="none" w:sz="0" w:space="0" w:color="auto"/>
                                                          </w:divBdr>
                                                          <w:divsChild>
                                                            <w:div w:id="1620986160">
                                                              <w:marLeft w:val="0"/>
                                                              <w:marRight w:val="0"/>
                                                              <w:marTop w:val="0"/>
                                                              <w:marBottom w:val="0"/>
                                                              <w:divBdr>
                                                                <w:top w:val="none" w:sz="0" w:space="0" w:color="auto"/>
                                                                <w:left w:val="none" w:sz="0" w:space="0" w:color="auto"/>
                                                                <w:bottom w:val="none" w:sz="0" w:space="0" w:color="auto"/>
                                                                <w:right w:val="none" w:sz="0" w:space="0" w:color="auto"/>
                                                              </w:divBdr>
                                                              <w:divsChild>
                                                                <w:div w:id="1367022658">
                                                                  <w:marLeft w:val="0"/>
                                                                  <w:marRight w:val="0"/>
                                                                  <w:marTop w:val="0"/>
                                                                  <w:marBottom w:val="0"/>
                                                                  <w:divBdr>
                                                                    <w:top w:val="none" w:sz="0" w:space="0" w:color="auto"/>
                                                                    <w:left w:val="none" w:sz="0" w:space="0" w:color="auto"/>
                                                                    <w:bottom w:val="none" w:sz="0" w:space="0" w:color="auto"/>
                                                                    <w:right w:val="none" w:sz="0" w:space="0" w:color="auto"/>
                                                                  </w:divBdr>
                                                                  <w:divsChild>
                                                                    <w:div w:id="1191408493">
                                                                      <w:marLeft w:val="0"/>
                                                                      <w:marRight w:val="0"/>
                                                                      <w:marTop w:val="0"/>
                                                                      <w:marBottom w:val="0"/>
                                                                      <w:divBdr>
                                                                        <w:top w:val="none" w:sz="0" w:space="0" w:color="auto"/>
                                                                        <w:left w:val="none" w:sz="0" w:space="0" w:color="auto"/>
                                                                        <w:bottom w:val="none" w:sz="0" w:space="0" w:color="auto"/>
                                                                        <w:right w:val="none" w:sz="0" w:space="0" w:color="auto"/>
                                                                      </w:divBdr>
                                                                      <w:divsChild>
                                                                        <w:div w:id="973174777">
                                                                          <w:marLeft w:val="0"/>
                                                                          <w:marRight w:val="0"/>
                                                                          <w:marTop w:val="0"/>
                                                                          <w:marBottom w:val="0"/>
                                                                          <w:divBdr>
                                                                            <w:top w:val="none" w:sz="0" w:space="0" w:color="auto"/>
                                                                            <w:left w:val="none" w:sz="0" w:space="0" w:color="auto"/>
                                                                            <w:bottom w:val="none" w:sz="0" w:space="0" w:color="auto"/>
                                                                            <w:right w:val="none" w:sz="0" w:space="0" w:color="auto"/>
                                                                          </w:divBdr>
                                                                          <w:divsChild>
                                                                            <w:div w:id="14988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694515">
                                                                  <w:marLeft w:val="0"/>
                                                                  <w:marRight w:val="0"/>
                                                                  <w:marTop w:val="60"/>
                                                                  <w:marBottom w:val="0"/>
                                                                  <w:divBdr>
                                                                    <w:top w:val="none" w:sz="0" w:space="0" w:color="auto"/>
                                                                    <w:left w:val="none" w:sz="0" w:space="0" w:color="auto"/>
                                                                    <w:bottom w:val="none" w:sz="0" w:space="0" w:color="auto"/>
                                                                    <w:right w:val="none" w:sz="0" w:space="0" w:color="auto"/>
                                                                  </w:divBdr>
                                                                </w:div>
                                                                <w:div w:id="415522368">
                                                                  <w:marLeft w:val="0"/>
                                                                  <w:marRight w:val="0"/>
                                                                  <w:marTop w:val="0"/>
                                                                  <w:marBottom w:val="0"/>
                                                                  <w:divBdr>
                                                                    <w:top w:val="none" w:sz="0" w:space="0" w:color="auto"/>
                                                                    <w:left w:val="none" w:sz="0" w:space="0" w:color="auto"/>
                                                                    <w:bottom w:val="none" w:sz="0" w:space="0" w:color="auto"/>
                                                                    <w:right w:val="none" w:sz="0" w:space="0" w:color="auto"/>
                                                                  </w:divBdr>
                                                                  <w:divsChild>
                                                                    <w:div w:id="824275673">
                                                                      <w:marLeft w:val="0"/>
                                                                      <w:marRight w:val="0"/>
                                                                      <w:marTop w:val="0"/>
                                                                      <w:marBottom w:val="0"/>
                                                                      <w:divBdr>
                                                                        <w:top w:val="none" w:sz="0" w:space="0" w:color="auto"/>
                                                                        <w:left w:val="none" w:sz="0" w:space="0" w:color="auto"/>
                                                                        <w:bottom w:val="none" w:sz="0" w:space="0" w:color="auto"/>
                                                                        <w:right w:val="none" w:sz="0" w:space="0" w:color="auto"/>
                                                                      </w:divBdr>
                                                                      <w:divsChild>
                                                                        <w:div w:id="639649895">
                                                                          <w:marLeft w:val="0"/>
                                                                          <w:marRight w:val="0"/>
                                                                          <w:marTop w:val="0"/>
                                                                          <w:marBottom w:val="0"/>
                                                                          <w:divBdr>
                                                                            <w:top w:val="none" w:sz="0" w:space="0" w:color="auto"/>
                                                                            <w:left w:val="none" w:sz="0" w:space="0" w:color="auto"/>
                                                                            <w:bottom w:val="none" w:sz="0" w:space="0" w:color="auto"/>
                                                                            <w:right w:val="none" w:sz="0" w:space="0" w:color="auto"/>
                                                                          </w:divBdr>
                                                                          <w:divsChild>
                                                                            <w:div w:id="911887686">
                                                                              <w:marLeft w:val="0"/>
                                                                              <w:marRight w:val="0"/>
                                                                              <w:marTop w:val="0"/>
                                                                              <w:marBottom w:val="0"/>
                                                                              <w:divBdr>
                                                                                <w:top w:val="none" w:sz="0" w:space="0" w:color="auto"/>
                                                                                <w:left w:val="none" w:sz="0" w:space="0" w:color="auto"/>
                                                                                <w:bottom w:val="none" w:sz="0" w:space="0" w:color="auto"/>
                                                                                <w:right w:val="none" w:sz="0" w:space="0" w:color="auto"/>
                                                                              </w:divBdr>
                                                                              <w:divsChild>
                                                                                <w:div w:id="1198590434">
                                                                                  <w:marLeft w:val="105"/>
                                                                                  <w:marRight w:val="105"/>
                                                                                  <w:marTop w:val="90"/>
                                                                                  <w:marBottom w:val="150"/>
                                                                                  <w:divBdr>
                                                                                    <w:top w:val="none" w:sz="0" w:space="0" w:color="auto"/>
                                                                                    <w:left w:val="none" w:sz="0" w:space="0" w:color="auto"/>
                                                                                    <w:bottom w:val="none" w:sz="0" w:space="0" w:color="auto"/>
                                                                                    <w:right w:val="none" w:sz="0" w:space="0" w:color="auto"/>
                                                                                  </w:divBdr>
                                                                                </w:div>
                                                                                <w:div w:id="619728993">
                                                                                  <w:marLeft w:val="105"/>
                                                                                  <w:marRight w:val="105"/>
                                                                                  <w:marTop w:val="90"/>
                                                                                  <w:marBottom w:val="150"/>
                                                                                  <w:divBdr>
                                                                                    <w:top w:val="none" w:sz="0" w:space="0" w:color="auto"/>
                                                                                    <w:left w:val="none" w:sz="0" w:space="0" w:color="auto"/>
                                                                                    <w:bottom w:val="none" w:sz="0" w:space="0" w:color="auto"/>
                                                                                    <w:right w:val="none" w:sz="0" w:space="0" w:color="auto"/>
                                                                                  </w:divBdr>
                                                                                </w:div>
                                                                                <w:div w:id="646668736">
                                                                                  <w:marLeft w:val="105"/>
                                                                                  <w:marRight w:val="105"/>
                                                                                  <w:marTop w:val="90"/>
                                                                                  <w:marBottom w:val="150"/>
                                                                                  <w:divBdr>
                                                                                    <w:top w:val="none" w:sz="0" w:space="0" w:color="auto"/>
                                                                                    <w:left w:val="none" w:sz="0" w:space="0" w:color="auto"/>
                                                                                    <w:bottom w:val="none" w:sz="0" w:space="0" w:color="auto"/>
                                                                                    <w:right w:val="none" w:sz="0" w:space="0" w:color="auto"/>
                                                                                  </w:divBdr>
                                                                                </w:div>
                                                                                <w:div w:id="587882293">
                                                                                  <w:marLeft w:val="105"/>
                                                                                  <w:marRight w:val="105"/>
                                                                                  <w:marTop w:val="90"/>
                                                                                  <w:marBottom w:val="150"/>
                                                                                  <w:divBdr>
                                                                                    <w:top w:val="none" w:sz="0" w:space="0" w:color="auto"/>
                                                                                    <w:left w:val="none" w:sz="0" w:space="0" w:color="auto"/>
                                                                                    <w:bottom w:val="none" w:sz="0" w:space="0" w:color="auto"/>
                                                                                    <w:right w:val="none" w:sz="0" w:space="0" w:color="auto"/>
                                                                                  </w:divBdr>
                                                                                </w:div>
                                                                                <w:div w:id="623385894">
                                                                                  <w:marLeft w:val="105"/>
                                                                                  <w:marRight w:val="105"/>
                                                                                  <w:marTop w:val="90"/>
                                                                                  <w:marBottom w:val="150"/>
                                                                                  <w:divBdr>
                                                                                    <w:top w:val="none" w:sz="0" w:space="0" w:color="auto"/>
                                                                                    <w:left w:val="none" w:sz="0" w:space="0" w:color="auto"/>
                                                                                    <w:bottom w:val="none" w:sz="0" w:space="0" w:color="auto"/>
                                                                                    <w:right w:val="none" w:sz="0" w:space="0" w:color="auto"/>
                                                                                  </w:divBdr>
                                                                                </w:div>
                                                                                <w:div w:id="107663124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69425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174838">
          <w:marLeft w:val="0"/>
          <w:marRight w:val="0"/>
          <w:marTop w:val="0"/>
          <w:marBottom w:val="0"/>
          <w:divBdr>
            <w:top w:val="none" w:sz="0" w:space="0" w:color="auto"/>
            <w:left w:val="none" w:sz="0" w:space="0" w:color="auto"/>
            <w:bottom w:val="none" w:sz="0" w:space="0" w:color="auto"/>
            <w:right w:val="none" w:sz="0" w:space="0" w:color="auto"/>
          </w:divBdr>
          <w:divsChild>
            <w:div w:id="1405564602">
              <w:marLeft w:val="0"/>
              <w:marRight w:val="0"/>
              <w:marTop w:val="0"/>
              <w:marBottom w:val="0"/>
              <w:divBdr>
                <w:top w:val="none" w:sz="0" w:space="0" w:color="auto"/>
                <w:left w:val="none" w:sz="0" w:space="0" w:color="auto"/>
                <w:bottom w:val="none" w:sz="0" w:space="0" w:color="auto"/>
                <w:right w:val="none" w:sz="0" w:space="0" w:color="auto"/>
              </w:divBdr>
              <w:divsChild>
                <w:div w:id="14169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B&#7842;NG%20T&#7892;NG%20H&#7906;P%20TGYK%20C&#7910;A%20UB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76B30-87B9-4FDA-ABD0-BE4630860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BẢNG TỔNG HỢP TGYK CỦA UBND</Template>
  <TotalTime>10</TotalTime>
  <Pages>1</Pages>
  <Words>9090</Words>
  <Characters>51817</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C11P1</Company>
  <LinksUpToDate>false</LinksUpToDate>
  <CharactersWithSpaces>60786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Lê Văn Hòa</cp:lastModifiedBy>
  <cp:revision>9</cp:revision>
  <cp:lastPrinted>2026-04-11T08:52:00Z</cp:lastPrinted>
  <dcterms:created xsi:type="dcterms:W3CDTF">2026-04-28T22:29:00Z</dcterms:created>
  <dcterms:modified xsi:type="dcterms:W3CDTF">2026-05-12T09:40:00Z</dcterms:modified>
</cp:coreProperties>
</file>