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85"/>
        <w:gridCol w:w="6156"/>
      </w:tblGrid>
      <w:tr w:rsidR="009672FF" w:rsidTr="002B665A">
        <w:trPr>
          <w:jc w:val="center"/>
        </w:trPr>
        <w:tc>
          <w:tcPr>
            <w:tcW w:w="3114" w:type="dxa"/>
            <w:hideMark/>
          </w:tcPr>
          <w:p w:rsidR="009672FF" w:rsidRDefault="009672FF" w:rsidP="002B665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BỘ CÔNG AN</w:t>
            </w:r>
          </w:p>
        </w:tc>
        <w:tc>
          <w:tcPr>
            <w:tcW w:w="6236" w:type="dxa"/>
            <w:hideMark/>
          </w:tcPr>
          <w:p w:rsidR="009672FF" w:rsidRDefault="009672FF" w:rsidP="002B665A">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CỘNG HÒA XÃ HỘI CHỦ NGHĨA VIỆT NAM</w:t>
            </w:r>
          </w:p>
        </w:tc>
      </w:tr>
      <w:tr w:rsidR="009672FF" w:rsidTr="002B665A">
        <w:trPr>
          <w:jc w:val="center"/>
        </w:trPr>
        <w:tc>
          <w:tcPr>
            <w:tcW w:w="3114" w:type="dxa"/>
            <w:hideMark/>
          </w:tcPr>
          <w:p w:rsidR="009672FF" w:rsidRDefault="004404F8" w:rsidP="002B665A">
            <w:pPr>
              <w:spacing w:after="0" w:line="240" w:lineRule="auto"/>
              <w:jc w:val="center"/>
              <w:rPr>
                <w:rFonts w:ascii="Times New Roman" w:hAnsi="Times New Roman"/>
                <w:b/>
                <w:color w:val="000000"/>
                <w:sz w:val="28"/>
                <w:szCs w:val="28"/>
              </w:rPr>
            </w:pPr>
            <w:r>
              <w:rPr>
                <w:noProof/>
                <w:color w:val="000000"/>
              </w:rPr>
              <mc:AlternateContent>
                <mc:Choice Requires="wps">
                  <w:drawing>
                    <wp:anchor distT="0" distB="0" distL="114300" distR="114300" simplePos="0" relativeHeight="251656192" behindDoc="0" locked="0" layoutInCell="1" allowOverlap="1">
                      <wp:simplePos x="0" y="0"/>
                      <wp:positionH relativeFrom="column">
                        <wp:posOffset>498475</wp:posOffset>
                      </wp:positionH>
                      <wp:positionV relativeFrom="paragraph">
                        <wp:posOffset>205105</wp:posOffset>
                      </wp:positionV>
                      <wp:extent cx="797560" cy="0"/>
                      <wp:effectExtent l="12065" t="5715" r="9525" b="1333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A89D0"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16.15pt" to="102.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" strokeweight=".5pt">
                      <v:stroke joinstyle="miter"/>
                    </v:line>
                  </w:pict>
                </mc:Fallback>
              </mc:AlternateContent>
            </w:r>
            <w:r w:rsidR="009672FF">
              <w:rPr>
                <w:rFonts w:ascii="Times New Roman" w:hAnsi="Times New Roman"/>
                <w:b/>
                <w:color w:val="000000"/>
                <w:sz w:val="28"/>
                <w:szCs w:val="28"/>
              </w:rPr>
              <w:t>VĂN PHÒNG BỘ</w:t>
            </w:r>
          </w:p>
        </w:tc>
        <w:tc>
          <w:tcPr>
            <w:tcW w:w="6236" w:type="dxa"/>
            <w:hideMark/>
          </w:tcPr>
          <w:p w:rsidR="009672FF" w:rsidRDefault="004404F8" w:rsidP="002B665A">
            <w:pPr>
              <w:spacing w:after="0" w:line="240" w:lineRule="auto"/>
              <w:jc w:val="center"/>
              <w:rPr>
                <w:rFonts w:ascii="Times New Roman" w:hAnsi="Times New Roman"/>
                <w:b/>
                <w:color w:val="000000"/>
                <w:sz w:val="28"/>
                <w:szCs w:val="28"/>
              </w:rPr>
            </w:pP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799465</wp:posOffset>
                      </wp:positionH>
                      <wp:positionV relativeFrom="paragraph">
                        <wp:posOffset>200025</wp:posOffset>
                      </wp:positionV>
                      <wp:extent cx="2216785" cy="5080"/>
                      <wp:effectExtent l="13970" t="10160" r="7620" b="1333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785" cy="50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FC76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15.75pt" to="23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" strokeweight=".5pt">
                      <v:stroke joinstyle="miter"/>
                    </v:line>
                  </w:pict>
                </mc:Fallback>
              </mc:AlternateContent>
            </w:r>
            <w:r w:rsidR="009672FF">
              <w:rPr>
                <w:rFonts w:ascii="Times New Roman" w:hAnsi="Times New Roman"/>
                <w:b/>
                <w:color w:val="000000"/>
                <w:sz w:val="28"/>
                <w:szCs w:val="28"/>
              </w:rPr>
              <w:t>Độc lập – Tự do – Hạnh phúc</w:t>
            </w:r>
          </w:p>
        </w:tc>
      </w:tr>
      <w:tr w:rsidR="009672FF" w:rsidTr="002B665A">
        <w:trPr>
          <w:jc w:val="center"/>
        </w:trPr>
        <w:tc>
          <w:tcPr>
            <w:tcW w:w="3114" w:type="dxa"/>
          </w:tcPr>
          <w:p w:rsidR="009672FF" w:rsidRDefault="009672FF" w:rsidP="002B665A">
            <w:pPr>
              <w:spacing w:after="0" w:line="240" w:lineRule="auto"/>
              <w:jc w:val="center"/>
              <w:rPr>
                <w:rFonts w:ascii="Times New Roman" w:hAnsi="Times New Roman"/>
                <w:color w:val="000000"/>
                <w:sz w:val="28"/>
                <w:szCs w:val="28"/>
              </w:rPr>
            </w:pPr>
          </w:p>
          <w:p w:rsidR="009672FF" w:rsidRDefault="009672FF" w:rsidP="002B665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Số:        /TTr-V</w:t>
            </w:r>
            <w:r w:rsidR="002A43E7">
              <w:rPr>
                <w:rFonts w:ascii="Times New Roman" w:hAnsi="Times New Roman"/>
                <w:color w:val="000000"/>
                <w:sz w:val="28"/>
                <w:szCs w:val="28"/>
              </w:rPr>
              <w:t>PB</w:t>
            </w:r>
          </w:p>
        </w:tc>
        <w:tc>
          <w:tcPr>
            <w:tcW w:w="6236" w:type="dxa"/>
          </w:tcPr>
          <w:p w:rsidR="009672FF" w:rsidRDefault="009672FF" w:rsidP="002B665A">
            <w:pPr>
              <w:spacing w:after="0" w:line="240" w:lineRule="auto"/>
              <w:jc w:val="center"/>
              <w:rPr>
                <w:rFonts w:ascii="Times New Roman" w:hAnsi="Times New Roman"/>
                <w:color w:val="000000"/>
                <w:sz w:val="28"/>
                <w:szCs w:val="28"/>
              </w:rPr>
            </w:pPr>
          </w:p>
          <w:p w:rsidR="009672FF" w:rsidRDefault="009672FF" w:rsidP="002B665A">
            <w:pPr>
              <w:spacing w:after="0" w:line="240" w:lineRule="auto"/>
              <w:jc w:val="center"/>
              <w:rPr>
                <w:rFonts w:ascii="Times New Roman" w:hAnsi="Times New Roman"/>
                <w:i/>
                <w:color w:val="000000"/>
                <w:sz w:val="28"/>
                <w:szCs w:val="28"/>
              </w:rPr>
            </w:pPr>
            <w:r>
              <w:rPr>
                <w:rFonts w:ascii="Times New Roman" w:hAnsi="Times New Roman"/>
                <w:i/>
                <w:color w:val="000000"/>
                <w:sz w:val="28"/>
                <w:szCs w:val="28"/>
              </w:rPr>
              <w:t>Hà Nội, ngày    tháng    năm 202</w:t>
            </w:r>
            <w:r w:rsidR="009E506A">
              <w:rPr>
                <w:rFonts w:ascii="Times New Roman" w:hAnsi="Times New Roman"/>
                <w:i/>
                <w:color w:val="000000"/>
                <w:sz w:val="28"/>
                <w:szCs w:val="28"/>
              </w:rPr>
              <w:t>6</w:t>
            </w:r>
          </w:p>
        </w:tc>
      </w:tr>
    </w:tbl>
    <w:p w:rsidR="009672FF" w:rsidRDefault="004404F8" w:rsidP="009672FF">
      <w:pP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275590</wp:posOffset>
                </wp:positionH>
                <wp:positionV relativeFrom="paragraph">
                  <wp:posOffset>215900</wp:posOffset>
                </wp:positionV>
                <wp:extent cx="1271270" cy="352425"/>
                <wp:effectExtent l="12700" t="10795" r="11430"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352425"/>
                        </a:xfrm>
                        <a:prstGeom prst="rect">
                          <a:avLst/>
                        </a:prstGeom>
                        <a:solidFill>
                          <a:srgbClr val="FFFFFF"/>
                        </a:solidFill>
                        <a:ln w="9525">
                          <a:solidFill>
                            <a:srgbClr val="000000"/>
                          </a:solidFill>
                          <a:miter lim="800000"/>
                          <a:headEnd/>
                          <a:tailEnd/>
                        </a:ln>
                      </wps:spPr>
                      <wps:txbx>
                        <w:txbxContent>
                          <w:p w:rsidR="00BE53F7" w:rsidRPr="00BE53F7" w:rsidRDefault="00BE53F7" w:rsidP="00BE53F7">
                            <w:pPr>
                              <w:jc w:val="center"/>
                              <w:rPr>
                                <w:rFonts w:ascii="Times New Roman" w:hAnsi="Times New Roman"/>
                                <w:b/>
                                <w:bCs/>
                                <w:sz w:val="28"/>
                                <w:szCs w:val="28"/>
                              </w:rPr>
                            </w:pPr>
                            <w:r w:rsidRPr="00BE53F7">
                              <w:rPr>
                                <w:rFonts w:ascii="Times New Roman" w:hAnsi="Times New Roman"/>
                                <w:b/>
                                <w:bCs/>
                                <w:sz w:val="28"/>
                                <w:szCs w:val="28"/>
                              </w:rPr>
                              <w:t>DỰ THẢO</w:t>
                            </w:r>
                            <w:r w:rsidR="00830032">
                              <w:rPr>
                                <w:rFonts w:ascii="Times New Roman" w:hAnsi="Times New Roman"/>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7pt;margin-top:17pt;width:100.1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">
                <v:textbox>
                  <w:txbxContent>
                    <w:p w:rsidR="00BE53F7" w:rsidRPr="00BE53F7" w:rsidRDefault="00BE53F7" w:rsidP="00BE53F7">
                      <w:pPr>
                        <w:jc w:val="center"/>
                        <w:rPr>
                          <w:rFonts w:ascii="Times New Roman" w:hAnsi="Times New Roman"/>
                          <w:b/>
                          <w:bCs/>
                          <w:sz w:val="28"/>
                          <w:szCs w:val="28"/>
                        </w:rPr>
                      </w:pPr>
                      <w:r w:rsidRPr="00BE53F7">
                        <w:rPr>
                          <w:rFonts w:ascii="Times New Roman" w:hAnsi="Times New Roman"/>
                          <w:b/>
                          <w:bCs/>
                          <w:sz w:val="28"/>
                          <w:szCs w:val="28"/>
                        </w:rPr>
                        <w:t>DỰ THẢO</w:t>
                      </w:r>
                      <w:r w:rsidR="00830032">
                        <w:rPr>
                          <w:rFonts w:ascii="Times New Roman" w:hAnsi="Times New Roman"/>
                          <w:b/>
                          <w:bCs/>
                          <w:sz w:val="28"/>
                          <w:szCs w:val="28"/>
                        </w:rPr>
                        <w:t xml:space="preserve"> </w:t>
                      </w:r>
                    </w:p>
                  </w:txbxContent>
                </v:textbox>
              </v:shape>
            </w:pict>
          </mc:Fallback>
        </mc:AlternateContent>
      </w:r>
    </w:p>
    <w:p w:rsidR="004D232C" w:rsidRDefault="004D232C" w:rsidP="009672FF">
      <w:pPr>
        <w:rPr>
          <w:rFonts w:ascii="Times New Roman" w:hAnsi="Times New Roman"/>
          <w:color w:val="000000"/>
          <w:sz w:val="28"/>
          <w:szCs w:val="28"/>
        </w:rPr>
      </w:pPr>
    </w:p>
    <w:p w:rsidR="009672FF" w:rsidRDefault="009672FF" w:rsidP="009672FF">
      <w:pPr>
        <w:spacing w:after="0"/>
        <w:jc w:val="center"/>
        <w:rPr>
          <w:rFonts w:ascii="Times New Roman" w:hAnsi="Times New Roman"/>
          <w:b/>
          <w:color w:val="000000"/>
          <w:sz w:val="28"/>
          <w:szCs w:val="28"/>
        </w:rPr>
      </w:pPr>
      <w:r>
        <w:rPr>
          <w:rFonts w:ascii="Times New Roman" w:hAnsi="Times New Roman"/>
          <w:b/>
          <w:color w:val="000000"/>
          <w:sz w:val="28"/>
          <w:szCs w:val="28"/>
        </w:rPr>
        <w:t>TỜ TRÌNH</w:t>
      </w:r>
    </w:p>
    <w:p w:rsidR="009672FF" w:rsidRDefault="009672FF" w:rsidP="009672FF">
      <w:pPr>
        <w:spacing w:after="0"/>
        <w:jc w:val="center"/>
        <w:rPr>
          <w:rFonts w:ascii="Times New Roman" w:hAnsi="Times New Roman"/>
          <w:b/>
          <w:color w:val="000000"/>
          <w:spacing w:val="-6"/>
          <w:sz w:val="28"/>
          <w:szCs w:val="28"/>
        </w:rPr>
      </w:pPr>
      <w:r>
        <w:rPr>
          <w:rFonts w:ascii="Times New Roman" w:hAnsi="Times New Roman"/>
          <w:b/>
          <w:color w:val="000000"/>
          <w:spacing w:val="-6"/>
          <w:sz w:val="28"/>
          <w:szCs w:val="28"/>
        </w:rPr>
        <w:t xml:space="preserve">Dự thảo </w:t>
      </w:r>
      <w:r w:rsidR="009E506A">
        <w:rPr>
          <w:rFonts w:ascii="Times New Roman" w:hAnsi="Times New Roman"/>
          <w:b/>
          <w:color w:val="000000"/>
          <w:spacing w:val="-6"/>
          <w:sz w:val="28"/>
          <w:szCs w:val="28"/>
        </w:rPr>
        <w:t xml:space="preserve">Thông tư sửa đổi, bổ sung một số điều của </w:t>
      </w:r>
      <w:r w:rsidR="009E506A">
        <w:rPr>
          <w:rFonts w:ascii="Times New Roman" w:hAnsi="Times New Roman"/>
          <w:b/>
          <w:bCs/>
          <w:color w:val="000000"/>
          <w:spacing w:val="-6"/>
          <w:sz w:val="28"/>
          <w:szCs w:val="28"/>
        </w:rPr>
        <w:t>Thông tư số 05/2021/TT-BCA ngày 14</w:t>
      </w:r>
      <w:r w:rsidR="00855F16">
        <w:rPr>
          <w:rFonts w:ascii="Times New Roman" w:hAnsi="Times New Roman"/>
          <w:b/>
          <w:bCs/>
          <w:color w:val="000000"/>
          <w:spacing w:val="-6"/>
          <w:sz w:val="28"/>
          <w:szCs w:val="28"/>
        </w:rPr>
        <w:t xml:space="preserve"> tháng </w:t>
      </w:r>
      <w:r w:rsidR="009E506A">
        <w:rPr>
          <w:rFonts w:ascii="Times New Roman" w:hAnsi="Times New Roman"/>
          <w:b/>
          <w:bCs/>
          <w:color w:val="000000"/>
          <w:spacing w:val="-6"/>
          <w:sz w:val="28"/>
          <w:szCs w:val="28"/>
        </w:rPr>
        <w:t>01</w:t>
      </w:r>
      <w:r w:rsidR="00855F16">
        <w:rPr>
          <w:rFonts w:ascii="Times New Roman" w:hAnsi="Times New Roman"/>
          <w:b/>
          <w:bCs/>
          <w:color w:val="000000"/>
          <w:spacing w:val="-6"/>
          <w:sz w:val="28"/>
          <w:szCs w:val="28"/>
        </w:rPr>
        <w:t xml:space="preserve"> năm </w:t>
      </w:r>
      <w:r w:rsidR="009E506A">
        <w:rPr>
          <w:rFonts w:ascii="Times New Roman" w:hAnsi="Times New Roman"/>
          <w:b/>
          <w:bCs/>
          <w:color w:val="000000"/>
          <w:spacing w:val="-6"/>
          <w:sz w:val="28"/>
          <w:szCs w:val="28"/>
        </w:rPr>
        <w:t>2021 của Bộ trưởng Bộ Công an quy định về hoạt động ứng phó sự cố, thiên tai và tìm kiếm cứu nạn của lực lượng Công an nhân dân</w:t>
      </w:r>
    </w:p>
    <w:p w:rsidR="009672FF" w:rsidRDefault="004404F8" w:rsidP="009672FF">
      <w:pPr>
        <w:spacing w:after="0"/>
        <w:jc w:val="center"/>
        <w:rPr>
          <w:rFonts w:ascii="Times New Roman" w:hAnsi="Times New Roman"/>
          <w:b/>
          <w:color w:val="000000"/>
          <w:sz w:val="28"/>
          <w:szCs w:val="28"/>
        </w:rPr>
      </w:pP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2148840</wp:posOffset>
                </wp:positionH>
                <wp:positionV relativeFrom="paragraph">
                  <wp:posOffset>-635</wp:posOffset>
                </wp:positionV>
                <wp:extent cx="1579880" cy="6985"/>
                <wp:effectExtent l="9525" t="9525" r="10795" b="1206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9880" cy="698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B8007"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05pt" to="29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" strokeweight=".5pt">
                <v:stroke joinstyle="miter"/>
              </v:line>
            </w:pict>
          </mc:Fallback>
        </mc:AlternateContent>
      </w:r>
    </w:p>
    <w:p w:rsidR="009672FF" w:rsidRDefault="009672FF" w:rsidP="009672FF">
      <w:pPr>
        <w:spacing w:after="0"/>
        <w:jc w:val="center"/>
        <w:rPr>
          <w:rFonts w:ascii="Times New Roman" w:hAnsi="Times New Roman"/>
          <w:b/>
          <w:color w:val="000000"/>
          <w:sz w:val="28"/>
          <w:szCs w:val="28"/>
        </w:rPr>
      </w:pPr>
    </w:p>
    <w:p w:rsidR="009672FF" w:rsidRDefault="009672FF" w:rsidP="009672FF">
      <w:pPr>
        <w:spacing w:after="0"/>
        <w:jc w:val="center"/>
        <w:rPr>
          <w:rFonts w:ascii="Times New Roman" w:hAnsi="Times New Roman"/>
          <w:color w:val="000000"/>
          <w:sz w:val="28"/>
          <w:szCs w:val="28"/>
        </w:rPr>
      </w:pPr>
      <w:r>
        <w:rPr>
          <w:rFonts w:ascii="Times New Roman" w:hAnsi="Times New Roman"/>
          <w:color w:val="000000"/>
          <w:sz w:val="28"/>
          <w:szCs w:val="28"/>
        </w:rPr>
        <w:t xml:space="preserve">Kính gửi: Đồng chí Đại tướng </w:t>
      </w:r>
      <w:r w:rsidR="009E506A">
        <w:rPr>
          <w:rFonts w:ascii="Times New Roman" w:hAnsi="Times New Roman"/>
          <w:color w:val="000000"/>
          <w:sz w:val="28"/>
          <w:szCs w:val="28"/>
        </w:rPr>
        <w:t>Lương Tam Quang</w:t>
      </w:r>
    </w:p>
    <w:p w:rsidR="009672FF" w:rsidRDefault="009672FF" w:rsidP="009672FF">
      <w:pPr>
        <w:spacing w:after="0"/>
        <w:jc w:val="center"/>
        <w:rPr>
          <w:rFonts w:ascii="Times New Roman" w:hAnsi="Times New Roman"/>
          <w:color w:val="000000"/>
          <w:sz w:val="28"/>
          <w:szCs w:val="28"/>
        </w:rPr>
      </w:pPr>
      <w:r>
        <w:rPr>
          <w:rFonts w:ascii="Times New Roman" w:hAnsi="Times New Roman"/>
          <w:color w:val="000000"/>
          <w:sz w:val="28"/>
          <w:szCs w:val="28"/>
        </w:rPr>
        <w:t xml:space="preserve">           Bộ trưởng Bộ Công an</w:t>
      </w:r>
    </w:p>
    <w:p w:rsidR="009672FF" w:rsidRDefault="009672FF" w:rsidP="009672FF">
      <w:pPr>
        <w:spacing w:after="0"/>
        <w:jc w:val="center"/>
        <w:rPr>
          <w:rFonts w:ascii="Times New Roman" w:hAnsi="Times New Roman"/>
          <w:color w:val="000000"/>
          <w:sz w:val="28"/>
          <w:szCs w:val="28"/>
        </w:rPr>
      </w:pPr>
    </w:p>
    <w:p w:rsidR="009672FF" w:rsidRDefault="009672FF" w:rsidP="00EF42EA">
      <w:pPr>
        <w:spacing w:before="120" w:after="120" w:line="360" w:lineRule="atLeast"/>
        <w:ind w:firstLine="720"/>
        <w:jc w:val="both"/>
        <w:rPr>
          <w:rFonts w:ascii="Times New Roman" w:hAnsi="Times New Roman"/>
          <w:color w:val="000000"/>
          <w:spacing w:val="-2"/>
          <w:sz w:val="28"/>
          <w:szCs w:val="28"/>
        </w:rPr>
      </w:pPr>
      <w:r>
        <w:rPr>
          <w:rFonts w:ascii="Times New Roman" w:hAnsi="Times New Roman"/>
          <w:color w:val="000000"/>
          <w:spacing w:val="-2"/>
          <w:sz w:val="28"/>
          <w:szCs w:val="28"/>
        </w:rPr>
        <w:t xml:space="preserve">Thực hiện </w:t>
      </w:r>
      <w:r w:rsidR="009E506A">
        <w:rPr>
          <w:rFonts w:ascii="Times New Roman" w:hAnsi="Times New Roman"/>
          <w:bCs/>
          <w:color w:val="000000"/>
          <w:spacing w:val="-2"/>
          <w:sz w:val="28"/>
          <w:szCs w:val="28"/>
        </w:rPr>
        <w:t>Chương trình số 01/CTr-BCA</w:t>
      </w:r>
      <w:r w:rsidR="001D6AC7">
        <w:rPr>
          <w:rFonts w:ascii="Times New Roman" w:hAnsi="Times New Roman"/>
          <w:bCs/>
          <w:color w:val="000000"/>
          <w:spacing w:val="-2"/>
          <w:sz w:val="28"/>
          <w:szCs w:val="28"/>
        </w:rPr>
        <w:t xml:space="preserve"> </w:t>
      </w:r>
      <w:r w:rsidR="009E506A">
        <w:rPr>
          <w:rFonts w:ascii="Times New Roman" w:hAnsi="Times New Roman"/>
          <w:bCs/>
          <w:color w:val="000000"/>
          <w:spacing w:val="-2"/>
          <w:sz w:val="28"/>
          <w:szCs w:val="28"/>
        </w:rPr>
        <w:t>ngày 06/01/2026 của Bộ Công an về xây dựng văn bản quy phạm pháp luật năm 2026</w:t>
      </w:r>
      <w:r>
        <w:rPr>
          <w:rFonts w:ascii="Times New Roman" w:hAnsi="Times New Roman"/>
          <w:color w:val="000000"/>
          <w:spacing w:val="-2"/>
          <w:sz w:val="28"/>
          <w:szCs w:val="28"/>
        </w:rPr>
        <w:t xml:space="preserve">, Văn phòng đã chủ trì xây dựng dự thảo </w:t>
      </w:r>
      <w:r>
        <w:rPr>
          <w:rFonts w:ascii="Times New Roman" w:hAnsi="Times New Roman"/>
          <w:b/>
          <w:color w:val="000000"/>
          <w:spacing w:val="-2"/>
          <w:sz w:val="28"/>
          <w:szCs w:val="28"/>
        </w:rPr>
        <w:t>“</w:t>
      </w:r>
      <w:r w:rsidR="009E506A">
        <w:rPr>
          <w:rFonts w:ascii="Times New Roman" w:hAnsi="Times New Roman"/>
          <w:b/>
          <w:color w:val="000000"/>
          <w:spacing w:val="-2"/>
          <w:sz w:val="28"/>
          <w:szCs w:val="28"/>
        </w:rPr>
        <w:t xml:space="preserve">Thông tư sửa đổi, bổ sung một số điều của </w:t>
      </w:r>
      <w:r w:rsidR="009E506A">
        <w:rPr>
          <w:rFonts w:ascii="Times New Roman" w:hAnsi="Times New Roman"/>
          <w:b/>
          <w:bCs/>
          <w:color w:val="000000"/>
          <w:spacing w:val="-2"/>
          <w:sz w:val="28"/>
          <w:szCs w:val="28"/>
        </w:rPr>
        <w:t>Thông tư số 05/2021/TT-BCA ngày 14/01/2021 của Bộ trưởng Bộ Công an quy định về hoạt động ứng phó sự cố, thiên tai và tìm kiếm cứu nạn của lực lượng Công an nhân dân</w:t>
      </w:r>
      <w:r>
        <w:rPr>
          <w:rFonts w:ascii="Times New Roman" w:hAnsi="Times New Roman"/>
          <w:b/>
          <w:color w:val="000000"/>
          <w:spacing w:val="-2"/>
          <w:sz w:val="28"/>
          <w:szCs w:val="28"/>
        </w:rPr>
        <w:t xml:space="preserve">” </w:t>
      </w:r>
      <w:r>
        <w:rPr>
          <w:rFonts w:ascii="Times New Roman" w:hAnsi="Times New Roman"/>
          <w:color w:val="000000"/>
          <w:spacing w:val="-2"/>
          <w:sz w:val="28"/>
          <w:szCs w:val="28"/>
        </w:rPr>
        <w:t>(sau đây gọi tắt là dự thảo Thông tư), kính báo cáo đồng chí Bộ trưởng những nội dung chính liên quan đến việc xây dựng dự thảo Thông tư như sau:</w:t>
      </w:r>
    </w:p>
    <w:p w:rsidR="009672FF" w:rsidRDefault="009672FF" w:rsidP="00EF42EA">
      <w:pPr>
        <w:spacing w:before="120" w:after="120" w:line="360" w:lineRule="atLeast"/>
        <w:ind w:firstLine="720"/>
        <w:jc w:val="both"/>
        <w:rPr>
          <w:rFonts w:ascii="Times New Roman" w:hAnsi="Times New Roman"/>
          <w:b/>
          <w:color w:val="000000"/>
          <w:sz w:val="28"/>
          <w:szCs w:val="28"/>
        </w:rPr>
      </w:pPr>
      <w:r>
        <w:rPr>
          <w:rFonts w:ascii="Times New Roman" w:hAnsi="Times New Roman"/>
          <w:b/>
          <w:color w:val="000000"/>
          <w:sz w:val="28"/>
          <w:szCs w:val="28"/>
        </w:rPr>
        <w:t>I. SỰ CẦN THIẾT BAN HÀNH THÔNG TƯ</w:t>
      </w:r>
    </w:p>
    <w:p w:rsidR="009E506A" w:rsidRDefault="009E506A"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Ngày 14/01/2021, Bộ trưởng Bộ Công an ban hành Thông tư số 05/2021/TT-BCA quy định về hoạt động ứng phó sự cố, thiên tai và tìm kiếm cứu nạn của lực lượng CAND. Đến nay, sau 05 năm triển khai thực hiện, qua theo dõi của Cơ quan thường trực PTDS Bộ Công an và qua báo cáo đánh giá hằng năm của Công an các đơn vị, địa phương, việc nghiên cứu, sửa đổi bổ sung Thông tư số 05/2021/TT-BCA là cần thiết với các lý do sau:</w:t>
      </w:r>
    </w:p>
    <w:p w:rsidR="009E506A" w:rsidRDefault="009E506A" w:rsidP="00EF42EA">
      <w:pPr>
        <w:spacing w:before="120" w:after="120" w:line="360" w:lineRule="atLeast"/>
        <w:ind w:firstLine="720"/>
        <w:jc w:val="both"/>
        <w:rPr>
          <w:rFonts w:ascii="Times New Roman" w:hAnsi="Times New Roman"/>
          <w:b/>
          <w:bCs/>
          <w:color w:val="000000"/>
          <w:sz w:val="28"/>
          <w:szCs w:val="28"/>
        </w:rPr>
      </w:pPr>
      <w:r>
        <w:rPr>
          <w:rFonts w:ascii="Times New Roman" w:hAnsi="Times New Roman"/>
          <w:b/>
          <w:bCs/>
          <w:color w:val="000000"/>
          <w:sz w:val="28"/>
          <w:szCs w:val="28"/>
        </w:rPr>
        <w:t>1. Căn cứ chính trị</w:t>
      </w:r>
      <w:r w:rsidR="009A3512">
        <w:rPr>
          <w:rFonts w:ascii="Times New Roman" w:hAnsi="Times New Roman"/>
          <w:b/>
          <w:bCs/>
          <w:color w:val="000000"/>
          <w:sz w:val="28"/>
          <w:szCs w:val="28"/>
        </w:rPr>
        <w:t>, pháp lý</w:t>
      </w:r>
    </w:p>
    <w:p w:rsidR="009E506A" w:rsidRDefault="009E506A" w:rsidP="00EF42EA">
      <w:pPr>
        <w:spacing w:before="120" w:after="120" w:line="360" w:lineRule="atLeast"/>
        <w:ind w:firstLine="720"/>
        <w:jc w:val="both"/>
        <w:rPr>
          <w:rFonts w:ascii="Times New Roman" w:hAnsi="Times New Roman"/>
          <w:i/>
          <w:iCs/>
          <w:color w:val="000000"/>
          <w:sz w:val="28"/>
          <w:szCs w:val="28"/>
          <w:lang w:val="x-none"/>
        </w:rPr>
      </w:pPr>
      <w:r>
        <w:rPr>
          <w:rFonts w:ascii="Times New Roman" w:hAnsi="Times New Roman"/>
          <w:bCs/>
          <w:color w:val="000000"/>
          <w:sz w:val="28"/>
          <w:szCs w:val="28"/>
        </w:rPr>
        <w:t>- Ngày 21/11/2025, Ban Chấp hành Trung ương đã ban hành Kết luận số 213-KL/TW của Ban Bí thư về tiếp tục thực hiện Chỉ thị số 42-CT/TW, ngày 24/3/2020 của Ban Bí thư về tăng cường sự lãnh đạo của Đảng đối với công tác phòng ngừa, ứng phó, khắc phục hậu quả thiên tai; trong đó giao nhiệm vụ “</w:t>
      </w:r>
      <w:r>
        <w:rPr>
          <w:rFonts w:ascii="Times New Roman" w:hAnsi="Times New Roman"/>
          <w:i/>
          <w:iCs/>
          <w:color w:val="000000"/>
          <w:sz w:val="28"/>
          <w:szCs w:val="28"/>
          <w:lang w:val="x-none"/>
        </w:rPr>
        <w:t>Trong năm 2026, cơ bản hoàn thành việc rà soát, thể chế hóa đầy đủ, kịp thời các chủ trương, định hướng của Đảng thành văn bản pháp luật, cơ chế, chính sách về phòng, chống thiên tai, các văn bản pháp luật chuyên ngành khác có liên quan và các văn bản hướng dẫn thi hành”.</w:t>
      </w:r>
    </w:p>
    <w:p w:rsidR="009E506A" w:rsidRDefault="009E506A"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lastRenderedPageBreak/>
        <w:t>- Ngày 30/8/2022, Ban Chấp hành Trung ương đã ban hành Nghị quyết số 22-NQ/TW của Bộ Chính trị về phòng thủ dân sự đến năm 2030 và những năm tiếp theo; trong đó chỉ đạo “</w:t>
      </w:r>
      <w:r>
        <w:rPr>
          <w:rFonts w:ascii="Times New Roman" w:hAnsi="Times New Roman"/>
          <w:i/>
          <w:iCs/>
          <w:color w:val="000000"/>
          <w:sz w:val="28"/>
          <w:szCs w:val="28"/>
        </w:rPr>
        <w:t>rà soát, bổ sung, hoàn thiện các văn bản quy phạm pháp luật về phòng thủ dân sự; đáp ứng kịp thời yêu cầu, nhiệm vụ phòng thủ dân sự trong tình hình mới</w:t>
      </w:r>
      <w:r>
        <w:rPr>
          <w:rFonts w:ascii="Times New Roman" w:hAnsi="Times New Roman"/>
          <w:color w:val="000000"/>
          <w:sz w:val="28"/>
          <w:szCs w:val="28"/>
        </w:rPr>
        <w:t>”.</w:t>
      </w:r>
    </w:p>
    <w:p w:rsidR="009E506A" w:rsidRDefault="009E506A" w:rsidP="0026759A">
      <w:pPr>
        <w:spacing w:before="120" w:after="120" w:line="360" w:lineRule="atLeast"/>
        <w:ind w:firstLine="720"/>
        <w:jc w:val="both"/>
        <w:rPr>
          <w:rFonts w:ascii="Times New Roman" w:hAnsi="Times New Roman"/>
          <w:bCs/>
          <w:iCs/>
          <w:color w:val="000000"/>
          <w:sz w:val="28"/>
          <w:szCs w:val="28"/>
          <w:lang w:val="x-none"/>
        </w:rPr>
      </w:pPr>
      <w:r>
        <w:rPr>
          <w:rFonts w:ascii="Times New Roman" w:hAnsi="Times New Roman"/>
          <w:color w:val="000000"/>
          <w:sz w:val="28"/>
          <w:szCs w:val="28"/>
        </w:rPr>
        <w:t xml:space="preserve">- Các văn bản quy phạm pháp luật căn cứ xây dựng Thông tư </w:t>
      </w:r>
      <w:r w:rsidR="0026759A">
        <w:rPr>
          <w:rFonts w:ascii="Times New Roman" w:hAnsi="Times New Roman"/>
          <w:color w:val="000000"/>
          <w:sz w:val="28"/>
          <w:szCs w:val="28"/>
        </w:rPr>
        <w:t>đã được bãi bỏ, thay thế</w:t>
      </w:r>
      <w:r>
        <w:rPr>
          <w:rFonts w:ascii="Times New Roman" w:hAnsi="Times New Roman"/>
          <w:color w:val="000000"/>
          <w:sz w:val="28"/>
          <w:szCs w:val="28"/>
        </w:rPr>
        <w:t xml:space="preserve">: </w:t>
      </w:r>
      <w:r>
        <w:rPr>
          <w:rFonts w:ascii="Times New Roman" w:hAnsi="Times New Roman"/>
          <w:b/>
          <w:bCs/>
          <w:color w:val="000000"/>
          <w:sz w:val="28"/>
          <w:szCs w:val="28"/>
          <w:vertAlign w:val="superscript"/>
        </w:rPr>
        <w:t>(1)</w:t>
      </w:r>
      <w:r>
        <w:rPr>
          <w:rFonts w:ascii="Times New Roman" w:hAnsi="Times New Roman"/>
          <w:bCs/>
          <w:iCs/>
          <w:color w:val="000000"/>
          <w:sz w:val="28"/>
          <w:szCs w:val="28"/>
          <w:lang w:val="x-none"/>
        </w:rPr>
        <w:t xml:space="preserve">Nghị định số 30/2017/NĐ-CP ngày 21 tháng 3 năm 2017 quy định tổ chức, hoạt động ứng phó sự cố, thiên tai và tìm kiếm cứu nạn; </w:t>
      </w:r>
      <w:r>
        <w:rPr>
          <w:rFonts w:ascii="Times New Roman" w:hAnsi="Times New Roman"/>
          <w:b/>
          <w:bCs/>
          <w:color w:val="000000"/>
          <w:sz w:val="28"/>
          <w:szCs w:val="28"/>
          <w:vertAlign w:val="superscript"/>
        </w:rPr>
        <w:t>(2)</w:t>
      </w:r>
      <w:r>
        <w:rPr>
          <w:rFonts w:ascii="Times New Roman" w:hAnsi="Times New Roman"/>
          <w:bCs/>
          <w:iCs/>
          <w:color w:val="000000"/>
          <w:sz w:val="28"/>
          <w:szCs w:val="28"/>
          <w:lang w:val="x-none"/>
        </w:rPr>
        <w:t xml:space="preserve">Nghị định số 83/2017/NĐ-CP ngày 18 tháng 7 năm 2017 quy định về công tác cứu nạn, cứu hộ của lực lượng phòng cháy và chữa cháy; </w:t>
      </w:r>
      <w:r>
        <w:rPr>
          <w:rFonts w:ascii="Times New Roman" w:hAnsi="Times New Roman"/>
          <w:b/>
          <w:bCs/>
          <w:color w:val="000000"/>
          <w:sz w:val="28"/>
          <w:szCs w:val="28"/>
          <w:vertAlign w:val="superscript"/>
        </w:rPr>
        <w:t>(3)</w:t>
      </w:r>
      <w:r>
        <w:rPr>
          <w:rFonts w:ascii="Times New Roman" w:hAnsi="Times New Roman"/>
          <w:bCs/>
          <w:iCs/>
          <w:color w:val="000000"/>
          <w:sz w:val="28"/>
          <w:szCs w:val="28"/>
          <w:lang w:val="x-none"/>
        </w:rPr>
        <w:t xml:space="preserve">Nghị định số </w:t>
      </w:r>
      <w:r>
        <w:rPr>
          <w:rFonts w:ascii="Times New Roman" w:hAnsi="Times New Roman"/>
          <w:bCs/>
          <w:iCs/>
          <w:color w:val="000000"/>
          <w:sz w:val="28"/>
          <w:szCs w:val="28"/>
          <w:lang w:val="vi-VN"/>
        </w:rPr>
        <w:t>160/2018/NĐ-CP</w:t>
      </w:r>
      <w:r>
        <w:rPr>
          <w:rFonts w:ascii="Times New Roman" w:hAnsi="Times New Roman"/>
          <w:bCs/>
          <w:iCs/>
          <w:color w:val="000000"/>
          <w:sz w:val="28"/>
          <w:szCs w:val="28"/>
          <w:lang w:val="x-none"/>
        </w:rPr>
        <w:t xml:space="preserve"> ngày 29 tháng 11 năm 2018 quy định chi tiết thi hành một số điều của Luật Phòng, chống thiên tai;</w:t>
      </w:r>
    </w:p>
    <w:p w:rsidR="002D279E" w:rsidRDefault="009E506A" w:rsidP="00EF42EA">
      <w:pPr>
        <w:spacing w:before="120" w:after="120" w:line="360" w:lineRule="atLeast"/>
        <w:ind w:firstLine="720"/>
        <w:jc w:val="both"/>
        <w:rPr>
          <w:rFonts w:ascii="Times New Roman" w:hAnsi="Times New Roman"/>
          <w:bCs/>
          <w:iCs/>
          <w:color w:val="000000"/>
          <w:sz w:val="28"/>
          <w:szCs w:val="28"/>
          <w:lang w:val="x-none"/>
        </w:rPr>
      </w:pPr>
      <w:r>
        <w:rPr>
          <w:rFonts w:ascii="Times New Roman" w:hAnsi="Times New Roman"/>
          <w:bCs/>
          <w:iCs/>
          <w:color w:val="000000"/>
          <w:sz w:val="28"/>
          <w:szCs w:val="28"/>
          <w:lang w:val="x-none"/>
        </w:rPr>
        <w:t>- Một số nội dung của Thông tư cần phải sửa đổi, bổ sung để phù hợp với các văn bản quy phạm pháp luật mới được ban hành</w:t>
      </w:r>
      <w:r w:rsidR="00BE3F29">
        <w:rPr>
          <w:rFonts w:ascii="Times New Roman" w:hAnsi="Times New Roman"/>
          <w:bCs/>
          <w:iCs/>
          <w:color w:val="000000"/>
          <w:sz w:val="28"/>
          <w:szCs w:val="28"/>
          <w:lang w:val="x-none"/>
        </w:rPr>
        <w:t>, cụ thể</w:t>
      </w:r>
      <w:r>
        <w:rPr>
          <w:rFonts w:ascii="Times New Roman" w:hAnsi="Times New Roman"/>
          <w:bCs/>
          <w:iCs/>
          <w:color w:val="000000"/>
          <w:sz w:val="28"/>
          <w:szCs w:val="28"/>
          <w:lang w:val="x-none"/>
        </w:rPr>
        <w:t xml:space="preserve">: </w:t>
      </w:r>
    </w:p>
    <w:p w:rsidR="00A03611" w:rsidRDefault="002D279E" w:rsidP="00EF42EA">
      <w:pPr>
        <w:spacing w:before="120" w:after="120" w:line="360" w:lineRule="atLeast"/>
        <w:ind w:firstLine="720"/>
        <w:jc w:val="both"/>
        <w:rPr>
          <w:rFonts w:ascii="Times New Roman" w:hAnsi="Times New Roman"/>
          <w:color w:val="000000"/>
          <w:spacing w:val="-2"/>
          <w:sz w:val="28"/>
          <w:szCs w:val="28"/>
        </w:rPr>
      </w:pPr>
      <w:r>
        <w:rPr>
          <w:rFonts w:ascii="Times New Roman" w:hAnsi="Times New Roman"/>
          <w:bCs/>
          <w:iCs/>
          <w:color w:val="000000"/>
          <w:sz w:val="28"/>
          <w:szCs w:val="28"/>
          <w:lang w:val="x-none"/>
        </w:rPr>
        <w:t xml:space="preserve">+ </w:t>
      </w:r>
      <w:r w:rsidR="009E506A">
        <w:rPr>
          <w:rFonts w:ascii="Times New Roman" w:hAnsi="Times New Roman"/>
          <w:color w:val="000000"/>
          <w:sz w:val="28"/>
          <w:szCs w:val="28"/>
          <w:lang w:val="x-none"/>
        </w:rPr>
        <w:t>Luật Phòng thủ dân sự số 18/2023/QH5 đã được sửa đổi, bổ sung một số điều bởi Luật số 98/2025/QH15</w:t>
      </w:r>
      <w:r>
        <w:rPr>
          <w:rFonts w:ascii="Times New Roman" w:hAnsi="Times New Roman"/>
          <w:color w:val="000000"/>
          <w:sz w:val="28"/>
          <w:szCs w:val="28"/>
          <w:lang w:val="x-none"/>
        </w:rPr>
        <w:t xml:space="preserve"> và</w:t>
      </w:r>
      <w:r w:rsidR="009E506A">
        <w:rPr>
          <w:rFonts w:ascii="Times New Roman" w:hAnsi="Times New Roman"/>
          <w:color w:val="000000"/>
          <w:sz w:val="28"/>
          <w:szCs w:val="28"/>
          <w:lang w:val="x-none"/>
        </w:rPr>
        <w:t xml:space="preserve"> </w:t>
      </w:r>
      <w:r>
        <w:rPr>
          <w:rFonts w:ascii="Times New Roman" w:hAnsi="Times New Roman"/>
          <w:color w:val="000000"/>
          <w:sz w:val="28"/>
          <w:szCs w:val="28"/>
        </w:rPr>
        <w:t xml:space="preserve">Nghị định số 200/2025/NĐ-CP ngày 09 tháng 7 năm 2025 của Chính phủ quy định chi tiết một số điều của Luật Phòng thủ dân sự; </w:t>
      </w:r>
      <w:r>
        <w:rPr>
          <w:rFonts w:ascii="Times New Roman" w:hAnsi="Times New Roman"/>
          <w:color w:val="000000"/>
          <w:spacing w:val="-2"/>
          <w:sz w:val="28"/>
          <w:szCs w:val="28"/>
        </w:rPr>
        <w:t>Quyết định số 1585/QĐ-TTg ngày 23/7/2025</w:t>
      </w:r>
      <w:r w:rsidR="002E1B5C">
        <w:rPr>
          <w:rFonts w:ascii="Times New Roman" w:hAnsi="Times New Roman"/>
          <w:color w:val="000000"/>
          <w:spacing w:val="-2"/>
          <w:sz w:val="28"/>
          <w:szCs w:val="28"/>
        </w:rPr>
        <w:t xml:space="preserve"> của </w:t>
      </w:r>
      <w:r w:rsidR="002E1B5C">
        <w:rPr>
          <w:rFonts w:ascii="Times New Roman" w:hAnsi="Times New Roman"/>
          <w:color w:val="000000"/>
          <w:sz w:val="28"/>
          <w:szCs w:val="28"/>
        </w:rPr>
        <w:t>Thủ tướng Chính phủ</w:t>
      </w:r>
      <w:r>
        <w:rPr>
          <w:rFonts w:ascii="Times New Roman" w:hAnsi="Times New Roman"/>
          <w:color w:val="000000"/>
          <w:spacing w:val="-2"/>
          <w:sz w:val="28"/>
          <w:szCs w:val="28"/>
        </w:rPr>
        <w:t xml:space="preserve"> về tổ chức lại Ban Chỉ đạo Phòng thủ dân sự quốc gia, Ban Chỉ đạo quốc gia về phòng, chống thiên tai, Uỷ ban quốc gia Ứng phó sự cố, thiên tai và Tìm kiếm cứu nạn thành Ban Chỉ đạo Phòng thủ dân sự quốc gia</w:t>
      </w:r>
      <w:r w:rsidR="00A03611">
        <w:rPr>
          <w:rFonts w:ascii="Times New Roman" w:hAnsi="Times New Roman"/>
          <w:color w:val="000000"/>
          <w:spacing w:val="-2"/>
          <w:sz w:val="28"/>
          <w:szCs w:val="28"/>
        </w:rPr>
        <w:t>; Luật Phòng cháy, chữa cháy và cứu nạn, cứu hộ số 55/2024/QH15; Nghị định số 105/2025/NĐ-CP ngày 15/5/2025 của Chính phủ quy định chi tiết một số điều và biện pháp thi hành Luật Phòng cháy, chữa cháy và cứu nạn, cứu hộ; Luật Tình trạng khẩn cấp số 104/2025/QH15.</w:t>
      </w:r>
    </w:p>
    <w:p w:rsidR="00041E2C" w:rsidRDefault="00041E2C"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lang w:val="x-none"/>
        </w:rPr>
        <w:t xml:space="preserve">+ </w:t>
      </w:r>
      <w:r>
        <w:rPr>
          <w:rFonts w:ascii="Times New Roman" w:hAnsi="Times New Roman"/>
          <w:color w:val="000000"/>
          <w:sz w:val="28"/>
          <w:szCs w:val="28"/>
          <w:lang w:val="vi-VN"/>
        </w:rPr>
        <w:t>Cấ</w:t>
      </w:r>
      <w:r>
        <w:rPr>
          <w:rFonts w:ascii="Times New Roman" w:hAnsi="Times New Roman"/>
          <w:color w:val="000000"/>
          <w:sz w:val="28"/>
          <w:szCs w:val="28"/>
        </w:rPr>
        <w:t xml:space="preserve">p </w:t>
      </w:r>
      <w:r>
        <w:rPr>
          <w:rFonts w:ascii="Times New Roman" w:hAnsi="Times New Roman"/>
          <w:color w:val="000000"/>
          <w:sz w:val="28"/>
          <w:szCs w:val="28"/>
          <w:lang w:val="vi-VN"/>
        </w:rPr>
        <w:t xml:space="preserve">độ rủi ro thiên tai </w:t>
      </w:r>
      <w:r>
        <w:rPr>
          <w:rFonts w:ascii="Times New Roman" w:hAnsi="Times New Roman"/>
          <w:color w:val="000000"/>
          <w:sz w:val="28"/>
          <w:szCs w:val="28"/>
        </w:rPr>
        <w:t xml:space="preserve">được quy định tại Điều 6 </w:t>
      </w:r>
      <w:bookmarkStart w:id="0" w:name="dc_1"/>
      <w:r>
        <w:rPr>
          <w:rFonts w:ascii="Times New Roman" w:hAnsi="Times New Roman"/>
          <w:color w:val="000000"/>
          <w:sz w:val="28"/>
          <w:szCs w:val="28"/>
          <w:lang w:val="x-none"/>
        </w:rPr>
        <w:t>Nghị định số 66/2021/NĐ-CP ngày 06/7/2021 của Chính phủ quy định chi tiết thi hành một số điều của Luật Phòng, chống thiên tai và Luật sửa đổi, bổ sung một số điều của Luật Phòng, chống thiên tai và Luật Đê điều (</w:t>
      </w:r>
      <w:r>
        <w:rPr>
          <w:rFonts w:ascii="Times New Roman" w:hAnsi="Times New Roman"/>
          <w:i/>
          <w:iCs/>
          <w:color w:val="000000"/>
          <w:sz w:val="28"/>
          <w:szCs w:val="28"/>
          <w:lang w:val="x-none"/>
        </w:rPr>
        <w:t xml:space="preserve">thay thế cho </w:t>
      </w:r>
      <w:r>
        <w:rPr>
          <w:rFonts w:ascii="Times New Roman" w:hAnsi="Times New Roman"/>
          <w:i/>
          <w:iCs/>
          <w:color w:val="000000"/>
          <w:sz w:val="28"/>
          <w:szCs w:val="28"/>
          <w:lang w:val="vi-VN"/>
        </w:rPr>
        <w:t>Điều 6 Nghị định số 160/2018/NĐ-CP</w:t>
      </w:r>
      <w:bookmarkEnd w:id="0"/>
      <w:r>
        <w:rPr>
          <w:rFonts w:ascii="Times New Roman" w:hAnsi="Times New Roman"/>
          <w:i/>
          <w:iCs/>
          <w:color w:val="000000"/>
          <w:sz w:val="28"/>
          <w:szCs w:val="28"/>
          <w:lang w:val="vi-VN"/>
        </w:rPr>
        <w:t xml:space="preserve"> ngày 29/11/2018 quy định chi tiết thi hành một số điều của Luật Phòng, chống thiên tai</w:t>
      </w:r>
      <w:r>
        <w:rPr>
          <w:rFonts w:ascii="Times New Roman" w:hAnsi="Times New Roman"/>
          <w:color w:val="000000"/>
          <w:sz w:val="28"/>
          <w:szCs w:val="28"/>
        </w:rPr>
        <w:t>).</w:t>
      </w:r>
    </w:p>
    <w:p w:rsidR="00762DC7" w:rsidRDefault="005164EA" w:rsidP="00EF42EA">
      <w:pPr>
        <w:spacing w:before="120" w:after="120" w:line="360" w:lineRule="atLeast"/>
        <w:ind w:firstLine="720"/>
        <w:jc w:val="both"/>
        <w:rPr>
          <w:rFonts w:ascii="Times New Roman" w:hAnsi="Times New Roman"/>
          <w:color w:val="000000"/>
          <w:sz w:val="28"/>
          <w:szCs w:val="28"/>
          <w:lang w:val="x-none"/>
        </w:rPr>
      </w:pPr>
      <w:r>
        <w:rPr>
          <w:rFonts w:ascii="Times New Roman" w:hAnsi="Times New Roman"/>
          <w:color w:val="000000"/>
          <w:sz w:val="28"/>
          <w:szCs w:val="28"/>
        </w:rPr>
        <w:t>-</w:t>
      </w:r>
      <w:r w:rsidR="00401598">
        <w:rPr>
          <w:rFonts w:ascii="Times New Roman" w:hAnsi="Times New Roman"/>
          <w:color w:val="000000"/>
          <w:sz w:val="28"/>
          <w:szCs w:val="28"/>
        </w:rPr>
        <w:t xml:space="preserve"> Điều 2, 3, 4</w:t>
      </w:r>
      <w:r>
        <w:rPr>
          <w:rFonts w:ascii="Times New Roman" w:hAnsi="Times New Roman"/>
          <w:color w:val="000000"/>
          <w:sz w:val="28"/>
          <w:szCs w:val="28"/>
        </w:rPr>
        <w:t xml:space="preserve"> </w:t>
      </w:r>
      <w:r w:rsidR="00401598">
        <w:rPr>
          <w:rFonts w:ascii="Times New Roman" w:hAnsi="Times New Roman"/>
          <w:color w:val="000000"/>
          <w:sz w:val="28"/>
          <w:szCs w:val="28"/>
          <w:lang w:val="x-none"/>
        </w:rPr>
        <w:t>Nghị định số 53/2026/NĐ-CP ngày 05/02/2026 của Chính phủ sửa đổi, bổ sung một số điều của các Nghị định trong lĩnh vực đê điều và phòng, chống thiên tai đã sửa đổi, bổ sung Điều 7, 8, 9 Nghị định 66/2021/NĐ-CP ngày 06/7/2021 về phân công, phân cấp trách nhiệm và phối hợp trong ứng phó thiên tai cấp độ 2, 3, 4; trong đó liên quan đến việc</w:t>
      </w:r>
      <w:r w:rsidR="00762DC7">
        <w:rPr>
          <w:rFonts w:ascii="Times New Roman" w:hAnsi="Times New Roman"/>
          <w:color w:val="000000"/>
          <w:sz w:val="28"/>
          <w:szCs w:val="28"/>
          <w:lang w:val="x-none"/>
        </w:rPr>
        <w:t xml:space="preserve"> phân công nhiệm vụ cấp huyện và hợp nhất các Ban Chỉ đạo, cần phải sửa đổi Điều 6, Thông tư 05/2021/TT-BCA.</w:t>
      </w:r>
    </w:p>
    <w:p w:rsidR="009E506A" w:rsidRDefault="009A3512" w:rsidP="00EF42EA">
      <w:pPr>
        <w:spacing w:before="120" w:after="120" w:line="360" w:lineRule="atLeast"/>
        <w:ind w:firstLine="720"/>
        <w:jc w:val="both"/>
        <w:rPr>
          <w:rFonts w:ascii="Times New Roman" w:hAnsi="Times New Roman"/>
          <w:b/>
          <w:bCs/>
          <w:color w:val="000000"/>
          <w:sz w:val="28"/>
          <w:szCs w:val="28"/>
        </w:rPr>
      </w:pPr>
      <w:r>
        <w:rPr>
          <w:rFonts w:ascii="Times New Roman" w:hAnsi="Times New Roman"/>
          <w:b/>
          <w:bCs/>
          <w:color w:val="000000"/>
          <w:sz w:val="28"/>
          <w:szCs w:val="28"/>
        </w:rPr>
        <w:t>2</w:t>
      </w:r>
      <w:r w:rsidR="009E506A">
        <w:rPr>
          <w:rFonts w:ascii="Times New Roman" w:hAnsi="Times New Roman"/>
          <w:b/>
          <w:bCs/>
          <w:color w:val="000000"/>
          <w:sz w:val="28"/>
          <w:szCs w:val="28"/>
        </w:rPr>
        <w:t>. Căn cứ thực tiễn</w:t>
      </w:r>
    </w:p>
    <w:p w:rsidR="009E506A" w:rsidRDefault="009E506A" w:rsidP="00CC2D68">
      <w:pPr>
        <w:spacing w:before="120" w:after="120" w:line="320" w:lineRule="atLeast"/>
        <w:ind w:firstLine="720"/>
        <w:jc w:val="both"/>
        <w:rPr>
          <w:rFonts w:ascii="Times New Roman" w:hAnsi="Times New Roman"/>
          <w:color w:val="000000"/>
          <w:sz w:val="28"/>
          <w:szCs w:val="28"/>
          <w:lang w:val="x-none"/>
        </w:rPr>
      </w:pPr>
      <w:r>
        <w:rPr>
          <w:rFonts w:ascii="Times New Roman" w:hAnsi="Times New Roman"/>
          <w:color w:val="000000"/>
          <w:sz w:val="28"/>
          <w:szCs w:val="28"/>
        </w:rPr>
        <w:lastRenderedPageBreak/>
        <w:t xml:space="preserve">- Sau khi thực hiện mô hình chính quyền địa phương hai cấp (bỏ cấp hành chính trung gian là cấp huyện), </w:t>
      </w:r>
      <w:r>
        <w:rPr>
          <w:rFonts w:ascii="Times New Roman" w:hAnsi="Times New Roman"/>
          <w:color w:val="000000"/>
          <w:sz w:val="28"/>
          <w:szCs w:val="28"/>
          <w:lang w:val="x-none"/>
        </w:rPr>
        <w:t>nội dung “điều động tham gia ứng phó với rủi ro thiên tai” tại Điều 6, Thông tư 05/2021/TT-BCA cần phải điều chỉnh lại</w:t>
      </w:r>
      <w:r w:rsidR="001F18BB">
        <w:rPr>
          <w:rFonts w:ascii="Times New Roman" w:hAnsi="Times New Roman"/>
          <w:color w:val="000000"/>
          <w:sz w:val="28"/>
          <w:szCs w:val="28"/>
          <w:lang w:val="x-none"/>
        </w:rPr>
        <w:t xml:space="preserve"> bảo đảm phân cấp, phân quyền phù hợp thực tế.</w:t>
      </w:r>
    </w:p>
    <w:p w:rsidR="009A3512" w:rsidRDefault="009A3512" w:rsidP="00CC2D68">
      <w:pPr>
        <w:spacing w:before="120" w:after="120" w:line="320" w:lineRule="atLeast"/>
        <w:ind w:firstLine="720"/>
        <w:jc w:val="both"/>
        <w:rPr>
          <w:rFonts w:ascii="Times New Roman" w:hAnsi="Times New Roman"/>
          <w:color w:val="000000"/>
          <w:spacing w:val="-2"/>
          <w:sz w:val="28"/>
          <w:szCs w:val="28"/>
          <w:lang w:val="x-none"/>
        </w:rPr>
      </w:pPr>
      <w:r>
        <w:rPr>
          <w:rFonts w:ascii="Times New Roman" w:hAnsi="Times New Roman"/>
          <w:bCs/>
          <w:iCs/>
          <w:color w:val="000000"/>
          <w:spacing w:val="-2"/>
          <w:sz w:val="28"/>
          <w:szCs w:val="28"/>
          <w:lang w:val="es-ES"/>
        </w:rPr>
        <w:t xml:space="preserve">- Thiên tai những năm gần đây diễn ra dồn dập, mang nhiều yếu tố bất thường, vượt mức lịch sử, xảy ra trên diện rộng, nhất là lũ chồng lũ, bão chồng bão gây thiệt hại lớn về người và tài sản. Nhiều địa phương có địa hình phức tạp, giao thông đi lại khó khăn, người dân chưa tiếp nhận thông tin đầy đủ về diễn biến thiên tai dẫn đến khó khăn trong chủ động ứng phó, tổ chức di dời khi xảy ra thiên tai. </w:t>
      </w:r>
      <w:r>
        <w:rPr>
          <w:rFonts w:ascii="Times New Roman" w:hAnsi="Times New Roman"/>
          <w:color w:val="000000"/>
          <w:spacing w:val="-2"/>
          <w:sz w:val="28"/>
          <w:szCs w:val="28"/>
          <w:lang w:val="x-none"/>
        </w:rPr>
        <w:t xml:space="preserve">Dự báo biến đổi khí hậu, tình hình thiên tai sẽ ngày càng phức tạp, khó lường, ảnh hưởng trực tiếp đến cuộc sống của Nhân dân và sự phát triển của đất nước; do đó cần phải ban hành Thông tư sửa đổi, bổ sung một số điều của </w:t>
      </w:r>
      <w:r>
        <w:rPr>
          <w:rFonts w:ascii="Times New Roman" w:hAnsi="Times New Roman"/>
          <w:color w:val="000000"/>
          <w:sz w:val="28"/>
          <w:szCs w:val="28"/>
          <w:lang w:val="x-none"/>
        </w:rPr>
        <w:t>Thông tư 05/2021/TT-BCA để bảo đảm công tác chỉ đạo, điều hành ứng phó sự cố, thiên tai và tìm kiếm cứu nạn được thông suốt, phù hợp với điều kiện thực tế hiện nay.</w:t>
      </w:r>
    </w:p>
    <w:p w:rsidR="009672FF" w:rsidRDefault="009672FF" w:rsidP="00CC2D68">
      <w:pPr>
        <w:spacing w:before="120" w:after="120" w:line="320" w:lineRule="atLeast"/>
        <w:ind w:firstLine="720"/>
        <w:jc w:val="both"/>
        <w:rPr>
          <w:rFonts w:ascii="Times New Roman" w:hAnsi="Times New Roman"/>
          <w:b/>
          <w:color w:val="000000"/>
          <w:sz w:val="28"/>
          <w:szCs w:val="28"/>
        </w:rPr>
      </w:pPr>
      <w:r>
        <w:rPr>
          <w:rFonts w:ascii="Times New Roman" w:hAnsi="Times New Roman"/>
          <w:b/>
          <w:color w:val="000000"/>
          <w:sz w:val="28"/>
          <w:szCs w:val="28"/>
          <w:lang w:val="vi-VN"/>
        </w:rPr>
        <w:t xml:space="preserve">II. </w:t>
      </w:r>
      <w:r w:rsidR="00762DC7">
        <w:rPr>
          <w:rFonts w:ascii="Times New Roman" w:hAnsi="Times New Roman"/>
          <w:b/>
          <w:color w:val="000000"/>
          <w:sz w:val="28"/>
          <w:szCs w:val="28"/>
        </w:rPr>
        <w:t xml:space="preserve">MỤC ĐÍCH BAN HÀNH, </w:t>
      </w:r>
      <w:r>
        <w:rPr>
          <w:rFonts w:ascii="Times New Roman" w:hAnsi="Times New Roman"/>
          <w:b/>
          <w:color w:val="000000"/>
          <w:sz w:val="28"/>
          <w:szCs w:val="28"/>
          <w:lang w:val="vi-VN"/>
        </w:rPr>
        <w:t xml:space="preserve">QUAN ĐIỂM XÂY DỰNG </w:t>
      </w:r>
      <w:r w:rsidR="00762DC7">
        <w:rPr>
          <w:rFonts w:ascii="Times New Roman" w:hAnsi="Times New Roman"/>
          <w:b/>
          <w:color w:val="000000"/>
          <w:sz w:val="28"/>
          <w:szCs w:val="28"/>
        </w:rPr>
        <w:t xml:space="preserve">DỰ THẢO </w:t>
      </w:r>
      <w:r>
        <w:rPr>
          <w:rFonts w:ascii="Times New Roman" w:hAnsi="Times New Roman"/>
          <w:b/>
          <w:color w:val="000000"/>
          <w:sz w:val="28"/>
          <w:szCs w:val="28"/>
          <w:lang w:val="vi-VN"/>
        </w:rPr>
        <w:t>THÔNG TƯ</w:t>
      </w:r>
    </w:p>
    <w:p w:rsidR="00A31815" w:rsidRDefault="00762DC7" w:rsidP="00CC2D68">
      <w:pPr>
        <w:spacing w:before="120" w:after="120" w:line="320" w:lineRule="atLeast"/>
        <w:ind w:firstLine="720"/>
        <w:jc w:val="both"/>
        <w:rPr>
          <w:rFonts w:ascii="Times New Roman" w:hAnsi="Times New Roman"/>
          <w:color w:val="000000"/>
          <w:sz w:val="28"/>
          <w:szCs w:val="28"/>
        </w:rPr>
      </w:pPr>
      <w:r>
        <w:rPr>
          <w:rFonts w:ascii="Times New Roman" w:hAnsi="Times New Roman"/>
          <w:b/>
          <w:bCs/>
          <w:color w:val="000000"/>
          <w:sz w:val="28"/>
          <w:szCs w:val="28"/>
        </w:rPr>
        <w:t>1. Mục</w:t>
      </w:r>
      <w:r w:rsidR="00CB1A1A">
        <w:rPr>
          <w:rFonts w:ascii="Times New Roman" w:hAnsi="Times New Roman"/>
          <w:b/>
          <w:bCs/>
          <w:color w:val="000000"/>
          <w:sz w:val="28"/>
          <w:szCs w:val="28"/>
        </w:rPr>
        <w:t xml:space="preserve"> đích ban hành</w:t>
      </w:r>
      <w:r w:rsidR="00A31815">
        <w:rPr>
          <w:rFonts w:ascii="Times New Roman" w:hAnsi="Times New Roman"/>
          <w:b/>
          <w:bCs/>
          <w:color w:val="000000"/>
          <w:sz w:val="28"/>
          <w:szCs w:val="28"/>
        </w:rPr>
        <w:t xml:space="preserve">: </w:t>
      </w:r>
      <w:r w:rsidR="00A31815">
        <w:rPr>
          <w:rFonts w:ascii="Times New Roman" w:hAnsi="Times New Roman"/>
          <w:color w:val="000000"/>
          <w:sz w:val="28"/>
          <w:szCs w:val="28"/>
        </w:rPr>
        <w:t xml:space="preserve">Cập nhật các căn cứ pháp lý, quy định về công tác ứng phó sự cố, thiên tai và tìm kiếm cứu nạn </w:t>
      </w:r>
      <w:r w:rsidR="00A31815">
        <w:rPr>
          <w:rFonts w:ascii="Times New Roman" w:hAnsi="Times New Roman"/>
          <w:color w:val="000000"/>
          <w:sz w:val="28"/>
          <w:szCs w:val="28"/>
          <w:lang w:val="vi-VN"/>
        </w:rPr>
        <w:t>đảm bảo thống nhất với các quy định của pháp luật</w:t>
      </w:r>
      <w:r w:rsidR="00A31815">
        <w:rPr>
          <w:rFonts w:ascii="Times New Roman" w:hAnsi="Times New Roman"/>
          <w:color w:val="000000"/>
          <w:sz w:val="28"/>
          <w:szCs w:val="28"/>
        </w:rPr>
        <w:t xml:space="preserve"> hiện hành</w:t>
      </w:r>
      <w:r w:rsidR="00A31815">
        <w:rPr>
          <w:rFonts w:ascii="Times New Roman" w:hAnsi="Times New Roman"/>
          <w:color w:val="000000"/>
          <w:sz w:val="28"/>
          <w:szCs w:val="28"/>
          <w:lang w:val="vi-VN"/>
        </w:rPr>
        <w:t xml:space="preserve"> đồng thời phù hợp, khả thi với thực tiễn công tác </w:t>
      </w:r>
      <w:r w:rsidR="00A31815">
        <w:rPr>
          <w:rFonts w:ascii="Times New Roman" w:hAnsi="Times New Roman"/>
          <w:color w:val="000000"/>
          <w:sz w:val="28"/>
          <w:szCs w:val="28"/>
        </w:rPr>
        <w:t>ứng phó sự cố, thiên tai, tìm kiếm cứu nạn</w:t>
      </w:r>
      <w:r w:rsidR="00A31815">
        <w:rPr>
          <w:rFonts w:ascii="Times New Roman" w:hAnsi="Times New Roman"/>
          <w:color w:val="000000"/>
          <w:sz w:val="28"/>
          <w:szCs w:val="28"/>
          <w:lang w:val="vi-VN"/>
        </w:rPr>
        <w:t xml:space="preserve"> của </w:t>
      </w:r>
      <w:r w:rsidR="00A31815">
        <w:rPr>
          <w:rFonts w:ascii="Times New Roman" w:hAnsi="Times New Roman"/>
          <w:color w:val="000000"/>
          <w:sz w:val="28"/>
          <w:szCs w:val="28"/>
        </w:rPr>
        <w:t>lực lượng Công an.</w:t>
      </w:r>
    </w:p>
    <w:p w:rsidR="00CB1A1A" w:rsidRDefault="00CB1A1A" w:rsidP="00CC2D68">
      <w:pPr>
        <w:spacing w:before="120" w:after="120" w:line="320" w:lineRule="atLeast"/>
        <w:ind w:firstLine="720"/>
        <w:jc w:val="both"/>
        <w:rPr>
          <w:rFonts w:ascii="Times New Roman" w:hAnsi="Times New Roman"/>
          <w:b/>
          <w:bCs/>
          <w:color w:val="000000"/>
          <w:sz w:val="28"/>
          <w:szCs w:val="28"/>
        </w:rPr>
      </w:pPr>
      <w:r>
        <w:rPr>
          <w:rFonts w:ascii="Times New Roman" w:hAnsi="Times New Roman"/>
          <w:b/>
          <w:bCs/>
          <w:color w:val="000000"/>
          <w:sz w:val="28"/>
          <w:szCs w:val="28"/>
        </w:rPr>
        <w:t>2. Quan điểm xây dựng dự thảo Thông tư</w:t>
      </w:r>
    </w:p>
    <w:p w:rsidR="00CB1A1A" w:rsidRDefault="00CB1A1A" w:rsidP="00CC2D68">
      <w:pPr>
        <w:spacing w:before="120" w:after="120" w:line="320" w:lineRule="atLeast"/>
        <w:ind w:firstLine="720"/>
        <w:jc w:val="both"/>
        <w:rPr>
          <w:rFonts w:ascii="Times New Roman" w:hAnsi="Times New Roman"/>
          <w:color w:val="000000"/>
          <w:sz w:val="28"/>
          <w:szCs w:val="28"/>
        </w:rPr>
      </w:pPr>
      <w:r>
        <w:rPr>
          <w:rFonts w:ascii="Times New Roman" w:hAnsi="Times New Roman"/>
          <w:color w:val="000000"/>
          <w:sz w:val="28"/>
          <w:szCs w:val="28"/>
        </w:rPr>
        <w:t xml:space="preserve">- Thể chế hóa đầy đủ các chủ trương, quan điểm chỉ đạo của Đảng, chính sách của Nhà nước; đảm bảo tính hợp hiến, hợp pháp, thống nhất, tương thích của Thông tư với hệ thống pháp luật, </w:t>
      </w:r>
      <w:r>
        <w:rPr>
          <w:rFonts w:ascii="Times New Roman" w:hAnsi="Times New Roman"/>
          <w:color w:val="000000"/>
          <w:sz w:val="28"/>
          <w:szCs w:val="28"/>
          <w:lang w:val="vi-VN"/>
        </w:rPr>
        <w:t xml:space="preserve">đáp ứng yêu cầu công tác </w:t>
      </w:r>
      <w:r>
        <w:rPr>
          <w:rFonts w:ascii="Times New Roman" w:hAnsi="Times New Roman"/>
          <w:color w:val="000000"/>
          <w:sz w:val="28"/>
          <w:szCs w:val="28"/>
        </w:rPr>
        <w:t>ứng phó sự cố, thiên tai và tìm kiếm cứu nạn hiện nay cũng như trong thời gian tới.</w:t>
      </w:r>
    </w:p>
    <w:p w:rsidR="00861F4C" w:rsidRDefault="00861F4C" w:rsidP="00CC2D68">
      <w:pPr>
        <w:spacing w:before="120" w:after="120" w:line="320" w:lineRule="atLeast"/>
        <w:ind w:firstLine="720"/>
        <w:jc w:val="both"/>
        <w:rPr>
          <w:rFonts w:ascii="Times New Roman" w:hAnsi="Times New Roman"/>
          <w:color w:val="000000"/>
          <w:sz w:val="28"/>
          <w:szCs w:val="28"/>
        </w:rPr>
      </w:pPr>
      <w:r>
        <w:rPr>
          <w:rFonts w:ascii="Times New Roman" w:hAnsi="Times New Roman"/>
          <w:color w:val="000000"/>
          <w:sz w:val="28"/>
          <w:szCs w:val="28"/>
        </w:rPr>
        <w:t xml:space="preserve">- Kế thừa các quy định đã được thực tiễn kiểm chứng và còn phù hợp tại </w:t>
      </w:r>
      <w:r>
        <w:rPr>
          <w:rFonts w:ascii="Times New Roman" w:hAnsi="Times New Roman"/>
          <w:color w:val="000000"/>
          <w:sz w:val="28"/>
          <w:szCs w:val="28"/>
          <w:lang w:val="x-none"/>
        </w:rPr>
        <w:t>Thông tư 05/2021/TT-BCA.</w:t>
      </w:r>
    </w:p>
    <w:p w:rsidR="00CB1A1A" w:rsidRDefault="00CB1A1A" w:rsidP="00CC2D68">
      <w:pPr>
        <w:spacing w:before="120" w:after="120" w:line="320" w:lineRule="atLeast"/>
        <w:ind w:firstLine="720"/>
        <w:jc w:val="both"/>
        <w:rPr>
          <w:rFonts w:ascii="Times New Roman" w:hAnsi="Times New Roman"/>
          <w:color w:val="000000"/>
          <w:spacing w:val="-2"/>
          <w:sz w:val="28"/>
          <w:szCs w:val="28"/>
        </w:rPr>
      </w:pPr>
      <w:r>
        <w:rPr>
          <w:rFonts w:ascii="Times New Roman" w:hAnsi="Times New Roman"/>
          <w:color w:val="000000"/>
          <w:spacing w:val="-2"/>
          <w:sz w:val="28"/>
          <w:szCs w:val="28"/>
          <w:lang w:val="vi-VN"/>
        </w:rPr>
        <w:t xml:space="preserve">- Tuân thủ các quy định của pháp luật, </w:t>
      </w:r>
      <w:r>
        <w:rPr>
          <w:rFonts w:ascii="Times New Roman" w:hAnsi="Times New Roman"/>
          <w:color w:val="000000"/>
          <w:spacing w:val="-2"/>
          <w:sz w:val="28"/>
          <w:szCs w:val="28"/>
        </w:rPr>
        <w:t xml:space="preserve">bảo đảm chặt chẽ, bám sát chủ trương, quan điểm chỉ đạo của Đảng, đảm bảo phù hợp với thẩm quyền của Bộ Công an trong xây dựng văn bản quy phạm pháp luật; phù hợp với quy định của pháp luật, có tính khả thi, ổn định và sát với thực tiễn công tác. </w:t>
      </w:r>
    </w:p>
    <w:p w:rsidR="009672FF" w:rsidRDefault="009672FF" w:rsidP="00CC2D68">
      <w:pPr>
        <w:spacing w:before="120" w:after="120" w:line="320" w:lineRule="atLeast"/>
        <w:ind w:firstLine="720"/>
        <w:jc w:val="both"/>
        <w:rPr>
          <w:rFonts w:ascii="Times New Roman" w:hAnsi="Times New Roman"/>
          <w:b/>
          <w:color w:val="000000"/>
          <w:sz w:val="28"/>
          <w:szCs w:val="28"/>
          <w:lang w:val="vi-VN"/>
        </w:rPr>
      </w:pPr>
      <w:r>
        <w:rPr>
          <w:rFonts w:ascii="Times New Roman" w:hAnsi="Times New Roman"/>
          <w:b/>
          <w:color w:val="000000"/>
          <w:sz w:val="28"/>
          <w:szCs w:val="28"/>
          <w:lang w:val="vi-VN"/>
        </w:rPr>
        <w:t>III. QUÁ TRÌNH XÂY DỰNG THÔNG TƯ</w:t>
      </w:r>
    </w:p>
    <w:p w:rsidR="00A040A8" w:rsidRDefault="00A040A8" w:rsidP="00EF42EA">
      <w:pPr>
        <w:spacing w:before="120" w:after="120" w:line="360" w:lineRule="atLeast"/>
        <w:ind w:firstLine="720"/>
        <w:jc w:val="both"/>
        <w:rPr>
          <w:rFonts w:ascii="Times New Roman" w:hAnsi="Times New Roman"/>
          <w:color w:val="000000"/>
          <w:sz w:val="28"/>
          <w:szCs w:val="28"/>
        </w:rPr>
      </w:pPr>
      <w:bookmarkStart w:id="1" w:name="_Hlk138859457"/>
      <w:r>
        <w:rPr>
          <w:rFonts w:ascii="Times New Roman" w:hAnsi="Times New Roman"/>
          <w:color w:val="000000"/>
          <w:sz w:val="28"/>
          <w:szCs w:val="28"/>
        </w:rPr>
        <w:t xml:space="preserve">Văn phòng Bộ đã chủ trì, xây dựng dự thảo Thông tư theo đúng trình tự tại Luật Ban hành văn bản quy phạm luật và các văn bản quy định chi tiết thi hành, cụ thể như sau: </w:t>
      </w:r>
    </w:p>
    <w:p w:rsidR="00A040A8" w:rsidRDefault="00A040A8" w:rsidP="00EF42EA">
      <w:pPr>
        <w:spacing w:before="120" w:after="120" w:line="360" w:lineRule="atLeast"/>
        <w:ind w:firstLine="720"/>
        <w:jc w:val="both"/>
        <w:rPr>
          <w:rFonts w:ascii="Times New Roman" w:hAnsi="Times New Roman"/>
          <w:iCs/>
          <w:color w:val="000000"/>
          <w:sz w:val="28"/>
          <w:szCs w:val="28"/>
        </w:rPr>
      </w:pPr>
      <w:r>
        <w:rPr>
          <w:rFonts w:ascii="Times New Roman" w:hAnsi="Times New Roman"/>
          <w:color w:val="000000"/>
          <w:sz w:val="28"/>
          <w:szCs w:val="28"/>
        </w:rPr>
        <w:lastRenderedPageBreak/>
        <w:t xml:space="preserve">1. Báo cáo Sơ kết thực hiện </w:t>
      </w:r>
      <w:r>
        <w:rPr>
          <w:rFonts w:ascii="Times New Roman" w:hAnsi="Times New Roman"/>
          <w:bCs/>
          <w:iCs/>
          <w:color w:val="000000"/>
          <w:sz w:val="28"/>
          <w:szCs w:val="28"/>
          <w:lang w:val="de-DE"/>
        </w:rPr>
        <w:t xml:space="preserve">Thông tư số 05/2021/TT-BCA </w:t>
      </w:r>
      <w:r>
        <w:rPr>
          <w:rFonts w:ascii="Times New Roman" w:hAnsi="Times New Roman"/>
          <w:iCs/>
          <w:color w:val="000000"/>
          <w:sz w:val="28"/>
          <w:szCs w:val="28"/>
          <w:lang w:val="de-DE"/>
        </w:rPr>
        <w:t xml:space="preserve">ngày 14 tháng 01 năm 2021 </w:t>
      </w:r>
      <w:r>
        <w:rPr>
          <w:rFonts w:ascii="Times New Roman" w:hAnsi="Times New Roman"/>
          <w:bCs/>
          <w:iCs/>
          <w:color w:val="000000"/>
          <w:sz w:val="28"/>
          <w:szCs w:val="28"/>
          <w:lang w:val="vi-VN"/>
        </w:rPr>
        <w:t>quy định về hoạt động ứng phó sự cố, thiên tai và tìm kiếm, cứu nạn của lực lượng Công an nhân dân</w:t>
      </w:r>
      <w:r>
        <w:rPr>
          <w:rFonts w:ascii="Times New Roman" w:hAnsi="Times New Roman"/>
          <w:iCs/>
          <w:color w:val="000000"/>
          <w:sz w:val="28"/>
          <w:szCs w:val="28"/>
        </w:rPr>
        <w:t>.</w:t>
      </w:r>
    </w:p>
    <w:p w:rsidR="00A040A8" w:rsidRDefault="00A040A8" w:rsidP="00EF42EA">
      <w:pPr>
        <w:spacing w:before="120" w:after="120" w:line="360" w:lineRule="atLeast"/>
        <w:ind w:firstLine="720"/>
        <w:jc w:val="both"/>
        <w:rPr>
          <w:rFonts w:ascii="Times New Roman" w:hAnsi="Times New Roman"/>
          <w:iCs/>
          <w:color w:val="000000"/>
          <w:sz w:val="28"/>
          <w:szCs w:val="28"/>
        </w:rPr>
      </w:pPr>
      <w:r>
        <w:rPr>
          <w:rFonts w:ascii="Times New Roman" w:hAnsi="Times New Roman"/>
          <w:iCs/>
          <w:color w:val="000000"/>
          <w:sz w:val="28"/>
          <w:szCs w:val="28"/>
        </w:rPr>
        <w:t>2. T</w:t>
      </w:r>
      <w:r>
        <w:rPr>
          <w:rFonts w:ascii="Times New Roman" w:hAnsi="Times New Roman"/>
          <w:color w:val="000000"/>
          <w:spacing w:val="2"/>
          <w:sz w:val="28"/>
          <w:szCs w:val="28"/>
          <w:lang w:val="vi-VN"/>
        </w:rPr>
        <w:t xml:space="preserve">ham mưu lãnh đạo Bộ ban hành </w:t>
      </w:r>
      <w:r>
        <w:rPr>
          <w:rFonts w:ascii="Times New Roman" w:hAnsi="Times New Roman"/>
          <w:color w:val="000000"/>
          <w:spacing w:val="2"/>
          <w:sz w:val="28"/>
          <w:szCs w:val="28"/>
          <w:lang w:val="de-DE"/>
        </w:rPr>
        <w:t xml:space="preserve">Kế hoạch về việc xây dựng Thông tư sửa đổi, bổ sung một số điều của Thông tư số 05/2021/TT-BCA ngày 14/01/2021 quy định về hoạt động </w:t>
      </w:r>
      <w:r>
        <w:rPr>
          <w:rFonts w:ascii="Times New Roman" w:hAnsi="Times New Roman"/>
          <w:color w:val="000000"/>
          <w:spacing w:val="2"/>
          <w:sz w:val="28"/>
          <w:szCs w:val="28"/>
          <w:lang w:val="pl-PL"/>
        </w:rPr>
        <w:t>ứng phó sự cố, thiên tai và tìm kiếm cứu nạn</w:t>
      </w:r>
      <w:r>
        <w:rPr>
          <w:rFonts w:ascii="Times New Roman" w:hAnsi="Times New Roman"/>
          <w:color w:val="000000"/>
          <w:spacing w:val="2"/>
          <w:sz w:val="28"/>
          <w:szCs w:val="28"/>
          <w:lang w:val="de-DE"/>
        </w:rPr>
        <w:t xml:space="preserve"> trong lực lượng Công an nhân dân.</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 xml:space="preserve">3. Thành lập Tổ soạn thảo xây dựng Thông tư. </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4. Nghiên cứu, xây dựng hồ sơ dự thảo Thông tư.</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5. Tổ chức họp Tổ soạn thảo xây dựng Thông tư.</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6. Gửi xin ý kiến tham gia của Công an các đơn vị, địa phương về dự thảo Thông tư, xây dựng báo cáo tổng hợp tiếp thu ý kiến tham gia.</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7. Đăng tải dự thảo Thông tư trên Cổng thông tin điện tử của Bộ Công an để lấy ý kiến rộng rãi của các cơ quan, tổ chức, đơn vị, các nhân theo đúng quy định của Luật ban hành văn bản quy phạm pháp luật.</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8. Sau khi tiếp thu ý kiến tham gia của các</w:t>
      </w:r>
      <w:r w:rsidR="00E71DF6">
        <w:rPr>
          <w:rFonts w:ascii="Times New Roman" w:hAnsi="Times New Roman"/>
          <w:color w:val="000000"/>
          <w:sz w:val="28"/>
          <w:szCs w:val="28"/>
        </w:rPr>
        <w:t xml:space="preserve"> Bộ có liên quan,</w:t>
      </w:r>
      <w:r>
        <w:rPr>
          <w:rFonts w:ascii="Times New Roman" w:hAnsi="Times New Roman"/>
          <w:color w:val="000000"/>
          <w:sz w:val="28"/>
          <w:szCs w:val="28"/>
        </w:rPr>
        <w:t xml:space="preserve"> cơ quan, tổ chức, Công an các đơn vị, địa phương và ý kiến tham gia của người dân, đã chỉnh lý dự thảo Thông tư.</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9. Báo cáo xin ý kiến chỉ đạo của các đồng chí Thứ trưởng; tiếp thu ý kiến chỉ đạo của các đồng chí Thứ trưởng.</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10. Hoàn thiện hồ sơ dự thảo Thông tư và đề nghị thẩm định.</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 xml:space="preserve">11. Ngày …/…/2026, đã tổ chức cuộc họp Hội đồng tư vấn thẩm định dự thảo Thông tư, </w:t>
      </w:r>
      <w:r w:rsidR="00BC5471">
        <w:rPr>
          <w:rFonts w:ascii="Times New Roman" w:hAnsi="Times New Roman"/>
          <w:color w:val="000000"/>
          <w:sz w:val="28"/>
          <w:szCs w:val="28"/>
        </w:rPr>
        <w:t>Văn phòng Bộ</w:t>
      </w:r>
      <w:r>
        <w:rPr>
          <w:rFonts w:ascii="Times New Roman" w:hAnsi="Times New Roman"/>
          <w:color w:val="000000"/>
          <w:sz w:val="28"/>
          <w:szCs w:val="28"/>
        </w:rPr>
        <w:t xml:space="preserve"> đã nghiên cứu tiếp thu, giải trình ý kiến thẩm định và hoàn chỉnh dự thảo Thông tư.</w:t>
      </w:r>
    </w:p>
    <w:p w:rsidR="00A040A8" w:rsidRDefault="00A040A8" w:rsidP="00EF42EA">
      <w:pPr>
        <w:spacing w:before="120" w:after="120" w:line="360" w:lineRule="atLeast"/>
        <w:ind w:firstLine="720"/>
        <w:jc w:val="both"/>
        <w:rPr>
          <w:rFonts w:ascii="Times New Roman" w:hAnsi="Times New Roman"/>
          <w:color w:val="000000"/>
          <w:sz w:val="28"/>
          <w:szCs w:val="28"/>
        </w:rPr>
      </w:pPr>
      <w:r>
        <w:rPr>
          <w:rFonts w:ascii="Times New Roman" w:hAnsi="Times New Roman"/>
          <w:color w:val="000000"/>
          <w:sz w:val="28"/>
          <w:szCs w:val="28"/>
        </w:rPr>
        <w:t>12. Ngày …/../2026, đã có Công văn số …. thẩm định dự thảo Thông tư, trong đó nhất trí với hình thức nội dung, trình tự, thủ tục xây dựng dự thảo Thông tư và đủ điều kiện trình Bộ trưởng Bộ Công an xem xét, ký ban hành Thông tư.</w:t>
      </w:r>
    </w:p>
    <w:bookmarkEnd w:id="1"/>
    <w:p w:rsidR="00F322AB" w:rsidRDefault="009672FF" w:rsidP="00EF42EA">
      <w:pPr>
        <w:spacing w:before="120" w:after="120" w:line="360" w:lineRule="atLeast"/>
        <w:ind w:firstLine="720"/>
        <w:jc w:val="both"/>
        <w:rPr>
          <w:rFonts w:ascii="Times New Roman" w:hAnsi="Times New Roman"/>
          <w:b/>
          <w:color w:val="000000"/>
          <w:sz w:val="28"/>
          <w:szCs w:val="28"/>
          <w:lang w:val="pt-BR"/>
        </w:rPr>
      </w:pPr>
      <w:r>
        <w:rPr>
          <w:rFonts w:ascii="Times New Roman" w:hAnsi="Times New Roman"/>
          <w:b/>
          <w:color w:val="000000"/>
          <w:sz w:val="28"/>
          <w:szCs w:val="28"/>
          <w:lang w:val="pt-BR"/>
        </w:rPr>
        <w:t xml:space="preserve">IV. </w:t>
      </w:r>
      <w:r w:rsidR="00A040A8">
        <w:rPr>
          <w:rFonts w:ascii="Times New Roman" w:hAnsi="Times New Roman"/>
          <w:b/>
          <w:color w:val="000000"/>
          <w:sz w:val="28"/>
          <w:szCs w:val="28"/>
        </w:rPr>
        <w:t>BỐ CỤC VÀ NỘI DUNG CƠ BẢN CỦA DỰ THẢO THÔNG TƯ</w:t>
      </w:r>
    </w:p>
    <w:p w:rsidR="00A040A8" w:rsidRDefault="00A040A8" w:rsidP="00EF42EA">
      <w:pPr>
        <w:spacing w:before="120" w:after="120" w:line="360" w:lineRule="atLeast"/>
        <w:ind w:firstLine="720"/>
        <w:jc w:val="both"/>
        <w:rPr>
          <w:rFonts w:ascii="Times New Roman" w:hAnsi="Times New Roman"/>
          <w:b/>
          <w:color w:val="000000"/>
          <w:sz w:val="28"/>
          <w:szCs w:val="28"/>
        </w:rPr>
      </w:pPr>
      <w:r>
        <w:rPr>
          <w:rFonts w:ascii="Times New Roman" w:hAnsi="Times New Roman"/>
          <w:b/>
          <w:color w:val="000000"/>
          <w:sz w:val="28"/>
          <w:szCs w:val="28"/>
        </w:rPr>
        <w:t>1. Bố cục của dự thảo Thông tư</w:t>
      </w:r>
    </w:p>
    <w:p w:rsidR="00A040A8" w:rsidRDefault="00A040A8" w:rsidP="00EF42EA">
      <w:pPr>
        <w:spacing w:before="120" w:after="120" w:line="360" w:lineRule="atLeast"/>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Dự thảo Thông tư gồm 05 Điều:</w:t>
      </w:r>
    </w:p>
    <w:p w:rsidR="00597301" w:rsidRDefault="00597301" w:rsidP="00597301">
      <w:pPr>
        <w:tabs>
          <w:tab w:val="left" w:pos="990"/>
          <w:tab w:val="left" w:pos="1276"/>
        </w:tabs>
        <w:spacing w:before="120" w:after="120" w:line="360" w:lineRule="atLeast"/>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Điều 1. Sửa đổi, bổ sung khoản 1 Điều 2</w:t>
      </w:r>
    </w:p>
    <w:p w:rsidR="00597301" w:rsidRDefault="00597301" w:rsidP="00597301">
      <w:pPr>
        <w:tabs>
          <w:tab w:val="left" w:pos="990"/>
          <w:tab w:val="left" w:pos="1276"/>
        </w:tabs>
        <w:spacing w:before="120" w:after="120" w:line="360" w:lineRule="atLeast"/>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 Điều 2. Sửa đổi, bổ sung Điều 6 </w:t>
      </w:r>
    </w:p>
    <w:p w:rsidR="00597301" w:rsidRDefault="00597301" w:rsidP="00597301">
      <w:pPr>
        <w:tabs>
          <w:tab w:val="left" w:pos="990"/>
          <w:tab w:val="left" w:pos="1276"/>
        </w:tabs>
        <w:spacing w:before="120" w:after="120" w:line="360" w:lineRule="atLeast"/>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 Điều 3. </w:t>
      </w:r>
      <w:r>
        <w:rPr>
          <w:rFonts w:ascii="Times New Roman" w:hAnsi="Times New Roman"/>
          <w:bCs/>
          <w:color w:val="000000"/>
          <w:spacing w:val="-4"/>
          <w:sz w:val="28"/>
          <w:szCs w:val="28"/>
        </w:rPr>
        <w:t>Sửa đổi, bổ sung khoản 3 Điều 8</w:t>
      </w:r>
    </w:p>
    <w:p w:rsidR="00597301" w:rsidRDefault="00597301" w:rsidP="00CC2D68">
      <w:pPr>
        <w:tabs>
          <w:tab w:val="left" w:pos="990"/>
          <w:tab w:val="left" w:pos="1276"/>
        </w:tabs>
        <w:spacing w:before="120" w:after="120" w:line="400" w:lineRule="atLeast"/>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lastRenderedPageBreak/>
        <w:t>- Điều 4. Thay thế, bãi bỏ một số cụm từ</w:t>
      </w:r>
    </w:p>
    <w:p w:rsidR="00597301" w:rsidRDefault="00597301" w:rsidP="00CC2D68">
      <w:pPr>
        <w:spacing w:before="120" w:after="120" w:line="400" w:lineRule="atLeast"/>
        <w:ind w:firstLine="720"/>
        <w:jc w:val="both"/>
        <w:rPr>
          <w:rFonts w:ascii="Times New Roman" w:hAnsi="Times New Roman"/>
          <w:bCs/>
          <w:color w:val="000000"/>
          <w:spacing w:val="-4"/>
          <w:sz w:val="28"/>
          <w:szCs w:val="28"/>
        </w:rPr>
      </w:pPr>
      <w:r>
        <w:rPr>
          <w:rFonts w:ascii="Times New Roman" w:hAnsi="Times New Roman"/>
          <w:bCs/>
          <w:color w:val="000000"/>
          <w:spacing w:val="-4"/>
          <w:sz w:val="28"/>
          <w:szCs w:val="28"/>
        </w:rPr>
        <w:t xml:space="preserve">- </w:t>
      </w:r>
      <w:r>
        <w:rPr>
          <w:rFonts w:ascii="Times New Roman" w:hAnsi="Times New Roman"/>
          <w:bCs/>
          <w:color w:val="000000"/>
          <w:spacing w:val="-4"/>
          <w:sz w:val="28"/>
          <w:szCs w:val="28"/>
          <w:lang w:val="vi-VN"/>
        </w:rPr>
        <w:t xml:space="preserve">Điều </w:t>
      </w:r>
      <w:r>
        <w:rPr>
          <w:rFonts w:ascii="Times New Roman" w:hAnsi="Times New Roman"/>
          <w:bCs/>
          <w:color w:val="000000"/>
          <w:spacing w:val="-4"/>
          <w:sz w:val="28"/>
          <w:szCs w:val="28"/>
        </w:rPr>
        <w:t>5</w:t>
      </w:r>
      <w:r>
        <w:rPr>
          <w:rFonts w:ascii="Times New Roman" w:hAnsi="Times New Roman"/>
          <w:bCs/>
          <w:color w:val="000000"/>
          <w:spacing w:val="-4"/>
          <w:sz w:val="28"/>
          <w:szCs w:val="28"/>
          <w:lang w:val="vi-VN"/>
        </w:rPr>
        <w:t>.</w:t>
      </w:r>
      <w:r>
        <w:rPr>
          <w:rFonts w:ascii="Times New Roman" w:hAnsi="Times New Roman"/>
          <w:bCs/>
          <w:color w:val="000000"/>
          <w:spacing w:val="-4"/>
          <w:sz w:val="28"/>
          <w:szCs w:val="28"/>
          <w:lang w:val="pt-BR"/>
        </w:rPr>
        <w:t xml:space="preserve"> Hiệu lực thi hành</w:t>
      </w:r>
    </w:p>
    <w:p w:rsidR="00597301" w:rsidRDefault="00597301" w:rsidP="00CC2D68">
      <w:pPr>
        <w:spacing w:before="120" w:after="120" w:line="400" w:lineRule="atLeast"/>
        <w:ind w:firstLine="720"/>
        <w:jc w:val="both"/>
        <w:rPr>
          <w:rFonts w:ascii="Times New Roman" w:hAnsi="Times New Roman"/>
          <w:bCs/>
          <w:color w:val="000000"/>
          <w:sz w:val="28"/>
          <w:szCs w:val="28"/>
        </w:rPr>
      </w:pPr>
      <w:r>
        <w:rPr>
          <w:rFonts w:ascii="Times New Roman" w:hAnsi="Times New Roman"/>
          <w:bCs/>
          <w:color w:val="000000"/>
          <w:sz w:val="28"/>
          <w:szCs w:val="28"/>
          <w:lang w:val="pt-BR"/>
        </w:rPr>
        <w:t>- Điều 6. Tổ chức thực hiện</w:t>
      </w:r>
    </w:p>
    <w:p w:rsidR="0064735E" w:rsidRDefault="0064735E" w:rsidP="00CC2D68">
      <w:pPr>
        <w:spacing w:before="120" w:after="120" w:line="400" w:lineRule="atLeast"/>
        <w:ind w:firstLine="720"/>
        <w:jc w:val="both"/>
        <w:rPr>
          <w:rFonts w:ascii="Times New Roman" w:hAnsi="Times New Roman"/>
          <w:b/>
          <w:bCs/>
          <w:color w:val="000000"/>
          <w:sz w:val="28"/>
          <w:szCs w:val="28"/>
        </w:rPr>
      </w:pPr>
      <w:r>
        <w:rPr>
          <w:rFonts w:ascii="Times New Roman" w:hAnsi="Times New Roman"/>
          <w:b/>
          <w:bCs/>
          <w:color w:val="000000"/>
          <w:sz w:val="28"/>
          <w:szCs w:val="28"/>
        </w:rPr>
        <w:t xml:space="preserve">2. Nội dung cơ bản của dự thảo Thông tư </w:t>
      </w:r>
    </w:p>
    <w:p w:rsidR="0064735E" w:rsidRDefault="0064735E" w:rsidP="00CC2D68">
      <w:pPr>
        <w:spacing w:before="120" w:after="120" w:line="400" w:lineRule="atLeast"/>
        <w:ind w:firstLine="720"/>
        <w:jc w:val="both"/>
        <w:rPr>
          <w:rFonts w:ascii="Times New Roman" w:hAnsi="Times New Roman"/>
          <w:color w:val="000000"/>
          <w:sz w:val="28"/>
          <w:szCs w:val="28"/>
        </w:rPr>
      </w:pPr>
      <w:r>
        <w:rPr>
          <w:rFonts w:ascii="Times New Roman" w:hAnsi="Times New Roman"/>
          <w:color w:val="000000"/>
          <w:sz w:val="28"/>
          <w:szCs w:val="28"/>
        </w:rPr>
        <w:t>Nội dung dự thảo Thông tư sửa đổi, bổ sung các nội dung mới như sau:</w:t>
      </w:r>
    </w:p>
    <w:p w:rsidR="001250F7" w:rsidRDefault="001250F7" w:rsidP="00CC2D68">
      <w:pPr>
        <w:spacing w:before="120" w:after="120" w:line="400" w:lineRule="atLeast"/>
        <w:ind w:firstLine="720"/>
        <w:jc w:val="both"/>
        <w:rPr>
          <w:rFonts w:ascii="Times New Roman" w:hAnsi="Times New Roman"/>
          <w:color w:val="000000"/>
          <w:spacing w:val="-4"/>
          <w:sz w:val="28"/>
          <w:szCs w:val="28"/>
        </w:rPr>
      </w:pPr>
      <w:r>
        <w:rPr>
          <w:rFonts w:ascii="Times New Roman" w:hAnsi="Times New Roman"/>
          <w:color w:val="000000"/>
          <w:spacing w:val="-4"/>
          <w:sz w:val="28"/>
          <w:szCs w:val="28"/>
        </w:rPr>
        <w:t>- Cập nhật, bổ sung căn cứ ban hành Thông tư.</w:t>
      </w:r>
    </w:p>
    <w:p w:rsidR="003A7318" w:rsidRDefault="003A7318" w:rsidP="00CC2D68">
      <w:pPr>
        <w:spacing w:before="120" w:after="120" w:line="400" w:lineRule="atLeast"/>
        <w:ind w:firstLine="720"/>
        <w:jc w:val="both"/>
        <w:rPr>
          <w:rFonts w:ascii="Times New Roman" w:hAnsi="Times New Roman"/>
          <w:color w:val="000000"/>
          <w:sz w:val="28"/>
          <w:szCs w:val="28"/>
        </w:rPr>
      </w:pPr>
      <w:r>
        <w:rPr>
          <w:rFonts w:ascii="Times New Roman" w:hAnsi="Times New Roman"/>
          <w:color w:val="000000"/>
          <w:spacing w:val="-4"/>
          <w:sz w:val="28"/>
          <w:szCs w:val="28"/>
        </w:rPr>
        <w:t>- Sửa đổi, bổ sung khoản 1 Điều 2 về t</w:t>
      </w:r>
      <w:r>
        <w:rPr>
          <w:rFonts w:ascii="Times New Roman" w:hAnsi="Times New Roman"/>
          <w:color w:val="000000"/>
          <w:spacing w:val="-4"/>
          <w:sz w:val="28"/>
          <w:szCs w:val="28"/>
          <w:lang w:val="vi-VN"/>
        </w:rPr>
        <w:t>hông tin sự cố, thiên tai và tìm kiếm cứu nạn cho Ủy ban nhân dân</w:t>
      </w:r>
      <w:r>
        <w:rPr>
          <w:rFonts w:ascii="Times New Roman" w:hAnsi="Times New Roman"/>
          <w:color w:val="000000"/>
          <w:spacing w:val="-4"/>
          <w:sz w:val="28"/>
          <w:szCs w:val="28"/>
        </w:rPr>
        <w:t xml:space="preserve"> các cấp</w:t>
      </w:r>
      <w:r>
        <w:rPr>
          <w:rFonts w:ascii="Times New Roman" w:hAnsi="Times New Roman"/>
          <w:color w:val="000000"/>
          <w:spacing w:val="-4"/>
          <w:sz w:val="28"/>
          <w:szCs w:val="28"/>
          <w:lang w:val="vi-VN"/>
        </w:rPr>
        <w:t xml:space="preserve"> và cơ quan có thẩm quyền nơi xảy ra sự cố, thiên tai</w:t>
      </w:r>
      <w:r>
        <w:rPr>
          <w:rFonts w:ascii="Times New Roman" w:hAnsi="Times New Roman"/>
          <w:color w:val="000000"/>
          <w:spacing w:val="-4"/>
          <w:sz w:val="28"/>
          <w:szCs w:val="28"/>
        </w:rPr>
        <w:t xml:space="preserve">, trong đó bổ sung </w:t>
      </w:r>
      <w:r>
        <w:rPr>
          <w:rFonts w:ascii="Times New Roman" w:hAnsi="Times New Roman"/>
          <w:bCs/>
          <w:color w:val="000000"/>
          <w:sz w:val="28"/>
          <w:szCs w:val="28"/>
        </w:rPr>
        <w:t>cụm từ “các cấp” sau cụm từ “Uỷ ban nhân dân”.</w:t>
      </w:r>
    </w:p>
    <w:p w:rsidR="0064735E" w:rsidRDefault="001F18BB" w:rsidP="00CC2D68">
      <w:pPr>
        <w:spacing w:before="120" w:after="120" w:line="400" w:lineRule="atLeast"/>
        <w:ind w:firstLine="720"/>
        <w:jc w:val="both"/>
        <w:rPr>
          <w:rFonts w:ascii="Times New Roman" w:hAnsi="Times New Roman"/>
          <w:color w:val="000000"/>
          <w:sz w:val="28"/>
          <w:szCs w:val="28"/>
        </w:rPr>
      </w:pPr>
      <w:r>
        <w:rPr>
          <w:rFonts w:ascii="Times New Roman" w:hAnsi="Times New Roman"/>
          <w:color w:val="000000"/>
          <w:sz w:val="28"/>
          <w:szCs w:val="28"/>
        </w:rPr>
        <w:t xml:space="preserve">- Sửa đổi, bổ sung Điều 6 về điều động tham gia ứng phó với rủi ro thiên tai, trong đó cập nhật căn cứ quy định về cấp độ rủi ro thiên tai và điều chỉnh </w:t>
      </w:r>
      <w:r w:rsidR="00357DA7">
        <w:rPr>
          <w:rFonts w:ascii="Times New Roman" w:hAnsi="Times New Roman"/>
          <w:color w:val="000000"/>
          <w:sz w:val="28"/>
          <w:szCs w:val="28"/>
        </w:rPr>
        <w:t>lại việc phân cấp, phân quyền trong việc điều động tham gia ứng phó sau khi thực hiện mô hình chính quyền địa phương hai cấp.</w:t>
      </w:r>
    </w:p>
    <w:p w:rsidR="00EC64C8" w:rsidRDefault="00357DA7" w:rsidP="00CC2D68">
      <w:pPr>
        <w:spacing w:before="120" w:after="120" w:line="400" w:lineRule="atLeast"/>
        <w:ind w:firstLine="720"/>
        <w:jc w:val="both"/>
        <w:rPr>
          <w:rFonts w:ascii="Times New Roman" w:hAnsi="Times New Roman"/>
          <w:bCs/>
          <w:color w:val="000000"/>
          <w:sz w:val="28"/>
          <w:szCs w:val="28"/>
        </w:rPr>
      </w:pPr>
      <w:r>
        <w:rPr>
          <w:rFonts w:ascii="Times New Roman" w:hAnsi="Times New Roman"/>
          <w:color w:val="000000"/>
          <w:sz w:val="28"/>
          <w:szCs w:val="28"/>
        </w:rPr>
        <w:t xml:space="preserve">- </w:t>
      </w:r>
      <w:r w:rsidR="00E9645A">
        <w:rPr>
          <w:rFonts w:ascii="Times New Roman" w:hAnsi="Times New Roman"/>
          <w:color w:val="000000"/>
          <w:sz w:val="28"/>
          <w:szCs w:val="28"/>
        </w:rPr>
        <w:t>Sửa đổi, bổ sung khoản 3 Điều 8</w:t>
      </w:r>
      <w:r>
        <w:rPr>
          <w:rFonts w:ascii="Times New Roman" w:hAnsi="Times New Roman"/>
          <w:color w:val="000000"/>
          <w:sz w:val="28"/>
          <w:szCs w:val="28"/>
        </w:rPr>
        <w:t xml:space="preserve"> về p</w:t>
      </w:r>
      <w:r w:rsidR="00E9645A">
        <w:rPr>
          <w:rFonts w:ascii="Times New Roman" w:hAnsi="Times New Roman"/>
          <w:bCs/>
          <w:color w:val="000000"/>
          <w:sz w:val="28"/>
          <w:szCs w:val="28"/>
          <w:lang w:val="vi-VN"/>
        </w:rPr>
        <w:t>hối hợp khi có tin cảnh báo sóng thần, động đất</w:t>
      </w:r>
      <w:r w:rsidR="00EC64C8">
        <w:rPr>
          <w:rFonts w:ascii="Times New Roman" w:hAnsi="Times New Roman"/>
          <w:bCs/>
          <w:color w:val="000000"/>
          <w:sz w:val="28"/>
          <w:szCs w:val="28"/>
        </w:rPr>
        <w:t>, trong đó</w:t>
      </w:r>
      <w:r>
        <w:rPr>
          <w:rFonts w:ascii="Times New Roman" w:hAnsi="Times New Roman"/>
          <w:bCs/>
          <w:color w:val="000000"/>
          <w:sz w:val="28"/>
          <w:szCs w:val="28"/>
        </w:rPr>
        <w:t xml:space="preserve"> phải </w:t>
      </w:r>
      <w:r w:rsidR="00EC64C8">
        <w:rPr>
          <w:rFonts w:ascii="Times New Roman" w:hAnsi="Times New Roman"/>
          <w:bCs/>
          <w:color w:val="000000"/>
          <w:sz w:val="28"/>
          <w:szCs w:val="28"/>
        </w:rPr>
        <w:t xml:space="preserve">cập nhật việc thực hiện </w:t>
      </w:r>
      <w:r w:rsidR="00EC64C8">
        <w:rPr>
          <w:rFonts w:ascii="Times New Roman" w:hAnsi="Times New Roman"/>
          <w:bCs/>
          <w:color w:val="000000"/>
          <w:sz w:val="28"/>
          <w:szCs w:val="28"/>
          <w:lang w:val="vi-VN"/>
        </w:rPr>
        <w:t>chế độ thông tin, tổ chức ứng phó, sơ tán dân, khắc phục hậu quả theo Quyết định số 645/QĐ-TTg ngày 27/5/2022 của Thủ tướng Chính phủ</w:t>
      </w:r>
      <w:r w:rsidR="00EC64C8">
        <w:rPr>
          <w:rFonts w:ascii="Times New Roman" w:hAnsi="Times New Roman"/>
          <w:bCs/>
          <w:color w:val="000000"/>
          <w:sz w:val="28"/>
          <w:szCs w:val="28"/>
        </w:rPr>
        <w:t>.</w:t>
      </w:r>
    </w:p>
    <w:p w:rsidR="00EC64C8" w:rsidRDefault="00EC64C8" w:rsidP="00CC2D68">
      <w:pPr>
        <w:spacing w:before="120" w:after="120" w:line="400" w:lineRule="atLeast"/>
        <w:ind w:firstLine="720"/>
        <w:jc w:val="both"/>
        <w:rPr>
          <w:rFonts w:ascii="Times New Roman" w:hAnsi="Times New Roman"/>
          <w:color w:val="000000"/>
          <w:sz w:val="28"/>
          <w:szCs w:val="28"/>
        </w:rPr>
      </w:pPr>
      <w:r>
        <w:rPr>
          <w:rFonts w:ascii="Times New Roman" w:hAnsi="Times New Roman"/>
          <w:bCs/>
          <w:color w:val="000000"/>
          <w:sz w:val="28"/>
          <w:szCs w:val="28"/>
        </w:rPr>
        <w:t xml:space="preserve">- </w:t>
      </w:r>
      <w:r>
        <w:rPr>
          <w:rFonts w:ascii="Times New Roman" w:hAnsi="Times New Roman"/>
          <w:color w:val="000000"/>
          <w:sz w:val="28"/>
          <w:szCs w:val="28"/>
        </w:rPr>
        <w:t>Thay thế, bãi bỏ một số cụm từ cho phù hợp với việc tổ chức lại Ban Chỉ đạo Phòng thủ dân sự quốc gia và thành lập Ban Chỉ huy Phòng thủ dân sự Bộ Công an, Ban Chỉ huy Phòng thủ dân sự các cấp…</w:t>
      </w:r>
    </w:p>
    <w:p w:rsidR="00B74D66" w:rsidRDefault="00B74D66" w:rsidP="00CC2D68">
      <w:pPr>
        <w:spacing w:before="120" w:after="120" w:line="400" w:lineRule="atLeast"/>
        <w:ind w:firstLine="720"/>
        <w:jc w:val="both"/>
        <w:rPr>
          <w:rFonts w:ascii="Times New Roman" w:hAnsi="Times New Roman"/>
          <w:b/>
          <w:color w:val="000000"/>
          <w:sz w:val="26"/>
          <w:szCs w:val="26"/>
          <w:lang w:val="fr-FR"/>
        </w:rPr>
      </w:pPr>
      <w:r>
        <w:rPr>
          <w:rFonts w:ascii="Times New Roman" w:hAnsi="Times New Roman"/>
          <w:b/>
          <w:color w:val="000000"/>
          <w:sz w:val="26"/>
          <w:szCs w:val="26"/>
          <w:lang w:val="fr-FR"/>
        </w:rPr>
        <w:t>V. DỰ KIẾN NGUỒN LỰC, ĐIỀU KIỆN BẢO ĐẢM CHO VIỆC THI HÀNH THÔNG TƯ VÀ THỜI GIAN TRÌNH BAN HÀNH</w:t>
      </w:r>
    </w:p>
    <w:p w:rsidR="00B74D66" w:rsidRDefault="00B74D66" w:rsidP="00CC2D68">
      <w:pPr>
        <w:spacing w:before="120" w:after="120" w:line="400" w:lineRule="atLeast"/>
        <w:ind w:firstLine="720"/>
        <w:jc w:val="both"/>
        <w:rPr>
          <w:rFonts w:ascii="Times New Roman" w:hAnsi="Times New Roman"/>
          <w:color w:val="000000"/>
          <w:spacing w:val="-2"/>
          <w:sz w:val="28"/>
          <w:szCs w:val="28"/>
          <w:lang w:val="fr-FR"/>
        </w:rPr>
      </w:pPr>
      <w:r>
        <w:rPr>
          <w:rFonts w:ascii="Times New Roman" w:hAnsi="Times New Roman"/>
          <w:color w:val="000000"/>
          <w:spacing w:val="-2"/>
          <w:sz w:val="28"/>
          <w:szCs w:val="28"/>
          <w:lang w:val="fr-FR"/>
        </w:rPr>
        <w:t xml:space="preserve">Việc thi hành Thông tư không phát sinh tổ chức bộ máy, biên chế khi triển khai thực hiện. Việc bảo đảm nguồn lực triển khai thi hành Thông tư do ngân sách </w:t>
      </w:r>
      <w:r w:rsidR="007E1A1F">
        <w:rPr>
          <w:rFonts w:ascii="Times New Roman" w:hAnsi="Times New Roman"/>
          <w:color w:val="000000"/>
          <w:spacing w:val="-2"/>
          <w:sz w:val="28"/>
          <w:szCs w:val="28"/>
          <w:lang w:val="fr-FR"/>
        </w:rPr>
        <w:t>n</w:t>
      </w:r>
      <w:r>
        <w:rPr>
          <w:rFonts w:ascii="Times New Roman" w:hAnsi="Times New Roman"/>
          <w:color w:val="000000"/>
          <w:spacing w:val="-2"/>
          <w:sz w:val="28"/>
          <w:szCs w:val="28"/>
          <w:lang w:val="fr-FR"/>
        </w:rPr>
        <w:t>hà nước bảo đảm. Việc sử dụng kinh phí phải đúng mục đích, nội dung, chế độ, định mức chi theo quy định của pháp luật về quản lý, sử dụng ngân sách nhà nướ</w:t>
      </w:r>
      <w:r w:rsidR="007E1A1F">
        <w:rPr>
          <w:rFonts w:ascii="Times New Roman" w:hAnsi="Times New Roman"/>
          <w:color w:val="000000"/>
          <w:spacing w:val="-2"/>
          <w:sz w:val="28"/>
          <w:szCs w:val="28"/>
          <w:lang w:val="fr-FR"/>
        </w:rPr>
        <w:t>c</w:t>
      </w:r>
      <w:r>
        <w:rPr>
          <w:rFonts w:ascii="Times New Roman" w:hAnsi="Times New Roman"/>
          <w:color w:val="000000"/>
          <w:spacing w:val="-2"/>
          <w:sz w:val="28"/>
          <w:szCs w:val="28"/>
          <w:lang w:val="fr-FR"/>
        </w:rPr>
        <w:t>.</w:t>
      </w:r>
    </w:p>
    <w:p w:rsidR="00B74D66" w:rsidRDefault="00B74D66" w:rsidP="00CC2D68">
      <w:pPr>
        <w:spacing w:before="120" w:after="120" w:line="400" w:lineRule="atLeast"/>
        <w:ind w:firstLine="720"/>
        <w:jc w:val="both"/>
        <w:rPr>
          <w:rFonts w:ascii="Times New Roman" w:hAnsi="Times New Roman"/>
          <w:color w:val="000000"/>
          <w:sz w:val="28"/>
          <w:szCs w:val="28"/>
          <w:lang w:val="fr-FR"/>
        </w:rPr>
      </w:pPr>
      <w:r>
        <w:rPr>
          <w:rFonts w:ascii="Times New Roman" w:hAnsi="Times New Roman"/>
          <w:color w:val="000000"/>
          <w:sz w:val="28"/>
          <w:szCs w:val="28"/>
          <w:lang w:val="fr-FR"/>
        </w:rPr>
        <w:t>Sau khi được Đồng chí Bộ trưởng xem xét, ký ban hành, dự kiến Thông tư có hiệu lực</w:t>
      </w:r>
      <w:r w:rsidR="00DA5AE1">
        <w:rPr>
          <w:rFonts w:ascii="Times New Roman" w:hAnsi="Times New Roman"/>
          <w:color w:val="000000"/>
          <w:sz w:val="28"/>
          <w:szCs w:val="28"/>
          <w:lang w:val="fr-FR"/>
        </w:rPr>
        <w:t xml:space="preserve"> sau</w:t>
      </w:r>
      <w:r>
        <w:rPr>
          <w:rFonts w:ascii="Times New Roman" w:hAnsi="Times New Roman"/>
          <w:color w:val="000000"/>
          <w:sz w:val="28"/>
          <w:szCs w:val="28"/>
          <w:lang w:val="fr-FR"/>
        </w:rPr>
        <w:t xml:space="preserve"> </w:t>
      </w:r>
      <w:r w:rsidR="00DA5AE1">
        <w:rPr>
          <w:rFonts w:ascii="Times New Roman" w:hAnsi="Times New Roman"/>
          <w:color w:val="000000"/>
          <w:sz w:val="28"/>
          <w:szCs w:val="28"/>
          <w:lang w:val="fr-FR"/>
        </w:rPr>
        <w:t>45</w:t>
      </w:r>
      <w:r>
        <w:rPr>
          <w:rFonts w:ascii="Times New Roman" w:hAnsi="Times New Roman"/>
          <w:color w:val="000000"/>
          <w:sz w:val="28"/>
          <w:szCs w:val="28"/>
          <w:lang w:val="fr-FR"/>
        </w:rPr>
        <w:t xml:space="preserve"> ngày</w:t>
      </w:r>
      <w:r w:rsidR="00DA5AE1">
        <w:rPr>
          <w:rFonts w:ascii="Times New Roman" w:hAnsi="Times New Roman"/>
          <w:color w:val="000000"/>
          <w:sz w:val="28"/>
          <w:szCs w:val="28"/>
          <w:lang w:val="fr-FR"/>
        </w:rPr>
        <w:t xml:space="preserve"> kể từ ngày</w:t>
      </w:r>
      <w:r>
        <w:rPr>
          <w:rFonts w:ascii="Times New Roman" w:hAnsi="Times New Roman"/>
          <w:color w:val="000000"/>
          <w:sz w:val="28"/>
          <w:szCs w:val="28"/>
          <w:lang w:val="fr-FR"/>
        </w:rPr>
        <w:t xml:space="preserve"> ký.</w:t>
      </w:r>
    </w:p>
    <w:p w:rsidR="00B74D66" w:rsidRDefault="00B74D66" w:rsidP="00CC2D68">
      <w:pPr>
        <w:spacing w:before="120" w:after="120" w:line="400" w:lineRule="atLeast"/>
        <w:ind w:firstLine="720"/>
        <w:jc w:val="both"/>
        <w:rPr>
          <w:rFonts w:ascii="Times New Roman" w:hAnsi="Times New Roman"/>
          <w:color w:val="000000"/>
          <w:sz w:val="28"/>
          <w:szCs w:val="28"/>
          <w:lang w:val="es-ES"/>
        </w:rPr>
      </w:pPr>
      <w:r>
        <w:rPr>
          <w:rFonts w:ascii="Times New Roman" w:hAnsi="Times New Roman"/>
          <w:color w:val="000000"/>
          <w:sz w:val="28"/>
          <w:szCs w:val="28"/>
          <w:lang w:val="es-ES"/>
        </w:rPr>
        <w:t xml:space="preserve">Trên đây là Tờ trình về dự thảo Thông tư, </w:t>
      </w:r>
      <w:r w:rsidR="00D563FC">
        <w:rPr>
          <w:rFonts w:ascii="Times New Roman" w:hAnsi="Times New Roman"/>
          <w:color w:val="000000"/>
          <w:sz w:val="28"/>
          <w:szCs w:val="28"/>
          <w:lang w:val="fr-FR"/>
        </w:rPr>
        <w:t>Văn phòng Bộ</w:t>
      </w:r>
      <w:r>
        <w:rPr>
          <w:rFonts w:ascii="Times New Roman" w:hAnsi="Times New Roman"/>
          <w:color w:val="000000"/>
          <w:sz w:val="28"/>
          <w:szCs w:val="28"/>
          <w:lang w:val="es-ES"/>
        </w:rPr>
        <w:t xml:space="preserve"> kính trình đồng chí Bộ trưởng xem xét quyết định.</w:t>
      </w:r>
    </w:p>
    <w:p w:rsidR="009672FF" w:rsidRDefault="00B74D66" w:rsidP="00CC2D68">
      <w:pPr>
        <w:spacing w:before="120" w:after="120" w:line="400" w:lineRule="atLeast"/>
        <w:ind w:firstLine="720"/>
        <w:jc w:val="both"/>
        <w:rPr>
          <w:rFonts w:ascii="Times New Roman Italic" w:hAnsi="Times New Roman Italic"/>
          <w:color w:val="000000"/>
          <w:spacing w:val="-2"/>
          <w:sz w:val="28"/>
          <w:szCs w:val="28"/>
          <w:lang w:val="pt-BR"/>
        </w:rPr>
      </w:pPr>
      <w:r>
        <w:rPr>
          <w:rFonts w:ascii="Times New Roman Italic" w:hAnsi="Times New Roman Italic"/>
          <w:i/>
          <w:color w:val="000000"/>
          <w:spacing w:val="-2"/>
          <w:sz w:val="28"/>
          <w:szCs w:val="28"/>
          <w:lang w:val="es-ES"/>
        </w:rPr>
        <w:lastRenderedPageBreak/>
        <w:t xml:space="preserve">(Xin gửi kèm theo: (1) Dự thảo Thông tư; (2) Văn bản thẩm định của V03; (3) Bản tổng hợp, giải trình, tiếp thu ý kiến chỉ đạo của các đồng chí Thứ trưởng, ý kiến tham gia của Công an các đơn vị, địa phương, </w:t>
      </w:r>
      <w:r w:rsidR="0088645A">
        <w:rPr>
          <w:rFonts w:ascii="Times New Roman Italic" w:hAnsi="Times New Roman Italic"/>
          <w:i/>
          <w:color w:val="000000"/>
          <w:spacing w:val="-2"/>
          <w:sz w:val="28"/>
          <w:szCs w:val="28"/>
          <w:lang w:val="es-ES"/>
        </w:rPr>
        <w:t>các Bộ có liên quan</w:t>
      </w:r>
      <w:r>
        <w:rPr>
          <w:rFonts w:ascii="Times New Roman Italic" w:hAnsi="Times New Roman Italic"/>
          <w:i/>
          <w:color w:val="000000"/>
          <w:spacing w:val="-2"/>
          <w:sz w:val="28"/>
          <w:szCs w:val="28"/>
          <w:lang w:val="es-ES"/>
        </w:rPr>
        <w:t>; (</w:t>
      </w:r>
      <w:r w:rsidR="00DE1A3A">
        <w:rPr>
          <w:rFonts w:ascii="Times New Roman Italic" w:hAnsi="Times New Roman Italic"/>
          <w:i/>
          <w:color w:val="000000"/>
          <w:spacing w:val="-2"/>
          <w:sz w:val="28"/>
          <w:szCs w:val="28"/>
          <w:lang w:val="es-ES"/>
        </w:rPr>
        <w:t>4</w:t>
      </w:r>
      <w:r>
        <w:rPr>
          <w:rFonts w:ascii="Times New Roman Italic" w:hAnsi="Times New Roman Italic"/>
          <w:i/>
          <w:color w:val="000000"/>
          <w:spacing w:val="-2"/>
          <w:sz w:val="28"/>
          <w:szCs w:val="28"/>
          <w:lang w:val="es-ES"/>
        </w:rPr>
        <w:t>) Bản chính ý kiến chỉ đạo của đồng chí Thứ trưởng, ý kiến tham gia của Công an các đơn vị, địa phương)./.</w:t>
      </w:r>
    </w:p>
    <w:p w:rsidR="009672FF" w:rsidRDefault="009672FF" w:rsidP="009672FF">
      <w:pPr>
        <w:spacing w:after="120" w:line="340" w:lineRule="exact"/>
        <w:jc w:val="both"/>
        <w:rPr>
          <w:rFonts w:ascii="Times New Roman" w:hAnsi="Times New Roman"/>
          <w:color w:val="000000"/>
          <w:sz w:val="28"/>
          <w:szCs w:val="28"/>
          <w:lang w:val="pt-BR"/>
        </w:rPr>
      </w:pPr>
    </w:p>
    <w:tbl>
      <w:tblPr>
        <w:tblW w:w="0" w:type="auto"/>
        <w:tblLook w:val="04A0" w:firstRow="1" w:lastRow="0" w:firstColumn="1" w:lastColumn="0" w:noHBand="0" w:noVBand="1"/>
      </w:tblPr>
      <w:tblGrid>
        <w:gridCol w:w="4725"/>
        <w:gridCol w:w="4732"/>
      </w:tblGrid>
      <w:tr w:rsidR="009672FF" w:rsidTr="002B665A">
        <w:tc>
          <w:tcPr>
            <w:tcW w:w="4878" w:type="dxa"/>
            <w:hideMark/>
          </w:tcPr>
          <w:p w:rsidR="009672FF" w:rsidRDefault="009672FF" w:rsidP="002B665A">
            <w:pPr>
              <w:spacing w:after="0" w:line="280" w:lineRule="exact"/>
              <w:jc w:val="both"/>
              <w:rPr>
                <w:rFonts w:ascii="Times New Roman" w:hAnsi="Times New Roman"/>
                <w:b/>
                <w:i/>
                <w:color w:val="000000"/>
                <w:sz w:val="24"/>
                <w:szCs w:val="24"/>
                <w:lang w:val="pt-BR"/>
              </w:rPr>
            </w:pPr>
            <w:r>
              <w:rPr>
                <w:rFonts w:ascii="Times New Roman" w:hAnsi="Times New Roman"/>
                <w:b/>
                <w:i/>
                <w:color w:val="000000"/>
                <w:sz w:val="24"/>
                <w:szCs w:val="24"/>
                <w:lang w:val="pt-BR"/>
              </w:rPr>
              <w:t>Nơi nhận:</w:t>
            </w:r>
          </w:p>
          <w:p w:rsidR="009672FF" w:rsidRDefault="009672FF" w:rsidP="002B665A">
            <w:pPr>
              <w:spacing w:after="0" w:line="280" w:lineRule="exact"/>
              <w:jc w:val="both"/>
              <w:rPr>
                <w:rFonts w:ascii="Times New Roman" w:hAnsi="Times New Roman"/>
                <w:color w:val="000000"/>
                <w:sz w:val="24"/>
                <w:szCs w:val="24"/>
                <w:lang w:val="pt-BR"/>
              </w:rPr>
            </w:pPr>
            <w:r>
              <w:rPr>
                <w:rFonts w:ascii="Times New Roman" w:hAnsi="Times New Roman"/>
                <w:color w:val="000000"/>
                <w:sz w:val="24"/>
                <w:szCs w:val="24"/>
                <w:lang w:val="pt-BR"/>
              </w:rPr>
              <w:t>- Như trên;</w:t>
            </w:r>
          </w:p>
          <w:p w:rsidR="009672FF" w:rsidRDefault="009672FF" w:rsidP="002B665A">
            <w:pPr>
              <w:spacing w:after="0" w:line="280" w:lineRule="exact"/>
              <w:jc w:val="both"/>
              <w:rPr>
                <w:rFonts w:ascii="Times New Roman" w:hAnsi="Times New Roman"/>
                <w:color w:val="000000"/>
                <w:sz w:val="24"/>
                <w:szCs w:val="24"/>
                <w:lang w:val="pt-BR"/>
              </w:rPr>
            </w:pPr>
            <w:r>
              <w:rPr>
                <w:rFonts w:ascii="Times New Roman" w:hAnsi="Times New Roman"/>
                <w:color w:val="000000"/>
                <w:sz w:val="24"/>
                <w:szCs w:val="24"/>
                <w:lang w:val="pt-BR"/>
              </w:rPr>
              <w:t xml:space="preserve">- </w:t>
            </w:r>
            <w:r w:rsidR="004404F8">
              <w:rPr>
                <w:rFonts w:ascii="Times New Roman" w:hAnsi="Times New Roman"/>
                <w:color w:val="000000"/>
                <w:sz w:val="24"/>
                <w:szCs w:val="24"/>
                <w:lang w:val="pt-BR"/>
              </w:rPr>
              <w:t>Thứ trưởng Đặng Hồng Đức</w:t>
            </w:r>
            <w:r>
              <w:rPr>
                <w:rFonts w:ascii="Times New Roman" w:hAnsi="Times New Roman"/>
                <w:color w:val="000000"/>
                <w:sz w:val="24"/>
                <w:szCs w:val="24"/>
                <w:lang w:val="pt-BR"/>
              </w:rPr>
              <w:t xml:space="preserve"> (để báo cáo);</w:t>
            </w:r>
          </w:p>
          <w:p w:rsidR="009672FF" w:rsidRDefault="004404F8" w:rsidP="004404F8">
            <w:pPr>
              <w:spacing w:after="0" w:line="280" w:lineRule="exact"/>
              <w:jc w:val="both"/>
              <w:rPr>
                <w:rFonts w:ascii="Times New Roman" w:hAnsi="Times New Roman"/>
                <w:color w:val="000000"/>
                <w:sz w:val="24"/>
                <w:szCs w:val="24"/>
              </w:rPr>
            </w:pPr>
            <w:r>
              <w:rPr>
                <w:rFonts w:ascii="Times New Roman" w:hAnsi="Times New Roman"/>
                <w:color w:val="000000"/>
                <w:sz w:val="24"/>
                <w:szCs w:val="24"/>
              </w:rPr>
              <w:t>- Lưu: VT</w:t>
            </w:r>
            <w:r w:rsidR="009672FF">
              <w:rPr>
                <w:rFonts w:ascii="Times New Roman" w:hAnsi="Times New Roman"/>
                <w:color w:val="000000"/>
                <w:sz w:val="24"/>
                <w:szCs w:val="24"/>
              </w:rPr>
              <w:t>.</w:t>
            </w:r>
            <w:bookmarkStart w:id="2" w:name="_GoBack"/>
            <w:bookmarkEnd w:id="2"/>
          </w:p>
        </w:tc>
        <w:tc>
          <w:tcPr>
            <w:tcW w:w="4878" w:type="dxa"/>
          </w:tcPr>
          <w:p w:rsidR="009672FF" w:rsidRDefault="009672FF" w:rsidP="002B665A">
            <w:pPr>
              <w:spacing w:after="0" w:line="360" w:lineRule="exact"/>
              <w:jc w:val="center"/>
              <w:rPr>
                <w:rFonts w:ascii="Times New Roman" w:hAnsi="Times New Roman"/>
                <w:b/>
                <w:color w:val="000000"/>
                <w:sz w:val="28"/>
                <w:szCs w:val="28"/>
              </w:rPr>
            </w:pPr>
            <w:r>
              <w:rPr>
                <w:rFonts w:ascii="Times New Roman" w:hAnsi="Times New Roman"/>
                <w:b/>
                <w:color w:val="000000"/>
                <w:sz w:val="28"/>
                <w:szCs w:val="28"/>
              </w:rPr>
              <w:t>CHÁNH VĂN PHÒNG</w:t>
            </w:r>
          </w:p>
          <w:p w:rsidR="009672FF" w:rsidRDefault="009672FF" w:rsidP="002B665A">
            <w:pPr>
              <w:spacing w:after="0" w:line="360" w:lineRule="exact"/>
              <w:jc w:val="center"/>
              <w:rPr>
                <w:rFonts w:ascii="Times New Roman" w:hAnsi="Times New Roman"/>
                <w:b/>
                <w:color w:val="000000"/>
                <w:sz w:val="28"/>
                <w:szCs w:val="28"/>
              </w:rPr>
            </w:pPr>
          </w:p>
          <w:p w:rsidR="009672FF" w:rsidRDefault="009672FF" w:rsidP="002B665A">
            <w:pPr>
              <w:spacing w:after="0" w:line="360" w:lineRule="exact"/>
              <w:jc w:val="center"/>
              <w:rPr>
                <w:rFonts w:ascii="Times New Roman" w:hAnsi="Times New Roman"/>
                <w:b/>
                <w:color w:val="000000"/>
                <w:sz w:val="28"/>
                <w:szCs w:val="28"/>
              </w:rPr>
            </w:pPr>
          </w:p>
          <w:p w:rsidR="009672FF" w:rsidRDefault="009672FF" w:rsidP="002B665A">
            <w:pPr>
              <w:spacing w:after="0" w:line="360" w:lineRule="exact"/>
              <w:jc w:val="center"/>
              <w:rPr>
                <w:rFonts w:ascii="Times New Roman" w:hAnsi="Times New Roman"/>
                <w:b/>
                <w:color w:val="000000"/>
                <w:sz w:val="28"/>
                <w:szCs w:val="28"/>
              </w:rPr>
            </w:pPr>
          </w:p>
          <w:p w:rsidR="009672FF" w:rsidRDefault="009672FF" w:rsidP="002B665A">
            <w:pPr>
              <w:spacing w:after="0" w:line="360" w:lineRule="exact"/>
              <w:jc w:val="center"/>
              <w:rPr>
                <w:rFonts w:ascii="Times New Roman" w:hAnsi="Times New Roman"/>
                <w:b/>
                <w:color w:val="000000"/>
                <w:sz w:val="28"/>
                <w:szCs w:val="28"/>
              </w:rPr>
            </w:pPr>
          </w:p>
          <w:p w:rsidR="009672FF" w:rsidRDefault="009672FF" w:rsidP="002B665A">
            <w:pPr>
              <w:spacing w:after="0" w:line="360" w:lineRule="exact"/>
              <w:jc w:val="center"/>
              <w:rPr>
                <w:rFonts w:ascii="Times New Roman" w:hAnsi="Times New Roman"/>
                <w:color w:val="000000"/>
                <w:sz w:val="28"/>
                <w:szCs w:val="28"/>
              </w:rPr>
            </w:pPr>
            <w:r>
              <w:rPr>
                <w:rFonts w:ascii="Times New Roman" w:hAnsi="Times New Roman"/>
                <w:b/>
                <w:color w:val="000000"/>
                <w:sz w:val="28"/>
                <w:szCs w:val="28"/>
              </w:rPr>
              <w:t xml:space="preserve">Thiếu tướng </w:t>
            </w:r>
            <w:r w:rsidR="00073CD5">
              <w:rPr>
                <w:rFonts w:ascii="Times New Roman" w:hAnsi="Times New Roman"/>
                <w:b/>
                <w:color w:val="000000"/>
                <w:sz w:val="28"/>
                <w:szCs w:val="28"/>
              </w:rPr>
              <w:t>Nguyễn Quốc Toản</w:t>
            </w:r>
          </w:p>
        </w:tc>
      </w:tr>
    </w:tbl>
    <w:p w:rsidR="001A7399" w:rsidRDefault="001A7399" w:rsidP="00E9645A">
      <w:pPr>
        <w:rPr>
          <w:color w:val="000000"/>
        </w:rPr>
      </w:pPr>
    </w:p>
    <w:sectPr w:rsidR="001A7399" w:rsidSect="00196C08">
      <w:headerReference w:type="default" r:id="rId7"/>
      <w:pgSz w:w="11906" w:h="16838" w:code="9"/>
      <w:pgMar w:top="1134" w:right="96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960" w:rsidRDefault="00713960" w:rsidP="00196C08">
      <w:pPr>
        <w:spacing w:after="0" w:line="240" w:lineRule="auto"/>
      </w:pPr>
      <w:r>
        <w:separator/>
      </w:r>
    </w:p>
  </w:endnote>
  <w:endnote w:type="continuationSeparator" w:id="0">
    <w:p w:rsidR="00713960" w:rsidRDefault="00713960" w:rsidP="0019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960" w:rsidRDefault="00713960" w:rsidP="00196C08">
      <w:pPr>
        <w:spacing w:after="0" w:line="240" w:lineRule="auto"/>
      </w:pPr>
      <w:r>
        <w:separator/>
      </w:r>
    </w:p>
  </w:footnote>
  <w:footnote w:type="continuationSeparator" w:id="0">
    <w:p w:rsidR="00713960" w:rsidRDefault="00713960" w:rsidP="00196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08" w:rsidRPr="00C944E8" w:rsidRDefault="00196C08">
    <w:pPr>
      <w:pStyle w:val="Header"/>
      <w:jc w:val="center"/>
      <w:rPr>
        <w:rFonts w:ascii="Times New Roman" w:hAnsi="Times New Roman"/>
        <w:sz w:val="24"/>
        <w:szCs w:val="24"/>
      </w:rPr>
    </w:pPr>
    <w:r w:rsidRPr="00C944E8">
      <w:rPr>
        <w:rFonts w:ascii="Times New Roman" w:hAnsi="Times New Roman"/>
        <w:sz w:val="24"/>
        <w:szCs w:val="24"/>
      </w:rPr>
      <w:fldChar w:fldCharType="begin"/>
    </w:r>
    <w:r w:rsidRPr="00C944E8">
      <w:rPr>
        <w:rFonts w:ascii="Times New Roman" w:hAnsi="Times New Roman"/>
        <w:sz w:val="24"/>
        <w:szCs w:val="24"/>
      </w:rPr>
      <w:instrText xml:space="preserve"> PAGE   \* MERGEFORMAT </w:instrText>
    </w:r>
    <w:r w:rsidRPr="00C944E8">
      <w:rPr>
        <w:rFonts w:ascii="Times New Roman" w:hAnsi="Times New Roman"/>
        <w:sz w:val="24"/>
        <w:szCs w:val="24"/>
      </w:rPr>
      <w:fldChar w:fldCharType="separate"/>
    </w:r>
    <w:r w:rsidR="004404F8">
      <w:rPr>
        <w:rFonts w:ascii="Times New Roman" w:hAnsi="Times New Roman"/>
        <w:noProof/>
        <w:sz w:val="24"/>
        <w:szCs w:val="24"/>
      </w:rPr>
      <w:t>2</w:t>
    </w:r>
    <w:r w:rsidRPr="00C944E8">
      <w:rPr>
        <w:rFonts w:ascii="Times New Roman" w:hAnsi="Times New Roman"/>
        <w:sz w:val="24"/>
        <w:szCs w:val="24"/>
      </w:rPr>
      <w:fldChar w:fldCharType="end"/>
    </w:r>
  </w:p>
  <w:p w:rsidR="00196C08" w:rsidRDefault="00196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FF"/>
    <w:rsid w:val="00023AC7"/>
    <w:rsid w:val="00041E2C"/>
    <w:rsid w:val="00042775"/>
    <w:rsid w:val="00045FDC"/>
    <w:rsid w:val="00065D6C"/>
    <w:rsid w:val="00073CD5"/>
    <w:rsid w:val="000A5A09"/>
    <w:rsid w:val="000B7CAF"/>
    <w:rsid w:val="000C4742"/>
    <w:rsid w:val="000E435E"/>
    <w:rsid w:val="001250F7"/>
    <w:rsid w:val="001672F1"/>
    <w:rsid w:val="00196C08"/>
    <w:rsid w:val="001A4EC8"/>
    <w:rsid w:val="001A66B3"/>
    <w:rsid w:val="001A7399"/>
    <w:rsid w:val="001D6AC7"/>
    <w:rsid w:val="001F18BB"/>
    <w:rsid w:val="00202B1C"/>
    <w:rsid w:val="0025371D"/>
    <w:rsid w:val="00254B10"/>
    <w:rsid w:val="00266AED"/>
    <w:rsid w:val="0026759A"/>
    <w:rsid w:val="00277B98"/>
    <w:rsid w:val="002A43E7"/>
    <w:rsid w:val="002B665A"/>
    <w:rsid w:val="002C5C0C"/>
    <w:rsid w:val="002D279E"/>
    <w:rsid w:val="002D5319"/>
    <w:rsid w:val="002E1B5C"/>
    <w:rsid w:val="002E732B"/>
    <w:rsid w:val="00351491"/>
    <w:rsid w:val="00357DA7"/>
    <w:rsid w:val="00381770"/>
    <w:rsid w:val="003A7318"/>
    <w:rsid w:val="003D2E88"/>
    <w:rsid w:val="00401598"/>
    <w:rsid w:val="004404F8"/>
    <w:rsid w:val="00471D23"/>
    <w:rsid w:val="004D232C"/>
    <w:rsid w:val="005164EA"/>
    <w:rsid w:val="00533526"/>
    <w:rsid w:val="00594FED"/>
    <w:rsid w:val="00597301"/>
    <w:rsid w:val="005F2317"/>
    <w:rsid w:val="006218FF"/>
    <w:rsid w:val="0064735E"/>
    <w:rsid w:val="006936AC"/>
    <w:rsid w:val="006E325F"/>
    <w:rsid w:val="00713960"/>
    <w:rsid w:val="00721211"/>
    <w:rsid w:val="00762DC7"/>
    <w:rsid w:val="00771C8B"/>
    <w:rsid w:val="007A6613"/>
    <w:rsid w:val="007B1D06"/>
    <w:rsid w:val="007C34A3"/>
    <w:rsid w:val="007E1A1F"/>
    <w:rsid w:val="007F337B"/>
    <w:rsid w:val="00823E0B"/>
    <w:rsid w:val="00830032"/>
    <w:rsid w:val="00855F16"/>
    <w:rsid w:val="00856243"/>
    <w:rsid w:val="00861F4C"/>
    <w:rsid w:val="0088020F"/>
    <w:rsid w:val="0088645A"/>
    <w:rsid w:val="008B4B16"/>
    <w:rsid w:val="008C2C8F"/>
    <w:rsid w:val="00921D33"/>
    <w:rsid w:val="0093782B"/>
    <w:rsid w:val="009616D5"/>
    <w:rsid w:val="009672FF"/>
    <w:rsid w:val="009A3512"/>
    <w:rsid w:val="009E506A"/>
    <w:rsid w:val="00A03611"/>
    <w:rsid w:val="00A040A8"/>
    <w:rsid w:val="00A31815"/>
    <w:rsid w:val="00A33DE2"/>
    <w:rsid w:val="00A91E51"/>
    <w:rsid w:val="00AC7C0B"/>
    <w:rsid w:val="00AD03CA"/>
    <w:rsid w:val="00AD6FE4"/>
    <w:rsid w:val="00AF7776"/>
    <w:rsid w:val="00B15D3D"/>
    <w:rsid w:val="00B52D38"/>
    <w:rsid w:val="00B74D66"/>
    <w:rsid w:val="00B811D2"/>
    <w:rsid w:val="00BC5471"/>
    <w:rsid w:val="00BE3F29"/>
    <w:rsid w:val="00BE53F7"/>
    <w:rsid w:val="00BF4B3A"/>
    <w:rsid w:val="00C33D6E"/>
    <w:rsid w:val="00C52448"/>
    <w:rsid w:val="00C944E8"/>
    <w:rsid w:val="00C96588"/>
    <w:rsid w:val="00CA0A30"/>
    <w:rsid w:val="00CB09CC"/>
    <w:rsid w:val="00CB1A1A"/>
    <w:rsid w:val="00CC2D68"/>
    <w:rsid w:val="00D33B45"/>
    <w:rsid w:val="00D4367D"/>
    <w:rsid w:val="00D563FC"/>
    <w:rsid w:val="00D678F9"/>
    <w:rsid w:val="00DA5AE1"/>
    <w:rsid w:val="00DE0766"/>
    <w:rsid w:val="00DE1A3A"/>
    <w:rsid w:val="00DF0558"/>
    <w:rsid w:val="00E00099"/>
    <w:rsid w:val="00E0311A"/>
    <w:rsid w:val="00E05EFB"/>
    <w:rsid w:val="00E71DF6"/>
    <w:rsid w:val="00E9645A"/>
    <w:rsid w:val="00EA1CE9"/>
    <w:rsid w:val="00EA63DE"/>
    <w:rsid w:val="00EC64C8"/>
    <w:rsid w:val="00ED2FE7"/>
    <w:rsid w:val="00EF42EA"/>
    <w:rsid w:val="00F04C50"/>
    <w:rsid w:val="00F15BD2"/>
    <w:rsid w:val="00F322AB"/>
    <w:rsid w:val="00F40990"/>
    <w:rsid w:val="00F62EF7"/>
    <w:rsid w:val="00FB0E6B"/>
    <w:rsid w:val="00FE53C2"/>
    <w:rsid w:val="00FF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3088"/>
  <w15:chartTrackingRefBased/>
  <w15:docId w15:val="{FA3FDF89-BEED-44E4-9CF1-7B21B1DB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2FF"/>
    <w:pPr>
      <w:spacing w:after="160" w:line="254" w:lineRule="auto"/>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C08"/>
    <w:pPr>
      <w:tabs>
        <w:tab w:val="center" w:pos="4513"/>
        <w:tab w:val="right" w:pos="9026"/>
      </w:tabs>
    </w:pPr>
  </w:style>
  <w:style w:type="character" w:customStyle="1" w:styleId="HeaderChar">
    <w:name w:val="Header Char"/>
    <w:link w:val="Header"/>
    <w:uiPriority w:val="99"/>
    <w:rsid w:val="00196C08"/>
    <w:rPr>
      <w:rFonts w:ascii="Arial" w:hAnsi="Arial"/>
      <w:sz w:val="22"/>
      <w:szCs w:val="22"/>
      <w:lang w:val="en-US" w:eastAsia="en-US"/>
    </w:rPr>
  </w:style>
  <w:style w:type="paragraph" w:styleId="Footer">
    <w:name w:val="footer"/>
    <w:basedOn w:val="Normal"/>
    <w:link w:val="FooterChar"/>
    <w:uiPriority w:val="99"/>
    <w:unhideWhenUsed/>
    <w:rsid w:val="00196C08"/>
    <w:pPr>
      <w:tabs>
        <w:tab w:val="center" w:pos="4513"/>
        <w:tab w:val="right" w:pos="9026"/>
      </w:tabs>
    </w:pPr>
  </w:style>
  <w:style w:type="character" w:customStyle="1" w:styleId="FooterChar">
    <w:name w:val="Footer Char"/>
    <w:link w:val="Footer"/>
    <w:uiPriority w:val="99"/>
    <w:rsid w:val="00196C08"/>
    <w:rPr>
      <w:rFonts w:ascii="Arial" w:hAnsi="Arial"/>
      <w:sz w:val="22"/>
      <w:szCs w:val="22"/>
      <w:lang w:val="en-US" w:eastAsia="en-US"/>
    </w:rPr>
  </w:style>
  <w:style w:type="character" w:styleId="Hyperlink">
    <w:name w:val="Hyperlink"/>
    <w:uiPriority w:val="99"/>
    <w:unhideWhenUsed/>
    <w:rsid w:val="009E506A"/>
    <w:rPr>
      <w:color w:val="0563C1"/>
      <w:u w:val="single"/>
    </w:rPr>
  </w:style>
  <w:style w:type="character" w:customStyle="1" w:styleId="UnresolvedMention">
    <w:name w:val="Unresolved Mention"/>
    <w:uiPriority w:val="99"/>
    <w:semiHidden/>
    <w:unhideWhenUsed/>
    <w:rsid w:val="009E5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7532-F5BA-48B8-8D01-F73767AA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v11</dc:creator>
  <cp:keywords/>
  <cp:lastModifiedBy>admin</cp:lastModifiedBy>
  <cp:revision>2</cp:revision>
  <cp:lastPrinted>2026-04-16T03:05:00Z</cp:lastPrinted>
  <dcterms:created xsi:type="dcterms:W3CDTF">2026-05-15T08:33:00Z</dcterms:created>
  <dcterms:modified xsi:type="dcterms:W3CDTF">2026-05-15T08:33:00Z</dcterms:modified>
</cp:coreProperties>
</file>