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2" w:type="dxa"/>
        <w:tblInd w:w="-72" w:type="dxa"/>
        <w:tblBorders>
          <w:insideH w:val="single" w:sz="4" w:space="0" w:color="auto"/>
        </w:tblBorders>
        <w:tblLook w:val="01E0" w:firstRow="1" w:lastRow="1" w:firstColumn="1" w:lastColumn="1" w:noHBand="0" w:noVBand="0"/>
      </w:tblPr>
      <w:tblGrid>
        <w:gridCol w:w="3015"/>
        <w:gridCol w:w="6237"/>
      </w:tblGrid>
      <w:tr w:rsidR="003476CB" w:rsidRPr="00950B3E" w:rsidTr="00FB3F10">
        <w:tc>
          <w:tcPr>
            <w:tcW w:w="3015" w:type="dxa"/>
          </w:tcPr>
          <w:p w:rsidR="003476CB" w:rsidRPr="003476CB" w:rsidRDefault="003476CB" w:rsidP="00F22BD0">
            <w:pPr>
              <w:jc w:val="center"/>
              <w:rPr>
                <w:sz w:val="26"/>
              </w:rPr>
            </w:pPr>
            <w:r w:rsidRPr="003476CB">
              <w:rPr>
                <w:sz w:val="26"/>
              </w:rPr>
              <w:t>BỘ CÔNG AN</w:t>
            </w:r>
          </w:p>
          <w:p w:rsidR="003476CB" w:rsidRPr="001A1198" w:rsidRDefault="003476CB" w:rsidP="00F22BD0">
            <w:pPr>
              <w:spacing w:before="40"/>
              <w:jc w:val="center"/>
              <w:rPr>
                <w:b/>
                <w:sz w:val="26"/>
              </w:rPr>
            </w:pPr>
            <w:r>
              <w:rPr>
                <w:b/>
                <w:sz w:val="26"/>
              </w:rPr>
              <w:t>CỤC ĐÀO TẠO</w:t>
            </w:r>
          </w:p>
          <w:p w:rsidR="003476CB" w:rsidRPr="004B71A2" w:rsidRDefault="00A35E3D" w:rsidP="00F22BD0">
            <w:pPr>
              <w:jc w:val="center"/>
            </w:pPr>
            <w:r w:rsidRPr="004B71A2">
              <w:rPr>
                <w:noProof/>
              </w:rPr>
              <mc:AlternateContent>
                <mc:Choice Requires="wps">
                  <w:drawing>
                    <wp:anchor distT="0" distB="0" distL="114300" distR="114300" simplePos="0" relativeHeight="251657216" behindDoc="0" locked="0" layoutInCell="1" allowOverlap="1">
                      <wp:simplePos x="0" y="0"/>
                      <wp:positionH relativeFrom="column">
                        <wp:posOffset>629285</wp:posOffset>
                      </wp:positionH>
                      <wp:positionV relativeFrom="paragraph">
                        <wp:posOffset>27305</wp:posOffset>
                      </wp:positionV>
                      <wp:extent cx="481965" cy="0"/>
                      <wp:effectExtent l="6350" t="9525" r="6985" b="952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D65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2.15pt" to="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gOEgIAACg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"/>
                  </w:pict>
                </mc:Fallback>
              </mc:AlternateContent>
            </w:r>
          </w:p>
          <w:p w:rsidR="007339BC" w:rsidRPr="004D76F2" w:rsidRDefault="003476CB" w:rsidP="004D76F2">
            <w:pPr>
              <w:jc w:val="center"/>
              <w:rPr>
                <w:sz w:val="26"/>
              </w:rPr>
            </w:pPr>
            <w:r w:rsidRPr="004F49ED">
              <w:rPr>
                <w:sz w:val="26"/>
              </w:rPr>
              <w:t>Số:            /</w:t>
            </w:r>
            <w:r>
              <w:rPr>
                <w:sz w:val="26"/>
              </w:rPr>
              <w:t>TTr-</w:t>
            </w:r>
            <w:r w:rsidR="00C341AA">
              <w:rPr>
                <w:sz w:val="26"/>
              </w:rPr>
              <w:t>CĐT</w:t>
            </w:r>
            <w:r>
              <w:rPr>
                <w:sz w:val="26"/>
              </w:rPr>
              <w:t>-P3</w:t>
            </w:r>
          </w:p>
        </w:tc>
        <w:tc>
          <w:tcPr>
            <w:tcW w:w="6237" w:type="dxa"/>
          </w:tcPr>
          <w:p w:rsidR="003476CB" w:rsidRPr="001A1198" w:rsidRDefault="003476CB" w:rsidP="008424BE">
            <w:pPr>
              <w:jc w:val="center"/>
              <w:rPr>
                <w:b/>
              </w:rPr>
            </w:pPr>
            <w:r w:rsidRPr="001A1198">
              <w:rPr>
                <w:b/>
                <w:sz w:val="26"/>
              </w:rPr>
              <w:t xml:space="preserve">CỘNG HOÀ XÃ HỘI CHỦ NGHĨA VIỆT NAM </w:t>
            </w:r>
          </w:p>
          <w:p w:rsidR="003476CB" w:rsidRPr="001A1198" w:rsidRDefault="003476CB" w:rsidP="004B71A2">
            <w:pPr>
              <w:jc w:val="center"/>
              <w:rPr>
                <w:b/>
                <w:bCs/>
                <w:lang w:val="pt-BR"/>
              </w:rPr>
            </w:pPr>
            <w:r w:rsidRPr="001A1198">
              <w:rPr>
                <w:b/>
                <w:lang w:val="pt-BR"/>
              </w:rPr>
              <w:t>Độc lập - Tự do - Hạnh phúc</w:t>
            </w:r>
            <w:r w:rsidRPr="001A1198">
              <w:rPr>
                <w:b/>
                <w:bCs/>
                <w:lang w:val="pt-BR"/>
              </w:rPr>
              <w:t xml:space="preserve">  </w:t>
            </w:r>
          </w:p>
          <w:p w:rsidR="003476CB" w:rsidRPr="001A1198" w:rsidRDefault="00A35E3D" w:rsidP="008424BE">
            <w:pPr>
              <w:jc w:val="center"/>
              <w:rPr>
                <w:b/>
                <w:bCs/>
                <w:lang w:val="pt-BR"/>
              </w:rPr>
            </w:pPr>
            <w:r w:rsidRPr="001A1198">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27940</wp:posOffset>
                      </wp:positionV>
                      <wp:extent cx="2156460" cy="0"/>
                      <wp:effectExtent l="11430" t="8255" r="13335" b="1079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FF764" id="Line 11"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169.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C1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"/>
                  </w:pict>
                </mc:Fallback>
              </mc:AlternateContent>
            </w:r>
          </w:p>
          <w:p w:rsidR="003476CB" w:rsidRPr="00950B3E" w:rsidRDefault="003476CB" w:rsidP="0038281F">
            <w:pPr>
              <w:jc w:val="center"/>
              <w:rPr>
                <w:i/>
                <w:sz w:val="22"/>
                <w:lang w:val="pt-BR"/>
              </w:rPr>
            </w:pPr>
            <w:r w:rsidRPr="00950B3E">
              <w:rPr>
                <w:i/>
                <w:lang w:val="pt-BR"/>
              </w:rPr>
              <w:t xml:space="preserve">Hà Nội, ngày          tháng </w:t>
            </w:r>
            <w:r w:rsidR="0038281F">
              <w:rPr>
                <w:i/>
                <w:lang w:val="pt-BR"/>
              </w:rPr>
              <w:t xml:space="preserve">  </w:t>
            </w:r>
            <w:r w:rsidRPr="00950B3E">
              <w:rPr>
                <w:i/>
                <w:lang w:val="pt-BR"/>
              </w:rPr>
              <w:t xml:space="preserve"> năm  202</w:t>
            </w:r>
            <w:r w:rsidR="0038281F">
              <w:rPr>
                <w:i/>
                <w:lang w:val="pt-BR"/>
              </w:rPr>
              <w:t>6</w:t>
            </w:r>
          </w:p>
        </w:tc>
      </w:tr>
    </w:tbl>
    <w:p w:rsidR="003476CB" w:rsidRPr="00950B3E" w:rsidRDefault="00A35E3D" w:rsidP="003476CB">
      <w:pPr>
        <w:pStyle w:val="Heading4"/>
        <w:rPr>
          <w:rFonts w:ascii="Times New Roman" w:hAnsi="Times New Roman"/>
          <w:sz w:val="28"/>
          <w:lang w:val="pt-BR"/>
        </w:rPr>
      </w:pPr>
      <w:r>
        <w:rPr>
          <w:rFonts w:ascii="Times New Roman" w:hAnsi="Times New Roman"/>
          <w:noProof/>
          <w:sz w:val="28"/>
        </w:rPr>
        <mc:AlternateContent>
          <mc:Choice Requires="wps">
            <w:drawing>
              <wp:anchor distT="0" distB="0" distL="114300" distR="114300" simplePos="0" relativeHeight="251659264" behindDoc="0" locked="0" layoutInCell="1" allowOverlap="1">
                <wp:simplePos x="0" y="0"/>
                <wp:positionH relativeFrom="column">
                  <wp:posOffset>320675</wp:posOffset>
                </wp:positionH>
                <wp:positionV relativeFrom="paragraph">
                  <wp:posOffset>46355</wp:posOffset>
                </wp:positionV>
                <wp:extent cx="1015365" cy="326390"/>
                <wp:effectExtent l="10160" t="7620" r="12700" b="889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326390"/>
                        </a:xfrm>
                        <a:prstGeom prst="rect">
                          <a:avLst/>
                        </a:prstGeom>
                        <a:solidFill>
                          <a:srgbClr val="FFFFFF"/>
                        </a:solidFill>
                        <a:ln w="9525">
                          <a:solidFill>
                            <a:srgbClr val="000000"/>
                          </a:solidFill>
                          <a:miter lim="800000"/>
                          <a:headEnd/>
                          <a:tailEnd/>
                        </a:ln>
                      </wps:spPr>
                      <wps:txbx>
                        <w:txbxContent>
                          <w:p w:rsidR="000A7C91" w:rsidRPr="000A7C91" w:rsidRDefault="000A7C91" w:rsidP="000A7C91">
                            <w:pPr>
                              <w:jc w:val="center"/>
                              <w:rPr>
                                <w:b/>
                                <w:i/>
                              </w:rPr>
                            </w:pPr>
                            <w:r w:rsidRPr="000A7C91">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5.25pt;margin-top:3.65pt;width:79.9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">
                <v:textbox>
                  <w:txbxContent>
                    <w:p w:rsidR="000A7C91" w:rsidRPr="000A7C91" w:rsidRDefault="000A7C91" w:rsidP="000A7C91">
                      <w:pPr>
                        <w:jc w:val="center"/>
                        <w:rPr>
                          <w:b/>
                          <w:i/>
                        </w:rPr>
                      </w:pPr>
                      <w:r w:rsidRPr="000A7C91">
                        <w:rPr>
                          <w:b/>
                          <w:i/>
                        </w:rPr>
                        <w:t>Dự thảo</w:t>
                      </w:r>
                    </w:p>
                  </w:txbxContent>
                </v:textbox>
              </v:rect>
            </w:pict>
          </mc:Fallback>
        </mc:AlternateContent>
      </w:r>
    </w:p>
    <w:p w:rsidR="003476CB" w:rsidRPr="00950B3E" w:rsidRDefault="003476CB" w:rsidP="004D76F2">
      <w:pPr>
        <w:spacing w:before="120"/>
        <w:jc w:val="center"/>
        <w:rPr>
          <w:b/>
          <w:lang w:val="pt-BR"/>
        </w:rPr>
      </w:pPr>
      <w:r w:rsidRPr="00950B3E">
        <w:rPr>
          <w:b/>
          <w:lang w:val="pt-BR"/>
        </w:rPr>
        <w:t>TỜ TRÌNH</w:t>
      </w:r>
    </w:p>
    <w:p w:rsidR="00960224" w:rsidRDefault="005D0747" w:rsidP="002B34F0">
      <w:pPr>
        <w:keepNext/>
        <w:autoSpaceDE w:val="0"/>
        <w:autoSpaceDN w:val="0"/>
        <w:adjustRightInd w:val="0"/>
        <w:spacing w:before="120"/>
        <w:jc w:val="center"/>
        <w:rPr>
          <w:b/>
          <w:bCs/>
        </w:rPr>
      </w:pPr>
      <w:r>
        <w:rPr>
          <w:b/>
          <w:lang w:val="pt-BR"/>
        </w:rPr>
        <w:t>Dự thảo</w:t>
      </w:r>
      <w:r w:rsidR="00950B3E">
        <w:rPr>
          <w:b/>
          <w:lang w:val="pt-BR"/>
        </w:rPr>
        <w:t xml:space="preserve"> Thông tư</w:t>
      </w:r>
      <w:r w:rsidR="000F485A">
        <w:rPr>
          <w:b/>
          <w:lang w:val="pt-BR"/>
        </w:rPr>
        <w:t xml:space="preserve"> của Bộ trưởng Bộ Công an</w:t>
      </w:r>
      <w:r w:rsidR="00950B3E">
        <w:rPr>
          <w:b/>
          <w:lang w:val="pt-BR"/>
        </w:rPr>
        <w:t xml:space="preserve"> </w:t>
      </w:r>
      <w:r w:rsidR="002B34F0" w:rsidRPr="002B34F0">
        <w:rPr>
          <w:b/>
          <w:iCs/>
        </w:rPr>
        <w:t>quy định</w:t>
      </w:r>
      <w:r w:rsidR="00960224">
        <w:rPr>
          <w:b/>
          <w:bCs/>
        </w:rPr>
        <w:t xml:space="preserve"> </w:t>
      </w:r>
    </w:p>
    <w:p w:rsidR="0038281F" w:rsidRDefault="00BC128F" w:rsidP="0038281F">
      <w:pPr>
        <w:jc w:val="center"/>
        <w:rPr>
          <w:b/>
        </w:rPr>
      </w:pPr>
      <w:r>
        <w:rPr>
          <w:b/>
        </w:rPr>
        <w:t xml:space="preserve">về </w:t>
      </w:r>
      <w:r w:rsidR="0038281F">
        <w:rPr>
          <w:b/>
        </w:rPr>
        <w:t>công tác thực tế, luân chuyển có thời hạn của nhà giáo</w:t>
      </w:r>
    </w:p>
    <w:p w:rsidR="003476CB" w:rsidRPr="00950B3E" w:rsidRDefault="0038281F" w:rsidP="0038281F">
      <w:pPr>
        <w:jc w:val="center"/>
        <w:rPr>
          <w:b/>
          <w:lang w:val="pt-BR"/>
        </w:rPr>
      </w:pPr>
      <w:r>
        <w:rPr>
          <w:b/>
        </w:rPr>
        <w:t>ở các học viện, trường</w:t>
      </w:r>
      <w:r w:rsidRPr="007368C8">
        <w:rPr>
          <w:b/>
        </w:rPr>
        <w:t xml:space="preserve"> Công an nhân dân</w:t>
      </w:r>
    </w:p>
    <w:p w:rsidR="003476CB" w:rsidRPr="00950B3E" w:rsidRDefault="00A35E3D" w:rsidP="0049490C">
      <w:pPr>
        <w:jc w:val="center"/>
        <w:rPr>
          <w:b/>
          <w:lang w:val="pt-BR"/>
        </w:rPr>
      </w:pPr>
      <w:r>
        <w:rPr>
          <w:iCs/>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90170</wp:posOffset>
                </wp:positionV>
                <wp:extent cx="2303780" cy="0"/>
                <wp:effectExtent l="10795" t="11430"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80832" id="_x0000_t32" coordsize="21600,21600" o:spt="32" o:oned="t" path="m,l21600,21600e" filled="f">
                <v:path arrowok="t" fillok="f" o:connecttype="none"/>
                <o:lock v:ext="edit" shapetype="t"/>
              </v:shapetype>
              <v:shape id="AutoShape 9" o:spid="_x0000_s1026" type="#_x0000_t32" style="position:absolute;margin-left:0;margin-top:7.1pt;width:181.4pt;height:0;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Si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"/>
            </w:pict>
          </mc:Fallback>
        </mc:AlternateContent>
      </w:r>
    </w:p>
    <w:p w:rsidR="003476CB" w:rsidRPr="00950B3E" w:rsidRDefault="003476CB" w:rsidP="0049490C">
      <w:pPr>
        <w:jc w:val="center"/>
        <w:rPr>
          <w:b/>
          <w:lang w:val="pt-BR"/>
        </w:rPr>
      </w:pPr>
    </w:p>
    <w:p w:rsidR="003476CB" w:rsidRPr="00950B3E" w:rsidRDefault="003476CB" w:rsidP="004D76F2">
      <w:pPr>
        <w:spacing w:before="120"/>
        <w:jc w:val="center"/>
        <w:rPr>
          <w:iCs/>
          <w:lang w:val="pt-BR"/>
        </w:rPr>
      </w:pPr>
      <w:r w:rsidRPr="00950B3E">
        <w:rPr>
          <w:iCs/>
          <w:lang w:val="pt-BR"/>
        </w:rPr>
        <w:t>Kính gửi: Đồng chí</w:t>
      </w:r>
      <w:r w:rsidR="0090247E" w:rsidRPr="00950B3E">
        <w:rPr>
          <w:iCs/>
          <w:lang w:val="pt-BR"/>
        </w:rPr>
        <w:t xml:space="preserve"> </w:t>
      </w:r>
      <w:r w:rsidR="006A5F7A">
        <w:rPr>
          <w:iCs/>
          <w:lang w:val="pt-BR"/>
        </w:rPr>
        <w:t>Bộ trưởng Lương Tam Quang</w:t>
      </w:r>
    </w:p>
    <w:p w:rsidR="0049490C" w:rsidRPr="00950B3E" w:rsidRDefault="0049490C" w:rsidP="0090247E">
      <w:pPr>
        <w:jc w:val="center"/>
        <w:rPr>
          <w:iCs/>
          <w:lang w:val="pt-BR"/>
        </w:rPr>
      </w:pPr>
    </w:p>
    <w:p w:rsidR="004D76F2" w:rsidRDefault="008F40AD" w:rsidP="0015716A">
      <w:pPr>
        <w:spacing w:before="120" w:line="276" w:lineRule="auto"/>
        <w:ind w:firstLine="709"/>
        <w:jc w:val="both"/>
        <w:rPr>
          <w:lang w:val="pt-BR"/>
        </w:rPr>
      </w:pPr>
      <w:r w:rsidRPr="00950B3E">
        <w:rPr>
          <w:lang w:val="pt-BR"/>
        </w:rPr>
        <w:tab/>
      </w:r>
      <w:r w:rsidR="004D76F2" w:rsidRPr="009A7D8F">
        <w:rPr>
          <w:spacing w:val="8"/>
          <w:lang w:val="pt-BR"/>
        </w:rPr>
        <w:t xml:space="preserve">Thực hiện </w:t>
      </w:r>
      <w:r w:rsidR="00C01800">
        <w:rPr>
          <w:spacing w:val="8"/>
          <w:lang w:val="pt-BR"/>
        </w:rPr>
        <w:t>quy định của Luật ban hành</w:t>
      </w:r>
      <w:r w:rsidR="004D76F2" w:rsidRPr="009A7D8F">
        <w:rPr>
          <w:spacing w:val="6"/>
          <w:lang w:val="pt-BR"/>
        </w:rPr>
        <w:t xml:space="preserve"> văn bản q</w:t>
      </w:r>
      <w:r w:rsidR="006476DA">
        <w:rPr>
          <w:spacing w:val="6"/>
          <w:lang w:val="pt-BR"/>
        </w:rPr>
        <w:t>uy phạm pháp luật</w:t>
      </w:r>
      <w:r w:rsidR="004D76F2" w:rsidRPr="009A7D8F">
        <w:rPr>
          <w:spacing w:val="6"/>
          <w:lang w:val="pt-BR"/>
        </w:rPr>
        <w:t xml:space="preserve">; </w:t>
      </w:r>
      <w:r w:rsidR="004D76F2" w:rsidRPr="00BC128F">
        <w:rPr>
          <w:spacing w:val="-4"/>
          <w:lang w:val="pt-BR"/>
        </w:rPr>
        <w:t xml:space="preserve">X02 </w:t>
      </w:r>
      <w:r w:rsidR="006476DA" w:rsidRPr="00BC128F">
        <w:rPr>
          <w:spacing w:val="-4"/>
          <w:lang w:val="pt-BR"/>
        </w:rPr>
        <w:t>kính trình đồng chí Bộ trưởng</w:t>
      </w:r>
      <w:r w:rsidR="004D76F2" w:rsidRPr="00BC128F">
        <w:rPr>
          <w:spacing w:val="-4"/>
          <w:lang w:val="pt-BR"/>
        </w:rPr>
        <w:t xml:space="preserve"> dự thảo Thông tư </w:t>
      </w:r>
      <w:r w:rsidR="004D76F2" w:rsidRPr="00BC128F">
        <w:rPr>
          <w:iCs/>
          <w:spacing w:val="-4"/>
        </w:rPr>
        <w:t>quy định</w:t>
      </w:r>
      <w:r w:rsidR="00BC128F" w:rsidRPr="00BC128F">
        <w:rPr>
          <w:iCs/>
          <w:spacing w:val="-4"/>
        </w:rPr>
        <w:t xml:space="preserve"> về</w:t>
      </w:r>
      <w:r w:rsidR="004D76F2" w:rsidRPr="00BC128F">
        <w:rPr>
          <w:bCs/>
          <w:spacing w:val="-4"/>
        </w:rPr>
        <w:t xml:space="preserve"> </w:t>
      </w:r>
      <w:r w:rsidR="0038281F" w:rsidRPr="00BC128F">
        <w:rPr>
          <w:spacing w:val="-4"/>
        </w:rPr>
        <w:t>công tác thực tế,</w:t>
      </w:r>
      <w:r w:rsidR="0038281F" w:rsidRPr="0038281F">
        <w:t xml:space="preserve"> luân chuyển có thời hạn</w:t>
      </w:r>
      <w:r w:rsidR="0038281F">
        <w:t xml:space="preserve"> </w:t>
      </w:r>
      <w:r w:rsidR="0038281F" w:rsidRPr="0038281F">
        <w:t>của nhà giáo ở các học viện, trường Công an nhân dân</w:t>
      </w:r>
      <w:r w:rsidR="004D76F2" w:rsidRPr="006476DA">
        <w:rPr>
          <w:iCs/>
          <w:color w:val="000000"/>
          <w:spacing w:val="4"/>
          <w:lang w:val="pt-BR"/>
        </w:rPr>
        <w:t xml:space="preserve"> như sau:</w:t>
      </w:r>
    </w:p>
    <w:p w:rsidR="002E5DAF" w:rsidRPr="00950B3E" w:rsidRDefault="00DE134D" w:rsidP="0015716A">
      <w:pPr>
        <w:spacing w:before="120" w:line="276" w:lineRule="auto"/>
        <w:ind w:firstLine="709"/>
        <w:jc w:val="both"/>
        <w:rPr>
          <w:b/>
          <w:lang w:val="pt-BR"/>
        </w:rPr>
      </w:pPr>
      <w:r w:rsidRPr="00950B3E">
        <w:rPr>
          <w:b/>
          <w:lang w:val="pt-BR"/>
        </w:rPr>
        <w:t>I</w:t>
      </w:r>
      <w:r w:rsidR="0049490C" w:rsidRPr="00950B3E">
        <w:rPr>
          <w:b/>
          <w:lang w:val="pt-BR"/>
        </w:rPr>
        <w:t xml:space="preserve">. </w:t>
      </w:r>
      <w:r w:rsidR="002C3C38">
        <w:rPr>
          <w:b/>
          <w:lang w:val="pt-BR"/>
        </w:rPr>
        <w:t xml:space="preserve">SỰ CẦN THIẾT BAN HÀNH THÔNG TƯ </w:t>
      </w:r>
    </w:p>
    <w:p w:rsidR="00064FD4" w:rsidRPr="00064FD4" w:rsidRDefault="00064FD4" w:rsidP="0015716A">
      <w:pPr>
        <w:spacing w:before="120" w:line="276" w:lineRule="auto"/>
        <w:ind w:firstLine="709"/>
        <w:jc w:val="both"/>
        <w:rPr>
          <w:b/>
          <w:lang w:val="pt-BR"/>
        </w:rPr>
      </w:pPr>
      <w:r w:rsidRPr="00064FD4">
        <w:rPr>
          <w:b/>
          <w:lang w:val="pt-BR"/>
        </w:rPr>
        <w:t>1. Cơ sở</w:t>
      </w:r>
      <w:r w:rsidR="00B1280F">
        <w:rPr>
          <w:b/>
          <w:lang w:val="pt-BR"/>
        </w:rPr>
        <w:t xml:space="preserve"> chính trị,</w:t>
      </w:r>
      <w:r w:rsidRPr="00064FD4">
        <w:rPr>
          <w:b/>
          <w:lang w:val="pt-BR"/>
        </w:rPr>
        <w:t xml:space="preserve"> pháp lý</w:t>
      </w:r>
    </w:p>
    <w:p w:rsidR="0038281F" w:rsidRDefault="00840E6A" w:rsidP="0015716A">
      <w:pPr>
        <w:spacing w:before="120" w:line="276" w:lineRule="auto"/>
        <w:ind w:firstLine="709"/>
        <w:jc w:val="both"/>
        <w:rPr>
          <w:lang w:val="pt-BR"/>
        </w:rPr>
      </w:pPr>
      <w:r w:rsidRPr="00C341AA">
        <w:rPr>
          <w:lang w:val="pt-BR"/>
        </w:rPr>
        <w:t xml:space="preserve">- </w:t>
      </w:r>
      <w:r w:rsidRPr="00C341AA">
        <w:t>Ngày 22/8/2025, Bộ Chính trị ban hành</w:t>
      </w:r>
      <w:r w:rsidRPr="00C341AA">
        <w:rPr>
          <w:lang w:val="pt-BR"/>
        </w:rPr>
        <w:t xml:space="preserve"> </w:t>
      </w:r>
      <w:r w:rsidRPr="00C341AA">
        <w:t xml:space="preserve">Nghị quyết số 71-NQ/TW về </w:t>
      </w:r>
      <w:r w:rsidRPr="00C341AA">
        <w:rPr>
          <w:spacing w:val="4"/>
        </w:rPr>
        <w:t xml:space="preserve">đột phá phát triển giáo dục và đào tạo; </w:t>
      </w:r>
      <w:r w:rsidR="00C11ACB" w:rsidRPr="00C341AA">
        <w:rPr>
          <w:spacing w:val="4"/>
        </w:rPr>
        <w:t>một trong sáu</w:t>
      </w:r>
      <w:r w:rsidRPr="00C341AA">
        <w:rPr>
          <w:spacing w:val="4"/>
        </w:rPr>
        <w:t xml:space="preserve"> quan điểm chỉ đạo</w:t>
      </w:r>
      <w:r w:rsidR="00C11ACB" w:rsidRPr="00C341AA">
        <w:rPr>
          <w:spacing w:val="4"/>
        </w:rPr>
        <w:t xml:space="preserve"> là</w:t>
      </w:r>
      <w:r w:rsidRPr="00C341AA">
        <w:rPr>
          <w:spacing w:val="4"/>
        </w:rPr>
        <w:t>:</w:t>
      </w:r>
      <w:r w:rsidRPr="00C341AA">
        <w:t xml:space="preserve"> </w:t>
      </w:r>
      <w:r w:rsidRPr="00C11ACB">
        <w:rPr>
          <w:i/>
        </w:rPr>
        <w:t>Giáo dục, đào tạo phải bảo đảm “học đi đôi với hành”, “lý thuyết gắn liền với thực tiễn”, “nhà trường gắn liền với xã hội”.</w:t>
      </w:r>
    </w:p>
    <w:p w:rsidR="00616AD4" w:rsidRPr="00616AD4" w:rsidRDefault="00616AD4" w:rsidP="0015716A">
      <w:pPr>
        <w:spacing w:before="120" w:line="276" w:lineRule="auto"/>
        <w:ind w:firstLine="709"/>
        <w:jc w:val="both"/>
      </w:pPr>
      <w:r w:rsidRPr="00616AD4">
        <w:rPr>
          <w:lang w:val="pt-BR"/>
        </w:rPr>
        <w:t>- Luật Nhà giáo ngày 16 tháng 6 năm 2025</w:t>
      </w:r>
      <w:r w:rsidRPr="00616AD4">
        <w:t xml:space="preserve"> quy định một trong những </w:t>
      </w:r>
      <w:r w:rsidRPr="000A7C91">
        <w:rPr>
          <w:spacing w:val="-4"/>
        </w:rPr>
        <w:t xml:space="preserve">nghĩa vụ của nhà giáo là </w:t>
      </w:r>
      <w:r w:rsidRPr="00C11ACB">
        <w:rPr>
          <w:i/>
          <w:spacing w:val="-4"/>
        </w:rPr>
        <w:t>cập nhật nâng cao kỹ năng thực hành, tiếp cận công nghệ</w:t>
      </w:r>
      <w:r w:rsidRPr="00C11ACB">
        <w:rPr>
          <w:i/>
        </w:rPr>
        <w:t xml:space="preserve"> mới theo quy định của pháp luật</w:t>
      </w:r>
      <w:r w:rsidRPr="00616AD4">
        <w:t xml:space="preserve"> (điểm đ khoản 2 Điều 9).</w:t>
      </w:r>
    </w:p>
    <w:p w:rsidR="00616AD4" w:rsidRDefault="00616AD4" w:rsidP="0015716A">
      <w:pPr>
        <w:pStyle w:val="BodyText"/>
        <w:spacing w:before="120" w:after="0" w:line="276" w:lineRule="auto"/>
        <w:ind w:firstLine="709"/>
        <w:jc w:val="both"/>
        <w:rPr>
          <w:spacing w:val="-4"/>
        </w:rPr>
      </w:pPr>
      <w:r w:rsidRPr="000A7C91">
        <w:rPr>
          <w:spacing w:val="4"/>
        </w:rPr>
        <w:t xml:space="preserve">- </w:t>
      </w:r>
      <w:r w:rsidRPr="000A7C91">
        <w:rPr>
          <w:spacing w:val="4"/>
          <w:sz w:val="28"/>
          <w:szCs w:val="28"/>
        </w:rPr>
        <w:t>Nghị quyết</w:t>
      </w:r>
      <w:r w:rsidR="007261A4">
        <w:rPr>
          <w:spacing w:val="4"/>
          <w:sz w:val="28"/>
          <w:szCs w:val="28"/>
        </w:rPr>
        <w:t xml:space="preserve"> số</w:t>
      </w:r>
      <w:r w:rsidRPr="000A7C91">
        <w:rPr>
          <w:spacing w:val="4"/>
          <w:sz w:val="28"/>
          <w:szCs w:val="28"/>
        </w:rPr>
        <w:t xml:space="preserve"> 17-NQ/ĐUCA </w:t>
      </w:r>
      <w:r w:rsidRPr="000A7C91">
        <w:rPr>
          <w:spacing w:val="4"/>
          <w:sz w:val="28"/>
          <w:szCs w:val="28"/>
          <w:lang w:val="pt-BR"/>
        </w:rPr>
        <w:t>ngày 28/10/2014 của Đảng ủy Công an</w:t>
      </w:r>
      <w:r>
        <w:rPr>
          <w:sz w:val="28"/>
          <w:szCs w:val="28"/>
          <w:lang w:val="pt-BR"/>
        </w:rPr>
        <w:t xml:space="preserve"> Trung ương</w:t>
      </w:r>
      <w:r w:rsidRPr="00616AD4">
        <w:rPr>
          <w:sz w:val="28"/>
          <w:szCs w:val="28"/>
          <w:lang w:val="pt-BR"/>
        </w:rPr>
        <w:t xml:space="preserve"> về đổi mới căn bản, toàn diện giáo dục và đào tạo </w:t>
      </w:r>
      <w:r w:rsidRPr="00616AD4">
        <w:rPr>
          <w:sz w:val="28"/>
          <w:szCs w:val="28"/>
        </w:rPr>
        <w:t>trong CAND</w:t>
      </w:r>
      <w:r>
        <w:rPr>
          <w:sz w:val="28"/>
          <w:szCs w:val="28"/>
        </w:rPr>
        <w:t xml:space="preserve">; </w:t>
      </w:r>
      <w:r w:rsidRPr="000A7C91">
        <w:rPr>
          <w:spacing w:val="4"/>
          <w:sz w:val="28"/>
          <w:szCs w:val="28"/>
        </w:rPr>
        <w:t>trong đó về nhiệm vụ, giải pháp phát triển đội ngũ nhà giáo đáp ứng yêu cầu</w:t>
      </w:r>
      <w:r w:rsidRPr="00616AD4">
        <w:rPr>
          <w:sz w:val="28"/>
          <w:szCs w:val="28"/>
        </w:rPr>
        <w:t xml:space="preserve"> đổi mới giáo dục, đào tạo</w:t>
      </w:r>
      <w:r>
        <w:rPr>
          <w:sz w:val="28"/>
          <w:szCs w:val="28"/>
        </w:rPr>
        <w:t xml:space="preserve"> có yêu cầu: </w:t>
      </w:r>
      <w:r w:rsidRPr="00C11ACB">
        <w:rPr>
          <w:i/>
          <w:sz w:val="28"/>
          <w:szCs w:val="28"/>
        </w:rPr>
        <w:t xml:space="preserve">Thực hiện nghiêm túc các quy định về </w:t>
      </w:r>
      <w:r w:rsidRPr="00C11ACB">
        <w:rPr>
          <w:i/>
          <w:spacing w:val="4"/>
          <w:sz w:val="28"/>
          <w:szCs w:val="28"/>
        </w:rPr>
        <w:t>luân chuyển, đi thực tế đối với giảng viên, giáo viên để cập nhật kiến thức</w:t>
      </w:r>
      <w:r w:rsidRPr="00C11ACB">
        <w:rPr>
          <w:i/>
          <w:sz w:val="28"/>
          <w:szCs w:val="28"/>
        </w:rPr>
        <w:t xml:space="preserve"> phục vụ giảng dạy trong nhà trường; gắn kết chặt chẽ giữa lý luận với thực tiễn, bảo đảm nâng cao chất lượng và phát huy hiệu quả trong giảng dạy, nghiên cứu khoa học phục vụ công tác giáo dục, đào tạo trong Công an nhân dân; đẩy mạnh </w:t>
      </w:r>
      <w:r w:rsidRPr="00C11ACB">
        <w:rPr>
          <w:i/>
          <w:spacing w:val="-4"/>
          <w:sz w:val="28"/>
          <w:szCs w:val="28"/>
        </w:rPr>
        <w:t>công tác nghiên cứu khoa học, gắn nghiên cứu khoa học với giảng dạy và thực tiễn</w:t>
      </w:r>
      <w:r w:rsidRPr="00C11ACB">
        <w:rPr>
          <w:i/>
          <w:sz w:val="28"/>
          <w:szCs w:val="28"/>
        </w:rPr>
        <w:t xml:space="preserve"> công tác chiến đấu, xây dựng lực lượng Công an nhân dân</w:t>
      </w:r>
      <w:r>
        <w:rPr>
          <w:sz w:val="28"/>
          <w:szCs w:val="28"/>
        </w:rPr>
        <w:t>.</w:t>
      </w:r>
    </w:p>
    <w:p w:rsidR="00B71339" w:rsidRPr="00B71339" w:rsidRDefault="00B71339" w:rsidP="0015716A">
      <w:pPr>
        <w:spacing w:before="120" w:line="276" w:lineRule="auto"/>
        <w:ind w:firstLine="709"/>
        <w:jc w:val="both"/>
        <w:rPr>
          <w:iCs/>
          <w:lang w:val="pt-BR"/>
        </w:rPr>
      </w:pPr>
      <w:r w:rsidRPr="00B71339">
        <w:rPr>
          <w:iCs/>
          <w:lang w:val="pt-BR"/>
        </w:rPr>
        <w:t>-</w:t>
      </w:r>
      <w:r>
        <w:rPr>
          <w:iCs/>
          <w:lang w:val="pt-BR"/>
        </w:rPr>
        <w:t xml:space="preserve"> N</w:t>
      </w:r>
      <w:r w:rsidRPr="00B71339">
        <w:rPr>
          <w:lang w:val="sv-SE"/>
        </w:rPr>
        <w:t>gày 15/5/2023</w:t>
      </w:r>
      <w:r>
        <w:rPr>
          <w:lang w:val="sv-SE"/>
        </w:rPr>
        <w:t xml:space="preserve">, </w:t>
      </w:r>
      <w:r w:rsidRPr="00B71339">
        <w:rPr>
          <w:lang w:val="sv-SE"/>
        </w:rPr>
        <w:t>Bộ trưởng Bộ Công an</w:t>
      </w:r>
      <w:r>
        <w:rPr>
          <w:lang w:val="sv-SE"/>
        </w:rPr>
        <w:t xml:space="preserve"> ký ban hành</w:t>
      </w:r>
      <w:r w:rsidRPr="00B71339">
        <w:rPr>
          <w:lang w:val="sv-SE"/>
        </w:rPr>
        <w:t xml:space="preserve"> Thông tư số 17/2023/TT-BCA </w:t>
      </w:r>
      <w:r w:rsidRPr="00B71339">
        <w:rPr>
          <w:bCs/>
          <w:lang w:val="sv-SE"/>
        </w:rPr>
        <w:t xml:space="preserve">quy định về bổ nhiệm, miễn nhiệm, bãi nhiệm các chức danh </w:t>
      </w:r>
      <w:r w:rsidRPr="00B71339">
        <w:rPr>
          <w:bCs/>
          <w:lang w:val="sv-SE"/>
        </w:rPr>
        <w:lastRenderedPageBreak/>
        <w:t>giảng dạy ở cơ sở giáo dục đại học, cơ sở giáo dục nghề nghiệp trong Công an nhân dân</w:t>
      </w:r>
      <w:r>
        <w:rPr>
          <w:bCs/>
          <w:lang w:val="sv-SE"/>
        </w:rPr>
        <w:t>;</w:t>
      </w:r>
      <w:r w:rsidR="000A7C91">
        <w:rPr>
          <w:bCs/>
          <w:lang w:val="sv-SE"/>
        </w:rPr>
        <w:t xml:space="preserve"> tại</w:t>
      </w:r>
      <w:r>
        <w:rPr>
          <w:bCs/>
          <w:lang w:val="sv-SE"/>
        </w:rPr>
        <w:t xml:space="preserve"> </w:t>
      </w:r>
      <w:r w:rsidR="000A7C91" w:rsidRPr="00B71339">
        <w:rPr>
          <w:lang w:val="sv-SE"/>
        </w:rPr>
        <w:t>Thông tư số 17/2023/TT-BCA</w:t>
      </w:r>
      <w:r>
        <w:rPr>
          <w:bCs/>
          <w:lang w:val="sv-SE"/>
        </w:rPr>
        <w:t xml:space="preserve"> không còn</w:t>
      </w:r>
      <w:r w:rsidR="000A7C91">
        <w:rPr>
          <w:bCs/>
          <w:lang w:val="sv-SE"/>
        </w:rPr>
        <w:t xml:space="preserve"> quy định</w:t>
      </w:r>
      <w:r>
        <w:rPr>
          <w:bCs/>
          <w:lang w:val="sv-SE"/>
        </w:rPr>
        <w:t xml:space="preserve"> chức danh huấn luyện đối với nhà giáo cơ hữu của các học viện, trường Công an nhân dân.</w:t>
      </w:r>
    </w:p>
    <w:p w:rsidR="00416D45" w:rsidRDefault="00416D45" w:rsidP="0015716A">
      <w:pPr>
        <w:spacing w:before="120" w:line="276" w:lineRule="auto"/>
        <w:ind w:firstLine="709"/>
        <w:jc w:val="both"/>
        <w:rPr>
          <w:iCs/>
          <w:color w:val="000000"/>
          <w:lang w:val="pt-BR"/>
        </w:rPr>
      </w:pPr>
      <w:r>
        <w:rPr>
          <w:b/>
          <w:lang w:val="pt-BR"/>
        </w:rPr>
        <w:t>2</w:t>
      </w:r>
      <w:r w:rsidRPr="00064FD4">
        <w:rPr>
          <w:b/>
          <w:lang w:val="pt-BR"/>
        </w:rPr>
        <w:t xml:space="preserve">. Cơ sở </w:t>
      </w:r>
      <w:r>
        <w:rPr>
          <w:b/>
          <w:lang w:val="pt-BR"/>
        </w:rPr>
        <w:t>thực tiễn</w:t>
      </w:r>
    </w:p>
    <w:p w:rsidR="00387B07" w:rsidRDefault="00DB232E" w:rsidP="0015716A">
      <w:pPr>
        <w:spacing w:before="120" w:line="276" w:lineRule="auto"/>
        <w:ind w:firstLine="709"/>
        <w:jc w:val="both"/>
      </w:pPr>
      <w:r>
        <w:rPr>
          <w:iCs/>
          <w:color w:val="000000"/>
          <w:lang w:val="pt-BR"/>
        </w:rPr>
        <w:t xml:space="preserve">2.1. </w:t>
      </w:r>
      <w:r w:rsidR="00387B07">
        <w:t xml:space="preserve">Ngày 20/01/2009, Bộ trưởng Bộ Công an ban hành </w:t>
      </w:r>
      <w:r w:rsidR="00387B07" w:rsidRPr="00E714A3">
        <w:t>Thông tư số 04/2009/TT-BCA quy định luân chuyển có thời hạn giáo viên nghiệp vụ của các học viện, trường Công an nhân dân đến công tác tại Công an các đơn vị, địa phương</w:t>
      </w:r>
      <w:r w:rsidR="00387B07">
        <w:t>.</w:t>
      </w:r>
    </w:p>
    <w:p w:rsidR="00387B07" w:rsidRDefault="00387B07" w:rsidP="0015716A">
      <w:pPr>
        <w:spacing w:before="120" w:line="276" w:lineRule="auto"/>
        <w:ind w:firstLine="709"/>
        <w:jc w:val="both"/>
        <w:rPr>
          <w:bCs/>
          <w:lang w:val="pt-BR"/>
        </w:rPr>
      </w:pPr>
      <w:r>
        <w:rPr>
          <w:bCs/>
        </w:rPr>
        <w:t xml:space="preserve">Triển khai thực hiện </w:t>
      </w:r>
      <w:r w:rsidRPr="00130CFC">
        <w:rPr>
          <w:bCs/>
          <w:lang w:val="vi-VN"/>
        </w:rPr>
        <w:t xml:space="preserve">Thông tư số </w:t>
      </w:r>
      <w:r w:rsidRPr="00E714A3">
        <w:t>04/2009/TT-BCA</w:t>
      </w:r>
      <w:r>
        <w:rPr>
          <w:bCs/>
        </w:rPr>
        <w:t xml:space="preserve"> và các văn bản hướng dẫn; </w:t>
      </w:r>
      <w:r w:rsidRPr="001B4234">
        <w:rPr>
          <w:bCs/>
          <w:lang w:val="sv-SE"/>
        </w:rPr>
        <w:t xml:space="preserve">các </w:t>
      </w:r>
      <w:r w:rsidRPr="00E714A3">
        <w:t>học viện, trường Công an nhân dân</w:t>
      </w:r>
      <w:r w:rsidRPr="001B4234">
        <w:rPr>
          <w:bCs/>
          <w:lang w:val="sv-SE"/>
        </w:rPr>
        <w:t xml:space="preserve"> </w:t>
      </w:r>
      <w:r>
        <w:rPr>
          <w:bCs/>
          <w:lang w:val="sv-SE"/>
        </w:rPr>
        <w:t xml:space="preserve">(sau đây viết gọn là các trường </w:t>
      </w:r>
      <w:r w:rsidRPr="001B4234">
        <w:rPr>
          <w:bCs/>
          <w:lang w:val="sv-SE"/>
        </w:rPr>
        <w:t>CAND</w:t>
      </w:r>
      <w:r>
        <w:rPr>
          <w:bCs/>
          <w:lang w:val="sv-SE"/>
        </w:rPr>
        <w:t xml:space="preserve">) </w:t>
      </w:r>
      <w:r w:rsidRPr="001B4234">
        <w:rPr>
          <w:bCs/>
          <w:lang w:val="sv-SE"/>
        </w:rPr>
        <w:t xml:space="preserve">đã lãnh đạo, chỉ đạo, quán triệt, tổ chức thực hiện thường xuyên, hiệu quả </w:t>
      </w:r>
      <w:r w:rsidRPr="001B4234">
        <w:rPr>
          <w:bCs/>
          <w:lang w:val="vi-VN"/>
        </w:rPr>
        <w:t xml:space="preserve">và </w:t>
      </w:r>
      <w:r>
        <w:rPr>
          <w:bCs/>
        </w:rPr>
        <w:t>xác định</w:t>
      </w:r>
      <w:r w:rsidRPr="001B4234">
        <w:rPr>
          <w:bCs/>
          <w:lang w:val="vi-VN"/>
        </w:rPr>
        <w:t xml:space="preserve"> là một nội dung quan trọng trong chương trình công tác năm học</w:t>
      </w:r>
      <w:r w:rsidRPr="001B4234">
        <w:rPr>
          <w:bCs/>
          <w:lang w:val="sv-SE"/>
        </w:rPr>
        <w:t xml:space="preserve">. </w:t>
      </w:r>
      <w:r>
        <w:rPr>
          <w:bCs/>
          <w:lang w:val="sv-SE"/>
        </w:rPr>
        <w:t>Qua đó đã giúp đội ngũ nhà giáo</w:t>
      </w:r>
      <w:r w:rsidRPr="001B4234">
        <w:rPr>
          <w:bCs/>
          <w:lang w:val="sv-SE"/>
        </w:rPr>
        <w:t xml:space="preserve"> </w:t>
      </w:r>
      <w:r>
        <w:rPr>
          <w:bCs/>
          <w:lang w:val="sv-SE"/>
        </w:rPr>
        <w:t>nhận thức được</w:t>
      </w:r>
      <w:r w:rsidRPr="001B4234">
        <w:rPr>
          <w:bCs/>
          <w:lang w:val="sv-SE"/>
        </w:rPr>
        <w:t xml:space="preserve"> ý nghĩa, tầm quan trọng của công tác luân chuyển, từ đó </w:t>
      </w:r>
      <w:r>
        <w:rPr>
          <w:bCs/>
          <w:lang w:val="sv-SE"/>
        </w:rPr>
        <w:t>đã</w:t>
      </w:r>
      <w:r w:rsidRPr="001B4234">
        <w:rPr>
          <w:bCs/>
          <w:lang w:val="sv-SE"/>
        </w:rPr>
        <w:t xml:space="preserve"> chủ động xây dựng kế hoạch và thực hiện công tác luân chuyển</w:t>
      </w:r>
      <w:r>
        <w:rPr>
          <w:bCs/>
          <w:lang w:val="sv-SE"/>
        </w:rPr>
        <w:t xml:space="preserve"> nhằm </w:t>
      </w:r>
      <w:r w:rsidRPr="00E55E45">
        <w:rPr>
          <w:bCs/>
          <w:lang w:val="pt-BR"/>
        </w:rPr>
        <w:t>tăng cường kiến thức thực tiễn, kết hợp nhuần nhuyễn giữa lý luận và thực tiễn</w:t>
      </w:r>
      <w:r>
        <w:rPr>
          <w:bCs/>
          <w:lang w:val="pt-BR"/>
        </w:rPr>
        <w:t xml:space="preserve"> góp phần nâng cao chất lượng giáo dục, đào tạo của các trường CAND.</w:t>
      </w:r>
    </w:p>
    <w:p w:rsidR="00387B07" w:rsidRDefault="00387B07" w:rsidP="0015716A">
      <w:pPr>
        <w:spacing w:before="120" w:line="276" w:lineRule="auto"/>
        <w:ind w:firstLine="709"/>
        <w:jc w:val="both"/>
        <w:rPr>
          <w:lang w:val="vi-VN"/>
        </w:rPr>
      </w:pPr>
      <w:r>
        <w:rPr>
          <w:bCs/>
          <w:lang w:val="pt-BR"/>
        </w:rPr>
        <w:t>Tuy nhiên, sau h</w:t>
      </w:r>
      <w:r w:rsidR="00BC128F">
        <w:rPr>
          <w:bCs/>
          <w:lang w:val="pt-BR"/>
        </w:rPr>
        <w:t>ơn 17 năm triển khai, thực hiện,</w:t>
      </w:r>
      <w:r>
        <w:rPr>
          <w:bCs/>
          <w:lang w:val="pt-BR"/>
        </w:rPr>
        <w:t xml:space="preserve"> </w:t>
      </w:r>
      <w:r w:rsidRPr="00E714A3">
        <w:t>Thông tư số 04</w:t>
      </w:r>
      <w:r>
        <w:rPr>
          <w:bCs/>
          <w:lang w:val="pt-BR"/>
        </w:rPr>
        <w:t xml:space="preserve"> đã </w:t>
      </w:r>
      <w:r w:rsidR="00031AD0">
        <w:rPr>
          <w:bCs/>
          <w:lang w:val="pt-BR"/>
        </w:rPr>
        <w:t xml:space="preserve">không còn phù hợp với cơ cấu tổ chức bộ máy của Bộ Công an, với công tác Công an, công tác giáo dục, đào tạo trong CAND hiện nay và bộc lộ nhiều bất cập, như: </w:t>
      </w:r>
      <w:r w:rsidR="00031AD0" w:rsidRPr="00031AD0">
        <w:rPr>
          <w:bCs/>
          <w:i/>
          <w:vertAlign w:val="superscript"/>
          <w:lang w:val="pt-BR"/>
        </w:rPr>
        <w:t>(1)</w:t>
      </w:r>
      <w:r w:rsidR="00031AD0">
        <w:rPr>
          <w:bCs/>
          <w:lang w:val="pt-BR"/>
        </w:rPr>
        <w:t xml:space="preserve"> </w:t>
      </w:r>
      <w:r>
        <w:t>v</w:t>
      </w:r>
      <w:r w:rsidRPr="00AA2B39">
        <w:rPr>
          <w:lang w:val="vi-VN"/>
        </w:rPr>
        <w:t xml:space="preserve">iệc luân chuyển có thời hạn đối với </w:t>
      </w:r>
      <w:r w:rsidR="00031AD0">
        <w:t>nhà</w:t>
      </w:r>
      <w:r w:rsidRPr="00AA2B39">
        <w:rPr>
          <w:lang w:val="vi-VN"/>
        </w:rPr>
        <w:t xml:space="preserve"> giáo giữ chức vụ lãnh đạo chưa được chủ động thực hiện</w:t>
      </w:r>
      <w:r w:rsidR="00031AD0">
        <w:t xml:space="preserve">, nhất là cấp trưởng và chưa có chế tài nếu không thực hiện; </w:t>
      </w:r>
      <w:r w:rsidR="00031AD0" w:rsidRPr="00211C50">
        <w:rPr>
          <w:i/>
          <w:vertAlign w:val="superscript"/>
        </w:rPr>
        <w:t>(2)</w:t>
      </w:r>
      <w:r w:rsidR="00031AD0">
        <w:t xml:space="preserve"> </w:t>
      </w:r>
      <w:r w:rsidR="00B12E30">
        <w:t>chưa quy định nhà giáo có chức danh giáo sư, phó giáo sư phải thực hiện công tác luân chuyển</w:t>
      </w:r>
      <w:r w:rsidR="00445129">
        <w:t xml:space="preserve"> là chưa </w:t>
      </w:r>
      <w:r w:rsidR="00BC128F">
        <w:t>bao hàm</w:t>
      </w:r>
      <w:r w:rsidR="0040611F">
        <w:t xml:space="preserve"> hết</w:t>
      </w:r>
      <w:r w:rsidR="00445129">
        <w:t xml:space="preserve"> đối tượng là giảng viên</w:t>
      </w:r>
      <w:r w:rsidR="00B12E30">
        <w:t xml:space="preserve">; </w:t>
      </w:r>
      <w:r w:rsidR="00B12E30" w:rsidRPr="00B12E30">
        <w:rPr>
          <w:i/>
          <w:vertAlign w:val="superscript"/>
        </w:rPr>
        <w:t>(3)</w:t>
      </w:r>
      <w:r w:rsidR="00B12E30">
        <w:t xml:space="preserve"> </w:t>
      </w:r>
      <w:r w:rsidR="00031AD0">
        <w:t>m</w:t>
      </w:r>
      <w:r w:rsidRPr="00AA2B39">
        <w:rPr>
          <w:lang w:val="vi-VN"/>
        </w:rPr>
        <w:t>ột số</w:t>
      </w:r>
      <w:r w:rsidR="00031AD0">
        <w:t xml:space="preserve"> nhà</w:t>
      </w:r>
      <w:r w:rsidRPr="00AA2B39">
        <w:rPr>
          <w:lang w:val="vi-VN"/>
        </w:rPr>
        <w:t xml:space="preserve"> giáo đang trong thời gian luân chuyển </w:t>
      </w:r>
      <w:r w:rsidR="00211C50">
        <w:t>được</w:t>
      </w:r>
      <w:r w:rsidRPr="00AA2B39">
        <w:rPr>
          <w:lang w:val="vi-VN"/>
        </w:rPr>
        <w:t xml:space="preserve"> chuyển</w:t>
      </w:r>
      <w:r>
        <w:t xml:space="preserve"> vùng</w:t>
      </w:r>
      <w:r w:rsidRPr="00AA2B39">
        <w:rPr>
          <w:lang w:val="vi-VN"/>
        </w:rPr>
        <w:t xml:space="preserve"> công tác theo nguyện vọng cá nhân </w:t>
      </w:r>
      <w:r w:rsidR="00211C50">
        <w:t xml:space="preserve">làm mất đi mục đích, ý nghĩa của công tác luân chuyển theo nội dung </w:t>
      </w:r>
      <w:r w:rsidR="00211C50" w:rsidRPr="00616AD4">
        <w:t>Nghị quyết</w:t>
      </w:r>
      <w:r w:rsidR="007261A4">
        <w:t xml:space="preserve"> số</w:t>
      </w:r>
      <w:r w:rsidR="00211C50" w:rsidRPr="00616AD4">
        <w:t xml:space="preserve"> 17-NQ/ĐUCA</w:t>
      </w:r>
      <w:r w:rsidR="00211C50">
        <w:t xml:space="preserve">; </w:t>
      </w:r>
      <w:r w:rsidR="00211C50" w:rsidRPr="00211C50">
        <w:rPr>
          <w:i/>
          <w:vertAlign w:val="superscript"/>
        </w:rPr>
        <w:t>(</w:t>
      </w:r>
      <w:r w:rsidR="00B12E30">
        <w:rPr>
          <w:i/>
          <w:vertAlign w:val="superscript"/>
        </w:rPr>
        <w:t>4</w:t>
      </w:r>
      <w:r w:rsidR="00211C50" w:rsidRPr="00211C50">
        <w:rPr>
          <w:i/>
          <w:vertAlign w:val="superscript"/>
        </w:rPr>
        <w:t>)</w:t>
      </w:r>
      <w:r>
        <w:t xml:space="preserve"> </w:t>
      </w:r>
      <w:r w:rsidR="00445129">
        <w:t xml:space="preserve">chưa quy định cụ thể về quy trình tổ chức công tác luân chuyển nên công tác luân chuyển chưa được thực hiện đồng bộ giữa các trường CAND; </w:t>
      </w:r>
      <w:r w:rsidR="00445129" w:rsidRPr="00445129">
        <w:rPr>
          <w:i/>
          <w:vertAlign w:val="superscript"/>
        </w:rPr>
        <w:t>(5)</w:t>
      </w:r>
      <w:r w:rsidR="00211C50">
        <w:t xml:space="preserve"> </w:t>
      </w:r>
      <w:r w:rsidR="00445129">
        <w:t xml:space="preserve">hầu </w:t>
      </w:r>
      <w:r w:rsidR="00211C50">
        <w:t>hết nhà giáo luân chuyển</w:t>
      </w:r>
      <w:r w:rsidRPr="00AA2B39">
        <w:rPr>
          <w:lang w:val="vi-VN"/>
        </w:rPr>
        <w:t xml:space="preserve"> chưa được bổ nhiệm các </w:t>
      </w:r>
      <w:r w:rsidRPr="00AA2B39">
        <w:t>chức danh tư pháp</w:t>
      </w:r>
      <w:r>
        <w:t>,</w:t>
      </w:r>
      <w:r w:rsidRPr="00887C9C">
        <w:rPr>
          <w:lang w:val="vi-VN"/>
        </w:rPr>
        <w:t xml:space="preserve"> </w:t>
      </w:r>
      <w:r w:rsidRPr="00AA2B39">
        <w:rPr>
          <w:lang w:val="vi-VN"/>
        </w:rPr>
        <w:t>chức danh nghiệp vụ gây</w:t>
      </w:r>
      <w:r w:rsidR="00211C50">
        <w:t xml:space="preserve"> ra</w:t>
      </w:r>
      <w:r w:rsidRPr="00AA2B39">
        <w:rPr>
          <w:lang w:val="vi-VN"/>
        </w:rPr>
        <w:t xml:space="preserve"> khó khăn trong quá trình thực hiện nhiệm vụ công tác đòi hỏi phải có chức danh</w:t>
      </w:r>
      <w:r>
        <w:t xml:space="preserve"> </w:t>
      </w:r>
      <w:r w:rsidRPr="00AA2B39">
        <w:rPr>
          <w:lang w:val="vi-VN"/>
        </w:rPr>
        <w:t xml:space="preserve">phù hợp. </w:t>
      </w:r>
      <w:r w:rsidRPr="00AA2B39">
        <w:t>Ngoài ra, nh</w:t>
      </w:r>
      <w:r w:rsidRPr="00AA2B39">
        <w:rPr>
          <w:lang w:val="vi-VN"/>
        </w:rPr>
        <w:t>iều</w:t>
      </w:r>
      <w:r w:rsidR="00211C50">
        <w:t xml:space="preserve"> nhà</w:t>
      </w:r>
      <w:r w:rsidRPr="00AA2B39">
        <w:rPr>
          <w:lang w:val="vi-VN"/>
        </w:rPr>
        <w:t xml:space="preserve"> giáo </w:t>
      </w:r>
      <w:r w:rsidRPr="00AA2B39">
        <w:t>luân chuyển mới</w:t>
      </w:r>
      <w:r w:rsidRPr="00AA2B39">
        <w:rPr>
          <w:lang w:val="vi-VN"/>
        </w:rPr>
        <w:t xml:space="preserve"> chỉ được nghiên cứu hồ sơ</w:t>
      </w:r>
      <w:r w:rsidRPr="00AA2B39">
        <w:t>, chưa được</w:t>
      </w:r>
      <w:r w:rsidRPr="00AA2B39">
        <w:rPr>
          <w:lang w:val="vi-VN"/>
        </w:rPr>
        <w:t xml:space="preserve"> tiếp cận</w:t>
      </w:r>
      <w:r w:rsidRPr="00AA2B39">
        <w:t xml:space="preserve"> chuyên</w:t>
      </w:r>
      <w:r w:rsidRPr="00AA2B39">
        <w:rPr>
          <w:lang w:val="vi-VN"/>
        </w:rPr>
        <w:t xml:space="preserve"> sâu và đầy đủ hồ sơ các vụ án, chuyên án đấu tranh với đối tượng và trực tiếp tham gia đấu tranh, phá án</w:t>
      </w:r>
      <w:r w:rsidR="00211C50">
        <w:t xml:space="preserve"> nên việc bổ sung, cập nhật hồ sơ giáo án, bài giảng, giáo trình, tài liệu dạy học chưa kịp thời</w:t>
      </w:r>
      <w:r w:rsidRPr="00AA2B39">
        <w:rPr>
          <w:lang w:val="vi-VN"/>
        </w:rPr>
        <w:t>.</w:t>
      </w:r>
    </w:p>
    <w:p w:rsidR="00211C50" w:rsidRDefault="00211C50" w:rsidP="0015716A">
      <w:pPr>
        <w:spacing w:before="120" w:line="276" w:lineRule="auto"/>
        <w:ind w:firstLine="709"/>
        <w:jc w:val="both"/>
      </w:pPr>
      <w:r>
        <w:lastRenderedPageBreak/>
        <w:t xml:space="preserve">2.2. </w:t>
      </w:r>
      <w:r w:rsidR="00DB232E">
        <w:t>Ngày 07/10/2014, Bộ trưởng Bộ Công an ban hành Thông tư số 44/2014/TT-BCA quy định về công tác thực tế của các chức danh giảng dạy, huấn luyện trong các học viện, trường đại học, cao đẳng và trung cấp CAND.</w:t>
      </w:r>
    </w:p>
    <w:p w:rsidR="00DB232E" w:rsidRPr="00A27057" w:rsidRDefault="00211C50" w:rsidP="0015716A">
      <w:pPr>
        <w:spacing w:before="120" w:line="276" w:lineRule="auto"/>
        <w:ind w:firstLine="709"/>
        <w:jc w:val="both"/>
      </w:pPr>
      <w:r w:rsidRPr="00A27057">
        <w:rPr>
          <w:lang w:val="vi-VN"/>
        </w:rPr>
        <w:t xml:space="preserve">Qua </w:t>
      </w:r>
      <w:r>
        <w:t>gần 12</w:t>
      </w:r>
      <w:r w:rsidRPr="00A27057">
        <w:rPr>
          <w:lang w:val="vi-VN"/>
        </w:rPr>
        <w:t xml:space="preserve"> năm </w:t>
      </w:r>
      <w:r w:rsidRPr="00A27057">
        <w:t>triển khai,</w:t>
      </w:r>
      <w:r w:rsidRPr="00A27057">
        <w:rPr>
          <w:lang w:val="vi-VN"/>
        </w:rPr>
        <w:t xml:space="preserve"> thực hiện</w:t>
      </w:r>
      <w:r>
        <w:t xml:space="preserve"> Thông tư số 44/2014/TT-BCA</w:t>
      </w:r>
      <w:r w:rsidR="00FC0EC4">
        <w:t xml:space="preserve">, </w:t>
      </w:r>
      <w:r w:rsidR="000A7C91">
        <w:t>công tác</w:t>
      </w:r>
      <w:r w:rsidR="00DB232E" w:rsidRPr="00A27057">
        <w:t xml:space="preserve"> thực tế đã đạt được những kết quả </w:t>
      </w:r>
      <w:r w:rsidR="00DB232E" w:rsidRPr="000A7C91">
        <w:rPr>
          <w:spacing w:val="-4"/>
        </w:rPr>
        <w:t>rất quan trọng và đáng ghi</w:t>
      </w:r>
      <w:r w:rsidR="000A7C91" w:rsidRPr="000A7C91">
        <w:rPr>
          <w:spacing w:val="-4"/>
        </w:rPr>
        <w:t xml:space="preserve"> nhận, như:</w:t>
      </w:r>
      <w:r w:rsidR="00DB232E" w:rsidRPr="000A7C91">
        <w:rPr>
          <w:spacing w:val="-4"/>
        </w:rPr>
        <w:t xml:space="preserve"> </w:t>
      </w:r>
      <w:r w:rsidR="000A7C91" w:rsidRPr="000A7C91">
        <w:rPr>
          <w:spacing w:val="-4"/>
        </w:rPr>
        <w:t>đ</w:t>
      </w:r>
      <w:r w:rsidR="00FC0EC4" w:rsidRPr="000A7C91">
        <w:rPr>
          <w:spacing w:val="-4"/>
        </w:rPr>
        <w:t>ã</w:t>
      </w:r>
      <w:r w:rsidR="00DB232E" w:rsidRPr="000A7C91">
        <w:rPr>
          <w:spacing w:val="-4"/>
          <w:lang w:val="en-CA"/>
        </w:rPr>
        <w:t xml:space="preserve"> tăng cường giao lưu</w:t>
      </w:r>
      <w:r w:rsidR="00FC0EC4" w:rsidRPr="000A7C91">
        <w:rPr>
          <w:spacing w:val="-4"/>
          <w:lang w:val="en-CA"/>
        </w:rPr>
        <w:t>,</w:t>
      </w:r>
      <w:r w:rsidR="00DB232E" w:rsidRPr="000A7C91">
        <w:rPr>
          <w:spacing w:val="-4"/>
          <w:lang w:val="en-CA"/>
        </w:rPr>
        <w:t xml:space="preserve"> gắn kết giữa Công an</w:t>
      </w:r>
      <w:r w:rsidR="00DB232E" w:rsidRPr="00C856FC">
        <w:rPr>
          <w:lang w:val="en-CA"/>
        </w:rPr>
        <w:t xml:space="preserve"> đơn vị, địa ph</w:t>
      </w:r>
      <w:r w:rsidR="000A7C91">
        <w:rPr>
          <w:lang w:val="en-CA"/>
        </w:rPr>
        <w:t>ương với các trường CAND;</w:t>
      </w:r>
      <w:r w:rsidR="00DB232E">
        <w:rPr>
          <w:lang w:val="en-CA"/>
        </w:rPr>
        <w:t xml:space="preserve"> </w:t>
      </w:r>
      <w:r w:rsidR="000A7C91">
        <w:rPr>
          <w:lang w:val="en-CA"/>
        </w:rPr>
        <w:t>đ</w:t>
      </w:r>
      <w:r w:rsidR="00DB232E" w:rsidRPr="00A27057">
        <w:rPr>
          <w:lang w:val="vi-VN"/>
        </w:rPr>
        <w:t xml:space="preserve">ội ngũ </w:t>
      </w:r>
      <w:r w:rsidR="00DB232E">
        <w:rPr>
          <w:lang w:val="vi-VN"/>
        </w:rPr>
        <w:t>nhà giáo</w:t>
      </w:r>
      <w:r w:rsidR="00DB232E" w:rsidRPr="00A27057">
        <w:rPr>
          <w:lang w:val="vi-VN"/>
        </w:rPr>
        <w:t xml:space="preserve"> có sự chuyển biến mạnh mẽ về nhận thức và hành động trong</w:t>
      </w:r>
      <w:r w:rsidR="00DB232E" w:rsidRPr="00A27057">
        <w:t xml:space="preserve"> việc thực hiện</w:t>
      </w:r>
      <w:r w:rsidR="00DB232E" w:rsidRPr="00A27057">
        <w:rPr>
          <w:lang w:val="vi-VN"/>
        </w:rPr>
        <w:t xml:space="preserve"> công tác thực tế</w:t>
      </w:r>
      <w:r w:rsidR="00DB232E" w:rsidRPr="00A27057">
        <w:t xml:space="preserve">; </w:t>
      </w:r>
      <w:r w:rsidR="00DB232E" w:rsidRPr="00A27057">
        <w:rPr>
          <w:lang w:val="vi-VN"/>
        </w:rPr>
        <w:t>trình độ chuyên môn, bản lĩnh nghề nghiệp</w:t>
      </w:r>
      <w:r w:rsidR="00DB232E" w:rsidRPr="00A27057">
        <w:t xml:space="preserve"> được nâng cao, hoàn thiện</w:t>
      </w:r>
      <w:r w:rsidR="00DB232E">
        <w:t xml:space="preserve">; </w:t>
      </w:r>
      <w:r w:rsidR="00DB232E" w:rsidRPr="00A27057">
        <w:rPr>
          <w:lang w:val="vi-VN"/>
        </w:rPr>
        <w:t xml:space="preserve">chất lượng </w:t>
      </w:r>
      <w:r w:rsidR="00DB232E" w:rsidRPr="00A27057">
        <w:t>giảng dạy, nghiên cứu khoa học</w:t>
      </w:r>
      <w:r w:rsidR="00DB232E" w:rsidRPr="00A27057">
        <w:rPr>
          <w:lang w:val="vi-VN"/>
        </w:rPr>
        <w:t xml:space="preserve"> của</w:t>
      </w:r>
      <w:r w:rsidR="00DB232E" w:rsidRPr="00A27057">
        <w:t xml:space="preserve"> </w:t>
      </w:r>
      <w:r w:rsidR="00DB232E">
        <w:t>nhà giáo</w:t>
      </w:r>
      <w:r w:rsidR="00DB232E" w:rsidRPr="00A27057">
        <w:t xml:space="preserve"> </w:t>
      </w:r>
      <w:r w:rsidR="000A7C91">
        <w:t>được nâng cao, gắn với thực tiễn công tác</w:t>
      </w:r>
      <w:r w:rsidR="00DB232E" w:rsidRPr="00A27057">
        <w:t xml:space="preserve"> chiến đấu và xây dựng lực l</w:t>
      </w:r>
      <w:r w:rsidR="00FC0EC4">
        <w:t>ượng CAND; từ đó</w:t>
      </w:r>
      <w:r w:rsidR="00DB232E" w:rsidRPr="00A27057">
        <w:t xml:space="preserve"> </w:t>
      </w:r>
      <w:r w:rsidR="00DB232E">
        <w:t>đã</w:t>
      </w:r>
      <w:r w:rsidR="00DB232E" w:rsidRPr="00A27057">
        <w:rPr>
          <w:lang w:val="vi-VN"/>
        </w:rPr>
        <w:t xml:space="preserve"> góp phần</w:t>
      </w:r>
      <w:r w:rsidR="00DB232E" w:rsidRPr="00A27057">
        <w:t xml:space="preserve"> nâng cao chất lượng công tác giáo dục</w:t>
      </w:r>
      <w:r w:rsidR="000A7C91">
        <w:t>,</w:t>
      </w:r>
      <w:r w:rsidR="00DB232E" w:rsidRPr="00A27057">
        <w:t xml:space="preserve"> đào tạo trong CAND</w:t>
      </w:r>
      <w:r w:rsidR="00DB232E">
        <w:t>.</w:t>
      </w:r>
    </w:p>
    <w:p w:rsidR="00DB232E" w:rsidRDefault="00DB232E" w:rsidP="0015716A">
      <w:pPr>
        <w:spacing w:before="120" w:line="276" w:lineRule="auto"/>
        <w:ind w:firstLine="709"/>
        <w:jc w:val="both"/>
        <w:rPr>
          <w:lang w:val="en-CA"/>
        </w:rPr>
      </w:pPr>
      <w:r>
        <w:t xml:space="preserve">Tuy nhiên, </w:t>
      </w:r>
      <w:r w:rsidR="00FC0EC4">
        <w:t>đến nay, Thông tư số 44/2014/TT-BCA</w:t>
      </w:r>
      <w:r w:rsidR="00FC0EC4">
        <w:rPr>
          <w:bCs/>
          <w:lang w:val="pt-BR"/>
        </w:rPr>
        <w:t xml:space="preserve"> đã không còn phù hợp </w:t>
      </w:r>
      <w:r w:rsidR="00FC0EC4" w:rsidRPr="000A7C91">
        <w:rPr>
          <w:bCs/>
          <w:spacing w:val="-6"/>
          <w:lang w:val="pt-BR"/>
        </w:rPr>
        <w:t>với cơ cấu tổ chức bộ máy của Bộ Công an, với công tác Công an, công tác giáo dục,</w:t>
      </w:r>
      <w:r w:rsidR="00FC0EC4">
        <w:rPr>
          <w:bCs/>
          <w:lang w:val="pt-BR"/>
        </w:rPr>
        <w:t xml:space="preserve"> đào tạo trong CAND và bộc lộ nhiều bất cập, như:</w:t>
      </w:r>
      <w:r w:rsidR="00B12E30">
        <w:rPr>
          <w:bCs/>
          <w:lang w:val="pt-BR"/>
        </w:rPr>
        <w:t xml:space="preserve"> </w:t>
      </w:r>
      <w:r w:rsidR="00B12E30" w:rsidRPr="00211C50">
        <w:rPr>
          <w:i/>
          <w:vertAlign w:val="superscript"/>
        </w:rPr>
        <w:t>(</w:t>
      </w:r>
      <w:r w:rsidR="00B12E30">
        <w:rPr>
          <w:i/>
          <w:vertAlign w:val="superscript"/>
        </w:rPr>
        <w:t>1</w:t>
      </w:r>
      <w:r w:rsidR="00B12E30" w:rsidRPr="00211C50">
        <w:rPr>
          <w:i/>
          <w:vertAlign w:val="superscript"/>
        </w:rPr>
        <w:t>)</w:t>
      </w:r>
      <w:r w:rsidR="00B12E30">
        <w:t xml:space="preserve"> chưa quy định nhà giáo có chức danh giáo sư, phó giáo sư phải thực hiện công tác thực tế</w:t>
      </w:r>
      <w:r w:rsidR="00445129">
        <w:t xml:space="preserve"> là chưa bảo đảm </w:t>
      </w:r>
      <w:r w:rsidR="00BC128F">
        <w:t>bao hàm</w:t>
      </w:r>
      <w:r w:rsidR="00445129">
        <w:t xml:space="preserve"> hết đối tượng</w:t>
      </w:r>
      <w:r w:rsidR="0040611F">
        <w:t xml:space="preserve"> là</w:t>
      </w:r>
      <w:r w:rsidR="00445129">
        <w:t xml:space="preserve"> giảng viên</w:t>
      </w:r>
      <w:r w:rsidR="00B12E30">
        <w:t>;</w:t>
      </w:r>
      <w:r w:rsidR="00FC0EC4">
        <w:rPr>
          <w:bCs/>
          <w:lang w:val="pt-BR"/>
        </w:rPr>
        <w:t xml:space="preserve"> </w:t>
      </w:r>
      <w:r w:rsidR="00FC0EC4" w:rsidRPr="00FC0EC4">
        <w:rPr>
          <w:bCs/>
          <w:i/>
          <w:vertAlign w:val="superscript"/>
          <w:lang w:val="pt-BR"/>
        </w:rPr>
        <w:t>(</w:t>
      </w:r>
      <w:r w:rsidR="00B12E30">
        <w:rPr>
          <w:bCs/>
          <w:i/>
          <w:vertAlign w:val="superscript"/>
          <w:lang w:val="pt-BR"/>
        </w:rPr>
        <w:t>2</w:t>
      </w:r>
      <w:r w:rsidR="00FC0EC4" w:rsidRPr="00FC0EC4">
        <w:rPr>
          <w:bCs/>
          <w:i/>
          <w:vertAlign w:val="superscript"/>
          <w:lang w:val="pt-BR"/>
        </w:rPr>
        <w:t>)</w:t>
      </w:r>
      <w:r w:rsidR="00FC0EC4">
        <w:rPr>
          <w:bCs/>
          <w:lang w:val="pt-BR"/>
        </w:rPr>
        <w:t xml:space="preserve"> </w:t>
      </w:r>
      <w:r w:rsidR="00B12E30">
        <w:t>t</w:t>
      </w:r>
      <w:r>
        <w:rPr>
          <w:lang w:val="en-CA"/>
        </w:rPr>
        <w:t xml:space="preserve">hời gian thực tế còn ngắn </w:t>
      </w:r>
      <w:r w:rsidRPr="00AE66DB">
        <w:rPr>
          <w:lang w:val="en-CA"/>
        </w:rPr>
        <w:t xml:space="preserve">nên </w:t>
      </w:r>
      <w:r>
        <w:rPr>
          <w:lang w:val="en-CA"/>
        </w:rPr>
        <w:t xml:space="preserve">nhà giáo </w:t>
      </w:r>
      <w:r w:rsidRPr="00AE66DB">
        <w:rPr>
          <w:lang w:val="en-CA"/>
        </w:rPr>
        <w:t>ít có điều kiện tham gia các hoạt động công tác</w:t>
      </w:r>
      <w:r w:rsidR="00FC0EC4">
        <w:rPr>
          <w:lang w:val="en-CA"/>
        </w:rPr>
        <w:t xml:space="preserve"> chuyên môn, nghiệp vụ</w:t>
      </w:r>
      <w:r w:rsidRPr="00AE66DB">
        <w:rPr>
          <w:lang w:val="en-CA"/>
        </w:rPr>
        <w:t xml:space="preserve">, </w:t>
      </w:r>
      <w:r>
        <w:rPr>
          <w:lang w:val="en-CA"/>
        </w:rPr>
        <w:t>mới chỉ dừng lại ở việc</w:t>
      </w:r>
      <w:r w:rsidRPr="00AE66DB">
        <w:rPr>
          <w:lang w:val="en-CA"/>
        </w:rPr>
        <w:t xml:space="preserve"> nghiên cứu </w:t>
      </w:r>
      <w:r>
        <w:rPr>
          <w:lang w:val="en-CA"/>
        </w:rPr>
        <w:t>tài liệu</w:t>
      </w:r>
      <w:r w:rsidRPr="00AE66DB">
        <w:rPr>
          <w:lang w:val="en-CA"/>
        </w:rPr>
        <w:t>, thu thập số liệ</w:t>
      </w:r>
      <w:r w:rsidR="00FC0EC4">
        <w:rPr>
          <w:lang w:val="en-CA"/>
        </w:rPr>
        <w:t xml:space="preserve">u; </w:t>
      </w:r>
      <w:r w:rsidR="00FC0EC4" w:rsidRPr="00FC0EC4">
        <w:rPr>
          <w:i/>
          <w:vertAlign w:val="superscript"/>
          <w:lang w:val="en-CA"/>
        </w:rPr>
        <w:t>(</w:t>
      </w:r>
      <w:r w:rsidR="00B12E30">
        <w:rPr>
          <w:i/>
          <w:vertAlign w:val="superscript"/>
          <w:lang w:val="en-CA"/>
        </w:rPr>
        <w:t>3</w:t>
      </w:r>
      <w:r w:rsidR="00FC0EC4" w:rsidRPr="00FC0EC4">
        <w:rPr>
          <w:i/>
          <w:vertAlign w:val="superscript"/>
          <w:lang w:val="en-CA"/>
        </w:rPr>
        <w:t>)</w:t>
      </w:r>
      <w:r w:rsidR="00FC0EC4">
        <w:rPr>
          <w:lang w:val="en-CA"/>
        </w:rPr>
        <w:t xml:space="preserve"> q</w:t>
      </w:r>
      <w:r>
        <w:rPr>
          <w:lang w:val="en-CA"/>
        </w:rPr>
        <w:t xml:space="preserve">uy trình tổ chức công tác </w:t>
      </w:r>
      <w:r w:rsidRPr="00BC128F">
        <w:rPr>
          <w:spacing w:val="4"/>
          <w:lang w:val="en-CA"/>
        </w:rPr>
        <w:t>thực tế chưa được thực hiện thống nhất</w:t>
      </w:r>
      <w:r w:rsidR="00FC0EC4" w:rsidRPr="00BC128F">
        <w:rPr>
          <w:spacing w:val="4"/>
          <w:lang w:val="en-CA"/>
        </w:rPr>
        <w:t xml:space="preserve">; </w:t>
      </w:r>
      <w:r w:rsidR="00FC0EC4" w:rsidRPr="00BC128F">
        <w:rPr>
          <w:i/>
          <w:spacing w:val="4"/>
          <w:vertAlign w:val="superscript"/>
          <w:lang w:val="en-CA"/>
        </w:rPr>
        <w:t>(</w:t>
      </w:r>
      <w:r w:rsidR="00B12E30" w:rsidRPr="00BC128F">
        <w:rPr>
          <w:i/>
          <w:spacing w:val="4"/>
          <w:vertAlign w:val="superscript"/>
          <w:lang w:val="en-CA"/>
        </w:rPr>
        <w:t>4</w:t>
      </w:r>
      <w:r w:rsidR="00FC0EC4" w:rsidRPr="00BC128F">
        <w:rPr>
          <w:i/>
          <w:spacing w:val="4"/>
          <w:vertAlign w:val="superscript"/>
          <w:lang w:val="en-CA"/>
        </w:rPr>
        <w:t>)</w:t>
      </w:r>
      <w:r w:rsidRPr="00BC128F">
        <w:rPr>
          <w:spacing w:val="4"/>
          <w:lang w:val="en-CA"/>
        </w:rPr>
        <w:t xml:space="preserve"> việc tổ chức đánh giá kết quả đi</w:t>
      </w:r>
      <w:r>
        <w:rPr>
          <w:lang w:val="en-CA"/>
        </w:rPr>
        <w:t xml:space="preserve"> thực tế của nhà giáo</w:t>
      </w:r>
      <w:r w:rsidR="00FC0EC4">
        <w:rPr>
          <w:lang w:val="en-CA"/>
        </w:rPr>
        <w:t xml:space="preserve"> ở</w:t>
      </w:r>
      <w:r>
        <w:rPr>
          <w:lang w:val="en-CA"/>
        </w:rPr>
        <w:t xml:space="preserve"> một số trường </w:t>
      </w:r>
      <w:r w:rsidR="000A7C91">
        <w:rPr>
          <w:lang w:val="en-CA"/>
        </w:rPr>
        <w:t>chưa</w:t>
      </w:r>
      <w:r w:rsidR="00FC0EC4">
        <w:rPr>
          <w:lang w:val="en-CA"/>
        </w:rPr>
        <w:t xml:space="preserve"> thực hiện hoặc </w:t>
      </w:r>
      <w:r>
        <w:rPr>
          <w:lang w:val="en-CA"/>
        </w:rPr>
        <w:t xml:space="preserve">thực hiện chưa </w:t>
      </w:r>
      <w:r w:rsidR="00FC0EC4">
        <w:rPr>
          <w:lang w:val="en-CA"/>
        </w:rPr>
        <w:t xml:space="preserve">hiệu quả; </w:t>
      </w:r>
      <w:r w:rsidR="00FC0EC4" w:rsidRPr="00FC0EC4">
        <w:rPr>
          <w:i/>
          <w:vertAlign w:val="superscript"/>
          <w:lang w:val="en-CA"/>
        </w:rPr>
        <w:t>(</w:t>
      </w:r>
      <w:r w:rsidR="00B12E30">
        <w:rPr>
          <w:i/>
          <w:vertAlign w:val="superscript"/>
          <w:lang w:val="en-CA"/>
        </w:rPr>
        <w:t>5</w:t>
      </w:r>
      <w:r w:rsidR="00FC0EC4" w:rsidRPr="00FC0EC4">
        <w:rPr>
          <w:i/>
          <w:vertAlign w:val="superscript"/>
          <w:lang w:val="en-CA"/>
        </w:rPr>
        <w:t>)</w:t>
      </w:r>
      <w:r w:rsidR="00FC0EC4">
        <w:rPr>
          <w:lang w:val="en-CA"/>
        </w:rPr>
        <w:t xml:space="preserve"> một số</w:t>
      </w:r>
      <w:r w:rsidRPr="00AE66DB">
        <w:rPr>
          <w:lang w:val="en-CA"/>
        </w:rPr>
        <w:t xml:space="preserve"> Công an đơn vị, địa phương </w:t>
      </w:r>
      <w:r>
        <w:rPr>
          <w:lang w:val="en-CA"/>
        </w:rPr>
        <w:t>còn chưa</w:t>
      </w:r>
      <w:r w:rsidR="00FC0EC4">
        <w:rPr>
          <w:lang w:val="en-CA"/>
        </w:rPr>
        <w:t xml:space="preserve"> thật sự</w:t>
      </w:r>
      <w:r>
        <w:rPr>
          <w:lang w:val="en-CA"/>
        </w:rPr>
        <w:t xml:space="preserve"> quan tâm đến hoạt động thực tế</w:t>
      </w:r>
      <w:r w:rsidR="00FC0EC4">
        <w:rPr>
          <w:lang w:val="en-CA"/>
        </w:rPr>
        <w:t xml:space="preserve"> của nhà giáo</w:t>
      </w:r>
      <w:r>
        <w:rPr>
          <w:lang w:val="en-CA"/>
        </w:rPr>
        <w:t xml:space="preserve"> hoặc e ngại, lo sợ lộ lọt bí mật nhà nước, bí mật nghiệp vụ nên chưa thực sự tạo điều kiện cho </w:t>
      </w:r>
      <w:r w:rsidR="00FC0EC4">
        <w:rPr>
          <w:lang w:val="en-CA"/>
        </w:rPr>
        <w:t>nhà giáo</w:t>
      </w:r>
      <w:r>
        <w:rPr>
          <w:lang w:val="en-CA"/>
        </w:rPr>
        <w:t>.</w:t>
      </w:r>
    </w:p>
    <w:p w:rsidR="00B12E30" w:rsidRDefault="00B12E30" w:rsidP="0015716A">
      <w:pPr>
        <w:spacing w:before="120" w:line="276" w:lineRule="auto"/>
        <w:ind w:firstLine="709"/>
        <w:jc w:val="both"/>
        <w:rPr>
          <w:bCs/>
          <w:spacing w:val="2"/>
        </w:rPr>
      </w:pPr>
      <w:r>
        <w:rPr>
          <w:spacing w:val="2"/>
          <w:lang w:val="en-CA"/>
        </w:rPr>
        <w:t>3.</w:t>
      </w:r>
      <w:r w:rsidR="00DB232E" w:rsidRPr="00293E60">
        <w:rPr>
          <w:spacing w:val="2"/>
          <w:lang w:val="en-CA"/>
        </w:rPr>
        <w:t xml:space="preserve"> </w:t>
      </w:r>
      <w:r w:rsidR="00DB232E">
        <w:rPr>
          <w:bCs/>
          <w:spacing w:val="2"/>
        </w:rPr>
        <w:t>Nhà giáo</w:t>
      </w:r>
      <w:r>
        <w:rPr>
          <w:bCs/>
          <w:spacing w:val="2"/>
        </w:rPr>
        <w:t xml:space="preserve"> giảng dạy</w:t>
      </w:r>
      <w:r w:rsidR="00DB232E" w:rsidRPr="00293E60">
        <w:rPr>
          <w:bCs/>
          <w:spacing w:val="2"/>
        </w:rPr>
        <w:t xml:space="preserve"> nghiệp vụ chịu sự điều chỉnh </w:t>
      </w:r>
      <w:r>
        <w:rPr>
          <w:bCs/>
          <w:spacing w:val="2"/>
        </w:rPr>
        <w:t>của cả 02 thông tư nêu trên;</w:t>
      </w:r>
      <w:r w:rsidR="000A7C91">
        <w:rPr>
          <w:bCs/>
          <w:spacing w:val="2"/>
        </w:rPr>
        <w:t xml:space="preserve"> tuy nhiên,</w:t>
      </w:r>
      <w:r>
        <w:rPr>
          <w:bCs/>
          <w:spacing w:val="2"/>
        </w:rPr>
        <w:t xml:space="preserve"> quy định tại 02 thông tư</w:t>
      </w:r>
      <w:r w:rsidR="000A7C91">
        <w:rPr>
          <w:bCs/>
          <w:spacing w:val="2"/>
        </w:rPr>
        <w:t xml:space="preserve"> còn có một số nội dung</w:t>
      </w:r>
      <w:r>
        <w:rPr>
          <w:bCs/>
          <w:spacing w:val="2"/>
        </w:rPr>
        <w:t xml:space="preserve"> chưa thật </w:t>
      </w:r>
      <w:r w:rsidRPr="000A7C91">
        <w:rPr>
          <w:bCs/>
          <w:spacing w:val="-2"/>
        </w:rPr>
        <w:t xml:space="preserve">đồng bộ </w:t>
      </w:r>
      <w:r w:rsidR="000A7C91" w:rsidRPr="000A7C91">
        <w:rPr>
          <w:bCs/>
          <w:spacing w:val="-2"/>
        </w:rPr>
        <w:t>tạo ra khó khăn cho nhà giáo khi thực hiện, như: đều quy định nhà giáo</w:t>
      </w:r>
      <w:r w:rsidR="000A7C91">
        <w:rPr>
          <w:bCs/>
          <w:spacing w:val="2"/>
        </w:rPr>
        <w:t xml:space="preserve"> phải đăng ký từ đầu năm học mà chưa phân định rõ việc lựa chọn nội dung nào để thực hiện</w:t>
      </w:r>
      <w:r w:rsidR="00445129">
        <w:rPr>
          <w:bCs/>
          <w:spacing w:val="2"/>
        </w:rPr>
        <w:t xml:space="preserve"> ưu tiên hoặc được thay thế trong nhiệm kỳ đảm nhiệm chức danh; chưa ấn định thời điểm thực hiện từng nội dung trong nhiệm kỳ đảm nhiệm chức danh của nhà giáo để bảo đảm việc thực hiện của nhà giáo không bị kéo dài niên hạn đảm nhiệm chức danh.</w:t>
      </w:r>
    </w:p>
    <w:p w:rsidR="00F81803" w:rsidRDefault="0040611F" w:rsidP="0015716A">
      <w:pPr>
        <w:spacing w:before="120" w:line="276" w:lineRule="auto"/>
        <w:ind w:firstLine="709"/>
        <w:jc w:val="both"/>
        <w:rPr>
          <w:iCs/>
          <w:color w:val="000000"/>
          <w:lang w:val="sv-SE"/>
        </w:rPr>
      </w:pPr>
      <w:r>
        <w:rPr>
          <w:iCs/>
          <w:color w:val="000000"/>
          <w:lang w:val="sv-SE"/>
        </w:rPr>
        <w:t xml:space="preserve">4. </w:t>
      </w:r>
      <w:r w:rsidR="00DE1DA4" w:rsidRPr="00A54C1B">
        <w:rPr>
          <w:iCs/>
          <w:color w:val="000000"/>
          <w:lang w:val="sv-SE"/>
        </w:rPr>
        <w:t>Ngoài ra,</w:t>
      </w:r>
      <w:r w:rsidR="000B1240">
        <w:rPr>
          <w:iCs/>
          <w:color w:val="000000"/>
          <w:lang w:val="sv-SE"/>
        </w:rPr>
        <w:t xml:space="preserve"> một số nội dung cần được sửa đổi, bổ sung phù hợp với thực tế hiện nay như:</w:t>
      </w:r>
      <w:r w:rsidR="00DE1DA4" w:rsidRPr="00A54C1B">
        <w:rPr>
          <w:iCs/>
          <w:color w:val="000000"/>
          <w:lang w:val="sv-SE"/>
        </w:rPr>
        <w:t xml:space="preserve"> </w:t>
      </w:r>
      <w:r w:rsidR="00226DA3" w:rsidRPr="00BC128F">
        <w:rPr>
          <w:i/>
          <w:iCs/>
          <w:color w:val="000000"/>
          <w:vertAlign w:val="superscript"/>
          <w:lang w:val="sv-SE"/>
        </w:rPr>
        <w:t>(</w:t>
      </w:r>
      <w:r w:rsidR="000B1240" w:rsidRPr="00BC128F">
        <w:rPr>
          <w:i/>
          <w:iCs/>
          <w:color w:val="000000"/>
          <w:vertAlign w:val="superscript"/>
          <w:lang w:val="sv-SE"/>
        </w:rPr>
        <w:t>1</w:t>
      </w:r>
      <w:r w:rsidR="00226DA3" w:rsidRPr="00BC128F">
        <w:rPr>
          <w:i/>
          <w:iCs/>
          <w:color w:val="000000"/>
          <w:vertAlign w:val="superscript"/>
          <w:lang w:val="sv-SE"/>
        </w:rPr>
        <w:t>)</w:t>
      </w:r>
      <w:r w:rsidR="000B1240">
        <w:rPr>
          <w:iCs/>
          <w:color w:val="000000"/>
          <w:lang w:val="sv-SE"/>
        </w:rPr>
        <w:t xml:space="preserve"> </w:t>
      </w:r>
      <w:r w:rsidR="00C85612">
        <w:rPr>
          <w:iCs/>
          <w:color w:val="000000"/>
          <w:lang w:val="sv-SE"/>
        </w:rPr>
        <w:t>đồng bộ với</w:t>
      </w:r>
      <w:r w:rsidR="00E162F1">
        <w:rPr>
          <w:iCs/>
          <w:color w:val="000000"/>
          <w:lang w:val="sv-SE"/>
        </w:rPr>
        <w:t xml:space="preserve"> các </w:t>
      </w:r>
      <w:r w:rsidR="00E162F1" w:rsidRPr="00E162F1">
        <w:rPr>
          <w:iCs/>
          <w:color w:val="000000"/>
          <w:spacing w:val="-6"/>
          <w:lang w:val="sv-SE"/>
        </w:rPr>
        <w:t xml:space="preserve">quy định hiện hành </w:t>
      </w:r>
      <w:r>
        <w:rPr>
          <w:iCs/>
          <w:color w:val="000000"/>
          <w:spacing w:val="-6"/>
          <w:lang w:val="sv-SE"/>
        </w:rPr>
        <w:t>về chức danh giảng viên, chức danh giáo viên</w:t>
      </w:r>
      <w:r w:rsidR="00E162F1" w:rsidRPr="00E162F1">
        <w:rPr>
          <w:iCs/>
          <w:color w:val="000000"/>
          <w:spacing w:val="-6"/>
          <w:lang w:val="sv-SE"/>
        </w:rPr>
        <w:t>;</w:t>
      </w:r>
      <w:r w:rsidR="00E162F1">
        <w:rPr>
          <w:iCs/>
          <w:color w:val="000000"/>
          <w:lang w:val="sv-SE"/>
        </w:rPr>
        <w:t xml:space="preserve"> </w:t>
      </w:r>
      <w:r w:rsidR="00E162F1" w:rsidRPr="00BC128F">
        <w:rPr>
          <w:i/>
          <w:iCs/>
          <w:color w:val="000000"/>
          <w:vertAlign w:val="superscript"/>
          <w:lang w:val="sv-SE"/>
        </w:rPr>
        <w:t>(2)</w:t>
      </w:r>
      <w:r w:rsidR="00E162F1">
        <w:rPr>
          <w:iCs/>
          <w:color w:val="000000"/>
          <w:lang w:val="sv-SE"/>
        </w:rPr>
        <w:t xml:space="preserve"> </w:t>
      </w:r>
      <w:r w:rsidRPr="00A1266F">
        <w:rPr>
          <w:iCs/>
          <w:color w:val="000000"/>
          <w:spacing w:val="-2"/>
          <w:lang w:val="sv-SE"/>
        </w:rPr>
        <w:t>bổ sung đối tượng áp dụng</w:t>
      </w:r>
      <w:r>
        <w:rPr>
          <w:iCs/>
          <w:color w:val="000000"/>
          <w:spacing w:val="-2"/>
          <w:lang w:val="sv-SE"/>
        </w:rPr>
        <w:t xml:space="preserve"> là giảng viên có chức danh giáo sư, phó giáo sư và</w:t>
      </w:r>
      <w:r w:rsidRPr="00A1266F">
        <w:rPr>
          <w:iCs/>
          <w:color w:val="000000"/>
          <w:spacing w:val="-2"/>
          <w:lang w:val="sv-SE"/>
        </w:rPr>
        <w:t xml:space="preserve"> nhà giáo được điều động đến </w:t>
      </w:r>
      <w:r>
        <w:rPr>
          <w:iCs/>
          <w:color w:val="000000"/>
          <w:spacing w:val="-2"/>
          <w:lang w:val="sv-SE"/>
        </w:rPr>
        <w:t>đơn vị không có chức năng giảng dạy</w:t>
      </w:r>
      <w:r w:rsidRPr="00A1266F">
        <w:rPr>
          <w:iCs/>
          <w:color w:val="000000"/>
          <w:spacing w:val="4"/>
          <w:lang w:val="sv-SE"/>
        </w:rPr>
        <w:t xml:space="preserve"> thuộc cơ sở </w:t>
      </w:r>
      <w:r w:rsidR="00BC128F">
        <w:rPr>
          <w:iCs/>
          <w:color w:val="000000"/>
          <w:spacing w:val="4"/>
          <w:lang w:val="sv-SE"/>
        </w:rPr>
        <w:t>đào tạo</w:t>
      </w:r>
      <w:r w:rsidRPr="00A1266F">
        <w:rPr>
          <w:iCs/>
          <w:color w:val="000000"/>
          <w:spacing w:val="4"/>
          <w:lang w:val="sv-SE"/>
        </w:rPr>
        <w:t xml:space="preserve"> nhưng vẫn tham gia công tác giảng dạy</w:t>
      </w:r>
      <w:r>
        <w:rPr>
          <w:iCs/>
          <w:color w:val="000000"/>
          <w:spacing w:val="4"/>
          <w:lang w:val="sv-SE"/>
        </w:rPr>
        <w:t xml:space="preserve"> là đối tượng thực hiện công tác thực tế, luân chuyển theo nội dung </w:t>
      </w:r>
      <w:r w:rsidRPr="00616AD4">
        <w:t>Nghị quyết</w:t>
      </w:r>
      <w:r w:rsidR="007261A4">
        <w:t xml:space="preserve"> số</w:t>
      </w:r>
      <w:r w:rsidRPr="00616AD4">
        <w:t xml:space="preserve"> 17-</w:t>
      </w:r>
      <w:r w:rsidRPr="00616AD4">
        <w:lastRenderedPageBreak/>
        <w:t>NQ/ĐUCA</w:t>
      </w:r>
      <w:r w:rsidR="00E162F1" w:rsidRPr="00A1266F">
        <w:rPr>
          <w:bCs/>
          <w:spacing w:val="-2"/>
          <w:lang w:val="sv-SE"/>
        </w:rPr>
        <w:t xml:space="preserve">; </w:t>
      </w:r>
      <w:r w:rsidR="00E162F1" w:rsidRPr="00BC128F">
        <w:rPr>
          <w:bCs/>
          <w:i/>
          <w:spacing w:val="-2"/>
          <w:vertAlign w:val="superscript"/>
          <w:lang w:val="sv-SE"/>
        </w:rPr>
        <w:t>(3)</w:t>
      </w:r>
      <w:r>
        <w:rPr>
          <w:bCs/>
          <w:spacing w:val="-2"/>
          <w:lang w:val="sv-SE"/>
        </w:rPr>
        <w:t xml:space="preserve"> bổ sung quy định về nội dung và sản phẩm công tác thực tế, luân chuyển để bảo đảm tường minh nhiệm vụ của nhà giáo khi thực hiện công tác thực tế hoặc luân chuyển; </w:t>
      </w:r>
      <w:r w:rsidR="00226DA3" w:rsidRPr="00BC128F">
        <w:rPr>
          <w:i/>
          <w:iCs/>
          <w:color w:val="000000"/>
          <w:spacing w:val="4"/>
          <w:vertAlign w:val="superscript"/>
          <w:lang w:val="sv-SE"/>
        </w:rPr>
        <w:t>(</w:t>
      </w:r>
      <w:r w:rsidR="00A1266F" w:rsidRPr="00BC128F">
        <w:rPr>
          <w:i/>
          <w:iCs/>
          <w:color w:val="000000"/>
          <w:spacing w:val="4"/>
          <w:vertAlign w:val="superscript"/>
          <w:lang w:val="sv-SE"/>
        </w:rPr>
        <w:t>4</w:t>
      </w:r>
      <w:r w:rsidR="00226DA3" w:rsidRPr="00BC128F">
        <w:rPr>
          <w:i/>
          <w:iCs/>
          <w:color w:val="000000"/>
          <w:spacing w:val="4"/>
          <w:vertAlign w:val="superscript"/>
          <w:lang w:val="sv-SE"/>
        </w:rPr>
        <w:t>)</w:t>
      </w:r>
      <w:r w:rsidR="00226DA3" w:rsidRPr="00A1266F">
        <w:rPr>
          <w:iCs/>
          <w:color w:val="000000"/>
          <w:spacing w:val="4"/>
          <w:lang w:val="sv-SE"/>
        </w:rPr>
        <w:t xml:space="preserve"> chỉnh lý (nhưng không làm thay đổi bản chất) một số quy định để tránh</w:t>
      </w:r>
      <w:r w:rsidR="00226DA3" w:rsidRPr="00A54C1B">
        <w:rPr>
          <w:iCs/>
          <w:color w:val="000000"/>
          <w:lang w:val="sv-SE"/>
        </w:rPr>
        <w:t xml:space="preserve"> </w:t>
      </w:r>
      <w:r w:rsidR="00226DA3">
        <w:rPr>
          <w:iCs/>
          <w:color w:val="000000"/>
          <w:lang w:val="sv-SE"/>
        </w:rPr>
        <w:t>cách</w:t>
      </w:r>
      <w:r w:rsidR="00226DA3" w:rsidRPr="00A54C1B">
        <w:rPr>
          <w:iCs/>
          <w:color w:val="000000"/>
          <w:lang w:val="sv-SE"/>
        </w:rPr>
        <w:t xml:space="preserve"> hiểu </w:t>
      </w:r>
      <w:r w:rsidR="00226DA3">
        <w:rPr>
          <w:iCs/>
          <w:color w:val="000000"/>
          <w:lang w:val="sv-SE"/>
        </w:rPr>
        <w:t>không</w:t>
      </w:r>
      <w:r w:rsidR="00226DA3" w:rsidRPr="00A54C1B">
        <w:rPr>
          <w:iCs/>
          <w:color w:val="000000"/>
          <w:lang w:val="sv-SE"/>
        </w:rPr>
        <w:t xml:space="preserve"> </w:t>
      </w:r>
      <w:r w:rsidR="00226DA3" w:rsidRPr="006B25CB">
        <w:rPr>
          <w:iCs/>
          <w:color w:val="000000"/>
          <w:spacing w:val="-4"/>
          <w:lang w:val="sv-SE"/>
        </w:rPr>
        <w:t>thống nhất trong quá trình áp dụng</w:t>
      </w:r>
      <w:r w:rsidR="0033010B" w:rsidRPr="006B25CB">
        <w:rPr>
          <w:iCs/>
          <w:color w:val="000000"/>
          <w:spacing w:val="-4"/>
          <w:lang w:val="sv-SE"/>
        </w:rPr>
        <w:t xml:space="preserve"> </w:t>
      </w:r>
      <w:r w:rsidR="00E72E9D">
        <w:rPr>
          <w:iCs/>
          <w:color w:val="000000"/>
          <w:lang w:val="sv-SE"/>
        </w:rPr>
        <w:t xml:space="preserve">nhằm đảm bảo </w:t>
      </w:r>
      <w:r w:rsidR="00F81803">
        <w:rPr>
          <w:iCs/>
          <w:color w:val="000000"/>
          <w:lang w:val="sv-SE"/>
        </w:rPr>
        <w:t xml:space="preserve">việc </w:t>
      </w:r>
      <w:r w:rsidR="00B4184D">
        <w:rPr>
          <w:lang w:val="sv-SE"/>
        </w:rPr>
        <w:t>thực hiện theo đúng Luật B</w:t>
      </w:r>
      <w:r w:rsidR="00770B89">
        <w:rPr>
          <w:lang w:val="sv-SE"/>
        </w:rPr>
        <w:t xml:space="preserve">an hành văn bản quy phạm pháp luật về quy định: </w:t>
      </w:r>
      <w:r w:rsidR="00770B89" w:rsidRPr="00B12963">
        <w:rPr>
          <w:lang w:val="sv-SE"/>
        </w:rPr>
        <w:t>“</w:t>
      </w:r>
      <w:r w:rsidR="00770B89" w:rsidRPr="003876D7">
        <w:rPr>
          <w:i/>
          <w:lang w:val="sv-SE"/>
        </w:rPr>
        <w:t>Văn bản quy phạm pháp luật phải được quy định cụ thể để khi có hiệu lực thì thi hành được ngay</w:t>
      </w:r>
      <w:r w:rsidR="00770B89" w:rsidRPr="00B12963">
        <w:rPr>
          <w:lang w:val="sv-SE"/>
        </w:rPr>
        <w:t>”</w:t>
      </w:r>
      <w:r w:rsidR="009322DE">
        <w:rPr>
          <w:lang w:val="sv-SE"/>
        </w:rPr>
        <w:t>.</w:t>
      </w:r>
    </w:p>
    <w:p w:rsidR="00E72E9D" w:rsidRPr="0049490F" w:rsidRDefault="006A1EAD" w:rsidP="0015716A">
      <w:pPr>
        <w:spacing w:before="120" w:line="276" w:lineRule="auto"/>
        <w:ind w:firstLine="709"/>
        <w:jc w:val="both"/>
        <w:rPr>
          <w:iCs/>
          <w:color w:val="000000"/>
          <w:lang w:val="sv-SE"/>
        </w:rPr>
      </w:pPr>
      <w:r>
        <w:rPr>
          <w:iCs/>
          <w:color w:val="000000"/>
          <w:lang w:val="sv-SE"/>
        </w:rPr>
        <w:tab/>
      </w:r>
      <w:r w:rsidR="00E72E9D">
        <w:rPr>
          <w:iCs/>
          <w:color w:val="000000"/>
          <w:lang w:val="sv-SE"/>
        </w:rPr>
        <w:t xml:space="preserve">Từ các lý do nêu trên, </w:t>
      </w:r>
      <w:r w:rsidR="0049490F">
        <w:rPr>
          <w:iCs/>
          <w:color w:val="000000"/>
          <w:lang w:val="sv-SE"/>
        </w:rPr>
        <w:t xml:space="preserve">để </w:t>
      </w:r>
      <w:r w:rsidR="000E79E6">
        <w:rPr>
          <w:lang w:val="sv-SE"/>
        </w:rPr>
        <w:t>công tác thực tế, luân chuyển có thời hạn</w:t>
      </w:r>
      <w:r w:rsidR="001444E8">
        <w:rPr>
          <w:lang w:val="sv-SE"/>
        </w:rPr>
        <w:t xml:space="preserve"> của nhà giáo</w:t>
      </w:r>
      <w:r w:rsidR="00D95E3C">
        <w:rPr>
          <w:lang w:val="sv-SE"/>
        </w:rPr>
        <w:t xml:space="preserve"> ở các </w:t>
      </w:r>
      <w:r w:rsidR="001444E8">
        <w:rPr>
          <w:lang w:val="sv-SE"/>
        </w:rPr>
        <w:t xml:space="preserve">cơ sở </w:t>
      </w:r>
      <w:r w:rsidR="00BC128F">
        <w:rPr>
          <w:lang w:val="sv-SE"/>
        </w:rPr>
        <w:t>đào tạo</w:t>
      </w:r>
      <w:r w:rsidR="001444E8">
        <w:rPr>
          <w:lang w:val="sv-SE"/>
        </w:rPr>
        <w:t xml:space="preserve"> trong</w:t>
      </w:r>
      <w:r w:rsidR="0049490F" w:rsidRPr="0049490F">
        <w:rPr>
          <w:lang w:val="sv-SE"/>
        </w:rPr>
        <w:t xml:space="preserve"> </w:t>
      </w:r>
      <w:r w:rsidR="0049490F">
        <w:rPr>
          <w:iCs/>
          <w:color w:val="000000"/>
          <w:lang w:val="sv-SE"/>
        </w:rPr>
        <w:t>CAND</w:t>
      </w:r>
      <w:r w:rsidR="0049490F" w:rsidRPr="0049490F">
        <w:rPr>
          <w:iCs/>
          <w:color w:val="000000"/>
          <w:lang w:val="sv-SE"/>
        </w:rPr>
        <w:t xml:space="preserve"> đảm bảo</w:t>
      </w:r>
      <w:r w:rsidR="00E0669D">
        <w:rPr>
          <w:iCs/>
          <w:color w:val="000000"/>
          <w:lang w:val="sv-SE"/>
        </w:rPr>
        <w:t xml:space="preserve"> căn cứ pháp lý và</w:t>
      </w:r>
      <w:r w:rsidR="0049490F" w:rsidRPr="0049490F">
        <w:rPr>
          <w:lang w:val="sv-SE"/>
        </w:rPr>
        <w:t xml:space="preserve"> </w:t>
      </w:r>
      <w:r w:rsidR="0049490F" w:rsidRPr="0049490F">
        <w:rPr>
          <w:iCs/>
          <w:color w:val="000000"/>
          <w:lang w:val="sv-SE"/>
        </w:rPr>
        <w:t>phù hợp với thực tiễn</w:t>
      </w:r>
      <w:r w:rsidR="000E79E6">
        <w:rPr>
          <w:iCs/>
          <w:color w:val="000000"/>
          <w:lang w:val="sv-SE"/>
        </w:rPr>
        <w:t xml:space="preserve"> và thuận lợi cho việc tổ chức thực hiện;</w:t>
      </w:r>
      <w:r w:rsidR="0049490F">
        <w:rPr>
          <w:iCs/>
          <w:color w:val="000000"/>
          <w:lang w:val="sv-SE"/>
        </w:rPr>
        <w:t xml:space="preserve"> việc xây dựng và ban hành </w:t>
      </w:r>
      <w:r w:rsidR="00AF3F48" w:rsidRPr="009569B5">
        <w:rPr>
          <w:spacing w:val="-2"/>
          <w:lang w:val="pt-BR"/>
        </w:rPr>
        <w:t>Thông tư của Bộ trưởng Bộ Công an</w:t>
      </w:r>
      <w:r w:rsidR="00AF3F48" w:rsidRPr="00FB7EF6">
        <w:rPr>
          <w:lang w:val="pt-BR"/>
        </w:rPr>
        <w:t xml:space="preserve"> </w:t>
      </w:r>
      <w:r w:rsidR="00AF3F48" w:rsidRPr="00EB6289">
        <w:rPr>
          <w:iCs/>
        </w:rPr>
        <w:t>quy định</w:t>
      </w:r>
      <w:r w:rsidR="00AF3F48" w:rsidRPr="00EB6289">
        <w:rPr>
          <w:bCs/>
        </w:rPr>
        <w:t xml:space="preserve"> </w:t>
      </w:r>
      <w:r w:rsidR="000E79E6" w:rsidRPr="000E79E6">
        <w:rPr>
          <w:bCs/>
        </w:rPr>
        <w:t xml:space="preserve">về </w:t>
      </w:r>
      <w:r w:rsidR="000E79E6" w:rsidRPr="000E79E6">
        <w:t>công tác thực tế, luân chuyển có thời hạn của nhà giáo ở các học viện, trường Công an nhân dân</w:t>
      </w:r>
      <w:r w:rsidR="00AF3F48">
        <w:rPr>
          <w:iCs/>
          <w:color w:val="000000"/>
          <w:lang w:val="sv-SE"/>
        </w:rPr>
        <w:t xml:space="preserve"> </w:t>
      </w:r>
      <w:r w:rsidR="006C2A46">
        <w:rPr>
          <w:iCs/>
          <w:color w:val="000000"/>
          <w:lang w:val="sv-SE"/>
        </w:rPr>
        <w:t>thay thế</w:t>
      </w:r>
      <w:r w:rsidR="000E79E6">
        <w:rPr>
          <w:iCs/>
          <w:color w:val="000000"/>
          <w:lang w:val="sv-SE"/>
        </w:rPr>
        <w:t xml:space="preserve"> 02 thông tư gồm:</w:t>
      </w:r>
      <w:r w:rsidR="0049490F">
        <w:rPr>
          <w:iCs/>
          <w:color w:val="000000"/>
          <w:lang w:val="sv-SE"/>
        </w:rPr>
        <w:t xml:space="preserve"> </w:t>
      </w:r>
      <w:r w:rsidR="000E79E6" w:rsidRPr="00130CFC">
        <w:rPr>
          <w:bCs/>
          <w:lang w:val="vi-VN"/>
        </w:rPr>
        <w:t xml:space="preserve">Thông tư số </w:t>
      </w:r>
      <w:r w:rsidR="000E79E6" w:rsidRPr="00E714A3">
        <w:t>04</w:t>
      </w:r>
      <w:r w:rsidR="00C341AA">
        <w:t xml:space="preserve"> </w:t>
      </w:r>
      <w:r w:rsidR="000E79E6">
        <w:t>và Thông tư số 44/2014/TT-BCA</w:t>
      </w:r>
      <w:r w:rsidR="0049490F">
        <w:rPr>
          <w:iCs/>
          <w:color w:val="000000"/>
          <w:lang w:val="sv-SE"/>
        </w:rPr>
        <w:t xml:space="preserve"> là cần thiết.</w:t>
      </w:r>
    </w:p>
    <w:p w:rsidR="00A319B3" w:rsidRDefault="00F25916" w:rsidP="0015716A">
      <w:pPr>
        <w:spacing w:before="120" w:line="276" w:lineRule="auto"/>
        <w:ind w:firstLine="709"/>
        <w:jc w:val="both"/>
        <w:rPr>
          <w:b/>
          <w:lang w:val="pt-BR"/>
        </w:rPr>
      </w:pPr>
      <w:r w:rsidRPr="00950B3E">
        <w:rPr>
          <w:b/>
          <w:lang w:val="pt-BR"/>
        </w:rPr>
        <w:t>II.</w:t>
      </w:r>
      <w:r w:rsidR="005D0747">
        <w:rPr>
          <w:b/>
          <w:lang w:val="pt-BR"/>
        </w:rPr>
        <w:t xml:space="preserve"> MỤC ĐÍCH</w:t>
      </w:r>
      <w:r w:rsidR="00B1280F">
        <w:rPr>
          <w:b/>
          <w:lang w:val="pt-BR"/>
        </w:rPr>
        <w:t xml:space="preserve"> BAN HÀNH</w:t>
      </w:r>
      <w:r w:rsidR="005D0747">
        <w:rPr>
          <w:b/>
          <w:lang w:val="pt-BR"/>
        </w:rPr>
        <w:t>,</w:t>
      </w:r>
      <w:r w:rsidRPr="00950B3E">
        <w:rPr>
          <w:b/>
          <w:lang w:val="pt-BR"/>
        </w:rPr>
        <w:t xml:space="preserve"> </w:t>
      </w:r>
      <w:r w:rsidR="002C3C38">
        <w:rPr>
          <w:b/>
          <w:lang w:val="pt-BR"/>
        </w:rPr>
        <w:t>QUAN ĐIỂM XÂY DỰNG</w:t>
      </w:r>
      <w:r w:rsidR="005D0747">
        <w:rPr>
          <w:b/>
          <w:lang w:val="pt-BR"/>
        </w:rPr>
        <w:t xml:space="preserve"> DỰ THẢO</w:t>
      </w:r>
      <w:r w:rsidR="002C3C38">
        <w:rPr>
          <w:b/>
          <w:lang w:val="pt-BR"/>
        </w:rPr>
        <w:t xml:space="preserve"> THÔNG TƯ</w:t>
      </w:r>
    </w:p>
    <w:p w:rsidR="005D0747" w:rsidRPr="005D0747" w:rsidRDefault="005D0747" w:rsidP="0015716A">
      <w:pPr>
        <w:spacing w:before="120" w:line="276" w:lineRule="auto"/>
        <w:ind w:firstLine="709"/>
        <w:jc w:val="both"/>
        <w:rPr>
          <w:b/>
          <w:lang w:val="pt-BR"/>
        </w:rPr>
      </w:pPr>
      <w:r w:rsidRPr="005D0747">
        <w:rPr>
          <w:b/>
          <w:lang w:val="pt-BR"/>
        </w:rPr>
        <w:t>1. Mục đích</w:t>
      </w:r>
      <w:r w:rsidR="00B1280F">
        <w:rPr>
          <w:b/>
          <w:lang w:val="pt-BR"/>
        </w:rPr>
        <w:t xml:space="preserve"> ban hành Thông tư</w:t>
      </w:r>
    </w:p>
    <w:p w:rsidR="000E79E6" w:rsidRDefault="00AF3F48" w:rsidP="0015716A">
      <w:pPr>
        <w:spacing w:before="120" w:line="276" w:lineRule="auto"/>
        <w:ind w:firstLine="709"/>
        <w:jc w:val="both"/>
        <w:rPr>
          <w:lang w:val="pt-BR"/>
        </w:rPr>
      </w:pPr>
      <w:r w:rsidRPr="00C341AA">
        <w:rPr>
          <w:spacing w:val="4"/>
          <w:lang w:val="pt-BR"/>
        </w:rPr>
        <w:t xml:space="preserve">- </w:t>
      </w:r>
      <w:r w:rsidR="000E79E6" w:rsidRPr="00C341AA">
        <w:rPr>
          <w:spacing w:val="4"/>
          <w:lang w:val="pt-BR"/>
        </w:rPr>
        <w:t xml:space="preserve">Thể chế hóa </w:t>
      </w:r>
      <w:r w:rsidR="000E79E6" w:rsidRPr="00C341AA">
        <w:t>quan điểm chỉ đạo của Bộ Chính trị tại Nghị quyết số 71-</w:t>
      </w:r>
      <w:r w:rsidR="000E79E6" w:rsidRPr="00C341AA">
        <w:rPr>
          <w:spacing w:val="4"/>
        </w:rPr>
        <w:t>NQ/TW về</w:t>
      </w:r>
      <w:r w:rsidR="000E79E6" w:rsidRPr="0063369C">
        <w:rPr>
          <w:rFonts w:ascii="Merriweather" w:hAnsi="Merriweather"/>
          <w:spacing w:val="4"/>
        </w:rPr>
        <w:t xml:space="preserve"> </w:t>
      </w:r>
      <w:r w:rsidR="0063369C" w:rsidRPr="0063369C">
        <w:rPr>
          <w:spacing w:val="4"/>
        </w:rPr>
        <w:t>g</w:t>
      </w:r>
      <w:r w:rsidR="000E79E6" w:rsidRPr="0063369C">
        <w:rPr>
          <w:spacing w:val="4"/>
        </w:rPr>
        <w:t>iáo dục, đào tạo phải bảo đảm “học đi đôi với hành”, “lý thuyết</w:t>
      </w:r>
      <w:r w:rsidR="000E79E6">
        <w:t xml:space="preserve"> gắn liền với thực tiễn”, “nhà trường gắn liền với xã hội”; </w:t>
      </w:r>
      <w:r w:rsidR="000E79E6" w:rsidRPr="000A7C91">
        <w:rPr>
          <w:spacing w:val="4"/>
        </w:rPr>
        <w:t xml:space="preserve">nhiệm vụ, giải pháp </w:t>
      </w:r>
      <w:r w:rsidR="000E79E6" w:rsidRPr="0063369C">
        <w:rPr>
          <w:spacing w:val="4"/>
        </w:rPr>
        <w:t>phát triển đội ngũ nhà giáo đáp ứng yêu cầu đổi mới giáo dục, đào tạo tại</w:t>
      </w:r>
      <w:r w:rsidR="000E79E6">
        <w:t xml:space="preserve"> </w:t>
      </w:r>
      <w:r w:rsidR="000E79E6" w:rsidRPr="007261A4">
        <w:rPr>
          <w:spacing w:val="-4"/>
        </w:rPr>
        <w:t>Nghị quyết</w:t>
      </w:r>
      <w:r w:rsidR="007261A4" w:rsidRPr="007261A4">
        <w:rPr>
          <w:spacing w:val="-4"/>
        </w:rPr>
        <w:t xml:space="preserve"> số</w:t>
      </w:r>
      <w:r w:rsidR="000E79E6" w:rsidRPr="007261A4">
        <w:rPr>
          <w:spacing w:val="-4"/>
        </w:rPr>
        <w:t xml:space="preserve"> 17-NQ/ĐUCA </w:t>
      </w:r>
      <w:r w:rsidR="000E79E6" w:rsidRPr="007261A4">
        <w:rPr>
          <w:spacing w:val="-4"/>
          <w:lang w:val="pt-BR"/>
        </w:rPr>
        <w:t>ngày 28/10/2014 của Đảng ủy Công an Trung ương</w:t>
      </w:r>
      <w:r w:rsidR="000E79E6" w:rsidRPr="007261A4">
        <w:rPr>
          <w:spacing w:val="-4"/>
        </w:rPr>
        <w:t>.</w:t>
      </w:r>
    </w:p>
    <w:p w:rsidR="000E79E6" w:rsidRPr="00616AD4" w:rsidRDefault="000E79E6" w:rsidP="0015716A">
      <w:pPr>
        <w:spacing w:before="120" w:line="276" w:lineRule="auto"/>
        <w:ind w:firstLine="709"/>
        <w:jc w:val="both"/>
      </w:pPr>
      <w:r w:rsidRPr="00616AD4">
        <w:rPr>
          <w:lang w:val="pt-BR"/>
        </w:rPr>
        <w:t>-</w:t>
      </w:r>
      <w:r>
        <w:rPr>
          <w:lang w:val="pt-BR"/>
        </w:rPr>
        <w:t xml:space="preserve"> Triển khai, thực hiện </w:t>
      </w:r>
      <w:r w:rsidRPr="00616AD4">
        <w:t>điểm đ khoản 2 Điều 9</w:t>
      </w:r>
      <w:r w:rsidRPr="00616AD4">
        <w:rPr>
          <w:lang w:val="pt-BR"/>
        </w:rPr>
        <w:t xml:space="preserve"> Luật Nhà giáo năm 2025</w:t>
      </w:r>
      <w:r>
        <w:rPr>
          <w:lang w:val="pt-BR"/>
        </w:rPr>
        <w:t>.</w:t>
      </w:r>
    </w:p>
    <w:p w:rsidR="005D0747" w:rsidRPr="00AB6B97" w:rsidRDefault="00AF3F48" w:rsidP="0015716A">
      <w:pPr>
        <w:spacing w:before="120" w:line="276" w:lineRule="auto"/>
        <w:ind w:firstLine="709"/>
        <w:jc w:val="both"/>
        <w:rPr>
          <w:iCs/>
          <w:color w:val="000000"/>
          <w:lang w:val="pt-BR"/>
        </w:rPr>
      </w:pPr>
      <w:r>
        <w:rPr>
          <w:spacing w:val="4"/>
          <w:lang w:val="pt-BR"/>
        </w:rPr>
        <w:t xml:space="preserve">- </w:t>
      </w:r>
      <w:r w:rsidR="005D0747" w:rsidRPr="00AB6B97">
        <w:rPr>
          <w:spacing w:val="4"/>
          <w:lang w:val="pt-BR"/>
        </w:rPr>
        <w:t xml:space="preserve">Xác định và sửa đổi, bổ sung nội dung </w:t>
      </w:r>
      <w:r w:rsidR="0063369C" w:rsidRPr="00130CFC">
        <w:rPr>
          <w:bCs/>
          <w:lang w:val="vi-VN"/>
        </w:rPr>
        <w:t xml:space="preserve">Thông tư số </w:t>
      </w:r>
      <w:r w:rsidR="0063369C" w:rsidRPr="00E714A3">
        <w:t>04/2009/TT-</w:t>
      </w:r>
      <w:r w:rsidR="0063369C" w:rsidRPr="0063369C">
        <w:rPr>
          <w:spacing w:val="4"/>
        </w:rPr>
        <w:t>BCA và Thông tư số 44/2014/TT-BCA</w:t>
      </w:r>
      <w:r w:rsidR="005D0747" w:rsidRPr="0063369C">
        <w:rPr>
          <w:spacing w:val="4"/>
          <w:lang w:val="pt-BR"/>
        </w:rPr>
        <w:t xml:space="preserve"> </w:t>
      </w:r>
      <w:r w:rsidR="005D0747" w:rsidRPr="0063369C">
        <w:rPr>
          <w:iCs/>
          <w:color w:val="000000"/>
          <w:spacing w:val="4"/>
          <w:lang w:val="pt-BR"/>
        </w:rPr>
        <w:t>phù hợp với cơ cấu tổ chức của</w:t>
      </w:r>
      <w:r w:rsidR="005D0747" w:rsidRPr="0063369C">
        <w:rPr>
          <w:iCs/>
          <w:color w:val="000000"/>
          <w:lang w:val="pt-BR"/>
        </w:rPr>
        <w:t xml:space="preserve"> Bộ Công an, của các trường CAND hiện nay; đồng bộ với các quy định hiện hành của Nhà nước, của Bộ Công an;</w:t>
      </w:r>
      <w:r w:rsidR="00E06961" w:rsidRPr="0063369C">
        <w:rPr>
          <w:iCs/>
          <w:color w:val="000000"/>
          <w:lang w:val="pt-BR"/>
        </w:rPr>
        <w:t xml:space="preserve"> với thực tiễn công tác giáo dục, đào tạo và đội ngũ nhà giáo </w:t>
      </w:r>
      <w:r w:rsidR="00E06961" w:rsidRPr="0063369C">
        <w:rPr>
          <w:lang w:val="pt-BR"/>
        </w:rPr>
        <w:t xml:space="preserve">ở các trường </w:t>
      </w:r>
      <w:r w:rsidR="00E06961" w:rsidRPr="0063369C">
        <w:rPr>
          <w:iCs/>
          <w:color w:val="000000"/>
          <w:lang w:val="pt-BR"/>
        </w:rPr>
        <w:t>CAND.</w:t>
      </w:r>
    </w:p>
    <w:p w:rsidR="00E06961" w:rsidRPr="00E06961" w:rsidRDefault="00E06961" w:rsidP="0015716A">
      <w:pPr>
        <w:spacing w:before="120" w:line="276" w:lineRule="auto"/>
        <w:ind w:firstLine="709"/>
        <w:jc w:val="both"/>
        <w:rPr>
          <w:b/>
          <w:lang w:val="pt-BR"/>
        </w:rPr>
      </w:pPr>
      <w:r w:rsidRPr="00E06961">
        <w:rPr>
          <w:b/>
          <w:lang w:val="pt-BR"/>
        </w:rPr>
        <w:t>2. Quan điểm xây dựng dự thảo Thông tư</w:t>
      </w:r>
    </w:p>
    <w:p w:rsidR="002C3C38" w:rsidRPr="004E6019" w:rsidRDefault="00413DB8" w:rsidP="0015716A">
      <w:pPr>
        <w:spacing w:before="120" w:line="276" w:lineRule="auto"/>
        <w:ind w:firstLine="709"/>
        <w:jc w:val="both"/>
        <w:rPr>
          <w:lang w:val="pt-BR"/>
        </w:rPr>
      </w:pPr>
      <w:r w:rsidRPr="004230CF">
        <w:rPr>
          <w:spacing w:val="-4"/>
          <w:lang w:val="pt-BR"/>
        </w:rPr>
        <w:t>-</w:t>
      </w:r>
      <w:r w:rsidRPr="004230CF">
        <w:rPr>
          <w:b/>
          <w:spacing w:val="-4"/>
          <w:lang w:val="pt-BR"/>
        </w:rPr>
        <w:t xml:space="preserve"> </w:t>
      </w:r>
      <w:r w:rsidRPr="004230CF">
        <w:rPr>
          <w:spacing w:val="-4"/>
          <w:lang w:val="pt-BR"/>
        </w:rPr>
        <w:t>Việc xây dựng</w:t>
      </w:r>
      <w:r w:rsidR="00E06961" w:rsidRPr="004230CF">
        <w:rPr>
          <w:spacing w:val="-4"/>
          <w:lang w:val="pt-BR"/>
        </w:rPr>
        <w:t xml:space="preserve"> dự thảo</w:t>
      </w:r>
      <w:r w:rsidRPr="004230CF">
        <w:rPr>
          <w:spacing w:val="-4"/>
          <w:lang w:val="pt-BR"/>
        </w:rPr>
        <w:t xml:space="preserve"> Thông tư phải đảm bảo tính thống nhất và phù hợp </w:t>
      </w:r>
      <w:r w:rsidRPr="004E6019">
        <w:rPr>
          <w:lang w:val="pt-BR"/>
        </w:rPr>
        <w:t>với quy định của các văn bản quy phạm pháp luật có liên quan.</w:t>
      </w:r>
    </w:p>
    <w:p w:rsidR="00413DB8" w:rsidRDefault="00413DB8" w:rsidP="0015716A">
      <w:pPr>
        <w:spacing w:before="120" w:line="276" w:lineRule="auto"/>
        <w:ind w:firstLine="709"/>
        <w:jc w:val="both"/>
        <w:rPr>
          <w:iCs/>
          <w:color w:val="000000"/>
          <w:spacing w:val="-2"/>
          <w:lang w:val="pt-BR"/>
        </w:rPr>
      </w:pPr>
      <w:r w:rsidRPr="00E06961">
        <w:rPr>
          <w:lang w:val="pt-BR"/>
        </w:rPr>
        <w:t>- Bảo đảm tính khả thi, ổn định cao và</w:t>
      </w:r>
      <w:r w:rsidRPr="00E06961">
        <w:rPr>
          <w:bCs/>
          <w:lang w:val="pt-BR"/>
        </w:rPr>
        <w:t xml:space="preserve"> có ý nghĩa lâu dài trong công tác </w:t>
      </w:r>
      <w:r w:rsidR="00AB6B97">
        <w:rPr>
          <w:spacing w:val="-2"/>
          <w:lang w:val="pt-BR"/>
        </w:rPr>
        <w:t xml:space="preserve">quản lý và thực hiện </w:t>
      </w:r>
      <w:r w:rsidR="004776B3">
        <w:rPr>
          <w:spacing w:val="-2"/>
          <w:lang w:val="pt-BR"/>
        </w:rPr>
        <w:t>công tác thực tế, luân chuyển của</w:t>
      </w:r>
      <w:r w:rsidR="00AB6B97">
        <w:rPr>
          <w:spacing w:val="-2"/>
          <w:lang w:val="pt-BR"/>
        </w:rPr>
        <w:t xml:space="preserve"> nhà giáo</w:t>
      </w:r>
      <w:r w:rsidRPr="007339BC">
        <w:rPr>
          <w:spacing w:val="-2"/>
          <w:lang w:val="pt-BR"/>
        </w:rPr>
        <w:t xml:space="preserve"> </w:t>
      </w:r>
      <w:r w:rsidR="00AA4BBB">
        <w:rPr>
          <w:lang w:val="pt-BR"/>
        </w:rPr>
        <w:t>giảng dạy ở</w:t>
      </w:r>
      <w:r w:rsidR="00AB6B97" w:rsidRPr="00AB6B97">
        <w:rPr>
          <w:lang w:val="pt-BR"/>
        </w:rPr>
        <w:t xml:space="preserve"> </w:t>
      </w:r>
      <w:r w:rsidR="004776B3">
        <w:rPr>
          <w:lang w:val="pt-BR"/>
        </w:rPr>
        <w:t>các trường</w:t>
      </w:r>
      <w:r w:rsidR="00AB6B97" w:rsidRPr="00AB6B97">
        <w:rPr>
          <w:spacing w:val="-4"/>
          <w:lang w:val="sv-SE"/>
        </w:rPr>
        <w:t xml:space="preserve"> </w:t>
      </w:r>
      <w:r w:rsidR="00AB6B97" w:rsidRPr="00AB6B97">
        <w:rPr>
          <w:iCs/>
          <w:color w:val="000000"/>
          <w:spacing w:val="-4"/>
          <w:lang w:val="sv-SE"/>
        </w:rPr>
        <w:t>CAND</w:t>
      </w:r>
      <w:r w:rsidRPr="007339BC">
        <w:rPr>
          <w:iCs/>
          <w:color w:val="000000"/>
          <w:spacing w:val="-2"/>
          <w:lang w:val="pt-BR"/>
        </w:rPr>
        <w:t>.</w:t>
      </w:r>
    </w:p>
    <w:p w:rsidR="00AF3F48" w:rsidRPr="00FE015E" w:rsidRDefault="00AF3F48" w:rsidP="0015716A">
      <w:pPr>
        <w:spacing w:before="120" w:line="276" w:lineRule="auto"/>
        <w:ind w:firstLine="709"/>
        <w:jc w:val="both"/>
        <w:rPr>
          <w:b/>
          <w:lang w:val="pt-BR"/>
        </w:rPr>
      </w:pPr>
      <w:r w:rsidRPr="00FE015E">
        <w:rPr>
          <w:iCs/>
          <w:color w:val="000000"/>
          <w:lang w:val="pt-BR"/>
        </w:rPr>
        <w:t xml:space="preserve">- </w:t>
      </w:r>
      <w:r w:rsidR="00FE015E" w:rsidRPr="00FE015E">
        <w:rPr>
          <w:iCs/>
          <w:color w:val="000000"/>
          <w:lang w:val="pt-BR"/>
        </w:rPr>
        <w:t xml:space="preserve">Quán triệt thực hiện chủ trương của Bộ Chính trị về đẩy mạnh phân quyền, phân cấp. </w:t>
      </w:r>
    </w:p>
    <w:p w:rsidR="00F25916" w:rsidRPr="00950B3E" w:rsidRDefault="00A319B3" w:rsidP="0015716A">
      <w:pPr>
        <w:spacing w:before="120" w:line="276" w:lineRule="auto"/>
        <w:ind w:firstLine="709"/>
        <w:jc w:val="both"/>
        <w:rPr>
          <w:b/>
          <w:lang w:val="pt-BR"/>
        </w:rPr>
      </w:pPr>
      <w:r>
        <w:rPr>
          <w:b/>
          <w:lang w:val="pt-BR"/>
        </w:rPr>
        <w:lastRenderedPageBreak/>
        <w:t xml:space="preserve">III. </w:t>
      </w:r>
      <w:r w:rsidR="00413DB8">
        <w:rPr>
          <w:b/>
          <w:lang w:val="pt-BR"/>
        </w:rPr>
        <w:t>QUÁ TRÌNH XÂY DỰNG DỰ THẢO THÔNG TƯ</w:t>
      </w:r>
      <w:r w:rsidR="00F25916" w:rsidRPr="00950B3E">
        <w:rPr>
          <w:b/>
          <w:lang w:val="pt-BR"/>
        </w:rPr>
        <w:t xml:space="preserve"> </w:t>
      </w:r>
    </w:p>
    <w:p w:rsidR="007F5D6B" w:rsidRPr="00950B3E" w:rsidRDefault="00F25916" w:rsidP="0015716A">
      <w:pPr>
        <w:spacing w:before="120" w:line="276" w:lineRule="auto"/>
        <w:ind w:firstLine="709"/>
        <w:jc w:val="both"/>
        <w:rPr>
          <w:lang w:val="pt-BR"/>
        </w:rPr>
      </w:pPr>
      <w:r w:rsidRPr="00950B3E">
        <w:rPr>
          <w:color w:val="000000"/>
          <w:lang w:val="pt-BR"/>
        </w:rPr>
        <w:t xml:space="preserve">1. </w:t>
      </w:r>
      <w:r w:rsidR="00082DE6" w:rsidRPr="00950B3E">
        <w:rPr>
          <w:color w:val="000000"/>
          <w:lang w:val="pt-BR"/>
        </w:rPr>
        <w:t xml:space="preserve">Căn cứ </w:t>
      </w:r>
      <w:r w:rsidR="00082DE6" w:rsidRPr="004E6019">
        <w:rPr>
          <w:rStyle w:val="Bodytext2"/>
          <w:rFonts w:eastAsia="Tahoma"/>
          <w:sz w:val="28"/>
          <w:szCs w:val="28"/>
          <w:lang w:val="pt-BR"/>
        </w:rPr>
        <w:t xml:space="preserve">quy định của Luật </w:t>
      </w:r>
      <w:r w:rsidR="00082DE6">
        <w:rPr>
          <w:rStyle w:val="Bodytext2"/>
          <w:rFonts w:eastAsia="Tahoma"/>
          <w:sz w:val="28"/>
          <w:szCs w:val="28"/>
          <w:lang w:val="pt-BR"/>
        </w:rPr>
        <w:t>B</w:t>
      </w:r>
      <w:r w:rsidR="00082DE6" w:rsidRPr="004E6019">
        <w:rPr>
          <w:rStyle w:val="Bodytext2"/>
          <w:rFonts w:eastAsia="Tahoma"/>
          <w:sz w:val="28"/>
          <w:szCs w:val="28"/>
          <w:lang w:val="pt-BR"/>
        </w:rPr>
        <w:t xml:space="preserve">an </w:t>
      </w:r>
      <w:r w:rsidR="00082DE6" w:rsidRPr="004E6019">
        <w:rPr>
          <w:rStyle w:val="Bodytext2"/>
          <w:rFonts w:eastAsia="Tahoma"/>
          <w:spacing w:val="4"/>
          <w:sz w:val="28"/>
          <w:szCs w:val="28"/>
          <w:lang w:val="pt-BR"/>
        </w:rPr>
        <w:t>hành văn bản quy phạm pháp luật năm 20</w:t>
      </w:r>
      <w:r w:rsidR="00082DE6">
        <w:rPr>
          <w:rStyle w:val="Bodytext2"/>
          <w:rFonts w:eastAsia="Tahoma"/>
          <w:spacing w:val="4"/>
          <w:sz w:val="28"/>
          <w:szCs w:val="28"/>
          <w:lang w:val="pt-BR"/>
        </w:rPr>
        <w:t>2</w:t>
      </w:r>
      <w:r w:rsidR="00082DE6" w:rsidRPr="004E6019">
        <w:rPr>
          <w:rStyle w:val="Bodytext2"/>
          <w:rFonts w:eastAsia="Tahoma"/>
          <w:spacing w:val="4"/>
          <w:sz w:val="28"/>
          <w:szCs w:val="28"/>
          <w:lang w:val="pt-BR"/>
        </w:rPr>
        <w:t>5;</w:t>
      </w:r>
      <w:r w:rsidR="00082DE6" w:rsidRPr="004E6019">
        <w:rPr>
          <w:rStyle w:val="Bodytext2"/>
          <w:rFonts w:eastAsia="Tahoma"/>
          <w:sz w:val="28"/>
          <w:szCs w:val="28"/>
          <w:lang w:val="pt-BR"/>
        </w:rPr>
        <w:t xml:space="preserve"> </w:t>
      </w:r>
      <w:r w:rsidR="00AA4BBB" w:rsidRPr="009A7D8F">
        <w:rPr>
          <w:rStyle w:val="Bodytext2"/>
          <w:rFonts w:eastAsia="Tahoma"/>
          <w:sz w:val="28"/>
          <w:szCs w:val="28"/>
          <w:lang w:val="pt-BR"/>
        </w:rPr>
        <w:t>Nghị định số 78/2025/NĐ-CP ngày 01/4/2025 của Chính phủ quy định chi tiết một số điều và biện pháp để tổ chức, hướng dẫn thi hành Luật Ban hành văn bản quy phạm pháp luật</w:t>
      </w:r>
      <w:r w:rsidR="00AA4BBB">
        <w:rPr>
          <w:rStyle w:val="Bodytext2"/>
          <w:rFonts w:eastAsia="Tahoma"/>
          <w:sz w:val="28"/>
          <w:szCs w:val="28"/>
          <w:lang w:val="pt-BR"/>
        </w:rPr>
        <w:t xml:space="preserve"> (đã được sửa đổi, bổ sung bởi</w:t>
      </w:r>
      <w:r w:rsidR="00AA4BBB" w:rsidRPr="009A7D8F">
        <w:rPr>
          <w:rStyle w:val="Bodytext2"/>
          <w:rFonts w:eastAsia="Tahoma"/>
          <w:spacing w:val="-4"/>
          <w:sz w:val="28"/>
          <w:szCs w:val="28"/>
          <w:lang w:val="pt-BR"/>
        </w:rPr>
        <w:t xml:space="preserve"> Nghị định số </w:t>
      </w:r>
      <w:r w:rsidR="00AA4BBB" w:rsidRPr="00624EC4">
        <w:rPr>
          <w:rStyle w:val="Bodytext2"/>
          <w:rFonts w:eastAsia="Tahoma"/>
          <w:spacing w:val="-4"/>
          <w:sz w:val="28"/>
          <w:szCs w:val="28"/>
          <w:lang w:val="pt-BR"/>
        </w:rPr>
        <w:t>178/2025/NĐ-CP ngày 01/7/2025 của Chính phủ)</w:t>
      </w:r>
      <w:r w:rsidR="00082DE6">
        <w:rPr>
          <w:rStyle w:val="Bodytext2"/>
          <w:rFonts w:eastAsia="Tahoma"/>
          <w:sz w:val="28"/>
          <w:szCs w:val="28"/>
          <w:lang w:val="pt-BR"/>
        </w:rPr>
        <w:t>;</w:t>
      </w:r>
      <w:r w:rsidR="004C179D" w:rsidRPr="004230CF">
        <w:rPr>
          <w:rStyle w:val="Bodytext2"/>
          <w:rFonts w:eastAsia="Tahoma"/>
          <w:spacing w:val="-4"/>
          <w:sz w:val="28"/>
          <w:szCs w:val="28"/>
          <w:lang w:val="pt-BR"/>
        </w:rPr>
        <w:t xml:space="preserve"> </w:t>
      </w:r>
      <w:r w:rsidR="00424269" w:rsidRPr="004230CF">
        <w:rPr>
          <w:iCs/>
          <w:color w:val="000000"/>
          <w:spacing w:val="-4"/>
          <w:lang w:val="pt-BR"/>
        </w:rPr>
        <w:t xml:space="preserve">Thông tư số </w:t>
      </w:r>
      <w:r w:rsidR="00977756" w:rsidRPr="004230CF">
        <w:rPr>
          <w:iCs/>
          <w:color w:val="000000"/>
          <w:spacing w:val="-4"/>
          <w:lang w:val="pt-BR"/>
        </w:rPr>
        <w:t>111</w:t>
      </w:r>
      <w:r w:rsidR="00424269" w:rsidRPr="004230CF">
        <w:rPr>
          <w:iCs/>
          <w:color w:val="000000"/>
          <w:spacing w:val="-4"/>
          <w:lang w:val="pt-BR"/>
        </w:rPr>
        <w:t>/20</w:t>
      </w:r>
      <w:r w:rsidR="00977756" w:rsidRPr="004230CF">
        <w:rPr>
          <w:iCs/>
          <w:color w:val="000000"/>
          <w:spacing w:val="-4"/>
          <w:lang w:val="pt-BR"/>
        </w:rPr>
        <w:t>21</w:t>
      </w:r>
      <w:r w:rsidR="00424269" w:rsidRPr="004230CF">
        <w:rPr>
          <w:iCs/>
          <w:color w:val="000000"/>
          <w:spacing w:val="-4"/>
          <w:lang w:val="pt-BR"/>
        </w:rPr>
        <w:t>/TT-BCA</w:t>
      </w:r>
      <w:r w:rsidR="00DD6986">
        <w:rPr>
          <w:iCs/>
          <w:color w:val="000000"/>
          <w:lang w:val="pt-BR"/>
        </w:rPr>
        <w:t>;</w:t>
      </w:r>
      <w:r w:rsidR="006B25CB">
        <w:rPr>
          <w:iCs/>
          <w:color w:val="000000"/>
          <w:lang w:val="pt-BR"/>
        </w:rPr>
        <w:t xml:space="preserve"> </w:t>
      </w:r>
      <w:r w:rsidR="00B13AA6">
        <w:rPr>
          <w:iCs/>
          <w:color w:val="000000"/>
          <w:lang w:val="pt-BR"/>
        </w:rPr>
        <w:t>Luật Nhà giáo năm 2025</w:t>
      </w:r>
      <w:r w:rsidR="00AA4BBB">
        <w:rPr>
          <w:rStyle w:val="fontstyle01"/>
        </w:rPr>
        <w:t xml:space="preserve">; </w:t>
      </w:r>
      <w:r w:rsidR="006040FB">
        <w:rPr>
          <w:iCs/>
          <w:color w:val="000000"/>
          <w:spacing w:val="4"/>
          <w:lang w:val="pt-BR"/>
        </w:rPr>
        <w:t>đồng thời</w:t>
      </w:r>
      <w:r w:rsidR="006B25CB" w:rsidRPr="00CC4AA1">
        <w:rPr>
          <w:iCs/>
          <w:color w:val="000000"/>
          <w:spacing w:val="4"/>
          <w:lang w:val="pt-BR"/>
        </w:rPr>
        <w:t xml:space="preserve"> </w:t>
      </w:r>
      <w:r w:rsidR="006040FB">
        <w:rPr>
          <w:iCs/>
          <w:color w:val="000000"/>
          <w:spacing w:val="4"/>
          <w:lang w:val="pt-BR"/>
        </w:rPr>
        <w:t>căn cứ</w:t>
      </w:r>
      <w:r w:rsidR="00984103" w:rsidRPr="00950B3E">
        <w:rPr>
          <w:color w:val="000000"/>
          <w:lang w:val="pt-BR"/>
        </w:rPr>
        <w:t xml:space="preserve"> thực tế công tác </w:t>
      </w:r>
      <w:r w:rsidR="00C74639">
        <w:rPr>
          <w:spacing w:val="-2"/>
          <w:lang w:val="pt-BR"/>
        </w:rPr>
        <w:t xml:space="preserve">quản lý và thực hiện </w:t>
      </w:r>
      <w:r w:rsidR="004776B3">
        <w:rPr>
          <w:spacing w:val="-2"/>
          <w:lang w:val="pt-BR"/>
        </w:rPr>
        <w:t>công tác thực tế, luân chuyển</w:t>
      </w:r>
      <w:r w:rsidR="00C74639">
        <w:rPr>
          <w:spacing w:val="-2"/>
          <w:lang w:val="pt-BR"/>
        </w:rPr>
        <w:t xml:space="preserve"> của nhà giáo</w:t>
      </w:r>
      <w:r w:rsidR="004776B3">
        <w:rPr>
          <w:spacing w:val="-2"/>
          <w:lang w:val="pt-BR"/>
        </w:rPr>
        <w:t xml:space="preserve"> ở</w:t>
      </w:r>
      <w:r w:rsidR="00C74639" w:rsidRPr="007339BC">
        <w:rPr>
          <w:spacing w:val="-2"/>
          <w:lang w:val="pt-BR"/>
        </w:rPr>
        <w:t xml:space="preserve"> </w:t>
      </w:r>
      <w:r w:rsidR="00C74639" w:rsidRPr="00AB6B97">
        <w:rPr>
          <w:lang w:val="pt-BR"/>
        </w:rPr>
        <w:t xml:space="preserve">các </w:t>
      </w:r>
      <w:r w:rsidR="004776B3">
        <w:rPr>
          <w:lang w:val="pt-BR"/>
        </w:rPr>
        <w:t>trường</w:t>
      </w:r>
      <w:r w:rsidR="00C74639" w:rsidRPr="00AB6B97">
        <w:rPr>
          <w:spacing w:val="-4"/>
          <w:lang w:val="sv-SE"/>
        </w:rPr>
        <w:t xml:space="preserve"> </w:t>
      </w:r>
      <w:r w:rsidR="00C74639" w:rsidRPr="00AB6B97">
        <w:rPr>
          <w:iCs/>
          <w:color w:val="000000"/>
          <w:spacing w:val="-4"/>
          <w:lang w:val="sv-SE"/>
        </w:rPr>
        <w:t>CAND</w:t>
      </w:r>
      <w:r w:rsidR="000B4190">
        <w:rPr>
          <w:color w:val="000000"/>
          <w:spacing w:val="4"/>
          <w:lang w:val="pt-BR"/>
        </w:rPr>
        <w:t xml:space="preserve"> thời gian qua </w:t>
      </w:r>
      <w:r w:rsidR="000B4190" w:rsidRPr="00C341AA">
        <w:rPr>
          <w:spacing w:val="4"/>
          <w:lang w:val="pt-BR"/>
        </w:rPr>
        <w:t>đã được nêu tại</w:t>
      </w:r>
      <w:r w:rsidR="004776B3" w:rsidRPr="00C341AA">
        <w:rPr>
          <w:spacing w:val="4"/>
          <w:lang w:val="pt-BR"/>
        </w:rPr>
        <w:t xml:space="preserve"> các</w:t>
      </w:r>
      <w:r w:rsidR="000B4190" w:rsidRPr="00C341AA">
        <w:rPr>
          <w:spacing w:val="4"/>
          <w:lang w:val="pt-BR"/>
        </w:rPr>
        <w:t xml:space="preserve"> </w:t>
      </w:r>
      <w:r w:rsidR="00396D99" w:rsidRPr="00C341AA">
        <w:rPr>
          <w:spacing w:val="4"/>
          <w:lang w:val="pt-BR"/>
        </w:rPr>
        <w:t>Báo cáo tổng kết thực hiện</w:t>
      </w:r>
      <w:r w:rsidR="00396D99" w:rsidRPr="008E5D2D">
        <w:rPr>
          <w:color w:val="FF0000"/>
          <w:spacing w:val="4"/>
          <w:lang w:val="pt-BR"/>
        </w:rPr>
        <w:t xml:space="preserve"> </w:t>
      </w:r>
      <w:r w:rsidR="004776B3" w:rsidRPr="00130CFC">
        <w:rPr>
          <w:bCs/>
          <w:lang w:val="vi-VN"/>
        </w:rPr>
        <w:t xml:space="preserve">Thông tư số </w:t>
      </w:r>
      <w:r w:rsidR="004776B3" w:rsidRPr="00E714A3">
        <w:t>04/2009/TT-BCA</w:t>
      </w:r>
      <w:r w:rsidR="004776B3">
        <w:t xml:space="preserve"> và Thông tư số 44/2014/TT-BCA</w:t>
      </w:r>
      <w:r w:rsidR="00396D99">
        <w:rPr>
          <w:color w:val="000000"/>
          <w:spacing w:val="4"/>
          <w:lang w:val="pt-BR"/>
        </w:rPr>
        <w:t>;</w:t>
      </w:r>
      <w:r w:rsidR="00984103" w:rsidRPr="00424269">
        <w:rPr>
          <w:color w:val="000000"/>
          <w:spacing w:val="4"/>
          <w:lang w:val="pt-BR"/>
        </w:rPr>
        <w:t xml:space="preserve"> </w:t>
      </w:r>
      <w:r w:rsidR="008A3C40">
        <w:rPr>
          <w:color w:val="000000"/>
          <w:spacing w:val="4"/>
          <w:lang w:val="pt-BR"/>
        </w:rPr>
        <w:t>đã</w:t>
      </w:r>
      <w:r w:rsidR="00C963F5">
        <w:rPr>
          <w:color w:val="000000"/>
          <w:spacing w:val="4"/>
          <w:lang w:val="pt-BR"/>
        </w:rPr>
        <w:t xml:space="preserve"> </w:t>
      </w:r>
      <w:r w:rsidR="00C963F5" w:rsidRPr="00327238">
        <w:rPr>
          <w:color w:val="000000"/>
          <w:lang w:val="pt-BR"/>
        </w:rPr>
        <w:t xml:space="preserve">nghiên cứu </w:t>
      </w:r>
      <w:r w:rsidR="00C963F5" w:rsidRPr="00C74639">
        <w:rPr>
          <w:color w:val="000000"/>
          <w:spacing w:val="8"/>
          <w:lang w:val="pt-BR"/>
        </w:rPr>
        <w:t>thông tin, tài liệu có liên quan,</w:t>
      </w:r>
      <w:r w:rsidR="00984103" w:rsidRPr="00C74639">
        <w:rPr>
          <w:color w:val="000000"/>
          <w:spacing w:val="8"/>
          <w:lang w:val="pt-BR"/>
        </w:rPr>
        <w:t xml:space="preserve"> xây dựng dự thảo </w:t>
      </w:r>
      <w:r w:rsidR="00BB3737">
        <w:rPr>
          <w:iCs/>
          <w:color w:val="000000"/>
          <w:lang w:val="pt-BR"/>
        </w:rPr>
        <w:t xml:space="preserve">Thông tư </w:t>
      </w:r>
      <w:r w:rsidR="00BB3737" w:rsidRPr="004138FE">
        <w:rPr>
          <w:iCs/>
          <w:color w:val="000000"/>
          <w:lang w:val="pt-BR"/>
        </w:rPr>
        <w:t xml:space="preserve">của Bộ trưởng Bộ Công an </w:t>
      </w:r>
      <w:r w:rsidR="003500FA" w:rsidRPr="004138FE">
        <w:rPr>
          <w:spacing w:val="4"/>
          <w:lang w:val="pt-BR"/>
        </w:rPr>
        <w:t xml:space="preserve">quy định </w:t>
      </w:r>
      <w:r w:rsidR="00D86336" w:rsidRPr="00EB6289">
        <w:rPr>
          <w:iCs/>
        </w:rPr>
        <w:t>quy định</w:t>
      </w:r>
      <w:r w:rsidR="00D86336" w:rsidRPr="00EB6289">
        <w:rPr>
          <w:bCs/>
        </w:rPr>
        <w:t xml:space="preserve"> </w:t>
      </w:r>
      <w:r w:rsidR="00D86336" w:rsidRPr="000E79E6">
        <w:rPr>
          <w:bCs/>
        </w:rPr>
        <w:t xml:space="preserve">về </w:t>
      </w:r>
      <w:r w:rsidR="00D86336" w:rsidRPr="000E79E6">
        <w:t>công tác thực tế, luân chuyển có thời hạn của nhà giáo ở các học viện, trường Công an nhân dân</w:t>
      </w:r>
      <w:r w:rsidR="00D86336">
        <w:rPr>
          <w:iCs/>
          <w:color w:val="000000"/>
          <w:lang w:val="sv-SE"/>
        </w:rPr>
        <w:t xml:space="preserve"> thay thế </w:t>
      </w:r>
      <w:r w:rsidR="00D86336" w:rsidRPr="00130CFC">
        <w:rPr>
          <w:bCs/>
          <w:lang w:val="vi-VN"/>
        </w:rPr>
        <w:t xml:space="preserve">Thông tư số </w:t>
      </w:r>
      <w:r w:rsidR="00D86336" w:rsidRPr="00E714A3">
        <w:t>04/2009/TT-BCA)</w:t>
      </w:r>
      <w:r w:rsidR="00D86336">
        <w:t xml:space="preserve"> và Thông tư số 44/2014/TT-BCA (sau đây viết gọn là dự thảo Thông tư)</w:t>
      </w:r>
      <w:r w:rsidR="007F5D6B" w:rsidRPr="00E40433">
        <w:rPr>
          <w:lang w:val="pt-BR"/>
        </w:rPr>
        <w:t>.</w:t>
      </w:r>
    </w:p>
    <w:p w:rsidR="00424269" w:rsidRDefault="007F5D6B" w:rsidP="0015716A">
      <w:pPr>
        <w:spacing w:before="120" w:line="276" w:lineRule="auto"/>
        <w:ind w:firstLine="720"/>
        <w:jc w:val="both"/>
        <w:rPr>
          <w:lang w:val="pt-BR"/>
        </w:rPr>
      </w:pPr>
      <w:r w:rsidRPr="00950B3E">
        <w:rPr>
          <w:lang w:val="pt-BR"/>
        </w:rPr>
        <w:t xml:space="preserve">2. Dự thảo </w:t>
      </w:r>
      <w:r w:rsidR="00424269">
        <w:rPr>
          <w:lang w:val="pt-BR"/>
        </w:rPr>
        <w:t>Thông tư</w:t>
      </w:r>
      <w:r w:rsidRPr="00950B3E">
        <w:rPr>
          <w:lang w:val="pt-BR"/>
        </w:rPr>
        <w:t xml:space="preserve"> đã được </w:t>
      </w:r>
      <w:r w:rsidR="004635FD" w:rsidRPr="00950B3E">
        <w:rPr>
          <w:lang w:val="pt-BR"/>
        </w:rPr>
        <w:t>tổ chức hội thảo</w:t>
      </w:r>
      <w:r w:rsidR="00424269">
        <w:rPr>
          <w:lang w:val="pt-BR"/>
        </w:rPr>
        <w:t xml:space="preserve"> và lấy ý kiến trong nội bộ Cục trước khi gửi xin ý kiến các trường CAND và các đơn vị có liên quan.</w:t>
      </w:r>
    </w:p>
    <w:p w:rsidR="00CF5C69" w:rsidRPr="00C341AA" w:rsidRDefault="00424269" w:rsidP="0015716A">
      <w:pPr>
        <w:spacing w:before="120" w:line="276" w:lineRule="auto"/>
        <w:ind w:firstLine="720"/>
        <w:jc w:val="both"/>
        <w:rPr>
          <w:spacing w:val="-4"/>
          <w:lang w:val="pt-BR"/>
        </w:rPr>
      </w:pPr>
      <w:r w:rsidRPr="00C341AA">
        <w:rPr>
          <w:spacing w:val="-4"/>
          <w:lang w:val="pt-BR"/>
        </w:rPr>
        <w:t xml:space="preserve">3. </w:t>
      </w:r>
      <w:r w:rsidR="00C963F5" w:rsidRPr="00C341AA">
        <w:rPr>
          <w:spacing w:val="-4"/>
          <w:lang w:val="pt-BR"/>
        </w:rPr>
        <w:t xml:space="preserve">Ngày </w:t>
      </w:r>
      <w:r w:rsidR="00BC128F" w:rsidRPr="00C341AA">
        <w:rPr>
          <w:spacing w:val="-4"/>
          <w:lang w:val="pt-BR"/>
        </w:rPr>
        <w:t>28</w:t>
      </w:r>
      <w:r w:rsidR="00C963F5" w:rsidRPr="00C341AA">
        <w:rPr>
          <w:spacing w:val="-4"/>
          <w:lang w:val="pt-BR"/>
        </w:rPr>
        <w:t>/</w:t>
      </w:r>
      <w:r w:rsidR="00C74639" w:rsidRPr="00C341AA">
        <w:rPr>
          <w:spacing w:val="-4"/>
          <w:lang w:val="pt-BR"/>
        </w:rPr>
        <w:t>4</w:t>
      </w:r>
      <w:r w:rsidR="00C963F5" w:rsidRPr="00C341AA">
        <w:rPr>
          <w:spacing w:val="-4"/>
          <w:lang w:val="pt-BR"/>
        </w:rPr>
        <w:t>/202</w:t>
      </w:r>
      <w:r w:rsidR="00D86336" w:rsidRPr="00C341AA">
        <w:rPr>
          <w:spacing w:val="-4"/>
          <w:lang w:val="pt-BR"/>
        </w:rPr>
        <w:t>6</w:t>
      </w:r>
      <w:r w:rsidR="00C963F5" w:rsidRPr="00C341AA">
        <w:rPr>
          <w:spacing w:val="-4"/>
          <w:lang w:val="pt-BR"/>
        </w:rPr>
        <w:t xml:space="preserve">, có Công văn </w:t>
      </w:r>
      <w:r w:rsidR="00C963F5" w:rsidRPr="00C341AA">
        <w:rPr>
          <w:iCs/>
          <w:color w:val="000000"/>
          <w:spacing w:val="-4"/>
          <w:lang w:val="pt-BR"/>
        </w:rPr>
        <w:t xml:space="preserve">gửi các học viện, trường CAND và </w:t>
      </w:r>
      <w:r w:rsidR="00D86336" w:rsidRPr="00C341AA">
        <w:rPr>
          <w:iCs/>
          <w:color w:val="000000"/>
          <w:spacing w:val="-4"/>
          <w:lang w:val="pt-BR"/>
        </w:rPr>
        <w:t>Công an các đơn vị, địa phương</w:t>
      </w:r>
      <w:r w:rsidR="00C963F5" w:rsidRPr="00C341AA">
        <w:rPr>
          <w:iCs/>
          <w:color w:val="000000"/>
          <w:spacing w:val="-4"/>
          <w:lang w:val="pt-BR"/>
        </w:rPr>
        <w:t xml:space="preserve"> đề nghị tham gia ý kiến đối với dự thảo Thông tư. </w:t>
      </w:r>
    </w:p>
    <w:p w:rsidR="00061B3E" w:rsidRPr="00950B3E" w:rsidRDefault="00B94D46" w:rsidP="0015716A">
      <w:pPr>
        <w:spacing w:before="120" w:line="276" w:lineRule="auto"/>
        <w:ind w:firstLine="720"/>
        <w:jc w:val="both"/>
        <w:rPr>
          <w:b/>
          <w:lang w:val="pt-BR"/>
        </w:rPr>
      </w:pPr>
      <w:r>
        <w:rPr>
          <w:b/>
          <w:lang w:val="pt-BR"/>
        </w:rPr>
        <w:t>IV</w:t>
      </w:r>
      <w:r w:rsidR="00376DD0" w:rsidRPr="00950B3E">
        <w:rPr>
          <w:b/>
          <w:lang w:val="pt-BR"/>
        </w:rPr>
        <w:t>.</w:t>
      </w:r>
      <w:r w:rsidR="00B4184D">
        <w:rPr>
          <w:b/>
          <w:lang w:val="pt-BR"/>
        </w:rPr>
        <w:t xml:space="preserve"> </w:t>
      </w:r>
      <w:r w:rsidR="001A79DF">
        <w:rPr>
          <w:b/>
          <w:lang w:val="pt-BR"/>
        </w:rPr>
        <w:t xml:space="preserve">BỐ CỤC VÀ NỘI DUNG </w:t>
      </w:r>
      <w:r w:rsidR="00826FF8">
        <w:rPr>
          <w:b/>
          <w:lang w:val="pt-BR"/>
        </w:rPr>
        <w:t>CƠ BẢN CỦA DỰ THẢO THÔNG TƯ</w:t>
      </w:r>
    </w:p>
    <w:p w:rsidR="00B1280F" w:rsidRDefault="00D111DE" w:rsidP="0015716A">
      <w:pPr>
        <w:spacing w:before="120" w:line="276" w:lineRule="auto"/>
        <w:ind w:firstLine="720"/>
        <w:jc w:val="both"/>
        <w:rPr>
          <w:b/>
          <w:lang w:val="pt-BR"/>
        </w:rPr>
      </w:pPr>
      <w:r>
        <w:rPr>
          <w:b/>
          <w:lang w:val="pt-BR"/>
        </w:rPr>
        <w:t>1</w:t>
      </w:r>
      <w:r w:rsidR="0054020D">
        <w:rPr>
          <w:b/>
          <w:lang w:val="pt-BR"/>
        </w:rPr>
        <w:t xml:space="preserve">. </w:t>
      </w:r>
      <w:r w:rsidR="00B1280F">
        <w:rPr>
          <w:b/>
          <w:lang w:val="pt-BR"/>
        </w:rPr>
        <w:t>Phạm vi điều chỉnh, đối tượng áp dụng</w:t>
      </w:r>
    </w:p>
    <w:p w:rsidR="00B1280F" w:rsidRDefault="00D111DE" w:rsidP="0015716A">
      <w:pPr>
        <w:spacing w:before="120" w:line="276" w:lineRule="auto"/>
        <w:ind w:firstLine="720"/>
        <w:jc w:val="both"/>
        <w:rPr>
          <w:i/>
          <w:color w:val="000000"/>
        </w:rPr>
      </w:pPr>
      <w:r w:rsidRPr="00933ABC">
        <w:rPr>
          <w:i/>
          <w:color w:val="000000"/>
        </w:rPr>
        <w:t>1.1. Phạm vi điều chỉnh</w:t>
      </w:r>
    </w:p>
    <w:p w:rsidR="00D111DE" w:rsidRDefault="00D111DE" w:rsidP="0015716A">
      <w:pPr>
        <w:spacing w:before="120" w:line="276" w:lineRule="auto"/>
        <w:ind w:firstLine="720"/>
        <w:jc w:val="both"/>
        <w:rPr>
          <w:bCs/>
        </w:rPr>
      </w:pPr>
      <w:r w:rsidRPr="00D111DE">
        <w:t>Thông tư quy định</w:t>
      </w:r>
      <w:r w:rsidR="003500FA">
        <w:t xml:space="preserve"> </w:t>
      </w:r>
      <w:r w:rsidR="00D86336" w:rsidRPr="00172B4A">
        <w:rPr>
          <w:spacing w:val="4"/>
        </w:rPr>
        <w:t>về công tác thực tế</w:t>
      </w:r>
      <w:r w:rsidR="00D86336">
        <w:rPr>
          <w:spacing w:val="4"/>
        </w:rPr>
        <w:t>,</w:t>
      </w:r>
      <w:r w:rsidR="00D86336" w:rsidRPr="00172B4A">
        <w:rPr>
          <w:spacing w:val="4"/>
        </w:rPr>
        <w:t xml:space="preserve"> luân </w:t>
      </w:r>
      <w:r w:rsidR="00D86336">
        <w:rPr>
          <w:spacing w:val="4"/>
        </w:rPr>
        <w:t>chuyển có thời hạn</w:t>
      </w:r>
      <w:r w:rsidR="00D86336">
        <w:t xml:space="preserve"> </w:t>
      </w:r>
      <w:r w:rsidR="00D86336" w:rsidRPr="00172B4A">
        <w:t xml:space="preserve">của nhà giáo thuộc biên chế các học viện, </w:t>
      </w:r>
      <w:r w:rsidR="00D86336" w:rsidRPr="004F4CF9">
        <w:t xml:space="preserve">trường Công an nhân dân, bao gồm: </w:t>
      </w:r>
      <w:r w:rsidR="00D86336" w:rsidRPr="004F4CF9">
        <w:rPr>
          <w:spacing w:val="-4"/>
        </w:rPr>
        <w:t>nguyên tắc, đối tượng, nội dung, thời gian, địa bàn,</w:t>
      </w:r>
      <w:r w:rsidR="00BC128F">
        <w:rPr>
          <w:spacing w:val="-4"/>
        </w:rPr>
        <w:t xml:space="preserve"> quy trình, hồ sơ,</w:t>
      </w:r>
      <w:r w:rsidR="00D86336" w:rsidRPr="004F4CF9">
        <w:rPr>
          <w:spacing w:val="-4"/>
        </w:rPr>
        <w:t xml:space="preserve"> chế độ chính sách, trách nhiệm</w:t>
      </w:r>
      <w:r w:rsidR="00D86336" w:rsidRPr="004F4CF9">
        <w:t xml:space="preserve"> của cơ quan, đơn vị, tổ chức và cá nhân liên quan.</w:t>
      </w:r>
    </w:p>
    <w:p w:rsidR="00D111DE" w:rsidRDefault="00D111DE" w:rsidP="0015716A">
      <w:pPr>
        <w:spacing w:before="120" w:line="276" w:lineRule="auto"/>
        <w:ind w:firstLine="720"/>
        <w:jc w:val="both"/>
        <w:rPr>
          <w:b/>
          <w:lang w:val="pt-BR"/>
        </w:rPr>
      </w:pPr>
      <w:r w:rsidRPr="00933ABC">
        <w:rPr>
          <w:bCs/>
          <w:i/>
        </w:rPr>
        <w:t>1.2. Đối tượng áp dụng</w:t>
      </w:r>
    </w:p>
    <w:p w:rsidR="00D86336" w:rsidRDefault="00D86336" w:rsidP="0015716A">
      <w:pPr>
        <w:spacing w:before="120" w:line="276" w:lineRule="auto"/>
        <w:ind w:firstLine="720"/>
        <w:jc w:val="both"/>
        <w:rPr>
          <w:rFonts w:eastAsia="Calibri"/>
          <w:bCs/>
          <w:spacing w:val="-4"/>
          <w:lang w:val="pt-BR"/>
        </w:rPr>
      </w:pPr>
      <w:r>
        <w:rPr>
          <w:rFonts w:eastAsia="Calibri"/>
          <w:bCs/>
          <w:spacing w:val="-4"/>
          <w:lang w:val="pt-BR"/>
        </w:rPr>
        <w:t xml:space="preserve">- </w:t>
      </w:r>
      <w:r w:rsidR="00D111DE" w:rsidRPr="00732951">
        <w:rPr>
          <w:rFonts w:eastAsia="Calibri"/>
          <w:bCs/>
          <w:spacing w:val="-4"/>
          <w:lang w:val="pt-BR"/>
        </w:rPr>
        <w:t>Thông tư áp dụng đối</w:t>
      </w:r>
      <w:r w:rsidR="00D111DE">
        <w:rPr>
          <w:rFonts w:eastAsia="Calibri"/>
          <w:bCs/>
          <w:spacing w:val="-4"/>
          <w:lang w:val="pt-BR"/>
        </w:rPr>
        <w:t xml:space="preserve"> với</w:t>
      </w:r>
      <w:r>
        <w:rPr>
          <w:rFonts w:eastAsia="Calibri"/>
          <w:bCs/>
          <w:spacing w:val="-4"/>
          <w:lang w:val="pt-BR"/>
        </w:rPr>
        <w:t>:</w:t>
      </w:r>
    </w:p>
    <w:p w:rsidR="00D86336" w:rsidRDefault="00D86336" w:rsidP="0015716A">
      <w:pPr>
        <w:spacing w:before="120" w:line="276" w:lineRule="auto"/>
        <w:ind w:right="-29" w:firstLine="720"/>
        <w:jc w:val="both"/>
      </w:pPr>
      <w:r>
        <w:rPr>
          <w:spacing w:val="4"/>
        </w:rPr>
        <w:t>+</w:t>
      </w:r>
      <w:r w:rsidRPr="008C49A5">
        <w:rPr>
          <w:rFonts w:eastAsia="Calibri"/>
          <w:bCs/>
          <w:spacing w:val="4"/>
        </w:rPr>
        <w:t xml:space="preserve"> </w:t>
      </w:r>
      <w:r w:rsidRPr="008C49A5">
        <w:rPr>
          <w:spacing w:val="4"/>
        </w:rPr>
        <w:t>Sĩ quan, hạ sĩ quan Công an nhân dân biên chế ở đơn vị làm công tác giảng dạy thuộc các học viện, trường Công an nhân dân chưa được</w:t>
      </w:r>
      <w:r>
        <w:t xml:space="preserve"> </w:t>
      </w:r>
      <w:r w:rsidRPr="008C49A5">
        <w:rPr>
          <w:spacing w:val="-2"/>
        </w:rPr>
        <w:t>bổ nhiệm chức danh giảng dạy theo quy định của Bộ Công an và sĩ quan Công an</w:t>
      </w:r>
      <w:r>
        <w:t xml:space="preserve"> </w:t>
      </w:r>
      <w:r w:rsidRPr="007A6734">
        <w:rPr>
          <w:spacing w:val="-4"/>
        </w:rPr>
        <w:t>nhân dân biên chế</w:t>
      </w:r>
      <w:r>
        <w:rPr>
          <w:spacing w:val="-4"/>
        </w:rPr>
        <w:t xml:space="preserve"> ở</w:t>
      </w:r>
      <w:r w:rsidRPr="007A6734">
        <w:rPr>
          <w:spacing w:val="-4"/>
        </w:rPr>
        <w:t xml:space="preserve"> các học viện, trường Công an nhân dân đã được bổ nhiệm</w:t>
      </w:r>
      <w:r>
        <w:t xml:space="preserve"> chức danh giảng dạy theo quy định của Nhà nước và của Bộ Công an</w:t>
      </w:r>
      <w:r>
        <w:rPr>
          <w:bCs/>
        </w:rPr>
        <w:t>.</w:t>
      </w:r>
    </w:p>
    <w:p w:rsidR="00D86336" w:rsidRPr="007368C8" w:rsidRDefault="00D86336" w:rsidP="0015716A">
      <w:pPr>
        <w:spacing w:before="120" w:line="276" w:lineRule="auto"/>
        <w:ind w:right="-29" w:firstLine="720"/>
        <w:jc w:val="both"/>
        <w:rPr>
          <w:bCs/>
        </w:rPr>
      </w:pPr>
      <w:r>
        <w:rPr>
          <w:rFonts w:eastAsia="Calibri"/>
          <w:bCs/>
          <w:spacing w:val="4"/>
          <w:lang w:val="pt-BR"/>
        </w:rPr>
        <w:t>+</w:t>
      </w:r>
      <w:r w:rsidRPr="007A6734">
        <w:rPr>
          <w:rFonts w:eastAsia="Calibri"/>
          <w:bCs/>
          <w:spacing w:val="4"/>
          <w:lang w:val="pt-BR"/>
        </w:rPr>
        <w:t xml:space="preserve"> Các </w:t>
      </w:r>
      <w:r w:rsidRPr="007A6734">
        <w:rPr>
          <w:spacing w:val="4"/>
        </w:rPr>
        <w:t>học viện, trường Công an nhân dân;</w:t>
      </w:r>
      <w:r>
        <w:rPr>
          <w:spacing w:val="4"/>
        </w:rPr>
        <w:t xml:space="preserve"> </w:t>
      </w:r>
      <w:r w:rsidRPr="00CC5F32">
        <w:t xml:space="preserve">các đơn vị trực </w:t>
      </w:r>
      <w:r>
        <w:t>thuộc Bộ Công an và</w:t>
      </w:r>
      <w:r w:rsidRPr="00CC5F32">
        <w:t xml:space="preserve"> Công an tỉnh, thành phố</w:t>
      </w:r>
      <w:r w:rsidRPr="007A6734">
        <w:rPr>
          <w:spacing w:val="-4"/>
        </w:rPr>
        <w:t>; các cơ quan, đơn vị, tổ chức và cá nhân</w:t>
      </w:r>
      <w:r w:rsidRPr="007368C8">
        <w:t xml:space="preserve"> có liên quan</w:t>
      </w:r>
      <w:r w:rsidRPr="007368C8">
        <w:rPr>
          <w:bCs/>
        </w:rPr>
        <w:t>.</w:t>
      </w:r>
    </w:p>
    <w:p w:rsidR="00D86336" w:rsidRDefault="00D86336" w:rsidP="0015716A">
      <w:pPr>
        <w:spacing w:before="120" w:line="276" w:lineRule="auto"/>
        <w:ind w:firstLine="720"/>
        <w:jc w:val="both"/>
        <w:rPr>
          <w:rFonts w:eastAsia="Calibri"/>
          <w:bCs/>
          <w:spacing w:val="-4"/>
          <w:lang w:val="pt-BR"/>
        </w:rPr>
      </w:pPr>
      <w:r w:rsidRPr="00D86336">
        <w:rPr>
          <w:spacing w:val="-4"/>
        </w:rPr>
        <w:lastRenderedPageBreak/>
        <w:t>- Thông tư không áp dụng đối với nhà giáo giảng dạy chương trình giáo dục</w:t>
      </w:r>
      <w:r>
        <w:t xml:space="preserve"> phổ thông trong</w:t>
      </w:r>
      <w:r w:rsidRPr="007368C8">
        <w:t xml:space="preserve"> Công an nhân dân</w:t>
      </w:r>
      <w:r w:rsidRPr="007368C8">
        <w:rPr>
          <w:bCs/>
        </w:rPr>
        <w:t>.</w:t>
      </w:r>
    </w:p>
    <w:p w:rsidR="00826FF8" w:rsidRPr="00826FF8" w:rsidRDefault="00D111DE" w:rsidP="0015716A">
      <w:pPr>
        <w:spacing w:before="120" w:line="276" w:lineRule="auto"/>
        <w:ind w:firstLine="720"/>
        <w:jc w:val="both"/>
        <w:rPr>
          <w:b/>
          <w:lang w:val="pt-BR"/>
        </w:rPr>
      </w:pPr>
      <w:r>
        <w:rPr>
          <w:b/>
          <w:lang w:val="pt-BR"/>
        </w:rPr>
        <w:t>2</w:t>
      </w:r>
      <w:r w:rsidR="00B1280F">
        <w:rPr>
          <w:b/>
          <w:lang w:val="pt-BR"/>
        </w:rPr>
        <w:t xml:space="preserve">. </w:t>
      </w:r>
      <w:r w:rsidR="00826FF8" w:rsidRPr="00826FF8">
        <w:rPr>
          <w:b/>
          <w:lang w:val="pt-BR"/>
        </w:rPr>
        <w:t>Bố cục</w:t>
      </w:r>
      <w:r w:rsidR="00B1280F">
        <w:rPr>
          <w:b/>
          <w:lang w:val="pt-BR"/>
        </w:rPr>
        <w:t xml:space="preserve"> của dự thảo Thông tư</w:t>
      </w:r>
    </w:p>
    <w:p w:rsidR="00826FF8" w:rsidRDefault="00826FF8" w:rsidP="0015716A">
      <w:pPr>
        <w:spacing w:before="120" w:line="276" w:lineRule="auto"/>
        <w:ind w:firstLine="720"/>
        <w:jc w:val="both"/>
        <w:rPr>
          <w:lang w:val="pt-BR"/>
        </w:rPr>
      </w:pPr>
      <w:r w:rsidRPr="00826FF8">
        <w:rPr>
          <w:lang w:val="pt-BR"/>
        </w:rPr>
        <w:t xml:space="preserve">Dự thảo </w:t>
      </w:r>
      <w:r>
        <w:rPr>
          <w:lang w:val="pt-BR"/>
        </w:rPr>
        <w:t>Thông tư</w:t>
      </w:r>
      <w:r w:rsidRPr="00826FF8">
        <w:rPr>
          <w:lang w:val="pt-BR"/>
        </w:rPr>
        <w:t xml:space="preserve"> được kết cấu thành 0</w:t>
      </w:r>
      <w:r w:rsidR="00D86336">
        <w:rPr>
          <w:lang w:val="pt-BR"/>
        </w:rPr>
        <w:t>5</w:t>
      </w:r>
      <w:r w:rsidRPr="00826FF8">
        <w:rPr>
          <w:lang w:val="pt-BR"/>
        </w:rPr>
        <w:t xml:space="preserve"> chương, </w:t>
      </w:r>
      <w:r w:rsidR="00D45B59">
        <w:rPr>
          <w:lang w:val="pt-BR"/>
        </w:rPr>
        <w:t>2</w:t>
      </w:r>
      <w:r w:rsidR="00D86336">
        <w:rPr>
          <w:lang w:val="pt-BR"/>
        </w:rPr>
        <w:t>8</w:t>
      </w:r>
      <w:r w:rsidRPr="00826FF8">
        <w:rPr>
          <w:lang w:val="pt-BR"/>
        </w:rPr>
        <w:t xml:space="preserve"> điều</w:t>
      </w:r>
      <w:r w:rsidR="006040FB">
        <w:rPr>
          <w:lang w:val="pt-BR"/>
        </w:rPr>
        <w:t>; cụ thể</w:t>
      </w:r>
      <w:r w:rsidRPr="00826FF8">
        <w:rPr>
          <w:lang w:val="pt-BR"/>
        </w:rPr>
        <w:t>:</w:t>
      </w:r>
    </w:p>
    <w:p w:rsidR="00826FF8" w:rsidRPr="00826FF8" w:rsidRDefault="00826FF8" w:rsidP="0015716A">
      <w:pPr>
        <w:spacing w:before="120" w:line="276" w:lineRule="auto"/>
        <w:ind w:firstLine="720"/>
        <w:jc w:val="both"/>
        <w:rPr>
          <w:lang w:val="pt-BR"/>
        </w:rPr>
      </w:pPr>
      <w:r w:rsidRPr="00826FF8">
        <w:rPr>
          <w:lang w:val="pt-BR"/>
        </w:rPr>
        <w:t xml:space="preserve">- Chương I: Quy định chung (từ Điều 1 đến Điều </w:t>
      </w:r>
      <w:r w:rsidR="00D86336">
        <w:rPr>
          <w:lang w:val="pt-BR"/>
        </w:rPr>
        <w:t>4</w:t>
      </w:r>
      <w:r w:rsidRPr="00826FF8">
        <w:rPr>
          <w:lang w:val="pt-BR"/>
        </w:rPr>
        <w:t>);</w:t>
      </w:r>
    </w:p>
    <w:p w:rsidR="00826FF8" w:rsidRPr="00090C8E" w:rsidRDefault="00826FF8" w:rsidP="0015716A">
      <w:pPr>
        <w:spacing w:before="120" w:line="276" w:lineRule="auto"/>
        <w:ind w:firstLine="720"/>
        <w:jc w:val="both"/>
        <w:rPr>
          <w:spacing w:val="-4"/>
          <w:lang w:val="pt-BR"/>
        </w:rPr>
      </w:pPr>
      <w:r w:rsidRPr="00090C8E">
        <w:rPr>
          <w:spacing w:val="-4"/>
          <w:lang w:val="pt-BR"/>
        </w:rPr>
        <w:t xml:space="preserve">- Chương II: </w:t>
      </w:r>
      <w:r w:rsidR="00D86336" w:rsidRPr="00090C8E">
        <w:rPr>
          <w:spacing w:val="-4"/>
          <w:lang w:val="pt-BR"/>
        </w:rPr>
        <w:t>Tổ chức công tác thực tế, luân chuyển</w:t>
      </w:r>
      <w:r w:rsidRPr="00090C8E">
        <w:rPr>
          <w:spacing w:val="-4"/>
          <w:lang w:val="pt-BR"/>
        </w:rPr>
        <w:t xml:space="preserve"> (từ Điều </w:t>
      </w:r>
      <w:r w:rsidR="00D86336" w:rsidRPr="00090C8E">
        <w:rPr>
          <w:spacing w:val="-4"/>
          <w:lang w:val="pt-BR"/>
        </w:rPr>
        <w:t>5</w:t>
      </w:r>
      <w:r w:rsidRPr="00090C8E">
        <w:rPr>
          <w:spacing w:val="-4"/>
          <w:lang w:val="pt-BR"/>
        </w:rPr>
        <w:t xml:space="preserve"> đến Điều </w:t>
      </w:r>
      <w:r w:rsidR="00370C29" w:rsidRPr="00090C8E">
        <w:rPr>
          <w:spacing w:val="-4"/>
          <w:lang w:val="pt-BR"/>
        </w:rPr>
        <w:t>1</w:t>
      </w:r>
      <w:r w:rsidR="00EB5972" w:rsidRPr="00090C8E">
        <w:rPr>
          <w:spacing w:val="-4"/>
          <w:lang w:val="pt-BR"/>
        </w:rPr>
        <w:t>5</w:t>
      </w:r>
      <w:r w:rsidRPr="00090C8E">
        <w:rPr>
          <w:spacing w:val="-4"/>
          <w:lang w:val="pt-BR"/>
        </w:rPr>
        <w:t>);</w:t>
      </w:r>
    </w:p>
    <w:p w:rsidR="00826FF8" w:rsidRDefault="00826FF8" w:rsidP="0015716A">
      <w:pPr>
        <w:keepNext/>
        <w:autoSpaceDE w:val="0"/>
        <w:autoSpaceDN w:val="0"/>
        <w:adjustRightInd w:val="0"/>
        <w:spacing w:before="120" w:line="276" w:lineRule="auto"/>
        <w:ind w:firstLine="720"/>
        <w:jc w:val="both"/>
        <w:rPr>
          <w:spacing w:val="-2"/>
          <w:lang w:val="pt-BR"/>
        </w:rPr>
      </w:pPr>
      <w:r w:rsidRPr="00826FF8">
        <w:rPr>
          <w:lang w:val="pt-BR"/>
        </w:rPr>
        <w:t>- Chương III:</w:t>
      </w:r>
      <w:r w:rsidR="00EB5972">
        <w:rPr>
          <w:lang w:val="pt-BR"/>
        </w:rPr>
        <w:t xml:space="preserve"> Quy trình, hồ sơ, chế độ, chính sách, khen thưởng và xử lý vi phạm</w:t>
      </w:r>
      <w:r w:rsidRPr="00826FF8">
        <w:rPr>
          <w:lang w:val="pt-BR"/>
        </w:rPr>
        <w:t xml:space="preserve"> </w:t>
      </w:r>
      <w:r w:rsidRPr="00826FF8">
        <w:rPr>
          <w:spacing w:val="-2"/>
          <w:lang w:val="pt-BR"/>
        </w:rPr>
        <w:t xml:space="preserve">(từ Điều </w:t>
      </w:r>
      <w:r w:rsidR="00D258C4">
        <w:rPr>
          <w:spacing w:val="-2"/>
          <w:lang w:val="pt-BR"/>
        </w:rPr>
        <w:t>1</w:t>
      </w:r>
      <w:r w:rsidR="00EB5972">
        <w:rPr>
          <w:spacing w:val="-2"/>
          <w:lang w:val="pt-BR"/>
        </w:rPr>
        <w:t>6</w:t>
      </w:r>
      <w:r w:rsidRPr="00826FF8">
        <w:rPr>
          <w:spacing w:val="-2"/>
          <w:lang w:val="pt-BR"/>
        </w:rPr>
        <w:t xml:space="preserve"> đến Điều </w:t>
      </w:r>
      <w:r w:rsidR="00242D21">
        <w:rPr>
          <w:spacing w:val="-2"/>
          <w:lang w:val="pt-BR"/>
        </w:rPr>
        <w:t>1</w:t>
      </w:r>
      <w:r w:rsidR="00EB5972">
        <w:rPr>
          <w:spacing w:val="-2"/>
          <w:lang w:val="pt-BR"/>
        </w:rPr>
        <w:t>9</w:t>
      </w:r>
      <w:r w:rsidRPr="00826FF8">
        <w:rPr>
          <w:spacing w:val="-2"/>
          <w:lang w:val="pt-BR"/>
        </w:rPr>
        <w:t>);</w:t>
      </w:r>
    </w:p>
    <w:p w:rsidR="00EB5972" w:rsidRDefault="00826FF8" w:rsidP="0015716A">
      <w:pPr>
        <w:spacing w:before="120" w:line="276" w:lineRule="auto"/>
        <w:ind w:firstLine="720"/>
        <w:jc w:val="both"/>
        <w:rPr>
          <w:lang w:val="pt-BR"/>
        </w:rPr>
      </w:pPr>
      <w:r w:rsidRPr="00826FF8">
        <w:rPr>
          <w:lang w:val="pt-BR"/>
        </w:rPr>
        <w:t xml:space="preserve">- Chương IV: </w:t>
      </w:r>
      <w:r w:rsidR="00EB5972">
        <w:rPr>
          <w:bCs/>
          <w:lang w:val="pt-BR"/>
        </w:rPr>
        <w:t xml:space="preserve">Trách nhiệm của tập thể, cá nhân trong quản lý và thực hiện công tác thực tế, luân chuyển </w:t>
      </w:r>
      <w:r w:rsidR="00EB5972" w:rsidRPr="00826FF8">
        <w:rPr>
          <w:spacing w:val="-2"/>
          <w:lang w:val="pt-BR"/>
        </w:rPr>
        <w:t xml:space="preserve">(từ Điều </w:t>
      </w:r>
      <w:r w:rsidR="00EB5972">
        <w:rPr>
          <w:spacing w:val="-2"/>
          <w:lang w:val="pt-BR"/>
        </w:rPr>
        <w:t>20</w:t>
      </w:r>
      <w:r w:rsidR="00EB5972" w:rsidRPr="00826FF8">
        <w:rPr>
          <w:spacing w:val="-2"/>
          <w:lang w:val="pt-BR"/>
        </w:rPr>
        <w:t xml:space="preserve"> đến Điều </w:t>
      </w:r>
      <w:r w:rsidR="00EB5972">
        <w:rPr>
          <w:spacing w:val="-2"/>
          <w:lang w:val="pt-BR"/>
        </w:rPr>
        <w:t>25</w:t>
      </w:r>
      <w:r w:rsidR="00EB5972" w:rsidRPr="00826FF8">
        <w:rPr>
          <w:spacing w:val="-2"/>
          <w:lang w:val="pt-BR"/>
        </w:rPr>
        <w:t>);</w:t>
      </w:r>
    </w:p>
    <w:p w:rsidR="00826FF8" w:rsidRPr="00826FF8" w:rsidRDefault="00EB5972" w:rsidP="0015716A">
      <w:pPr>
        <w:spacing w:before="120" w:line="276" w:lineRule="auto"/>
        <w:ind w:firstLine="720"/>
        <w:jc w:val="both"/>
        <w:rPr>
          <w:lang w:val="pt-BR"/>
        </w:rPr>
      </w:pPr>
      <w:r>
        <w:rPr>
          <w:lang w:val="pt-BR"/>
        </w:rPr>
        <w:t xml:space="preserve">- Chương </w:t>
      </w:r>
      <w:r w:rsidRPr="00826FF8">
        <w:rPr>
          <w:lang w:val="pt-BR"/>
        </w:rPr>
        <w:t xml:space="preserve">V: </w:t>
      </w:r>
      <w:r w:rsidR="00D258C4">
        <w:rPr>
          <w:lang w:val="pt-BR"/>
        </w:rPr>
        <w:t>Điề</w:t>
      </w:r>
      <w:r w:rsidR="00825BB8">
        <w:rPr>
          <w:lang w:val="pt-BR"/>
        </w:rPr>
        <w:t>u</w:t>
      </w:r>
      <w:r w:rsidR="00D258C4">
        <w:rPr>
          <w:lang w:val="pt-BR"/>
        </w:rPr>
        <w:t xml:space="preserve"> khoản thi hành</w:t>
      </w:r>
      <w:r w:rsidR="00826FF8" w:rsidRPr="00826FF8">
        <w:rPr>
          <w:lang w:val="pt-BR"/>
        </w:rPr>
        <w:t xml:space="preserve"> (từ Điều </w:t>
      </w:r>
      <w:r w:rsidR="00BC128F">
        <w:rPr>
          <w:lang w:val="pt-BR"/>
        </w:rPr>
        <w:t>2</w:t>
      </w:r>
      <w:r>
        <w:rPr>
          <w:lang w:val="pt-BR"/>
        </w:rPr>
        <w:t>6</w:t>
      </w:r>
      <w:r w:rsidR="00826FF8" w:rsidRPr="00826FF8">
        <w:rPr>
          <w:lang w:val="pt-BR"/>
        </w:rPr>
        <w:t xml:space="preserve"> đến Điều </w:t>
      </w:r>
      <w:r w:rsidR="00D258C4">
        <w:rPr>
          <w:lang w:val="pt-BR"/>
        </w:rPr>
        <w:t>2</w:t>
      </w:r>
      <w:r>
        <w:rPr>
          <w:lang w:val="pt-BR"/>
        </w:rPr>
        <w:t>8).</w:t>
      </w:r>
    </w:p>
    <w:p w:rsidR="009722C5" w:rsidRPr="009722C5" w:rsidRDefault="0054020D" w:rsidP="0015716A">
      <w:pPr>
        <w:spacing w:before="120" w:line="276" w:lineRule="auto"/>
        <w:ind w:firstLine="720"/>
        <w:jc w:val="both"/>
        <w:rPr>
          <w:b/>
          <w:lang w:val="pt-BR"/>
        </w:rPr>
      </w:pPr>
      <w:r>
        <w:rPr>
          <w:b/>
          <w:lang w:val="pt-BR"/>
        </w:rPr>
        <w:t>3</w:t>
      </w:r>
      <w:r w:rsidR="009722C5" w:rsidRPr="009722C5">
        <w:rPr>
          <w:b/>
          <w:lang w:val="pt-BR"/>
        </w:rPr>
        <w:t>. Nội dung cơ bản của dự thảo Thông tư</w:t>
      </w:r>
    </w:p>
    <w:p w:rsidR="0054020D" w:rsidRPr="0054020D" w:rsidRDefault="0054020D" w:rsidP="0015716A">
      <w:pPr>
        <w:spacing w:before="120" w:line="276" w:lineRule="auto"/>
        <w:ind w:firstLine="720"/>
        <w:jc w:val="both"/>
        <w:rPr>
          <w:b/>
          <w:i/>
          <w:lang w:val="pt-BR"/>
        </w:rPr>
      </w:pPr>
      <w:r w:rsidRPr="0054020D">
        <w:rPr>
          <w:b/>
          <w:i/>
          <w:iCs/>
          <w:color w:val="000000"/>
          <w:lang w:val="pt-BR"/>
        </w:rPr>
        <w:t>3</w:t>
      </w:r>
      <w:r w:rsidR="009722C5" w:rsidRPr="0054020D">
        <w:rPr>
          <w:b/>
          <w:i/>
          <w:iCs/>
          <w:color w:val="000000"/>
          <w:lang w:val="pt-BR"/>
        </w:rPr>
        <w:t>.</w:t>
      </w:r>
      <w:r w:rsidRPr="0054020D">
        <w:rPr>
          <w:b/>
          <w:i/>
          <w:iCs/>
          <w:color w:val="000000"/>
          <w:lang w:val="pt-BR"/>
        </w:rPr>
        <w:t>1</w:t>
      </w:r>
      <w:r w:rsidR="009722C5" w:rsidRPr="0054020D">
        <w:rPr>
          <w:b/>
          <w:i/>
          <w:iCs/>
          <w:color w:val="000000"/>
          <w:lang w:val="pt-BR"/>
        </w:rPr>
        <w:t xml:space="preserve">. </w:t>
      </w:r>
      <w:r w:rsidRPr="0054020D">
        <w:rPr>
          <w:b/>
          <w:i/>
          <w:lang w:val="pt-BR"/>
        </w:rPr>
        <w:t>Chương I: Quy định chung</w:t>
      </w:r>
    </w:p>
    <w:p w:rsidR="009722C5" w:rsidRPr="009722C5" w:rsidRDefault="0054020D" w:rsidP="0015716A">
      <w:pPr>
        <w:spacing w:before="120" w:line="276" w:lineRule="auto"/>
        <w:ind w:firstLine="720"/>
        <w:jc w:val="both"/>
        <w:rPr>
          <w:lang w:val="pt-BR"/>
        </w:rPr>
      </w:pPr>
      <w:r w:rsidRPr="00EB5972">
        <w:rPr>
          <w:spacing w:val="4"/>
          <w:lang w:val="pt-BR"/>
        </w:rPr>
        <w:t>Chương này</w:t>
      </w:r>
      <w:r w:rsidR="009722C5" w:rsidRPr="00EB5972">
        <w:rPr>
          <w:i/>
          <w:spacing w:val="4"/>
          <w:lang w:val="pt-BR"/>
        </w:rPr>
        <w:t xml:space="preserve"> </w:t>
      </w:r>
      <w:r w:rsidR="009722C5" w:rsidRPr="00EB5972">
        <w:rPr>
          <w:spacing w:val="4"/>
          <w:lang w:val="pt-BR"/>
        </w:rPr>
        <w:t>gồm 0</w:t>
      </w:r>
      <w:r w:rsidR="00EB5972" w:rsidRPr="00EB5972">
        <w:rPr>
          <w:spacing w:val="4"/>
          <w:lang w:val="pt-BR"/>
        </w:rPr>
        <w:t>4</w:t>
      </w:r>
      <w:r w:rsidR="009722C5" w:rsidRPr="00EB5972">
        <w:rPr>
          <w:spacing w:val="4"/>
          <w:lang w:val="pt-BR"/>
        </w:rPr>
        <w:t xml:space="preserve"> điều (từ Điều 1 đến Điều </w:t>
      </w:r>
      <w:r w:rsidR="00EB5972" w:rsidRPr="00EB5972">
        <w:rPr>
          <w:spacing w:val="4"/>
          <w:lang w:val="pt-BR"/>
        </w:rPr>
        <w:t>4</w:t>
      </w:r>
      <w:r w:rsidR="009722C5" w:rsidRPr="00EB5972">
        <w:rPr>
          <w:spacing w:val="4"/>
          <w:lang w:val="pt-BR"/>
        </w:rPr>
        <w:t xml:space="preserve">), quy định: </w:t>
      </w:r>
      <w:r w:rsidR="00EB5972" w:rsidRPr="00EB5972">
        <w:rPr>
          <w:spacing w:val="4"/>
          <w:lang w:val="pt-BR"/>
        </w:rPr>
        <w:t xml:space="preserve">Phạm vi </w:t>
      </w:r>
      <w:r w:rsidR="00EB5972" w:rsidRPr="00090C8E">
        <w:rPr>
          <w:lang w:val="pt-BR"/>
        </w:rPr>
        <w:t>điều chỉnh;</w:t>
      </w:r>
      <w:r w:rsidR="00E1129E" w:rsidRPr="00090C8E">
        <w:rPr>
          <w:lang w:val="pt-BR"/>
        </w:rPr>
        <w:t xml:space="preserve"> đối tượng áp dụng;</w:t>
      </w:r>
      <w:r w:rsidR="007E323C" w:rsidRPr="00090C8E">
        <w:rPr>
          <w:lang w:val="pt-BR"/>
        </w:rPr>
        <w:t xml:space="preserve"> giải thích từ ngữ và</w:t>
      </w:r>
      <w:r w:rsidR="00325FC7" w:rsidRPr="00090C8E">
        <w:rPr>
          <w:lang w:val="pt-BR"/>
        </w:rPr>
        <w:t xml:space="preserve"> </w:t>
      </w:r>
      <w:r w:rsidR="00325FC7" w:rsidRPr="00090C8E">
        <w:rPr>
          <w:bCs/>
          <w:lang w:val="pt-BR"/>
        </w:rPr>
        <w:t>n</w:t>
      </w:r>
      <w:r w:rsidR="00325FC7" w:rsidRPr="00090C8E">
        <w:rPr>
          <w:bCs/>
          <w:lang w:val="vi-VN"/>
        </w:rPr>
        <w:t xml:space="preserve">guyên tắc </w:t>
      </w:r>
      <w:r w:rsidR="00090C8E" w:rsidRPr="00090C8E">
        <w:rPr>
          <w:bCs/>
          <w:lang w:val="pt-BR"/>
        </w:rPr>
        <w:t>thực hiện công tác thực tế, luân chuyển</w:t>
      </w:r>
      <w:r w:rsidR="009722C5" w:rsidRPr="00090C8E">
        <w:rPr>
          <w:lang w:val="pt-BR"/>
        </w:rPr>
        <w:t xml:space="preserve">. So với </w:t>
      </w:r>
      <w:r w:rsidR="00EB5972" w:rsidRPr="00090C8E">
        <w:rPr>
          <w:bCs/>
          <w:lang w:val="vi-VN"/>
        </w:rPr>
        <w:t xml:space="preserve">Thông tư số </w:t>
      </w:r>
      <w:r w:rsidR="00EB5972" w:rsidRPr="00090C8E">
        <w:t>04/2009/TT-BCA</w:t>
      </w:r>
      <w:bookmarkStart w:id="0" w:name="_GoBack"/>
      <w:bookmarkEnd w:id="0"/>
      <w:r w:rsidR="00EB5972" w:rsidRPr="00090C8E">
        <w:t>và Thông tư số 44/2014/TT-BCA</w:t>
      </w:r>
      <w:r w:rsidR="009722C5" w:rsidRPr="00090C8E">
        <w:rPr>
          <w:lang w:val="pt-BR"/>
        </w:rPr>
        <w:t xml:space="preserve"> có một số nội dung mới như:</w:t>
      </w:r>
    </w:p>
    <w:p w:rsidR="00DB2746" w:rsidRPr="00B61111" w:rsidRDefault="009722C5" w:rsidP="0015716A">
      <w:pPr>
        <w:spacing w:before="120" w:line="276" w:lineRule="auto"/>
        <w:ind w:firstLine="720"/>
        <w:jc w:val="both"/>
        <w:rPr>
          <w:bCs/>
          <w:lang w:val="pt-BR"/>
        </w:rPr>
      </w:pPr>
      <w:r w:rsidRPr="00B61111">
        <w:rPr>
          <w:lang w:val="pt-BR"/>
        </w:rPr>
        <w:t xml:space="preserve">- </w:t>
      </w:r>
      <w:r w:rsidR="00130A04" w:rsidRPr="00B61111">
        <w:rPr>
          <w:lang w:val="pt-BR"/>
        </w:rPr>
        <w:t xml:space="preserve">Về </w:t>
      </w:r>
      <w:r w:rsidR="00785D8B" w:rsidRPr="00B61111">
        <w:rPr>
          <w:lang w:val="pt-BR"/>
        </w:rPr>
        <w:t>đối tượng áp dụng</w:t>
      </w:r>
      <w:r w:rsidR="005344DD" w:rsidRPr="00B61111">
        <w:rPr>
          <w:bCs/>
          <w:lang w:val="pt-BR"/>
        </w:rPr>
        <w:t xml:space="preserve"> </w:t>
      </w:r>
      <w:r w:rsidR="00BC128F">
        <w:rPr>
          <w:bCs/>
          <w:lang w:val="pt-BR"/>
        </w:rPr>
        <w:t>đối với trường hợp</w:t>
      </w:r>
      <w:r w:rsidR="007E3A2B" w:rsidRPr="00B61111">
        <w:rPr>
          <w:bCs/>
          <w:lang w:val="pt-BR"/>
        </w:rPr>
        <w:t xml:space="preserve"> nhà giáo</w:t>
      </w:r>
      <w:r w:rsidR="00B61111">
        <w:rPr>
          <w:bCs/>
          <w:lang w:val="pt-BR"/>
        </w:rPr>
        <w:t xml:space="preserve"> là Người tập sự và nhà giáo đã</w:t>
      </w:r>
      <w:r w:rsidR="007E3A2B" w:rsidRPr="00B61111">
        <w:rPr>
          <w:bCs/>
          <w:lang w:val="pt-BR"/>
        </w:rPr>
        <w:t xml:space="preserve"> được bổ nhiệm chức danh giảng dạy thuộc biên chế của cơ sở </w:t>
      </w:r>
      <w:r w:rsidR="00CF5C69" w:rsidRPr="0015716A">
        <w:rPr>
          <w:bCs/>
          <w:lang w:val="pt-BR"/>
        </w:rPr>
        <w:t>đào tạo</w:t>
      </w:r>
      <w:r w:rsidR="00A33165" w:rsidRPr="00B61111">
        <w:rPr>
          <w:bCs/>
          <w:lang w:val="pt-BR"/>
        </w:rPr>
        <w:t xml:space="preserve"> nhằm</w:t>
      </w:r>
      <w:r w:rsidR="007E3A2B" w:rsidRPr="00B61111">
        <w:rPr>
          <w:bCs/>
          <w:lang w:val="pt-BR"/>
        </w:rPr>
        <w:t xml:space="preserve"> đảm bảo </w:t>
      </w:r>
      <w:r w:rsidR="00DB2746" w:rsidRPr="00B61111">
        <w:rPr>
          <w:bCs/>
          <w:spacing w:val="-4"/>
          <w:lang w:val="pt-BR"/>
        </w:rPr>
        <w:t xml:space="preserve">bao hàm đầy đủ đối tượng là nhà giáo phải </w:t>
      </w:r>
      <w:r w:rsidR="00DB2746" w:rsidRPr="00B61111">
        <w:rPr>
          <w:spacing w:val="-4"/>
        </w:rPr>
        <w:t>cập nhật nâng cao kỹ năng thực hành,</w:t>
      </w:r>
      <w:r w:rsidR="00DB2746" w:rsidRPr="00B61111">
        <w:t xml:space="preserve"> tiếp cận công nghệ mới theo quy định tại Luật Nhà giáo và </w:t>
      </w:r>
      <w:r w:rsidR="00DB2746" w:rsidRPr="00BC128F">
        <w:rPr>
          <w:spacing w:val="-4"/>
        </w:rPr>
        <w:t>yêu cầu đối với giảng viên, giáo viên tại Nghị quyết</w:t>
      </w:r>
      <w:r w:rsidR="007261A4" w:rsidRPr="00BC128F">
        <w:rPr>
          <w:spacing w:val="-4"/>
        </w:rPr>
        <w:t xml:space="preserve"> số</w:t>
      </w:r>
      <w:r w:rsidR="00DB2746" w:rsidRPr="00BC128F">
        <w:rPr>
          <w:spacing w:val="-4"/>
        </w:rPr>
        <w:t xml:space="preserve"> 17-NQ/ĐUCA </w:t>
      </w:r>
      <w:r w:rsidR="00DB2746" w:rsidRPr="00BC128F">
        <w:rPr>
          <w:spacing w:val="-4"/>
          <w:lang w:val="pt-BR"/>
        </w:rPr>
        <w:t>của Đảng ủy</w:t>
      </w:r>
      <w:r w:rsidR="00DB2746" w:rsidRPr="00B61111">
        <w:rPr>
          <w:spacing w:val="-4"/>
          <w:lang w:val="pt-BR"/>
        </w:rPr>
        <w:t xml:space="preserve"> Công an Trung ương.</w:t>
      </w:r>
    </w:p>
    <w:p w:rsidR="00DB2746" w:rsidRPr="0025519E" w:rsidRDefault="0005074C" w:rsidP="0015716A">
      <w:pPr>
        <w:spacing w:before="120" w:line="276" w:lineRule="auto"/>
        <w:ind w:firstLine="720"/>
        <w:jc w:val="both"/>
        <w:rPr>
          <w:color w:val="FF0000"/>
          <w:lang w:val="sv-SE"/>
        </w:rPr>
      </w:pPr>
      <w:r w:rsidRPr="00A33165">
        <w:rPr>
          <w:spacing w:val="-4"/>
          <w:lang w:val="pt-BR"/>
        </w:rPr>
        <w:t xml:space="preserve">- Tại </w:t>
      </w:r>
      <w:r w:rsidRPr="00A33165">
        <w:rPr>
          <w:bCs/>
          <w:spacing w:val="-4"/>
          <w:lang w:val="pt-BR"/>
        </w:rPr>
        <w:t xml:space="preserve">Điều </w:t>
      </w:r>
      <w:r w:rsidR="00DB2746" w:rsidRPr="00A33165">
        <w:rPr>
          <w:bCs/>
          <w:spacing w:val="-4"/>
          <w:lang w:val="pt-BR"/>
        </w:rPr>
        <w:t>3</w:t>
      </w:r>
      <w:r w:rsidR="00325FC7" w:rsidRPr="00A33165">
        <w:rPr>
          <w:bCs/>
          <w:spacing w:val="-4"/>
          <w:lang w:val="pt-BR"/>
        </w:rPr>
        <w:t xml:space="preserve"> quy định</w:t>
      </w:r>
      <w:r w:rsidR="00325FC7" w:rsidRPr="00A33165">
        <w:rPr>
          <w:spacing w:val="-4"/>
          <w:lang w:val="sv-SE"/>
        </w:rPr>
        <w:t xml:space="preserve"> về </w:t>
      </w:r>
      <w:r w:rsidR="007E3A2B" w:rsidRPr="00A33165">
        <w:rPr>
          <w:spacing w:val="-4"/>
          <w:lang w:val="sv-SE"/>
        </w:rPr>
        <w:t>giải thích từ ngữ, đây là đ</w:t>
      </w:r>
      <w:r w:rsidR="00CE64D7" w:rsidRPr="00A33165">
        <w:rPr>
          <w:spacing w:val="-4"/>
          <w:lang w:val="sv-SE"/>
        </w:rPr>
        <w:t>iểm mới</w:t>
      </w:r>
      <w:r w:rsidR="00B61111">
        <w:rPr>
          <w:spacing w:val="-4"/>
          <w:lang w:val="sv-SE"/>
        </w:rPr>
        <w:t xml:space="preserve"> được quy định</w:t>
      </w:r>
      <w:r w:rsidR="00CE64D7" w:rsidRPr="00A33165">
        <w:rPr>
          <w:spacing w:val="-4"/>
          <w:lang w:val="sv-SE"/>
        </w:rPr>
        <w:t xml:space="preserve"> </w:t>
      </w:r>
      <w:r w:rsidR="00196CEF" w:rsidRPr="00A33165">
        <w:rPr>
          <w:spacing w:val="-4"/>
          <w:shd w:val="clear" w:color="auto" w:fill="FFFFFF"/>
          <w:lang w:val="pt-BR"/>
        </w:rPr>
        <w:t>để thống nhất</w:t>
      </w:r>
      <w:r w:rsidR="00196CEF" w:rsidRPr="00196CEF">
        <w:rPr>
          <w:shd w:val="clear" w:color="auto" w:fill="FFFFFF"/>
          <w:lang w:val="pt-BR"/>
        </w:rPr>
        <w:t xml:space="preserve"> cách hiểu, cách sử dụng chính xác ý nghĩa của những từ ngữ được sử dụng nhiều trong Thông tư, bảo đảm tính minh bạch trong quy phạm theo quy định của Luật Ban hành văn bản quy phạm pháp luật</w:t>
      </w:r>
      <w:r w:rsidR="00196CEF">
        <w:rPr>
          <w:color w:val="333333"/>
          <w:shd w:val="clear" w:color="auto" w:fill="FFFFFF"/>
          <w:lang w:val="pt-BR"/>
        </w:rPr>
        <w:t>.</w:t>
      </w:r>
      <w:r w:rsidR="0025519E">
        <w:rPr>
          <w:color w:val="333333"/>
          <w:shd w:val="clear" w:color="auto" w:fill="FFFFFF"/>
          <w:lang w:val="pt-BR"/>
        </w:rPr>
        <w:t xml:space="preserve"> </w:t>
      </w:r>
    </w:p>
    <w:p w:rsidR="00A33165" w:rsidRDefault="0054020D" w:rsidP="0015716A">
      <w:pPr>
        <w:spacing w:before="120" w:line="276" w:lineRule="auto"/>
        <w:ind w:firstLine="720"/>
        <w:jc w:val="both"/>
        <w:rPr>
          <w:lang w:val="pt-BR" w:eastAsia="vi-VN"/>
        </w:rPr>
      </w:pPr>
      <w:r w:rsidRPr="0054020D">
        <w:rPr>
          <w:b/>
          <w:i/>
          <w:lang w:val="pt-BR" w:eastAsia="vi-VN"/>
        </w:rPr>
        <w:t>3</w:t>
      </w:r>
      <w:r w:rsidR="0005074C" w:rsidRPr="0054020D">
        <w:rPr>
          <w:b/>
          <w:i/>
          <w:lang w:val="pt-BR" w:eastAsia="vi-VN"/>
        </w:rPr>
        <w:t>.</w:t>
      </w:r>
      <w:r w:rsidRPr="0054020D">
        <w:rPr>
          <w:b/>
          <w:i/>
          <w:lang w:val="pt-BR" w:eastAsia="vi-VN"/>
        </w:rPr>
        <w:t>2</w:t>
      </w:r>
      <w:r w:rsidR="0005074C" w:rsidRPr="0054020D">
        <w:rPr>
          <w:b/>
          <w:i/>
          <w:lang w:val="pt-BR" w:eastAsia="vi-VN"/>
        </w:rPr>
        <w:t>. Chương II</w:t>
      </w:r>
      <w:r w:rsidRPr="0054020D">
        <w:rPr>
          <w:b/>
          <w:i/>
          <w:lang w:val="pt-BR" w:eastAsia="vi-VN"/>
        </w:rPr>
        <w:t xml:space="preserve">: </w:t>
      </w:r>
      <w:r w:rsidR="00090C8E" w:rsidRPr="00090C8E">
        <w:rPr>
          <w:b/>
          <w:i/>
          <w:lang w:val="pt-BR"/>
        </w:rPr>
        <w:t>Tổ chức công tác thực tế, luân chuyển</w:t>
      </w:r>
      <w:r w:rsidR="00090C8E" w:rsidRPr="0045317D">
        <w:rPr>
          <w:lang w:val="pt-BR"/>
        </w:rPr>
        <w:t xml:space="preserve"> (từ Điều </w:t>
      </w:r>
      <w:r w:rsidR="00090C8E">
        <w:rPr>
          <w:lang w:val="pt-BR"/>
        </w:rPr>
        <w:t>5</w:t>
      </w:r>
      <w:r w:rsidR="00090C8E" w:rsidRPr="0045317D">
        <w:rPr>
          <w:lang w:val="pt-BR"/>
        </w:rPr>
        <w:t xml:space="preserve"> đến Điều </w:t>
      </w:r>
      <w:r w:rsidR="00090C8E">
        <w:rPr>
          <w:lang w:val="pt-BR"/>
        </w:rPr>
        <w:t>15</w:t>
      </w:r>
      <w:r w:rsidR="00090C8E" w:rsidRPr="0045317D">
        <w:rPr>
          <w:lang w:val="pt-BR"/>
        </w:rPr>
        <w:t>)</w:t>
      </w:r>
      <w:r w:rsidR="00A33165">
        <w:rPr>
          <w:lang w:val="pt-BR"/>
        </w:rPr>
        <w:t xml:space="preserve">. </w:t>
      </w:r>
      <w:r>
        <w:rPr>
          <w:lang w:val="pt-BR" w:eastAsia="vi-VN"/>
        </w:rPr>
        <w:t>Chương này</w:t>
      </w:r>
      <w:r w:rsidR="00090C8E">
        <w:rPr>
          <w:lang w:val="pt-BR" w:eastAsia="vi-VN"/>
        </w:rPr>
        <w:t xml:space="preserve"> được chia thành 02 mục</w:t>
      </w:r>
      <w:r w:rsidR="009C0E68">
        <w:rPr>
          <w:lang w:val="pt-BR" w:eastAsia="vi-VN"/>
        </w:rPr>
        <w:t xml:space="preserve"> gồm</w:t>
      </w:r>
      <w:r w:rsidR="00090C8E">
        <w:rPr>
          <w:lang w:val="pt-BR" w:eastAsia="vi-VN"/>
        </w:rPr>
        <w:t xml:space="preserve">: </w:t>
      </w:r>
    </w:p>
    <w:p w:rsidR="00090C8E" w:rsidRDefault="00A33165" w:rsidP="0015716A">
      <w:pPr>
        <w:spacing w:before="120" w:line="276" w:lineRule="auto"/>
        <w:ind w:firstLine="720"/>
        <w:jc w:val="both"/>
        <w:rPr>
          <w:bCs/>
        </w:rPr>
      </w:pPr>
      <w:r w:rsidRPr="007A0B61">
        <w:rPr>
          <w:b/>
          <w:lang w:val="pt-BR" w:eastAsia="vi-VN"/>
        </w:rPr>
        <w:t xml:space="preserve">- </w:t>
      </w:r>
      <w:r w:rsidR="00090C8E" w:rsidRPr="007A0B61">
        <w:rPr>
          <w:b/>
          <w:lang w:val="pt-BR" w:eastAsia="vi-VN"/>
        </w:rPr>
        <w:t>Mục I</w:t>
      </w:r>
      <w:r w:rsidR="00090C8E">
        <w:rPr>
          <w:lang w:val="pt-BR" w:eastAsia="vi-VN"/>
        </w:rPr>
        <w:t xml:space="preserve"> </w:t>
      </w:r>
      <w:r>
        <w:rPr>
          <w:lang w:val="pt-BR" w:eastAsia="vi-VN"/>
        </w:rPr>
        <w:t>có 05 điều (</w:t>
      </w:r>
      <w:r w:rsidRPr="00826FF8">
        <w:rPr>
          <w:lang w:val="pt-BR"/>
        </w:rPr>
        <w:t xml:space="preserve">từ Điều </w:t>
      </w:r>
      <w:r>
        <w:rPr>
          <w:lang w:val="pt-BR"/>
        </w:rPr>
        <w:t>5</w:t>
      </w:r>
      <w:r w:rsidRPr="00826FF8">
        <w:rPr>
          <w:lang w:val="pt-BR"/>
        </w:rPr>
        <w:t xml:space="preserve"> đến Điều </w:t>
      </w:r>
      <w:r>
        <w:rPr>
          <w:lang w:val="pt-BR"/>
        </w:rPr>
        <w:t>9</w:t>
      </w:r>
      <w:r>
        <w:rPr>
          <w:lang w:val="pt-BR" w:eastAsia="vi-VN"/>
        </w:rPr>
        <w:t xml:space="preserve">) quy định về tổ chức công tác thực tế, gồm: đối tượng, nội dung và sản phẩm, </w:t>
      </w:r>
      <w:r w:rsidRPr="00A33165">
        <w:t>thời gian</w:t>
      </w:r>
      <w:r>
        <w:t xml:space="preserve"> và</w:t>
      </w:r>
      <w:r w:rsidRPr="00A33165">
        <w:t xml:space="preserve"> thời điểm</w:t>
      </w:r>
      <w:r>
        <w:t xml:space="preserve">, </w:t>
      </w:r>
      <w:r w:rsidRPr="00A33165">
        <w:rPr>
          <w:bCs/>
        </w:rPr>
        <w:t>địa bàn</w:t>
      </w:r>
      <w:r>
        <w:rPr>
          <w:bCs/>
        </w:rPr>
        <w:t xml:space="preserve"> và </w:t>
      </w:r>
      <w:r w:rsidRPr="00A33165">
        <w:rPr>
          <w:spacing w:val="-4"/>
        </w:rPr>
        <w:t>chế độ miễn, giảm thời gian, hoãn thực hiện công tác thực tế</w:t>
      </w:r>
      <w:r>
        <w:rPr>
          <w:bCs/>
        </w:rPr>
        <w:t>.</w:t>
      </w:r>
    </w:p>
    <w:p w:rsidR="00A33165" w:rsidRDefault="00A33165" w:rsidP="0015716A">
      <w:pPr>
        <w:spacing w:before="120" w:line="276" w:lineRule="auto"/>
        <w:ind w:firstLine="720"/>
        <w:jc w:val="both"/>
      </w:pPr>
      <w:r>
        <w:rPr>
          <w:bCs/>
        </w:rPr>
        <w:t>+ Về đối tượng c</w:t>
      </w:r>
      <w:r w:rsidR="007D61A9">
        <w:rPr>
          <w:bCs/>
        </w:rPr>
        <w:t>ơ</w:t>
      </w:r>
      <w:r>
        <w:rPr>
          <w:bCs/>
        </w:rPr>
        <w:t xml:space="preserve"> bản giữ nguyên như </w:t>
      </w:r>
      <w:r w:rsidR="00595AA2" w:rsidRPr="00090C8E">
        <w:t>Thông tư số 44/2014/TT-BCA</w:t>
      </w:r>
      <w:r w:rsidR="00595AA2">
        <w:t xml:space="preserve">; tuy nhiên, dự thảo quy định rõ là lãnh đạo cấp phòng và tương đương để phù hợp với </w:t>
      </w:r>
      <w:r w:rsidR="00595AA2">
        <w:lastRenderedPageBreak/>
        <w:t>thực tế áp dụng</w:t>
      </w:r>
      <w:r w:rsidR="007D61A9">
        <w:t xml:space="preserve"> trong thời gian qua tại</w:t>
      </w:r>
      <w:r w:rsidR="00595AA2">
        <w:t xml:space="preserve"> </w:t>
      </w:r>
      <w:r w:rsidR="00595AA2" w:rsidRPr="00090C8E">
        <w:t>Thông tư số 44/2014/TT-BCA</w:t>
      </w:r>
      <w:r w:rsidR="007D61A9">
        <w:t xml:space="preserve"> là không bao gồm lãnh đạo cấp trường CAND (Ban Giám đốc, Ban Giám hiệu).</w:t>
      </w:r>
    </w:p>
    <w:p w:rsidR="007D61A9" w:rsidRDefault="007D61A9" w:rsidP="0015716A">
      <w:pPr>
        <w:spacing w:before="120" w:line="276" w:lineRule="auto"/>
        <w:ind w:firstLine="720"/>
        <w:jc w:val="both"/>
      </w:pPr>
      <w:r w:rsidRPr="00B61111">
        <w:rPr>
          <w:spacing w:val="4"/>
        </w:rPr>
        <w:t xml:space="preserve">+ Về nội dung, sản phẩm là quy định mới nhằm làm rõ nhiệm vụ của </w:t>
      </w:r>
      <w:r>
        <w:t>nhà giáo phải thực hiện trong thời gian thực hiện công tác thực tế.</w:t>
      </w:r>
    </w:p>
    <w:p w:rsidR="00F11B66" w:rsidRDefault="007D61A9" w:rsidP="0015716A">
      <w:pPr>
        <w:spacing w:before="120" w:line="276" w:lineRule="auto"/>
        <w:ind w:firstLine="720"/>
        <w:jc w:val="both"/>
      </w:pPr>
      <w:r>
        <w:t xml:space="preserve">+ Về thời gian thực hiện công tác thực tế được điều chỉnh theo </w:t>
      </w:r>
      <w:r w:rsidR="00F11B66">
        <w:t xml:space="preserve">hướng giảm từ 06 tháng xuống 05 tháng là trọn trong một học kỳ </w:t>
      </w:r>
      <w:r w:rsidR="00B61111">
        <w:t>trong trường hợp</w:t>
      </w:r>
      <w:r w:rsidR="00F11B66">
        <w:t xml:space="preserve"> nhà giáo đăng ký đi liên tục trong 01 lần</w:t>
      </w:r>
      <w:r w:rsidR="00B61111">
        <w:t xml:space="preserve"> sẽ tạo thuận lợi trong việc áp dụng giảm định mức trong thực hiện chế độ làm việc</w:t>
      </w:r>
      <w:r w:rsidR="00F11B66">
        <w:t xml:space="preserve">; tăng từ 02 tháng lên 03 tháng và tối thiểu thời gian 01 lần thực tế 03 tháng là căn cứ góp ý của nhiều đơn vị và tránh việc nhà giáo đến địa bàn “cưỡi ngựa xem hoa”, chưa kịp bắt nhịp với thực tế thì đã hết thời gian thực tế (quy định tại </w:t>
      </w:r>
      <w:r w:rsidR="00F11B66" w:rsidRPr="00090C8E">
        <w:t>Thông tư số 44/2014/TT-BCA</w:t>
      </w:r>
      <w:r w:rsidR="00F11B66">
        <w:t xml:space="preserve"> tối thiểu từ 03 tuần đến 02 tháng).</w:t>
      </w:r>
    </w:p>
    <w:p w:rsidR="007D61A9" w:rsidRDefault="00F11B66" w:rsidP="0015716A">
      <w:pPr>
        <w:spacing w:before="120" w:line="276" w:lineRule="auto"/>
        <w:ind w:firstLine="720"/>
        <w:jc w:val="both"/>
      </w:pPr>
      <w:r>
        <w:t>Về thời điểm thực hiện công tác thực tế là điểm mới, giúp nhà giáo có định hướng</w:t>
      </w:r>
      <w:r w:rsidR="00B61111">
        <w:t xml:space="preserve"> trong việc</w:t>
      </w:r>
      <w:r>
        <w:t xml:space="preserve"> đăng ký </w:t>
      </w:r>
      <w:r w:rsidR="00B61111">
        <w:t>thực hiện công tác thực tế</w:t>
      </w:r>
      <w:r>
        <w:t xml:space="preserve"> và tránh xung đột với thời gian đăng ký thực hiện luân chuyển có thời hạn.</w:t>
      </w:r>
    </w:p>
    <w:p w:rsidR="00F11B66" w:rsidRDefault="00F11B66" w:rsidP="0015716A">
      <w:pPr>
        <w:spacing w:before="120" w:line="276" w:lineRule="auto"/>
        <w:ind w:firstLine="720"/>
        <w:jc w:val="both"/>
      </w:pPr>
      <w:r>
        <w:t>+ Về địa bàn được chỉnh lý rõ ràng hơn và đúng với đơn vị là địa bàn mà nhà giáo đến thực tế trong thời gian qua.</w:t>
      </w:r>
    </w:p>
    <w:p w:rsidR="00F11B66" w:rsidRDefault="00F11B66" w:rsidP="00BC128F">
      <w:pPr>
        <w:spacing w:before="80" w:line="269" w:lineRule="auto"/>
        <w:ind w:firstLine="720"/>
        <w:jc w:val="both"/>
      </w:pPr>
      <w:r>
        <w:t xml:space="preserve">+ Về </w:t>
      </w:r>
      <w:r w:rsidRPr="00A33165">
        <w:rPr>
          <w:spacing w:val="-4"/>
        </w:rPr>
        <w:t>chế độ miễn, giảm thời gian, hoãn thực hiện công tác thực tế</w:t>
      </w:r>
      <w:r w:rsidR="00360869">
        <w:rPr>
          <w:spacing w:val="-4"/>
        </w:rPr>
        <w:t xml:space="preserve"> (</w:t>
      </w:r>
      <w:r w:rsidR="00360869">
        <w:t>Điều 9)</w:t>
      </w:r>
      <w:r>
        <w:rPr>
          <w:spacing w:val="-4"/>
        </w:rPr>
        <w:t xml:space="preserve"> được quy định trên cơ sở quy định tại </w:t>
      </w:r>
      <w:r w:rsidRPr="00090C8E">
        <w:t>Thông tư số 44/2014/TT-BCA</w:t>
      </w:r>
      <w:r>
        <w:t>, nhưng</w:t>
      </w:r>
      <w:r w:rsidR="00360869">
        <w:t xml:space="preserve"> tường minh hơn và</w:t>
      </w:r>
      <w:r>
        <w:t xml:space="preserve"> có bổ sung phù hợp với thực tiễn (quy định tại </w:t>
      </w:r>
      <w:r w:rsidR="00360869">
        <w:t>các điểm a, b, c, d, đ, g, h khoản 1; khoản 2; điểm d khoản 3</w:t>
      </w:r>
      <w:r>
        <w:t>)</w:t>
      </w:r>
      <w:r w:rsidR="00360869">
        <w:t>.</w:t>
      </w:r>
    </w:p>
    <w:p w:rsidR="00360869" w:rsidRDefault="00360869" w:rsidP="00BC128F">
      <w:pPr>
        <w:spacing w:before="80" w:line="269" w:lineRule="auto"/>
        <w:ind w:firstLine="720"/>
        <w:jc w:val="both"/>
        <w:rPr>
          <w:spacing w:val="-4"/>
        </w:rPr>
      </w:pPr>
      <w:r w:rsidRPr="00090C8E">
        <w:t>Thông tư số 44/2014/TT-BCA</w:t>
      </w:r>
      <w:r>
        <w:t xml:space="preserve"> quy định nhà giáo giảng dạy toán học, vật lý, hóa học được miễn đi thực tế; tuy nhiên, tại dự thảo Thông tư có chỉnh lý về việc chỉ miễn khi tập sự</w:t>
      </w:r>
      <w:r w:rsidR="00BC128F">
        <w:t xml:space="preserve"> giảng dạy</w:t>
      </w:r>
      <w:r>
        <w:t>; đối tượng nhà giáo này phải tham gia thực tế theo đúng</w:t>
      </w:r>
      <w:r w:rsidR="00B61111">
        <w:t xml:space="preserve"> quy định tại </w:t>
      </w:r>
      <w:r w:rsidR="00B61111" w:rsidRPr="00616AD4">
        <w:t>điểm đ khoản 2 Điều 9</w:t>
      </w:r>
      <w:r w:rsidR="00B61111" w:rsidRPr="00616AD4">
        <w:rPr>
          <w:lang w:val="pt-BR"/>
        </w:rPr>
        <w:t xml:space="preserve"> Luật Nhà giáo</w:t>
      </w:r>
      <w:r w:rsidR="00B61111">
        <w:rPr>
          <w:lang w:val="pt-BR"/>
        </w:rPr>
        <w:t xml:space="preserve"> và</w:t>
      </w:r>
      <w:r>
        <w:t xml:space="preserve"> </w:t>
      </w:r>
      <w:r w:rsidRPr="00DB2746">
        <w:rPr>
          <w:spacing w:val="-4"/>
        </w:rPr>
        <w:t>Nghị quyết</w:t>
      </w:r>
      <w:r w:rsidR="007261A4">
        <w:rPr>
          <w:spacing w:val="-4"/>
        </w:rPr>
        <w:t xml:space="preserve"> số</w:t>
      </w:r>
      <w:r w:rsidRPr="00DB2746">
        <w:rPr>
          <w:spacing w:val="-4"/>
        </w:rPr>
        <w:t xml:space="preserve"> 17-NQ/ĐUCA</w:t>
      </w:r>
      <w:r>
        <w:rPr>
          <w:spacing w:val="-4"/>
        </w:rPr>
        <w:t xml:space="preserve"> với nội dung thực tế quy định tại điểm c khoản 2 Điều 6 là phù hợp với thực tiễn hiện nay để nâng cao chất lượng chuyên môn giảng dạy và nghiên cứu khoa học.</w:t>
      </w:r>
    </w:p>
    <w:p w:rsidR="00360869" w:rsidRDefault="00360869" w:rsidP="00BC128F">
      <w:pPr>
        <w:spacing w:before="80" w:line="269" w:lineRule="auto"/>
        <w:ind w:firstLine="720"/>
        <w:jc w:val="both"/>
        <w:rPr>
          <w:bCs/>
        </w:rPr>
      </w:pPr>
      <w:r>
        <w:t xml:space="preserve"> </w:t>
      </w:r>
      <w:r w:rsidRPr="007A0B61">
        <w:rPr>
          <w:b/>
          <w:lang w:val="pt-BR" w:eastAsia="vi-VN"/>
        </w:rPr>
        <w:t xml:space="preserve">- Mục </w:t>
      </w:r>
      <w:r w:rsidR="00BC128F">
        <w:rPr>
          <w:b/>
          <w:lang w:val="pt-BR" w:eastAsia="vi-VN"/>
        </w:rPr>
        <w:t>2</w:t>
      </w:r>
      <w:r>
        <w:rPr>
          <w:lang w:val="pt-BR" w:eastAsia="vi-VN"/>
        </w:rPr>
        <w:t xml:space="preserve"> có 06 điều (</w:t>
      </w:r>
      <w:r w:rsidRPr="00826FF8">
        <w:rPr>
          <w:lang w:val="pt-BR"/>
        </w:rPr>
        <w:t xml:space="preserve">từ Điều </w:t>
      </w:r>
      <w:r>
        <w:rPr>
          <w:lang w:val="pt-BR"/>
        </w:rPr>
        <w:t>10</w:t>
      </w:r>
      <w:r w:rsidRPr="00826FF8">
        <w:rPr>
          <w:lang w:val="pt-BR"/>
        </w:rPr>
        <w:t xml:space="preserve"> đến Điều </w:t>
      </w:r>
      <w:r>
        <w:rPr>
          <w:lang w:val="pt-BR"/>
        </w:rPr>
        <w:t>15</w:t>
      </w:r>
      <w:r>
        <w:rPr>
          <w:lang w:val="pt-BR" w:eastAsia="vi-VN"/>
        </w:rPr>
        <w:t xml:space="preserve">) quy định về tổ chức công tác </w:t>
      </w:r>
      <w:r w:rsidR="00D97978">
        <w:rPr>
          <w:lang w:val="pt-BR" w:eastAsia="vi-VN"/>
        </w:rPr>
        <w:t>luân chuyển</w:t>
      </w:r>
      <w:r>
        <w:rPr>
          <w:lang w:val="pt-BR" w:eastAsia="vi-VN"/>
        </w:rPr>
        <w:t xml:space="preserve">, gồm: đối tượng, nội dung và sản phẩm, </w:t>
      </w:r>
      <w:r w:rsidRPr="00A33165">
        <w:t>thời gian</w:t>
      </w:r>
      <w:r>
        <w:t xml:space="preserve"> và</w:t>
      </w:r>
      <w:r w:rsidRPr="00A33165">
        <w:t xml:space="preserve"> thời điểm</w:t>
      </w:r>
      <w:r>
        <w:t xml:space="preserve">, </w:t>
      </w:r>
      <w:r w:rsidRPr="00A33165">
        <w:rPr>
          <w:bCs/>
        </w:rPr>
        <w:t>địa bàn</w:t>
      </w:r>
      <w:r w:rsidR="00D97978">
        <w:rPr>
          <w:bCs/>
        </w:rPr>
        <w:t>,</w:t>
      </w:r>
      <w:r>
        <w:rPr>
          <w:bCs/>
        </w:rPr>
        <w:t xml:space="preserve"> </w:t>
      </w:r>
      <w:r w:rsidRPr="00A33165">
        <w:rPr>
          <w:spacing w:val="-4"/>
        </w:rPr>
        <w:t>chế độ miễn, hoãn</w:t>
      </w:r>
      <w:r w:rsidR="00D97978">
        <w:rPr>
          <w:spacing w:val="-4"/>
        </w:rPr>
        <w:t xml:space="preserve">, </w:t>
      </w:r>
      <w:r w:rsidR="00D97978" w:rsidRPr="00D97978">
        <w:rPr>
          <w:spacing w:val="-4"/>
        </w:rPr>
        <w:t>gia hạn thời gian luân chuyển, kết thúc luân chuyển trước thời hạn và bù thời gian luân chuyển</w:t>
      </w:r>
      <w:r>
        <w:rPr>
          <w:bCs/>
        </w:rPr>
        <w:t>.</w:t>
      </w:r>
    </w:p>
    <w:p w:rsidR="00870DE1" w:rsidRDefault="00870DE1" w:rsidP="00BC128F">
      <w:pPr>
        <w:spacing w:before="80" w:line="269" w:lineRule="auto"/>
        <w:ind w:firstLine="720"/>
        <w:jc w:val="both"/>
      </w:pPr>
      <w:r>
        <w:rPr>
          <w:bCs/>
        </w:rPr>
        <w:t xml:space="preserve">+ Về đối tượng được giữ nguyên đối với nhà giáo giảng dạy nghiệp vụ được quy định tại </w:t>
      </w:r>
      <w:r w:rsidRPr="00090C8E">
        <w:rPr>
          <w:bCs/>
          <w:lang w:val="vi-VN"/>
        </w:rPr>
        <w:t xml:space="preserve">Thông tư số </w:t>
      </w:r>
      <w:r w:rsidRPr="00090C8E">
        <w:t>04/2009/TT-BCA</w:t>
      </w:r>
      <w:r>
        <w:t>; nhưng bổ sung nhà giáo c</w:t>
      </w:r>
      <w:r w:rsidR="001B735E">
        <w:t>ó</w:t>
      </w:r>
      <w:r>
        <w:t xml:space="preserve"> chức danh giáo sư, phó giáo sư để bảo đảm bao hàm hết đối tượng giảng viên theo đúng quy định</w:t>
      </w:r>
      <w:r w:rsidR="001B735E">
        <w:t>.</w:t>
      </w:r>
    </w:p>
    <w:p w:rsidR="001B735E" w:rsidRDefault="001B735E" w:rsidP="00BC128F">
      <w:pPr>
        <w:spacing w:before="80" w:line="269" w:lineRule="auto"/>
        <w:ind w:firstLine="720"/>
        <w:jc w:val="both"/>
        <w:rPr>
          <w:lang w:val="pt-BR" w:eastAsia="vi-VN"/>
        </w:rPr>
      </w:pPr>
      <w:r>
        <w:lastRenderedPageBreak/>
        <w:t xml:space="preserve">Dự thảo Thông tư bổ sung đối tượng luân chuyển là nhà giáo giảng dạy pháp luật vì </w:t>
      </w:r>
      <w:r>
        <w:rPr>
          <w:color w:val="000000"/>
        </w:rPr>
        <w:t>thực tiễn công tác Công an đòi hỏi người cán bộ chiến sĩ Công an phải “giỏi về nghiệp vụ, tinh thông về pháp luật”, pháp luật và nghiệp vụ luôn gắn liền, bổ trợ cho nhau; đồng thời, điều kiện tiên quyết trong đào tạo là để học nghiệp vụ thì đã phải được học về pháp luật.</w:t>
      </w:r>
    </w:p>
    <w:p w:rsidR="001B735E" w:rsidRDefault="001B735E" w:rsidP="00BC128F">
      <w:pPr>
        <w:spacing w:before="80" w:line="269" w:lineRule="auto"/>
        <w:ind w:firstLine="720"/>
        <w:jc w:val="both"/>
      </w:pPr>
      <w:r>
        <w:t>+ Về nội dung, sản phẩm là quy định mới nhằm làm rõ nhiệm vụ của nhà giáo phải thực hiện trong thời gian luân chuyển.</w:t>
      </w:r>
    </w:p>
    <w:p w:rsidR="001B735E" w:rsidRDefault="001B735E" w:rsidP="00BC128F">
      <w:pPr>
        <w:spacing w:before="80" w:line="269" w:lineRule="auto"/>
        <w:ind w:firstLine="720"/>
        <w:jc w:val="both"/>
      </w:pPr>
      <w:r>
        <w:t xml:space="preserve">+ Về thời gian luân chuyển được giữ nguyên thời gian tối thiểu quy định tại </w:t>
      </w:r>
      <w:r w:rsidRPr="00090C8E">
        <w:rPr>
          <w:bCs/>
          <w:lang w:val="vi-VN"/>
        </w:rPr>
        <w:t xml:space="preserve">Thông tư số </w:t>
      </w:r>
      <w:r w:rsidRPr="00090C8E">
        <w:t>04/2009/TT-BCA</w:t>
      </w:r>
      <w:r>
        <w:t>; tuy nhiên có điều chỉnh phù hợp với thực tế theo yêu cầu của từng giai đoạn</w:t>
      </w:r>
      <w:r w:rsidR="001A4D08">
        <w:t xml:space="preserve">: tập sự giảng dạy với thời gian 12 tháng là bảo đảm thời gian để tiếp cận thực tiễn công tác Công an, hoàn thiện bài duyệt giảng và sau khi đã có chức danh giảng dạy thì tiếp tục luân chuyển 02 năm để tiếp tục thâm nhập thực tiễn, nâng cao kỹ năng thực hành để có sản phẩm luân chuyển hoàn thiện và phù hợp hơn với chức danh đang đảm nhiệm, thời gian 02 năm được hầu hết các đơn vị </w:t>
      </w:r>
      <w:r w:rsidR="00FE30A0">
        <w:t>đề nghị và đánh giá</w:t>
      </w:r>
      <w:r w:rsidR="001A4D08">
        <w:t xml:space="preserve"> là phù hợp. </w:t>
      </w:r>
    </w:p>
    <w:p w:rsidR="00090C8E" w:rsidRDefault="007C79AB" w:rsidP="00BC128F">
      <w:pPr>
        <w:spacing w:before="80" w:line="269" w:lineRule="auto"/>
        <w:ind w:firstLine="720"/>
        <w:jc w:val="both"/>
      </w:pPr>
      <w:r>
        <w:t xml:space="preserve">Về thời điểm thực hiện luân chuyển là điểm mới, giúp nhà giáo có định </w:t>
      </w:r>
      <w:r w:rsidR="001D4AB5">
        <w:t>hướng và lộ trình đăng ký thực hiện công tác luân chuyển</w:t>
      </w:r>
      <w:r>
        <w:t>.</w:t>
      </w:r>
    </w:p>
    <w:p w:rsidR="007C79AB" w:rsidRDefault="005A2D44" w:rsidP="00BC128F">
      <w:pPr>
        <w:spacing w:before="80" w:line="269" w:lineRule="auto"/>
        <w:ind w:firstLine="720"/>
        <w:jc w:val="both"/>
      </w:pPr>
      <w:r>
        <w:t>+ Về địa bàn được chỉnh lý rõ ràng hơn và đúng với đơn vị là địa bàn mà nhà giáo đã luân chuyển trong thời gian qua.</w:t>
      </w:r>
    </w:p>
    <w:p w:rsidR="00FB4D03" w:rsidRDefault="00FB4D03" w:rsidP="00BC128F">
      <w:pPr>
        <w:spacing w:before="120" w:line="276" w:lineRule="auto"/>
        <w:ind w:firstLine="720"/>
        <w:jc w:val="both"/>
      </w:pPr>
      <w:r>
        <w:t xml:space="preserve">+ Về chế độ miễn, hoãn luân chuyển được quy định trên cơ sở kế thừa </w:t>
      </w:r>
      <w:r w:rsidRPr="0006419E">
        <w:rPr>
          <w:spacing w:val="-4"/>
        </w:rPr>
        <w:t xml:space="preserve">quy định tại </w:t>
      </w:r>
      <w:r w:rsidRPr="0006419E">
        <w:rPr>
          <w:bCs/>
          <w:spacing w:val="-4"/>
          <w:lang w:val="vi-VN"/>
        </w:rPr>
        <w:t xml:space="preserve">Thông tư số </w:t>
      </w:r>
      <w:r w:rsidRPr="0006419E">
        <w:rPr>
          <w:spacing w:val="-4"/>
        </w:rPr>
        <w:t>04/2009/TT-BCA, nhưng có bổ sung các trường hợp</w:t>
      </w:r>
      <w:r>
        <w:t xml:space="preserve"> miễn luân chuyển phù hợp quy định hiện hành của Bộ Công an (điểm c khoản 1 Điều 14 theo Công văn </w:t>
      </w:r>
      <w:r w:rsidR="0006419E">
        <w:t xml:space="preserve">đối với nhà giáo </w:t>
      </w:r>
      <w:r w:rsidR="0006419E" w:rsidRPr="0071697C">
        <w:rPr>
          <w:spacing w:val="4"/>
        </w:rPr>
        <w:t xml:space="preserve">hoàn thành thời gian công tác tại </w:t>
      </w:r>
      <w:r w:rsidR="0006419E" w:rsidRPr="0071697C">
        <w:rPr>
          <w:bCs/>
          <w:lang w:val="en-GB" w:eastAsia="en-AU"/>
        </w:rPr>
        <w:t>Công an xã biên giới</w:t>
      </w:r>
      <w:r>
        <w:t xml:space="preserve"> và </w:t>
      </w:r>
      <w:r w:rsidRPr="00B716C3">
        <w:rPr>
          <w:spacing w:val="-4"/>
        </w:rPr>
        <w:t>Thông tư số 11/2022/TT-BCA</w:t>
      </w:r>
      <w:r w:rsidR="0006419E">
        <w:rPr>
          <w:spacing w:val="-4"/>
        </w:rPr>
        <w:t xml:space="preserve"> </w:t>
      </w:r>
      <w:r w:rsidR="0006419E">
        <w:t xml:space="preserve">đối với nhà giáo </w:t>
      </w:r>
      <w:r w:rsidR="0006419E" w:rsidRPr="0071697C">
        <w:rPr>
          <w:spacing w:val="4"/>
        </w:rPr>
        <w:t>hoàn thành thời gian</w:t>
      </w:r>
      <w:r w:rsidR="0006419E">
        <w:t xml:space="preserve"> </w:t>
      </w:r>
      <w:r w:rsidR="0006419E">
        <w:rPr>
          <w:bCs/>
          <w:lang w:val="en-GB" w:eastAsia="en-AU"/>
        </w:rPr>
        <w:t>công tác nhiệm kỳ ở nước ngoài</w:t>
      </w:r>
      <w:r>
        <w:t>)</w:t>
      </w:r>
      <w:r w:rsidR="0006419E">
        <w:t>.</w:t>
      </w:r>
    </w:p>
    <w:p w:rsidR="0006419E" w:rsidRDefault="0006419E" w:rsidP="00BC128F">
      <w:pPr>
        <w:spacing w:before="120" w:line="276" w:lineRule="auto"/>
        <w:ind w:firstLine="720"/>
        <w:jc w:val="both"/>
        <w:rPr>
          <w:spacing w:val="-4"/>
        </w:rPr>
      </w:pPr>
      <w:r>
        <w:t xml:space="preserve">+ Về </w:t>
      </w:r>
      <w:r w:rsidRPr="0006419E">
        <w:rPr>
          <w:spacing w:val="-4"/>
        </w:rPr>
        <w:t>gia hạn thời gian luân chuyển, kết thúc luân chuyển trước thời hạn và bù thời gian luân chuyển</w:t>
      </w:r>
      <w:r>
        <w:rPr>
          <w:spacing w:val="-4"/>
        </w:rPr>
        <w:t xml:space="preserve"> là quy định mới nhằm thực hiện linh hoạt công tác luân chuyển của nhà giáo với thực tế công tác cán bộ của cơ sở đào tạo, công tác chuyên môn của địa bàn luân chuyển trong trường hợp cần thiết và yêu cầu về hoàn thiện sản phẩm luân chuyển của nhà giáo.</w:t>
      </w:r>
    </w:p>
    <w:p w:rsidR="0006419E" w:rsidRDefault="0006419E" w:rsidP="00BC128F">
      <w:pPr>
        <w:spacing w:before="120" w:line="276" w:lineRule="auto"/>
        <w:ind w:firstLine="720"/>
        <w:jc w:val="both"/>
        <w:rPr>
          <w:spacing w:val="-4"/>
        </w:rPr>
      </w:pPr>
      <w:r w:rsidRPr="0054020D">
        <w:rPr>
          <w:b/>
          <w:i/>
          <w:lang w:val="pt-BR" w:eastAsia="vi-VN"/>
        </w:rPr>
        <w:t>3.</w:t>
      </w:r>
      <w:r>
        <w:rPr>
          <w:b/>
          <w:i/>
          <w:lang w:val="pt-BR" w:eastAsia="vi-VN"/>
        </w:rPr>
        <w:t>3</w:t>
      </w:r>
      <w:r w:rsidRPr="0054020D">
        <w:rPr>
          <w:b/>
          <w:i/>
          <w:lang w:val="pt-BR" w:eastAsia="vi-VN"/>
        </w:rPr>
        <w:t>. Chương II</w:t>
      </w:r>
      <w:r>
        <w:rPr>
          <w:b/>
          <w:i/>
          <w:lang w:val="pt-BR" w:eastAsia="vi-VN"/>
        </w:rPr>
        <w:t>I</w:t>
      </w:r>
      <w:r w:rsidRPr="0054020D">
        <w:rPr>
          <w:b/>
          <w:i/>
          <w:lang w:val="pt-BR" w:eastAsia="vi-VN"/>
        </w:rPr>
        <w:t>:</w:t>
      </w:r>
      <w:r>
        <w:rPr>
          <w:b/>
          <w:i/>
          <w:lang w:val="pt-BR" w:eastAsia="vi-VN"/>
        </w:rPr>
        <w:t xml:space="preserve"> Quy trình, hồ sơ, chế độ, chính sách, khen thưởng và xử lý vi phạm</w:t>
      </w:r>
    </w:p>
    <w:p w:rsidR="0006419E" w:rsidRDefault="0006419E" w:rsidP="00BC128F">
      <w:pPr>
        <w:spacing w:before="120" w:line="276" w:lineRule="auto"/>
        <w:ind w:firstLine="720"/>
        <w:jc w:val="both"/>
        <w:rPr>
          <w:lang w:val="pt-BR" w:eastAsia="vi-VN"/>
        </w:rPr>
      </w:pPr>
      <w:r>
        <w:t>Chương này gồm</w:t>
      </w:r>
      <w:r w:rsidR="007A0B61">
        <w:t xml:space="preserve"> 04 điều</w:t>
      </w:r>
      <w:r>
        <w:t xml:space="preserve"> </w:t>
      </w:r>
      <w:r w:rsidR="007A0B61" w:rsidRPr="0085119F">
        <w:rPr>
          <w:lang w:val="sv-SE"/>
        </w:rPr>
        <w:t>(từ Điều 1</w:t>
      </w:r>
      <w:r w:rsidR="007A0B61">
        <w:rPr>
          <w:lang w:val="sv-SE"/>
        </w:rPr>
        <w:t>6</w:t>
      </w:r>
      <w:r w:rsidR="007A0B61" w:rsidRPr="0085119F">
        <w:rPr>
          <w:lang w:val="sv-SE"/>
        </w:rPr>
        <w:t xml:space="preserve"> đến Điều 1</w:t>
      </w:r>
      <w:r w:rsidR="007A0B61">
        <w:rPr>
          <w:lang w:val="sv-SE"/>
        </w:rPr>
        <w:t xml:space="preserve">9), quy định về: quy trình tổ chức công tác thực tế, luân chuyển; hồ sơ; chế độ chính sách; </w:t>
      </w:r>
      <w:r w:rsidR="007A0B61" w:rsidRPr="007A0B61">
        <w:rPr>
          <w:lang w:val="pt-BR" w:eastAsia="vi-VN"/>
        </w:rPr>
        <w:t>khen thưởng và xử lý vi phạm</w:t>
      </w:r>
      <w:r w:rsidR="007A0B61">
        <w:rPr>
          <w:lang w:val="pt-BR" w:eastAsia="vi-VN"/>
        </w:rPr>
        <w:t>.</w:t>
      </w:r>
    </w:p>
    <w:p w:rsidR="007A0B61" w:rsidRDefault="007A0B61" w:rsidP="00BC128F">
      <w:pPr>
        <w:spacing w:before="120" w:line="276" w:lineRule="auto"/>
        <w:ind w:firstLine="720"/>
        <w:jc w:val="both"/>
        <w:rPr>
          <w:lang w:val="sv-SE"/>
        </w:rPr>
      </w:pPr>
      <w:r>
        <w:rPr>
          <w:lang w:val="pt-BR" w:eastAsia="vi-VN"/>
        </w:rPr>
        <w:t xml:space="preserve">- Về quy trình </w:t>
      </w:r>
      <w:r>
        <w:rPr>
          <w:lang w:val="sv-SE"/>
        </w:rPr>
        <w:t xml:space="preserve">tổ chức công tác thực tế, luân chuyển là quy định mới nhằm giúp việc tổ chức, thực hiện công tác thực tế, luân chuyển được rõ ràng, thực hiện </w:t>
      </w:r>
      <w:r>
        <w:rPr>
          <w:lang w:val="sv-SE"/>
        </w:rPr>
        <w:lastRenderedPageBreak/>
        <w:t>thống nhất và bảo đảm đáp ứng theo kiến nghị, đề xuất của hầu hết cơ sở đào tạo và Công an các đơn vị, địa phương.</w:t>
      </w:r>
    </w:p>
    <w:p w:rsidR="007A0B61" w:rsidRDefault="007A0B61" w:rsidP="00BC128F">
      <w:pPr>
        <w:spacing w:before="120" w:line="276" w:lineRule="auto"/>
        <w:ind w:firstLine="720"/>
        <w:jc w:val="both"/>
        <w:rPr>
          <w:lang w:val="sv-SE"/>
        </w:rPr>
      </w:pPr>
      <w:r>
        <w:rPr>
          <w:lang w:val="sv-SE"/>
        </w:rPr>
        <w:t>- Về hồ công tác thực tế, luân chuyển là quy định mới nhằm giúp việc tổ chức thực hiện, quản lý, theo dõi, kiểm tra được thuận lợi, tường minh và thực hiện đúng về công tác lưu trữ hồ sơ theo quy định.</w:t>
      </w:r>
    </w:p>
    <w:p w:rsidR="005929C5" w:rsidRDefault="007A0B61" w:rsidP="00BC128F">
      <w:pPr>
        <w:spacing w:before="120" w:line="276" w:lineRule="auto"/>
        <w:ind w:firstLine="720"/>
        <w:jc w:val="both"/>
      </w:pPr>
      <w:r>
        <w:rPr>
          <w:lang w:val="sv-SE"/>
        </w:rPr>
        <w:t xml:space="preserve">- Về chế độ chính sách được kế thừa quy định tại </w:t>
      </w:r>
      <w:r w:rsidR="005929C5" w:rsidRPr="00130CFC">
        <w:rPr>
          <w:bCs/>
          <w:lang w:val="vi-VN"/>
        </w:rPr>
        <w:t xml:space="preserve">Thông tư số </w:t>
      </w:r>
      <w:r w:rsidR="005929C5" w:rsidRPr="00E714A3">
        <w:t>04/2009/TT-BCA</w:t>
      </w:r>
      <w:r w:rsidR="005929C5">
        <w:t>, Thông tư số 44/2014/TT-BCA và các văn bản hướng dẫn thực hiện nhưng có chỉnh lý nội dung nhằm bảo đảm sự tường minh, rõ ràng và dễ áp dụng, thực hiện.</w:t>
      </w:r>
    </w:p>
    <w:p w:rsidR="007A0B61" w:rsidRDefault="005929C5" w:rsidP="00BC128F">
      <w:pPr>
        <w:spacing w:before="120" w:line="276" w:lineRule="auto"/>
        <w:ind w:firstLine="720"/>
        <w:jc w:val="both"/>
        <w:rPr>
          <w:lang w:val="sv-SE"/>
        </w:rPr>
      </w:pPr>
      <w:r>
        <w:t xml:space="preserve">- Về khen thưởng </w:t>
      </w:r>
      <w:r>
        <w:rPr>
          <w:lang w:val="sv-SE"/>
        </w:rPr>
        <w:t xml:space="preserve">được kế thừa quy định tại </w:t>
      </w:r>
      <w:r w:rsidRPr="00130CFC">
        <w:rPr>
          <w:bCs/>
          <w:lang w:val="vi-VN"/>
        </w:rPr>
        <w:t xml:space="preserve">Thông tư số </w:t>
      </w:r>
      <w:r w:rsidRPr="00E714A3">
        <w:t>04/2009/TT-BCA</w:t>
      </w:r>
      <w:r>
        <w:t>, Thông tư số 44/2014/TT-BCA và các văn bản hướng dẫn thực hiện; tuy nhiên có bổ sung về khen thưởng đối với n</w:t>
      </w:r>
      <w:r w:rsidRPr="00EF1591">
        <w:t>hà giáo có sản phẩm công tác thực tế hoặc luân chuyển được hội đồng đánh giá đạt loại hoàn thành xuất sắc</w:t>
      </w:r>
      <w:r>
        <w:t xml:space="preserve"> để khuyến khích đội ngũ nhà giáo thực hiện </w:t>
      </w:r>
      <w:r>
        <w:rPr>
          <w:lang w:val="sv-SE"/>
        </w:rPr>
        <w:t>công tác thực tế hoặc luân chuyển bảo đảm hiệu quả và thật sự chất lượng.</w:t>
      </w:r>
    </w:p>
    <w:p w:rsidR="0006419E" w:rsidRDefault="005929C5" w:rsidP="00BC128F">
      <w:pPr>
        <w:spacing w:before="120" w:line="276" w:lineRule="auto"/>
        <w:ind w:firstLine="720"/>
        <w:jc w:val="both"/>
        <w:rPr>
          <w:rFonts w:eastAsia="Calibri"/>
          <w:bCs/>
          <w:lang w:val="pt-BR"/>
        </w:rPr>
      </w:pPr>
      <w:r>
        <w:rPr>
          <w:lang w:val="sv-SE"/>
        </w:rPr>
        <w:t>- Về xử lý vi phạm là quy định mới nhằm bảo đảm chế tài thực hiện nghiêm công tác thực tế, lu</w:t>
      </w:r>
      <w:r w:rsidR="007261A4">
        <w:rPr>
          <w:lang w:val="sv-SE"/>
        </w:rPr>
        <w:t>â</w:t>
      </w:r>
      <w:r>
        <w:rPr>
          <w:lang w:val="sv-SE"/>
        </w:rPr>
        <w:t>n chuyển theo</w:t>
      </w:r>
      <w:r w:rsidR="007261A4">
        <w:rPr>
          <w:lang w:val="sv-SE"/>
        </w:rPr>
        <w:t xml:space="preserve"> quy định tại dự thảo Thông tư và</w:t>
      </w:r>
      <w:r>
        <w:rPr>
          <w:lang w:val="sv-SE"/>
        </w:rPr>
        <w:t xml:space="preserve"> </w:t>
      </w:r>
      <w:r w:rsidR="00BC128F">
        <w:rPr>
          <w:lang w:val="sv-SE"/>
        </w:rPr>
        <w:t>Nghị quyết số 17-</w:t>
      </w:r>
      <w:r w:rsidR="007261A4">
        <w:rPr>
          <w:lang w:val="sv-SE"/>
        </w:rPr>
        <w:t>NQ/ĐUCA của Đảng ủy Công an Trung ương.</w:t>
      </w:r>
    </w:p>
    <w:p w:rsidR="004F6A9F" w:rsidRDefault="004F6A9F" w:rsidP="0015716A">
      <w:pPr>
        <w:spacing w:before="120" w:line="276" w:lineRule="auto"/>
        <w:ind w:right="-87" w:firstLine="720"/>
        <w:jc w:val="both"/>
        <w:rPr>
          <w:b/>
          <w:i/>
          <w:spacing w:val="-6"/>
          <w:lang w:val="sv-SE"/>
        </w:rPr>
      </w:pPr>
      <w:r w:rsidRPr="00C607C2">
        <w:rPr>
          <w:b/>
          <w:i/>
          <w:spacing w:val="-6"/>
          <w:lang w:val="sv-SE"/>
        </w:rPr>
        <w:t>3.</w:t>
      </w:r>
      <w:r w:rsidR="007261A4">
        <w:rPr>
          <w:b/>
          <w:i/>
          <w:spacing w:val="-6"/>
          <w:lang w:val="sv-SE"/>
        </w:rPr>
        <w:t>4</w:t>
      </w:r>
      <w:r w:rsidRPr="00C607C2">
        <w:rPr>
          <w:b/>
          <w:i/>
          <w:spacing w:val="-6"/>
          <w:lang w:val="sv-SE"/>
        </w:rPr>
        <w:t>. Chương I</w:t>
      </w:r>
      <w:r w:rsidR="007261A4">
        <w:rPr>
          <w:b/>
          <w:i/>
          <w:spacing w:val="-6"/>
          <w:lang w:val="sv-SE"/>
        </w:rPr>
        <w:t>V</w:t>
      </w:r>
      <w:r w:rsidRPr="00C607C2">
        <w:rPr>
          <w:b/>
          <w:i/>
          <w:spacing w:val="-6"/>
          <w:lang w:val="sv-SE"/>
        </w:rPr>
        <w:t>:</w:t>
      </w:r>
      <w:r w:rsidR="0085119F">
        <w:rPr>
          <w:b/>
          <w:i/>
          <w:spacing w:val="-6"/>
          <w:lang w:val="sv-SE"/>
        </w:rPr>
        <w:t xml:space="preserve"> Trách nhiệm của tập thể, cá nhân trong quản lý và thực hiện </w:t>
      </w:r>
      <w:r w:rsidR="007261A4">
        <w:rPr>
          <w:b/>
          <w:i/>
          <w:spacing w:val="-6"/>
          <w:lang w:val="sv-SE"/>
        </w:rPr>
        <w:t>công tác thực tế, luân chuyển</w:t>
      </w:r>
    </w:p>
    <w:p w:rsidR="007261A4" w:rsidRDefault="0085119F" w:rsidP="0015716A">
      <w:pPr>
        <w:spacing w:before="120" w:line="276" w:lineRule="auto"/>
        <w:ind w:right="-87" w:firstLine="720"/>
        <w:jc w:val="both"/>
        <w:rPr>
          <w:lang w:val="sv-SE"/>
        </w:rPr>
      </w:pPr>
      <w:r w:rsidRPr="0085119F">
        <w:rPr>
          <w:lang w:val="sv-SE"/>
        </w:rPr>
        <w:t>Chương này gồm 0</w:t>
      </w:r>
      <w:r w:rsidR="007261A4">
        <w:rPr>
          <w:lang w:val="sv-SE"/>
        </w:rPr>
        <w:t>5</w:t>
      </w:r>
      <w:r w:rsidRPr="0085119F">
        <w:rPr>
          <w:lang w:val="sv-SE"/>
        </w:rPr>
        <w:t xml:space="preserve"> điều (từ Điều </w:t>
      </w:r>
      <w:r w:rsidR="007261A4">
        <w:rPr>
          <w:lang w:val="sv-SE"/>
        </w:rPr>
        <w:t>20</w:t>
      </w:r>
      <w:r w:rsidRPr="0085119F">
        <w:rPr>
          <w:lang w:val="sv-SE"/>
        </w:rPr>
        <w:t xml:space="preserve"> đến Điều </w:t>
      </w:r>
      <w:r w:rsidR="007261A4">
        <w:rPr>
          <w:lang w:val="sv-SE"/>
        </w:rPr>
        <w:t>25</w:t>
      </w:r>
      <w:r>
        <w:rPr>
          <w:lang w:val="sv-SE"/>
        </w:rPr>
        <w:t>), quy định trách nhiệm đối với</w:t>
      </w:r>
      <w:r w:rsidRPr="0085119F">
        <w:rPr>
          <w:lang w:val="sv-SE"/>
        </w:rPr>
        <w:t xml:space="preserve"> Cục Đào tạo,</w:t>
      </w:r>
      <w:r w:rsidR="007261A4">
        <w:rPr>
          <w:lang w:val="sv-SE"/>
        </w:rPr>
        <w:t xml:space="preserve"> Cục Tổ chức cán bộ,</w:t>
      </w:r>
      <w:r w:rsidRPr="0085119F">
        <w:rPr>
          <w:lang w:val="sv-SE"/>
        </w:rPr>
        <w:t xml:space="preserve"> </w:t>
      </w:r>
      <w:r w:rsidR="007261A4">
        <w:rPr>
          <w:lang w:val="sv-SE"/>
        </w:rPr>
        <w:t>Thủ trưởng</w:t>
      </w:r>
      <w:r w:rsidRPr="0085119F">
        <w:rPr>
          <w:lang w:val="sv-SE"/>
        </w:rPr>
        <w:t xml:space="preserve"> cơ sở </w:t>
      </w:r>
      <w:r w:rsidR="007261A4">
        <w:rPr>
          <w:lang w:val="sv-SE"/>
        </w:rPr>
        <w:t>đào tạo</w:t>
      </w:r>
      <w:r>
        <w:rPr>
          <w:lang w:val="sv-SE"/>
        </w:rPr>
        <w:t>,</w:t>
      </w:r>
      <w:r w:rsidR="007261A4">
        <w:rPr>
          <w:lang w:val="sv-SE"/>
        </w:rPr>
        <w:t xml:space="preserve"> Cơ quan quản lý địa bàn thực tế, luân chuyển, </w:t>
      </w:r>
      <w:r>
        <w:rPr>
          <w:lang w:val="sv-SE"/>
        </w:rPr>
        <w:t>nhà giáo và các cơ quan, đơn vị, tổ chức, cá nhân có liên quan</w:t>
      </w:r>
      <w:r w:rsidR="007261A4">
        <w:rPr>
          <w:lang w:val="sv-SE"/>
        </w:rPr>
        <w:t xml:space="preserve"> trên cơ sở chức năng, nhiệm vụ của từng tập thể, cá nhân</w:t>
      </w:r>
      <w:r>
        <w:rPr>
          <w:lang w:val="sv-SE"/>
        </w:rPr>
        <w:t xml:space="preserve"> để bảo đảm công tác quản lý</w:t>
      </w:r>
      <w:r w:rsidR="007261A4">
        <w:rPr>
          <w:lang w:val="sv-SE"/>
        </w:rPr>
        <w:t xml:space="preserve"> và thực hiện công tác thực tế, luân chuyển được thực hiện theo đúng quy định tại dự thảo Thông tư và quy định của pháp luật.</w:t>
      </w:r>
      <w:r>
        <w:rPr>
          <w:lang w:val="sv-SE"/>
        </w:rPr>
        <w:t xml:space="preserve"> </w:t>
      </w:r>
    </w:p>
    <w:p w:rsidR="0085119F" w:rsidRDefault="00BC128F" w:rsidP="0015716A">
      <w:pPr>
        <w:spacing w:before="120" w:line="276" w:lineRule="auto"/>
        <w:ind w:right="-87" w:firstLine="720"/>
        <w:jc w:val="both"/>
        <w:rPr>
          <w:lang w:val="sv-SE"/>
        </w:rPr>
      </w:pPr>
      <w:r>
        <w:rPr>
          <w:lang w:val="sv-SE"/>
        </w:rPr>
        <w:t>C</w:t>
      </w:r>
      <w:r w:rsidR="0085119F">
        <w:rPr>
          <w:lang w:val="sv-SE"/>
        </w:rPr>
        <w:t>hế độ làm việc đối với nhà giáo và việc nhà giáo tuân thủ thực hiện theo đúng quy định về chế độ làm việc của từng đối tượng nhà giáo được quy định tại Thông tư này.</w:t>
      </w:r>
    </w:p>
    <w:p w:rsidR="004E5D11" w:rsidRDefault="004F6A9F" w:rsidP="0015716A">
      <w:pPr>
        <w:spacing w:before="120" w:line="276" w:lineRule="auto"/>
        <w:ind w:right="-34" w:firstLine="720"/>
        <w:jc w:val="both"/>
        <w:rPr>
          <w:spacing w:val="-4"/>
          <w:lang w:val="sv-SE"/>
        </w:rPr>
      </w:pPr>
      <w:r>
        <w:rPr>
          <w:b/>
          <w:i/>
          <w:spacing w:val="-4"/>
          <w:lang w:val="sv-SE"/>
        </w:rPr>
        <w:t>3</w:t>
      </w:r>
      <w:r w:rsidR="006F2781" w:rsidRPr="004E5D11">
        <w:rPr>
          <w:b/>
          <w:i/>
          <w:spacing w:val="-4"/>
          <w:lang w:val="sv-SE"/>
        </w:rPr>
        <w:t>.</w:t>
      </w:r>
      <w:r w:rsidR="007261A4">
        <w:rPr>
          <w:b/>
          <w:i/>
          <w:spacing w:val="-4"/>
          <w:lang w:val="sv-SE"/>
        </w:rPr>
        <w:t>5</w:t>
      </w:r>
      <w:r w:rsidR="006F2781" w:rsidRPr="004E5D11">
        <w:rPr>
          <w:b/>
          <w:i/>
          <w:spacing w:val="-4"/>
          <w:lang w:val="sv-SE"/>
        </w:rPr>
        <w:t>. Chương IV</w:t>
      </w:r>
      <w:r w:rsidR="006F2781" w:rsidRPr="004E1344">
        <w:rPr>
          <w:spacing w:val="-4"/>
          <w:lang w:val="sv-SE"/>
        </w:rPr>
        <w:t xml:space="preserve">: </w:t>
      </w:r>
      <w:r w:rsidR="0085119F" w:rsidRPr="0085119F">
        <w:rPr>
          <w:b/>
          <w:i/>
          <w:spacing w:val="-4"/>
          <w:lang w:val="sv-SE"/>
        </w:rPr>
        <w:t>Điều khoản thi hành</w:t>
      </w:r>
    </w:p>
    <w:p w:rsidR="0015716A" w:rsidRDefault="004E5D11" w:rsidP="0015716A">
      <w:pPr>
        <w:spacing w:before="120" w:line="276" w:lineRule="auto"/>
        <w:ind w:right="-34" w:firstLine="720"/>
        <w:jc w:val="both"/>
        <w:rPr>
          <w:lang w:val="sv-SE"/>
        </w:rPr>
      </w:pPr>
      <w:r w:rsidRPr="008B76EE">
        <w:rPr>
          <w:spacing w:val="-6"/>
          <w:lang w:val="sv-SE"/>
        </w:rPr>
        <w:t>Chương này</w:t>
      </w:r>
      <w:r w:rsidR="006F2781" w:rsidRPr="008B76EE">
        <w:rPr>
          <w:spacing w:val="-6"/>
          <w:lang w:val="sv-SE"/>
        </w:rPr>
        <w:t xml:space="preserve"> gồm 0</w:t>
      </w:r>
      <w:r w:rsidR="007261A4">
        <w:rPr>
          <w:spacing w:val="-6"/>
          <w:lang w:val="sv-SE"/>
        </w:rPr>
        <w:t>3</w:t>
      </w:r>
      <w:r w:rsidR="006F2781" w:rsidRPr="008B76EE">
        <w:rPr>
          <w:spacing w:val="-6"/>
          <w:lang w:val="sv-SE"/>
        </w:rPr>
        <w:t xml:space="preserve"> điều (từ Điều </w:t>
      </w:r>
      <w:r w:rsidR="007261A4">
        <w:rPr>
          <w:spacing w:val="-6"/>
          <w:lang w:val="sv-SE"/>
        </w:rPr>
        <w:t>26</w:t>
      </w:r>
      <w:r w:rsidR="006F2781" w:rsidRPr="008B76EE">
        <w:rPr>
          <w:spacing w:val="-6"/>
          <w:lang w:val="sv-SE"/>
        </w:rPr>
        <w:t xml:space="preserve"> đến Điều </w:t>
      </w:r>
      <w:r w:rsidR="0085119F">
        <w:rPr>
          <w:spacing w:val="-6"/>
          <w:lang w:val="sv-SE"/>
        </w:rPr>
        <w:t>2</w:t>
      </w:r>
      <w:r w:rsidR="007261A4">
        <w:rPr>
          <w:spacing w:val="-6"/>
          <w:lang w:val="sv-SE"/>
        </w:rPr>
        <w:t>8</w:t>
      </w:r>
      <w:r w:rsidR="006F2781" w:rsidRPr="008B76EE">
        <w:rPr>
          <w:spacing w:val="-6"/>
          <w:lang w:val="sv-SE"/>
        </w:rPr>
        <w:t>), quy định về</w:t>
      </w:r>
      <w:r w:rsidR="00967331">
        <w:rPr>
          <w:spacing w:val="-6"/>
          <w:lang w:val="sv-SE"/>
        </w:rPr>
        <w:t>:</w:t>
      </w:r>
      <w:r w:rsidR="006F2781" w:rsidRPr="008B76EE">
        <w:rPr>
          <w:spacing w:val="-6"/>
          <w:lang w:val="sv-SE"/>
        </w:rPr>
        <w:t xml:space="preserve"> </w:t>
      </w:r>
      <w:r w:rsidR="008B76EE" w:rsidRPr="008B76EE">
        <w:rPr>
          <w:lang w:val="sv-SE"/>
        </w:rPr>
        <w:t xml:space="preserve">chế độ </w:t>
      </w:r>
      <w:r w:rsidR="008B76EE" w:rsidRPr="0015716A">
        <w:rPr>
          <w:spacing w:val="-4"/>
          <w:lang w:val="sv-SE"/>
        </w:rPr>
        <w:t xml:space="preserve">thông tin báo cáo; </w:t>
      </w:r>
      <w:r w:rsidR="0015716A" w:rsidRPr="0015716A">
        <w:rPr>
          <w:spacing w:val="-4"/>
          <w:lang w:val="sv-SE"/>
        </w:rPr>
        <w:t>hiệu lực thi hành và trách nhiệm thi hành. Trong đó, về hiệu lực</w:t>
      </w:r>
      <w:r w:rsidR="0015716A">
        <w:rPr>
          <w:lang w:val="sv-SE"/>
        </w:rPr>
        <w:t xml:space="preserve"> thi hành có quy định về việc bù thời gian luân chuyển đối với các trường hợp nhà giáo thực hiện chưa đảm bảo thời gian luân chuyển theo quy định tại Thông tư số </w:t>
      </w:r>
      <w:r w:rsidR="0015716A" w:rsidRPr="00E714A3">
        <w:t>04/2009/TT-BCA</w:t>
      </w:r>
      <w:r w:rsidR="0015716A">
        <w:t xml:space="preserve"> nhưng do </w:t>
      </w:r>
      <w:r w:rsidR="0015716A">
        <w:rPr>
          <w:lang w:val="sv-SE"/>
        </w:rPr>
        <w:t xml:space="preserve">Thông tư số </w:t>
      </w:r>
      <w:r w:rsidR="0015716A" w:rsidRPr="00E714A3">
        <w:t>04/2009/TT-BCA</w:t>
      </w:r>
      <w:r w:rsidR="0015716A">
        <w:t xml:space="preserve"> không quy định về chế tài xử lý nên chưa thực hiện.</w:t>
      </w:r>
    </w:p>
    <w:p w:rsidR="002F7E4B" w:rsidRPr="002F7E4B" w:rsidRDefault="002F7E4B" w:rsidP="0015716A">
      <w:pPr>
        <w:spacing w:before="120" w:line="276" w:lineRule="auto"/>
        <w:ind w:firstLine="720"/>
        <w:jc w:val="both"/>
        <w:rPr>
          <w:b/>
          <w:iCs/>
          <w:lang w:val="pt-BR"/>
        </w:rPr>
      </w:pPr>
      <w:r w:rsidRPr="002F7E4B">
        <w:rPr>
          <w:b/>
          <w:iCs/>
          <w:lang w:val="pt-BR"/>
        </w:rPr>
        <w:lastRenderedPageBreak/>
        <w:t xml:space="preserve">V. DỰ KIẾN NGUỒN LỰC, ĐIỀU KIỆN BẢO ĐẢM CHO VIỆC </w:t>
      </w:r>
      <w:r w:rsidR="00CA7FE3">
        <w:rPr>
          <w:b/>
          <w:iCs/>
          <w:lang w:val="pt-BR"/>
        </w:rPr>
        <w:t>THI HÀNH</w:t>
      </w:r>
      <w:r w:rsidRPr="002F7E4B">
        <w:rPr>
          <w:b/>
          <w:iCs/>
          <w:lang w:val="pt-BR"/>
        </w:rPr>
        <w:t xml:space="preserve"> VĂN BẢN VÀ THỜI GIAN</w:t>
      </w:r>
      <w:r w:rsidR="00CA7FE3">
        <w:rPr>
          <w:b/>
          <w:iCs/>
          <w:lang w:val="pt-BR"/>
        </w:rPr>
        <w:t xml:space="preserve"> TRÌNH</w:t>
      </w:r>
      <w:r w:rsidRPr="002F7E4B">
        <w:rPr>
          <w:b/>
          <w:iCs/>
          <w:lang w:val="pt-BR"/>
        </w:rPr>
        <w:t xml:space="preserve"> BAN HÀNH</w:t>
      </w:r>
    </w:p>
    <w:p w:rsidR="002F7E4B" w:rsidRPr="002F7E4B" w:rsidRDefault="002F7E4B" w:rsidP="0015716A">
      <w:pPr>
        <w:spacing w:before="120" w:line="276" w:lineRule="auto"/>
        <w:ind w:right="-34" w:firstLine="720"/>
        <w:jc w:val="both"/>
        <w:rPr>
          <w:b/>
        </w:rPr>
      </w:pPr>
      <w:r w:rsidRPr="002F7E4B">
        <w:rPr>
          <w:b/>
          <w:iCs/>
          <w:lang w:val="pt-BR"/>
        </w:rPr>
        <w:t xml:space="preserve">1. </w:t>
      </w:r>
      <w:r w:rsidRPr="002F7E4B">
        <w:rPr>
          <w:b/>
        </w:rPr>
        <w:t>Dự kiến nguồn lực, điều kiện bảo đảm cho việc ban hành văn bản</w:t>
      </w:r>
    </w:p>
    <w:p w:rsidR="00CA7FE3" w:rsidRDefault="002F7E4B" w:rsidP="0015716A">
      <w:pPr>
        <w:spacing w:before="120" w:line="276" w:lineRule="auto"/>
        <w:ind w:right="-34" w:firstLine="720"/>
        <w:jc w:val="both"/>
        <w:rPr>
          <w:lang w:val="sv-SE"/>
        </w:rPr>
      </w:pPr>
      <w:r>
        <w:rPr>
          <w:lang w:val="sv-SE"/>
        </w:rPr>
        <w:t>Dự thảo Thông tư không làm phát sinh về kinh phí, chế độ</w:t>
      </w:r>
      <w:r w:rsidR="00CA7FE3">
        <w:rPr>
          <w:lang w:val="sv-SE"/>
        </w:rPr>
        <w:t xml:space="preserve"> chính sách hoặc nhân lực quản lý</w:t>
      </w:r>
      <w:r w:rsidR="0015716A">
        <w:rPr>
          <w:lang w:val="sv-SE"/>
        </w:rPr>
        <w:t xml:space="preserve"> so với việc thực hiện </w:t>
      </w:r>
      <w:r w:rsidR="005B0765">
        <w:rPr>
          <w:lang w:val="sv-SE"/>
        </w:rPr>
        <w:t xml:space="preserve">Thông tư số </w:t>
      </w:r>
      <w:r w:rsidR="005B0765" w:rsidRPr="00E714A3">
        <w:t>04/2009/TT-BCA</w:t>
      </w:r>
      <w:r w:rsidR="005B0765">
        <w:t xml:space="preserve"> và </w:t>
      </w:r>
      <w:r w:rsidR="005B0765">
        <w:rPr>
          <w:lang w:val="sv-SE"/>
        </w:rPr>
        <w:t xml:space="preserve">Thông tư số </w:t>
      </w:r>
      <w:r w:rsidR="005B0765">
        <w:t>4</w:t>
      </w:r>
      <w:r w:rsidR="005B0765" w:rsidRPr="00E714A3">
        <w:t>4/20</w:t>
      </w:r>
      <w:r w:rsidR="005B0765">
        <w:t>14/TT-BCA</w:t>
      </w:r>
      <w:r w:rsidR="00CA7FE3">
        <w:rPr>
          <w:lang w:val="sv-SE"/>
        </w:rPr>
        <w:t>.</w:t>
      </w:r>
    </w:p>
    <w:p w:rsidR="002F7E4B" w:rsidRDefault="00CA7FE3" w:rsidP="0015716A">
      <w:pPr>
        <w:spacing w:before="120" w:line="276" w:lineRule="auto"/>
        <w:ind w:firstLine="720"/>
        <w:jc w:val="both"/>
        <w:rPr>
          <w:lang w:val="sv-SE"/>
        </w:rPr>
      </w:pPr>
      <w:r w:rsidRPr="00CA7FE3">
        <w:rPr>
          <w:b/>
        </w:rPr>
        <w:t>2. Dự kiến thời gian</w:t>
      </w:r>
      <w:r>
        <w:rPr>
          <w:b/>
        </w:rPr>
        <w:t xml:space="preserve"> trình</w:t>
      </w:r>
      <w:r w:rsidRPr="00CA7FE3">
        <w:rPr>
          <w:b/>
        </w:rPr>
        <w:t xml:space="preserve"> ban hành</w:t>
      </w:r>
      <w:r w:rsidR="00C80EA1" w:rsidRPr="00C80EA1">
        <w:t>:</w:t>
      </w:r>
      <w:r w:rsidR="00C80EA1">
        <w:rPr>
          <w:b/>
        </w:rPr>
        <w:t xml:space="preserve"> </w:t>
      </w:r>
      <w:r w:rsidRPr="00CA7FE3">
        <w:t xml:space="preserve">tháng </w:t>
      </w:r>
      <w:r w:rsidR="0015716A">
        <w:t>6</w:t>
      </w:r>
      <w:r w:rsidRPr="00CA7FE3">
        <w:t>/2025.</w:t>
      </w:r>
    </w:p>
    <w:p w:rsidR="00D45B59" w:rsidRDefault="00D45B59" w:rsidP="0015716A">
      <w:pPr>
        <w:spacing w:before="120" w:line="276" w:lineRule="auto"/>
        <w:ind w:firstLine="720"/>
        <w:jc w:val="both"/>
      </w:pPr>
      <w:r w:rsidRPr="0015716A">
        <w:rPr>
          <w:color w:val="000000"/>
          <w:spacing w:val="4"/>
        </w:rPr>
        <w:t xml:space="preserve">Trên đây là Tờ trình dự thảo </w:t>
      </w:r>
      <w:r w:rsidRPr="0015716A">
        <w:rPr>
          <w:spacing w:val="4"/>
          <w:lang w:val="pt-BR"/>
        </w:rPr>
        <w:t xml:space="preserve">Thông tư </w:t>
      </w:r>
      <w:r w:rsidRPr="0015716A">
        <w:rPr>
          <w:bCs/>
          <w:spacing w:val="4"/>
        </w:rPr>
        <w:t xml:space="preserve">quy định </w:t>
      </w:r>
      <w:r w:rsidR="0015716A" w:rsidRPr="0015716A">
        <w:rPr>
          <w:iCs/>
          <w:spacing w:val="4"/>
        </w:rPr>
        <w:t>quy định</w:t>
      </w:r>
      <w:r w:rsidR="0015716A" w:rsidRPr="0015716A">
        <w:rPr>
          <w:bCs/>
          <w:spacing w:val="4"/>
        </w:rPr>
        <w:t xml:space="preserve"> về </w:t>
      </w:r>
      <w:r w:rsidR="0015716A" w:rsidRPr="0015716A">
        <w:rPr>
          <w:spacing w:val="4"/>
        </w:rPr>
        <w:t>công tác</w:t>
      </w:r>
      <w:r w:rsidR="0015716A" w:rsidRPr="000E79E6">
        <w:t xml:space="preserve"> thực tế, luân chuyển có thời hạn của nhà giáo ở các học viện, trường Công an nhân dân</w:t>
      </w:r>
      <w:r w:rsidR="00DF42B0" w:rsidRPr="00DF42B0">
        <w:rPr>
          <w:color w:val="000000"/>
          <w:lang w:val="en-SG"/>
        </w:rPr>
        <w:t>,</w:t>
      </w:r>
      <w:r w:rsidRPr="00DF42B0">
        <w:rPr>
          <w:color w:val="000000"/>
          <w:lang w:val="en-SG"/>
        </w:rPr>
        <w:t xml:space="preserve"> </w:t>
      </w:r>
      <w:r w:rsidR="00DF42B0" w:rsidRPr="00DF42B0">
        <w:rPr>
          <w:color w:val="000000"/>
        </w:rPr>
        <w:t>X02 xin</w:t>
      </w:r>
      <w:r w:rsidR="00DF42B0" w:rsidRPr="00DF42B0">
        <w:rPr>
          <w:color w:val="000000"/>
          <w:lang w:val="en-SG"/>
        </w:rPr>
        <w:t> </w:t>
      </w:r>
      <w:r w:rsidR="00DF42B0" w:rsidRPr="00DF42B0">
        <w:rPr>
          <w:color w:val="000000"/>
        </w:rPr>
        <w:t>kính</w:t>
      </w:r>
      <w:r w:rsidR="00DF42B0" w:rsidRPr="00DF42B0">
        <w:rPr>
          <w:b/>
          <w:bCs/>
          <w:color w:val="000000"/>
        </w:rPr>
        <w:t> </w:t>
      </w:r>
      <w:r w:rsidR="00DF42B0" w:rsidRPr="00DF42B0">
        <w:rPr>
          <w:color w:val="000000"/>
        </w:rPr>
        <w:t>trình đồng chí Bộ</w:t>
      </w:r>
      <w:r w:rsidR="00DF42B0" w:rsidRPr="00DF42B0">
        <w:t xml:space="preserve"> trưởng xem xét, quyết định</w:t>
      </w:r>
      <w:r w:rsidRPr="00DF42B0">
        <w:t>./.</w:t>
      </w:r>
    </w:p>
    <w:p w:rsidR="009B3D00" w:rsidRPr="000F485A" w:rsidRDefault="009B3D00" w:rsidP="001D6E06">
      <w:pPr>
        <w:ind w:firstLine="720"/>
        <w:jc w:val="both"/>
        <w:rPr>
          <w:lang w:val="sv-SE"/>
        </w:rPr>
      </w:pPr>
    </w:p>
    <w:tbl>
      <w:tblPr>
        <w:tblW w:w="9072" w:type="dxa"/>
        <w:tblInd w:w="108" w:type="dxa"/>
        <w:tblLayout w:type="fixed"/>
        <w:tblLook w:val="0000" w:firstRow="0" w:lastRow="0" w:firstColumn="0" w:lastColumn="0" w:noHBand="0" w:noVBand="0"/>
      </w:tblPr>
      <w:tblGrid>
        <w:gridCol w:w="3960"/>
        <w:gridCol w:w="5112"/>
      </w:tblGrid>
      <w:tr w:rsidR="009B3D00" w:rsidRPr="00B42AA7" w:rsidTr="008424BE">
        <w:tblPrEx>
          <w:tblCellMar>
            <w:top w:w="0" w:type="dxa"/>
            <w:bottom w:w="0" w:type="dxa"/>
          </w:tblCellMar>
        </w:tblPrEx>
        <w:tc>
          <w:tcPr>
            <w:tcW w:w="3960" w:type="dxa"/>
          </w:tcPr>
          <w:p w:rsidR="009B3D00" w:rsidRPr="00B42AA7" w:rsidRDefault="009B3D00" w:rsidP="0090247E">
            <w:pPr>
              <w:jc w:val="both"/>
              <w:rPr>
                <w:b/>
                <w:i/>
                <w:sz w:val="24"/>
                <w:szCs w:val="26"/>
                <w:lang w:val="sv-SE"/>
              </w:rPr>
            </w:pPr>
            <w:r w:rsidRPr="00B42AA7">
              <w:rPr>
                <w:b/>
                <w:i/>
                <w:sz w:val="24"/>
                <w:szCs w:val="26"/>
                <w:lang w:val="sv-SE"/>
              </w:rPr>
              <w:t>Nơi nhận:</w:t>
            </w:r>
          </w:p>
          <w:p w:rsidR="009B3D00" w:rsidRPr="00B42AA7" w:rsidRDefault="009B3D00" w:rsidP="0090247E">
            <w:pPr>
              <w:jc w:val="both"/>
              <w:rPr>
                <w:sz w:val="22"/>
                <w:szCs w:val="26"/>
                <w:lang w:val="sv-SE"/>
              </w:rPr>
            </w:pPr>
            <w:r w:rsidRPr="00B42AA7">
              <w:rPr>
                <w:sz w:val="22"/>
                <w:szCs w:val="26"/>
                <w:lang w:val="sv-SE"/>
              </w:rPr>
              <w:t>- Như trên;</w:t>
            </w:r>
          </w:p>
          <w:p w:rsidR="009B3D00" w:rsidRPr="00B42AA7" w:rsidRDefault="009B3D00" w:rsidP="0090247E">
            <w:pPr>
              <w:jc w:val="both"/>
              <w:rPr>
                <w:sz w:val="22"/>
                <w:szCs w:val="26"/>
                <w:lang w:val="sv-SE"/>
              </w:rPr>
            </w:pPr>
            <w:r w:rsidRPr="00B42AA7">
              <w:rPr>
                <w:sz w:val="22"/>
                <w:szCs w:val="26"/>
                <w:lang w:val="sv-SE"/>
              </w:rPr>
              <w:t>- Lưu: VT, P3.</w:t>
            </w:r>
          </w:p>
        </w:tc>
        <w:tc>
          <w:tcPr>
            <w:tcW w:w="5112" w:type="dxa"/>
          </w:tcPr>
          <w:p w:rsidR="009B3D00" w:rsidRPr="00B42AA7" w:rsidRDefault="009B3D00" w:rsidP="008424BE">
            <w:pPr>
              <w:jc w:val="center"/>
              <w:rPr>
                <w:b/>
                <w:lang w:val="sv-SE"/>
              </w:rPr>
            </w:pPr>
            <w:r w:rsidRPr="00B42AA7">
              <w:rPr>
                <w:b/>
                <w:lang w:val="sv-SE"/>
              </w:rPr>
              <w:t>CỤC TRƯỞNG</w:t>
            </w:r>
          </w:p>
          <w:p w:rsidR="008B3E00" w:rsidRDefault="008B3E00" w:rsidP="008424BE">
            <w:pPr>
              <w:jc w:val="center"/>
              <w:rPr>
                <w:lang w:val="sv-SE"/>
              </w:rPr>
            </w:pPr>
          </w:p>
          <w:p w:rsidR="006350C0" w:rsidRDefault="006350C0" w:rsidP="008424BE">
            <w:pPr>
              <w:jc w:val="center"/>
              <w:rPr>
                <w:lang w:val="sv-SE"/>
              </w:rPr>
            </w:pPr>
          </w:p>
          <w:p w:rsidR="00BC128F" w:rsidRDefault="00BC128F" w:rsidP="008424BE">
            <w:pPr>
              <w:jc w:val="center"/>
              <w:rPr>
                <w:lang w:val="sv-SE"/>
              </w:rPr>
            </w:pPr>
          </w:p>
          <w:p w:rsidR="00BC128F" w:rsidRDefault="00BC128F" w:rsidP="008424BE">
            <w:pPr>
              <w:jc w:val="center"/>
              <w:rPr>
                <w:lang w:val="sv-SE"/>
              </w:rPr>
            </w:pPr>
          </w:p>
          <w:p w:rsidR="00BC128F" w:rsidRPr="00B42AA7" w:rsidRDefault="00BC128F" w:rsidP="008424BE">
            <w:pPr>
              <w:jc w:val="center"/>
              <w:rPr>
                <w:lang w:val="sv-SE"/>
              </w:rPr>
            </w:pPr>
          </w:p>
          <w:p w:rsidR="009B3D00" w:rsidRPr="00B42AA7" w:rsidRDefault="00B1280F" w:rsidP="00B1280F">
            <w:pPr>
              <w:jc w:val="center"/>
              <w:rPr>
                <w:b/>
                <w:sz w:val="26"/>
                <w:lang w:val="sv-SE"/>
              </w:rPr>
            </w:pPr>
            <w:r>
              <w:rPr>
                <w:b/>
                <w:lang w:val="sv-SE"/>
              </w:rPr>
              <w:t>Trung</w:t>
            </w:r>
            <w:r w:rsidR="009B3D00" w:rsidRPr="00B42AA7">
              <w:rPr>
                <w:b/>
                <w:lang w:val="sv-SE"/>
              </w:rPr>
              <w:t xml:space="preserve"> tướng </w:t>
            </w:r>
            <w:r>
              <w:rPr>
                <w:b/>
                <w:lang w:val="sv-SE"/>
              </w:rPr>
              <w:t>Trần Minh Lệ</w:t>
            </w:r>
          </w:p>
        </w:tc>
      </w:tr>
    </w:tbl>
    <w:p w:rsidR="00DB4F43" w:rsidRPr="00B42AA7" w:rsidRDefault="00DB4F43" w:rsidP="009B6D3D">
      <w:pPr>
        <w:spacing w:line="288" w:lineRule="auto"/>
        <w:ind w:firstLine="700"/>
        <w:jc w:val="both"/>
        <w:rPr>
          <w:b/>
          <w:sz w:val="24"/>
          <w:szCs w:val="24"/>
          <w:lang w:val="sv-SE"/>
        </w:rPr>
      </w:pPr>
    </w:p>
    <w:sectPr w:rsidR="00DB4F43" w:rsidRPr="00B42AA7" w:rsidSect="00BC128F">
      <w:headerReference w:type="default" r:id="rId8"/>
      <w:footerReference w:type="default" r:id="rId9"/>
      <w:pgSz w:w="11907" w:h="16840" w:code="9"/>
      <w:pgMar w:top="1134" w:right="1134" w:bottom="1134" w:left="1701" w:header="454"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B0F" w:rsidRDefault="00FE4B0F" w:rsidP="00973027">
      <w:r>
        <w:separator/>
      </w:r>
    </w:p>
  </w:endnote>
  <w:endnote w:type="continuationSeparator" w:id="0">
    <w:p w:rsidR="00FE4B0F" w:rsidRDefault="00FE4B0F" w:rsidP="0097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erriweather">
    <w:altName w:val="Times New Roman"/>
    <w:charset w:val="00"/>
    <w:family w:val="auto"/>
    <w:pitch w:val="variable"/>
    <w:sig w:usb0="00000001"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27" w:rsidRPr="00973027" w:rsidRDefault="00973027" w:rsidP="00973027">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B0F" w:rsidRDefault="00FE4B0F" w:rsidP="00973027">
      <w:r>
        <w:separator/>
      </w:r>
    </w:p>
  </w:footnote>
  <w:footnote w:type="continuationSeparator" w:id="0">
    <w:p w:rsidR="00FE4B0F" w:rsidRDefault="00FE4B0F" w:rsidP="009730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43" w:rsidRPr="005B5A0B" w:rsidRDefault="00DB4F43">
    <w:pPr>
      <w:pStyle w:val="Header"/>
      <w:jc w:val="center"/>
      <w:rPr>
        <w:sz w:val="26"/>
        <w:szCs w:val="26"/>
      </w:rPr>
    </w:pPr>
    <w:r w:rsidRPr="005B5A0B">
      <w:rPr>
        <w:sz w:val="26"/>
        <w:szCs w:val="26"/>
      </w:rPr>
      <w:fldChar w:fldCharType="begin"/>
    </w:r>
    <w:r w:rsidRPr="005B5A0B">
      <w:rPr>
        <w:sz w:val="26"/>
        <w:szCs w:val="26"/>
      </w:rPr>
      <w:instrText xml:space="preserve"> PAGE   \* MERGEFORMAT </w:instrText>
    </w:r>
    <w:r w:rsidRPr="005B5A0B">
      <w:rPr>
        <w:sz w:val="26"/>
        <w:szCs w:val="26"/>
      </w:rPr>
      <w:fldChar w:fldCharType="separate"/>
    </w:r>
    <w:r w:rsidR="00A35E3D">
      <w:rPr>
        <w:noProof/>
        <w:sz w:val="26"/>
        <w:szCs w:val="26"/>
      </w:rPr>
      <w:t>10</w:t>
    </w:r>
    <w:r w:rsidRPr="005B5A0B">
      <w:rPr>
        <w:noProof/>
        <w:sz w:val="26"/>
        <w:szCs w:val="26"/>
      </w:rPr>
      <w:fldChar w:fldCharType="end"/>
    </w:r>
  </w:p>
  <w:p w:rsidR="00DB4F43" w:rsidRDefault="00DB4F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549F3"/>
    <w:multiLevelType w:val="multilevel"/>
    <w:tmpl w:val="566ABABA"/>
    <w:lvl w:ilvl="0">
      <w:start w:val="1"/>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 w15:restartNumberingAfterBreak="0">
    <w:nsid w:val="314B4200"/>
    <w:multiLevelType w:val="hybridMultilevel"/>
    <w:tmpl w:val="B9F69028"/>
    <w:lvl w:ilvl="0" w:tplc="3966719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485C10"/>
    <w:multiLevelType w:val="hybridMultilevel"/>
    <w:tmpl w:val="86840D0C"/>
    <w:lvl w:ilvl="0" w:tplc="B590F66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7643361E"/>
    <w:multiLevelType w:val="hybridMultilevel"/>
    <w:tmpl w:val="D02E2344"/>
    <w:lvl w:ilvl="0" w:tplc="9F4CD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55"/>
    <w:rsid w:val="00000058"/>
    <w:rsid w:val="0000267A"/>
    <w:rsid w:val="00002E97"/>
    <w:rsid w:val="000106FF"/>
    <w:rsid w:val="00014730"/>
    <w:rsid w:val="00020892"/>
    <w:rsid w:val="000216BE"/>
    <w:rsid w:val="000229C7"/>
    <w:rsid w:val="000243C1"/>
    <w:rsid w:val="00024421"/>
    <w:rsid w:val="000248DD"/>
    <w:rsid w:val="00025644"/>
    <w:rsid w:val="00031AD0"/>
    <w:rsid w:val="0003299F"/>
    <w:rsid w:val="00032C09"/>
    <w:rsid w:val="00035ECE"/>
    <w:rsid w:val="000426AC"/>
    <w:rsid w:val="00047DB7"/>
    <w:rsid w:val="0005074C"/>
    <w:rsid w:val="00050C3E"/>
    <w:rsid w:val="00057EC6"/>
    <w:rsid w:val="0006152A"/>
    <w:rsid w:val="00061B3E"/>
    <w:rsid w:val="0006419E"/>
    <w:rsid w:val="00064F2E"/>
    <w:rsid w:val="00064FD4"/>
    <w:rsid w:val="00070107"/>
    <w:rsid w:val="000707A5"/>
    <w:rsid w:val="000718B0"/>
    <w:rsid w:val="00076BAD"/>
    <w:rsid w:val="00076E25"/>
    <w:rsid w:val="000776F1"/>
    <w:rsid w:val="0008183B"/>
    <w:rsid w:val="0008299E"/>
    <w:rsid w:val="00082DE6"/>
    <w:rsid w:val="000845B0"/>
    <w:rsid w:val="00085B86"/>
    <w:rsid w:val="00090C8E"/>
    <w:rsid w:val="000A1809"/>
    <w:rsid w:val="000A7C91"/>
    <w:rsid w:val="000A7DD8"/>
    <w:rsid w:val="000B1240"/>
    <w:rsid w:val="000B4190"/>
    <w:rsid w:val="000B4DA5"/>
    <w:rsid w:val="000B6192"/>
    <w:rsid w:val="000C49AF"/>
    <w:rsid w:val="000C5C4B"/>
    <w:rsid w:val="000D03A6"/>
    <w:rsid w:val="000D0A20"/>
    <w:rsid w:val="000D0CC0"/>
    <w:rsid w:val="000D4A47"/>
    <w:rsid w:val="000D4D72"/>
    <w:rsid w:val="000D648B"/>
    <w:rsid w:val="000D7D11"/>
    <w:rsid w:val="000E0038"/>
    <w:rsid w:val="000E0F4F"/>
    <w:rsid w:val="000E58C6"/>
    <w:rsid w:val="000E6635"/>
    <w:rsid w:val="000E769A"/>
    <w:rsid w:val="000E79E6"/>
    <w:rsid w:val="000E7BED"/>
    <w:rsid w:val="000F22D1"/>
    <w:rsid w:val="000F485A"/>
    <w:rsid w:val="000F6493"/>
    <w:rsid w:val="0010113C"/>
    <w:rsid w:val="00101187"/>
    <w:rsid w:val="00105E32"/>
    <w:rsid w:val="00106989"/>
    <w:rsid w:val="001110BE"/>
    <w:rsid w:val="00111274"/>
    <w:rsid w:val="001138A9"/>
    <w:rsid w:val="001201C3"/>
    <w:rsid w:val="00120F06"/>
    <w:rsid w:val="00122941"/>
    <w:rsid w:val="001261F4"/>
    <w:rsid w:val="00130064"/>
    <w:rsid w:val="00130A04"/>
    <w:rsid w:val="001316D6"/>
    <w:rsid w:val="001359C1"/>
    <w:rsid w:val="001444E8"/>
    <w:rsid w:val="0014494D"/>
    <w:rsid w:val="00145A29"/>
    <w:rsid w:val="00145B45"/>
    <w:rsid w:val="00150AEB"/>
    <w:rsid w:val="00154FE4"/>
    <w:rsid w:val="0015716A"/>
    <w:rsid w:val="00161FBA"/>
    <w:rsid w:val="00165243"/>
    <w:rsid w:val="00170DF5"/>
    <w:rsid w:val="00171654"/>
    <w:rsid w:val="00171C07"/>
    <w:rsid w:val="00171D04"/>
    <w:rsid w:val="001748B1"/>
    <w:rsid w:val="00175F44"/>
    <w:rsid w:val="00177706"/>
    <w:rsid w:val="001807BB"/>
    <w:rsid w:val="00182AB9"/>
    <w:rsid w:val="00182B6F"/>
    <w:rsid w:val="00185287"/>
    <w:rsid w:val="00193375"/>
    <w:rsid w:val="00196CEF"/>
    <w:rsid w:val="00196DC3"/>
    <w:rsid w:val="001973DB"/>
    <w:rsid w:val="001A1AA0"/>
    <w:rsid w:val="001A4D08"/>
    <w:rsid w:val="001A5C6B"/>
    <w:rsid w:val="001A79DF"/>
    <w:rsid w:val="001B009F"/>
    <w:rsid w:val="001B0518"/>
    <w:rsid w:val="001B6AF9"/>
    <w:rsid w:val="001B735E"/>
    <w:rsid w:val="001C04C3"/>
    <w:rsid w:val="001C128E"/>
    <w:rsid w:val="001C1F8B"/>
    <w:rsid w:val="001C2518"/>
    <w:rsid w:val="001C56CF"/>
    <w:rsid w:val="001D19E5"/>
    <w:rsid w:val="001D4AB5"/>
    <w:rsid w:val="001D5A56"/>
    <w:rsid w:val="001D6D19"/>
    <w:rsid w:val="001D6E06"/>
    <w:rsid w:val="001D6E6E"/>
    <w:rsid w:val="001E4B40"/>
    <w:rsid w:val="001E7215"/>
    <w:rsid w:val="001E7F9C"/>
    <w:rsid w:val="001F20BE"/>
    <w:rsid w:val="001F5785"/>
    <w:rsid w:val="001F703A"/>
    <w:rsid w:val="001F70F8"/>
    <w:rsid w:val="00202F02"/>
    <w:rsid w:val="00211C50"/>
    <w:rsid w:val="002134FE"/>
    <w:rsid w:val="00216CEF"/>
    <w:rsid w:val="002202C1"/>
    <w:rsid w:val="00224B5D"/>
    <w:rsid w:val="00226DA3"/>
    <w:rsid w:val="00227458"/>
    <w:rsid w:val="0023213A"/>
    <w:rsid w:val="0023254C"/>
    <w:rsid w:val="002339AF"/>
    <w:rsid w:val="002377FD"/>
    <w:rsid w:val="0024275F"/>
    <w:rsid w:val="00242D21"/>
    <w:rsid w:val="00245BE2"/>
    <w:rsid w:val="00253FFF"/>
    <w:rsid w:val="00254696"/>
    <w:rsid w:val="0025519E"/>
    <w:rsid w:val="00260A98"/>
    <w:rsid w:val="00262516"/>
    <w:rsid w:val="00262C63"/>
    <w:rsid w:val="00266D21"/>
    <w:rsid w:val="002705ED"/>
    <w:rsid w:val="00272614"/>
    <w:rsid w:val="00275591"/>
    <w:rsid w:val="00281B4C"/>
    <w:rsid w:val="00282BEC"/>
    <w:rsid w:val="00282EAF"/>
    <w:rsid w:val="00291F82"/>
    <w:rsid w:val="00293B3C"/>
    <w:rsid w:val="00297A44"/>
    <w:rsid w:val="002A0538"/>
    <w:rsid w:val="002A35EF"/>
    <w:rsid w:val="002A4309"/>
    <w:rsid w:val="002B0589"/>
    <w:rsid w:val="002B28CC"/>
    <w:rsid w:val="002B34F0"/>
    <w:rsid w:val="002B49B2"/>
    <w:rsid w:val="002B57DA"/>
    <w:rsid w:val="002C2F3E"/>
    <w:rsid w:val="002C3C38"/>
    <w:rsid w:val="002D46F1"/>
    <w:rsid w:val="002D5B9D"/>
    <w:rsid w:val="002D6259"/>
    <w:rsid w:val="002D76CF"/>
    <w:rsid w:val="002E0AB7"/>
    <w:rsid w:val="002E173C"/>
    <w:rsid w:val="002E2F87"/>
    <w:rsid w:val="002E580C"/>
    <w:rsid w:val="002E5990"/>
    <w:rsid w:val="002E5DAF"/>
    <w:rsid w:val="002E7F1E"/>
    <w:rsid w:val="002F01FA"/>
    <w:rsid w:val="002F369E"/>
    <w:rsid w:val="002F4C61"/>
    <w:rsid w:val="002F7E4B"/>
    <w:rsid w:val="0030076D"/>
    <w:rsid w:val="00302BBE"/>
    <w:rsid w:val="0030321E"/>
    <w:rsid w:val="003060AB"/>
    <w:rsid w:val="00310573"/>
    <w:rsid w:val="00313A1C"/>
    <w:rsid w:val="0031461C"/>
    <w:rsid w:val="00316992"/>
    <w:rsid w:val="00320F2C"/>
    <w:rsid w:val="0032546F"/>
    <w:rsid w:val="00325FC7"/>
    <w:rsid w:val="00326C1D"/>
    <w:rsid w:val="0033010B"/>
    <w:rsid w:val="00332469"/>
    <w:rsid w:val="003369DF"/>
    <w:rsid w:val="0034172B"/>
    <w:rsid w:val="00344386"/>
    <w:rsid w:val="0034451D"/>
    <w:rsid w:val="003447F7"/>
    <w:rsid w:val="0034497A"/>
    <w:rsid w:val="003476CB"/>
    <w:rsid w:val="00347E97"/>
    <w:rsid w:val="003500FA"/>
    <w:rsid w:val="0035705C"/>
    <w:rsid w:val="003579B5"/>
    <w:rsid w:val="00360869"/>
    <w:rsid w:val="00361759"/>
    <w:rsid w:val="00370C29"/>
    <w:rsid w:val="00371D42"/>
    <w:rsid w:val="00375C3A"/>
    <w:rsid w:val="00376DD0"/>
    <w:rsid w:val="003820C5"/>
    <w:rsid w:val="00382291"/>
    <w:rsid w:val="0038281F"/>
    <w:rsid w:val="003866F9"/>
    <w:rsid w:val="00387B07"/>
    <w:rsid w:val="00392BE6"/>
    <w:rsid w:val="00395717"/>
    <w:rsid w:val="00396D99"/>
    <w:rsid w:val="003B1A7A"/>
    <w:rsid w:val="003B5633"/>
    <w:rsid w:val="003C1C18"/>
    <w:rsid w:val="003C28CA"/>
    <w:rsid w:val="003C51A7"/>
    <w:rsid w:val="003C5482"/>
    <w:rsid w:val="003C6DA1"/>
    <w:rsid w:val="003C70E4"/>
    <w:rsid w:val="003D0948"/>
    <w:rsid w:val="003D7A29"/>
    <w:rsid w:val="003E043A"/>
    <w:rsid w:val="003F3995"/>
    <w:rsid w:val="003F5725"/>
    <w:rsid w:val="003F57B3"/>
    <w:rsid w:val="004004D0"/>
    <w:rsid w:val="00401314"/>
    <w:rsid w:val="00401B11"/>
    <w:rsid w:val="0040611F"/>
    <w:rsid w:val="0040744A"/>
    <w:rsid w:val="00412C9F"/>
    <w:rsid w:val="004138FE"/>
    <w:rsid w:val="00413DB8"/>
    <w:rsid w:val="00415B8C"/>
    <w:rsid w:val="0041697D"/>
    <w:rsid w:val="00416D45"/>
    <w:rsid w:val="004230CF"/>
    <w:rsid w:val="00424269"/>
    <w:rsid w:val="00430954"/>
    <w:rsid w:val="0043229E"/>
    <w:rsid w:val="004326CC"/>
    <w:rsid w:val="00441BFD"/>
    <w:rsid w:val="0044327B"/>
    <w:rsid w:val="0044389A"/>
    <w:rsid w:val="00445129"/>
    <w:rsid w:val="00452A22"/>
    <w:rsid w:val="0045317D"/>
    <w:rsid w:val="004544FE"/>
    <w:rsid w:val="00454AE2"/>
    <w:rsid w:val="00456141"/>
    <w:rsid w:val="004630D0"/>
    <w:rsid w:val="004635FD"/>
    <w:rsid w:val="00470F7D"/>
    <w:rsid w:val="0047320A"/>
    <w:rsid w:val="00474A4E"/>
    <w:rsid w:val="004766F4"/>
    <w:rsid w:val="00476DE0"/>
    <w:rsid w:val="004776B3"/>
    <w:rsid w:val="00485C88"/>
    <w:rsid w:val="0048664B"/>
    <w:rsid w:val="0049490C"/>
    <w:rsid w:val="0049490F"/>
    <w:rsid w:val="00496337"/>
    <w:rsid w:val="00497488"/>
    <w:rsid w:val="004A3F5E"/>
    <w:rsid w:val="004A7134"/>
    <w:rsid w:val="004B4E6B"/>
    <w:rsid w:val="004B71A2"/>
    <w:rsid w:val="004C0C3F"/>
    <w:rsid w:val="004C179D"/>
    <w:rsid w:val="004C4676"/>
    <w:rsid w:val="004C5858"/>
    <w:rsid w:val="004D3528"/>
    <w:rsid w:val="004D76F2"/>
    <w:rsid w:val="004E1344"/>
    <w:rsid w:val="004E135F"/>
    <w:rsid w:val="004E339A"/>
    <w:rsid w:val="004E5D11"/>
    <w:rsid w:val="004E6019"/>
    <w:rsid w:val="004F45E1"/>
    <w:rsid w:val="004F4883"/>
    <w:rsid w:val="004F4C35"/>
    <w:rsid w:val="004F64DD"/>
    <w:rsid w:val="004F6A9F"/>
    <w:rsid w:val="00507F52"/>
    <w:rsid w:val="0051025F"/>
    <w:rsid w:val="0051147B"/>
    <w:rsid w:val="00511C35"/>
    <w:rsid w:val="005142DB"/>
    <w:rsid w:val="00514818"/>
    <w:rsid w:val="00515F00"/>
    <w:rsid w:val="00521F11"/>
    <w:rsid w:val="00530358"/>
    <w:rsid w:val="0053243E"/>
    <w:rsid w:val="00532831"/>
    <w:rsid w:val="005344DD"/>
    <w:rsid w:val="0053573F"/>
    <w:rsid w:val="0053701B"/>
    <w:rsid w:val="0054020D"/>
    <w:rsid w:val="00544DB2"/>
    <w:rsid w:val="00552CE5"/>
    <w:rsid w:val="00554F21"/>
    <w:rsid w:val="00564482"/>
    <w:rsid w:val="00567229"/>
    <w:rsid w:val="0057331C"/>
    <w:rsid w:val="00575223"/>
    <w:rsid w:val="005766DC"/>
    <w:rsid w:val="00583716"/>
    <w:rsid w:val="00585EBB"/>
    <w:rsid w:val="00592717"/>
    <w:rsid w:val="005929C5"/>
    <w:rsid w:val="00595AA2"/>
    <w:rsid w:val="005A25AC"/>
    <w:rsid w:val="005A2D44"/>
    <w:rsid w:val="005A31D9"/>
    <w:rsid w:val="005A5092"/>
    <w:rsid w:val="005B0765"/>
    <w:rsid w:val="005B49F3"/>
    <w:rsid w:val="005B5A0B"/>
    <w:rsid w:val="005B675E"/>
    <w:rsid w:val="005B735C"/>
    <w:rsid w:val="005C0561"/>
    <w:rsid w:val="005C2939"/>
    <w:rsid w:val="005C3F78"/>
    <w:rsid w:val="005C700B"/>
    <w:rsid w:val="005C7962"/>
    <w:rsid w:val="005D0747"/>
    <w:rsid w:val="005D1655"/>
    <w:rsid w:val="005D1BDD"/>
    <w:rsid w:val="005D7D46"/>
    <w:rsid w:val="005D7E3A"/>
    <w:rsid w:val="005E1DA5"/>
    <w:rsid w:val="005E7739"/>
    <w:rsid w:val="005F79C9"/>
    <w:rsid w:val="005F7CC9"/>
    <w:rsid w:val="00601618"/>
    <w:rsid w:val="006040FB"/>
    <w:rsid w:val="00605BD5"/>
    <w:rsid w:val="006110B5"/>
    <w:rsid w:val="00616809"/>
    <w:rsid w:val="00616AD4"/>
    <w:rsid w:val="006240F7"/>
    <w:rsid w:val="0062674A"/>
    <w:rsid w:val="0063369C"/>
    <w:rsid w:val="006350C0"/>
    <w:rsid w:val="00642C57"/>
    <w:rsid w:val="00642E74"/>
    <w:rsid w:val="006476DA"/>
    <w:rsid w:val="00650DC7"/>
    <w:rsid w:val="00654A16"/>
    <w:rsid w:val="00655665"/>
    <w:rsid w:val="006556FB"/>
    <w:rsid w:val="00656809"/>
    <w:rsid w:val="00664EE8"/>
    <w:rsid w:val="00670885"/>
    <w:rsid w:val="00674670"/>
    <w:rsid w:val="0068219A"/>
    <w:rsid w:val="006837DE"/>
    <w:rsid w:val="00686A08"/>
    <w:rsid w:val="00694D0E"/>
    <w:rsid w:val="006964E3"/>
    <w:rsid w:val="006975F3"/>
    <w:rsid w:val="006A1EAD"/>
    <w:rsid w:val="006A5F7A"/>
    <w:rsid w:val="006B25CB"/>
    <w:rsid w:val="006B3382"/>
    <w:rsid w:val="006C2A46"/>
    <w:rsid w:val="006C4564"/>
    <w:rsid w:val="006D4D19"/>
    <w:rsid w:val="006F0936"/>
    <w:rsid w:val="006F2781"/>
    <w:rsid w:val="006F2F63"/>
    <w:rsid w:val="006F38B9"/>
    <w:rsid w:val="006F4EE0"/>
    <w:rsid w:val="006F7EB0"/>
    <w:rsid w:val="007028D9"/>
    <w:rsid w:val="007034BC"/>
    <w:rsid w:val="00705F20"/>
    <w:rsid w:val="007077EC"/>
    <w:rsid w:val="00710137"/>
    <w:rsid w:val="00710C87"/>
    <w:rsid w:val="00711C78"/>
    <w:rsid w:val="00713EF3"/>
    <w:rsid w:val="00715D3A"/>
    <w:rsid w:val="00717242"/>
    <w:rsid w:val="007261A4"/>
    <w:rsid w:val="00731A8A"/>
    <w:rsid w:val="007339BC"/>
    <w:rsid w:val="00735A98"/>
    <w:rsid w:val="00736D36"/>
    <w:rsid w:val="00737495"/>
    <w:rsid w:val="007406B6"/>
    <w:rsid w:val="00745A9A"/>
    <w:rsid w:val="00750146"/>
    <w:rsid w:val="00753862"/>
    <w:rsid w:val="00753C83"/>
    <w:rsid w:val="0075489B"/>
    <w:rsid w:val="00763E61"/>
    <w:rsid w:val="00770B89"/>
    <w:rsid w:val="0077231D"/>
    <w:rsid w:val="00777620"/>
    <w:rsid w:val="00780860"/>
    <w:rsid w:val="007841C6"/>
    <w:rsid w:val="00785D8B"/>
    <w:rsid w:val="007865E3"/>
    <w:rsid w:val="00790093"/>
    <w:rsid w:val="00790A0A"/>
    <w:rsid w:val="00790A0D"/>
    <w:rsid w:val="007A0B61"/>
    <w:rsid w:val="007A538F"/>
    <w:rsid w:val="007A74DE"/>
    <w:rsid w:val="007B2078"/>
    <w:rsid w:val="007B387A"/>
    <w:rsid w:val="007B478D"/>
    <w:rsid w:val="007B48C4"/>
    <w:rsid w:val="007C503C"/>
    <w:rsid w:val="007C79AB"/>
    <w:rsid w:val="007D067F"/>
    <w:rsid w:val="007D51A1"/>
    <w:rsid w:val="007D5F5C"/>
    <w:rsid w:val="007D61A9"/>
    <w:rsid w:val="007E0155"/>
    <w:rsid w:val="007E21EB"/>
    <w:rsid w:val="007E323C"/>
    <w:rsid w:val="007E3A2B"/>
    <w:rsid w:val="007E44EF"/>
    <w:rsid w:val="007E52C6"/>
    <w:rsid w:val="007E68DB"/>
    <w:rsid w:val="007F168A"/>
    <w:rsid w:val="007F1B9B"/>
    <w:rsid w:val="007F5638"/>
    <w:rsid w:val="007F5D6B"/>
    <w:rsid w:val="007F6FC6"/>
    <w:rsid w:val="0080229B"/>
    <w:rsid w:val="00804E6F"/>
    <w:rsid w:val="00807CCB"/>
    <w:rsid w:val="008100E7"/>
    <w:rsid w:val="00815F15"/>
    <w:rsid w:val="00816170"/>
    <w:rsid w:val="0082472E"/>
    <w:rsid w:val="00825BB8"/>
    <w:rsid w:val="008269B4"/>
    <w:rsid w:val="00826FF8"/>
    <w:rsid w:val="00831B3E"/>
    <w:rsid w:val="0083304F"/>
    <w:rsid w:val="008346D7"/>
    <w:rsid w:val="00840A7C"/>
    <w:rsid w:val="00840E6A"/>
    <w:rsid w:val="008424BE"/>
    <w:rsid w:val="00847CB4"/>
    <w:rsid w:val="0085119F"/>
    <w:rsid w:val="0085121D"/>
    <w:rsid w:val="00853340"/>
    <w:rsid w:val="00857CB9"/>
    <w:rsid w:val="00870DE1"/>
    <w:rsid w:val="00872432"/>
    <w:rsid w:val="00872AFE"/>
    <w:rsid w:val="00876AAE"/>
    <w:rsid w:val="00881B93"/>
    <w:rsid w:val="00882F3D"/>
    <w:rsid w:val="008844DB"/>
    <w:rsid w:val="0088683D"/>
    <w:rsid w:val="008871DE"/>
    <w:rsid w:val="00891AE7"/>
    <w:rsid w:val="00893EC8"/>
    <w:rsid w:val="00895CD6"/>
    <w:rsid w:val="008A3C40"/>
    <w:rsid w:val="008A3F7B"/>
    <w:rsid w:val="008A4A2A"/>
    <w:rsid w:val="008A54AE"/>
    <w:rsid w:val="008A58C7"/>
    <w:rsid w:val="008B032F"/>
    <w:rsid w:val="008B3E00"/>
    <w:rsid w:val="008B62E7"/>
    <w:rsid w:val="008B76EE"/>
    <w:rsid w:val="008B7A08"/>
    <w:rsid w:val="008B7C7F"/>
    <w:rsid w:val="008C1678"/>
    <w:rsid w:val="008C7373"/>
    <w:rsid w:val="008C7F74"/>
    <w:rsid w:val="008D0D1F"/>
    <w:rsid w:val="008D2A5C"/>
    <w:rsid w:val="008D3DCB"/>
    <w:rsid w:val="008D425D"/>
    <w:rsid w:val="008D57EB"/>
    <w:rsid w:val="008E2E5B"/>
    <w:rsid w:val="008E440E"/>
    <w:rsid w:val="008E5D2D"/>
    <w:rsid w:val="008E7033"/>
    <w:rsid w:val="008E7FB0"/>
    <w:rsid w:val="008F12B7"/>
    <w:rsid w:val="008F1478"/>
    <w:rsid w:val="008F40AD"/>
    <w:rsid w:val="008F5068"/>
    <w:rsid w:val="008F5A8E"/>
    <w:rsid w:val="00901A75"/>
    <w:rsid w:val="00901FF4"/>
    <w:rsid w:val="0090247E"/>
    <w:rsid w:val="00903ED3"/>
    <w:rsid w:val="00905450"/>
    <w:rsid w:val="00906B7A"/>
    <w:rsid w:val="00907572"/>
    <w:rsid w:val="0091030C"/>
    <w:rsid w:val="00913AD0"/>
    <w:rsid w:val="00914C6E"/>
    <w:rsid w:val="0091798D"/>
    <w:rsid w:val="00926324"/>
    <w:rsid w:val="0092691D"/>
    <w:rsid w:val="009322DE"/>
    <w:rsid w:val="00933254"/>
    <w:rsid w:val="00940089"/>
    <w:rsid w:val="00941997"/>
    <w:rsid w:val="00944A97"/>
    <w:rsid w:val="009453B8"/>
    <w:rsid w:val="00945FB9"/>
    <w:rsid w:val="0095036E"/>
    <w:rsid w:val="00950B3E"/>
    <w:rsid w:val="00951507"/>
    <w:rsid w:val="009533A4"/>
    <w:rsid w:val="00953FFC"/>
    <w:rsid w:val="00956601"/>
    <w:rsid w:val="009569B5"/>
    <w:rsid w:val="00960224"/>
    <w:rsid w:val="0096247E"/>
    <w:rsid w:val="009638D1"/>
    <w:rsid w:val="00965ABE"/>
    <w:rsid w:val="0096725D"/>
    <w:rsid w:val="00967331"/>
    <w:rsid w:val="00971817"/>
    <w:rsid w:val="009722C5"/>
    <w:rsid w:val="00973027"/>
    <w:rsid w:val="00977756"/>
    <w:rsid w:val="00977BDD"/>
    <w:rsid w:val="00984103"/>
    <w:rsid w:val="0098632F"/>
    <w:rsid w:val="00993D0D"/>
    <w:rsid w:val="00997ED7"/>
    <w:rsid w:val="009B0A6C"/>
    <w:rsid w:val="009B3D00"/>
    <w:rsid w:val="009B57C8"/>
    <w:rsid w:val="009B6072"/>
    <w:rsid w:val="009B6BB3"/>
    <w:rsid w:val="009B6D3D"/>
    <w:rsid w:val="009C0E68"/>
    <w:rsid w:val="009C2565"/>
    <w:rsid w:val="009C52B0"/>
    <w:rsid w:val="009D0349"/>
    <w:rsid w:val="009D1A31"/>
    <w:rsid w:val="009D53C9"/>
    <w:rsid w:val="009E3D6D"/>
    <w:rsid w:val="009F2884"/>
    <w:rsid w:val="009F52F1"/>
    <w:rsid w:val="009F79CA"/>
    <w:rsid w:val="00A01E64"/>
    <w:rsid w:val="00A03C22"/>
    <w:rsid w:val="00A1266F"/>
    <w:rsid w:val="00A1376E"/>
    <w:rsid w:val="00A217D5"/>
    <w:rsid w:val="00A319B3"/>
    <w:rsid w:val="00A32E34"/>
    <w:rsid w:val="00A33165"/>
    <w:rsid w:val="00A340CF"/>
    <w:rsid w:val="00A35E3D"/>
    <w:rsid w:val="00A37667"/>
    <w:rsid w:val="00A4215A"/>
    <w:rsid w:val="00A42E74"/>
    <w:rsid w:val="00A44F38"/>
    <w:rsid w:val="00A46065"/>
    <w:rsid w:val="00A46F30"/>
    <w:rsid w:val="00A532C1"/>
    <w:rsid w:val="00A53C58"/>
    <w:rsid w:val="00A55538"/>
    <w:rsid w:val="00A6394C"/>
    <w:rsid w:val="00A63E3A"/>
    <w:rsid w:val="00A65470"/>
    <w:rsid w:val="00A73478"/>
    <w:rsid w:val="00A83D39"/>
    <w:rsid w:val="00A9110A"/>
    <w:rsid w:val="00A92ECE"/>
    <w:rsid w:val="00A96AFF"/>
    <w:rsid w:val="00A97CFC"/>
    <w:rsid w:val="00A97E5D"/>
    <w:rsid w:val="00AA0E6C"/>
    <w:rsid w:val="00AA1FB5"/>
    <w:rsid w:val="00AA4BBB"/>
    <w:rsid w:val="00AA7642"/>
    <w:rsid w:val="00AB26E2"/>
    <w:rsid w:val="00AB41B8"/>
    <w:rsid w:val="00AB463E"/>
    <w:rsid w:val="00AB6B97"/>
    <w:rsid w:val="00AC0F5C"/>
    <w:rsid w:val="00AC7E8A"/>
    <w:rsid w:val="00AD2492"/>
    <w:rsid w:val="00AD6C21"/>
    <w:rsid w:val="00AE07A7"/>
    <w:rsid w:val="00AE0C36"/>
    <w:rsid w:val="00AE1068"/>
    <w:rsid w:val="00AF1C5B"/>
    <w:rsid w:val="00AF3F48"/>
    <w:rsid w:val="00AF6085"/>
    <w:rsid w:val="00B01E14"/>
    <w:rsid w:val="00B051A4"/>
    <w:rsid w:val="00B05B39"/>
    <w:rsid w:val="00B10B2B"/>
    <w:rsid w:val="00B1280F"/>
    <w:rsid w:val="00B12E30"/>
    <w:rsid w:val="00B134EE"/>
    <w:rsid w:val="00B13AA6"/>
    <w:rsid w:val="00B2071E"/>
    <w:rsid w:val="00B20C57"/>
    <w:rsid w:val="00B21830"/>
    <w:rsid w:val="00B22AB7"/>
    <w:rsid w:val="00B2725D"/>
    <w:rsid w:val="00B41368"/>
    <w:rsid w:val="00B4184D"/>
    <w:rsid w:val="00B41A3E"/>
    <w:rsid w:val="00B42AA7"/>
    <w:rsid w:val="00B46B73"/>
    <w:rsid w:val="00B47AB2"/>
    <w:rsid w:val="00B50A3F"/>
    <w:rsid w:val="00B50DF7"/>
    <w:rsid w:val="00B52EBF"/>
    <w:rsid w:val="00B53374"/>
    <w:rsid w:val="00B57851"/>
    <w:rsid w:val="00B60326"/>
    <w:rsid w:val="00B61111"/>
    <w:rsid w:val="00B61229"/>
    <w:rsid w:val="00B61309"/>
    <w:rsid w:val="00B62483"/>
    <w:rsid w:val="00B62E9B"/>
    <w:rsid w:val="00B6395F"/>
    <w:rsid w:val="00B6511E"/>
    <w:rsid w:val="00B653CC"/>
    <w:rsid w:val="00B65BFF"/>
    <w:rsid w:val="00B66940"/>
    <w:rsid w:val="00B703DA"/>
    <w:rsid w:val="00B71339"/>
    <w:rsid w:val="00B73F4C"/>
    <w:rsid w:val="00B775FD"/>
    <w:rsid w:val="00B81760"/>
    <w:rsid w:val="00B8445E"/>
    <w:rsid w:val="00B8450E"/>
    <w:rsid w:val="00B8497C"/>
    <w:rsid w:val="00B94D46"/>
    <w:rsid w:val="00BA3706"/>
    <w:rsid w:val="00BA37DA"/>
    <w:rsid w:val="00BA545B"/>
    <w:rsid w:val="00BA7E67"/>
    <w:rsid w:val="00BB1D97"/>
    <w:rsid w:val="00BB3737"/>
    <w:rsid w:val="00BB3F8E"/>
    <w:rsid w:val="00BB5BD8"/>
    <w:rsid w:val="00BC128F"/>
    <w:rsid w:val="00BC2FC2"/>
    <w:rsid w:val="00BC4E92"/>
    <w:rsid w:val="00BD16A8"/>
    <w:rsid w:val="00BD1808"/>
    <w:rsid w:val="00BD5D51"/>
    <w:rsid w:val="00BD6C37"/>
    <w:rsid w:val="00BE29E8"/>
    <w:rsid w:val="00BF1C5B"/>
    <w:rsid w:val="00BF1F48"/>
    <w:rsid w:val="00BF4644"/>
    <w:rsid w:val="00C01800"/>
    <w:rsid w:val="00C07C47"/>
    <w:rsid w:val="00C07E5F"/>
    <w:rsid w:val="00C103C1"/>
    <w:rsid w:val="00C11ACB"/>
    <w:rsid w:val="00C11BA4"/>
    <w:rsid w:val="00C12949"/>
    <w:rsid w:val="00C13DC3"/>
    <w:rsid w:val="00C14982"/>
    <w:rsid w:val="00C17CB4"/>
    <w:rsid w:val="00C20DE3"/>
    <w:rsid w:val="00C22162"/>
    <w:rsid w:val="00C27C26"/>
    <w:rsid w:val="00C315DF"/>
    <w:rsid w:val="00C318F4"/>
    <w:rsid w:val="00C32D31"/>
    <w:rsid w:val="00C341AA"/>
    <w:rsid w:val="00C345B0"/>
    <w:rsid w:val="00C4551B"/>
    <w:rsid w:val="00C46225"/>
    <w:rsid w:val="00C46F04"/>
    <w:rsid w:val="00C4709D"/>
    <w:rsid w:val="00C55720"/>
    <w:rsid w:val="00C607C2"/>
    <w:rsid w:val="00C628BF"/>
    <w:rsid w:val="00C63FD1"/>
    <w:rsid w:val="00C65C29"/>
    <w:rsid w:val="00C74639"/>
    <w:rsid w:val="00C75199"/>
    <w:rsid w:val="00C779CD"/>
    <w:rsid w:val="00C80DA6"/>
    <w:rsid w:val="00C80E41"/>
    <w:rsid w:val="00C80EA1"/>
    <w:rsid w:val="00C84094"/>
    <w:rsid w:val="00C8503D"/>
    <w:rsid w:val="00C85612"/>
    <w:rsid w:val="00C95C7B"/>
    <w:rsid w:val="00C963F5"/>
    <w:rsid w:val="00CA3F40"/>
    <w:rsid w:val="00CA5ED5"/>
    <w:rsid w:val="00CA7FE3"/>
    <w:rsid w:val="00CC3632"/>
    <w:rsid w:val="00CC4AA1"/>
    <w:rsid w:val="00CC6EBA"/>
    <w:rsid w:val="00CD166E"/>
    <w:rsid w:val="00CD38E8"/>
    <w:rsid w:val="00CD47CB"/>
    <w:rsid w:val="00CD7823"/>
    <w:rsid w:val="00CE0C0D"/>
    <w:rsid w:val="00CE0F40"/>
    <w:rsid w:val="00CE17AE"/>
    <w:rsid w:val="00CE4135"/>
    <w:rsid w:val="00CE4959"/>
    <w:rsid w:val="00CE64C7"/>
    <w:rsid w:val="00CE64D7"/>
    <w:rsid w:val="00CF33C1"/>
    <w:rsid w:val="00CF38F4"/>
    <w:rsid w:val="00CF5C69"/>
    <w:rsid w:val="00D04B6F"/>
    <w:rsid w:val="00D1009D"/>
    <w:rsid w:val="00D111DE"/>
    <w:rsid w:val="00D15F6F"/>
    <w:rsid w:val="00D173F4"/>
    <w:rsid w:val="00D17779"/>
    <w:rsid w:val="00D17A5A"/>
    <w:rsid w:val="00D21868"/>
    <w:rsid w:val="00D258C4"/>
    <w:rsid w:val="00D34621"/>
    <w:rsid w:val="00D36ECB"/>
    <w:rsid w:val="00D454CF"/>
    <w:rsid w:val="00D45B59"/>
    <w:rsid w:val="00D506E9"/>
    <w:rsid w:val="00D51A5D"/>
    <w:rsid w:val="00D547F3"/>
    <w:rsid w:val="00D57E0C"/>
    <w:rsid w:val="00D631E3"/>
    <w:rsid w:val="00D6431D"/>
    <w:rsid w:val="00D666D2"/>
    <w:rsid w:val="00D73222"/>
    <w:rsid w:val="00D81F76"/>
    <w:rsid w:val="00D84F55"/>
    <w:rsid w:val="00D86336"/>
    <w:rsid w:val="00D909EB"/>
    <w:rsid w:val="00D95E3C"/>
    <w:rsid w:val="00D97136"/>
    <w:rsid w:val="00D97978"/>
    <w:rsid w:val="00DA0F85"/>
    <w:rsid w:val="00DA39BE"/>
    <w:rsid w:val="00DB232E"/>
    <w:rsid w:val="00DB2746"/>
    <w:rsid w:val="00DB4F43"/>
    <w:rsid w:val="00DB765C"/>
    <w:rsid w:val="00DD6986"/>
    <w:rsid w:val="00DE0D1F"/>
    <w:rsid w:val="00DE134D"/>
    <w:rsid w:val="00DE1DA4"/>
    <w:rsid w:val="00DE211C"/>
    <w:rsid w:val="00DE2E75"/>
    <w:rsid w:val="00DE761F"/>
    <w:rsid w:val="00DE7662"/>
    <w:rsid w:val="00DE7B49"/>
    <w:rsid w:val="00DF0379"/>
    <w:rsid w:val="00DF0BF9"/>
    <w:rsid w:val="00DF18F0"/>
    <w:rsid w:val="00DF1BDA"/>
    <w:rsid w:val="00DF1EAF"/>
    <w:rsid w:val="00DF42B0"/>
    <w:rsid w:val="00DF5A66"/>
    <w:rsid w:val="00DF64C2"/>
    <w:rsid w:val="00E00007"/>
    <w:rsid w:val="00E00845"/>
    <w:rsid w:val="00E009F9"/>
    <w:rsid w:val="00E0669D"/>
    <w:rsid w:val="00E06961"/>
    <w:rsid w:val="00E1129E"/>
    <w:rsid w:val="00E162F1"/>
    <w:rsid w:val="00E21E8B"/>
    <w:rsid w:val="00E22360"/>
    <w:rsid w:val="00E2568E"/>
    <w:rsid w:val="00E27601"/>
    <w:rsid w:val="00E3464C"/>
    <w:rsid w:val="00E35A64"/>
    <w:rsid w:val="00E3736A"/>
    <w:rsid w:val="00E401DF"/>
    <w:rsid w:val="00E40433"/>
    <w:rsid w:val="00E40953"/>
    <w:rsid w:val="00E4408F"/>
    <w:rsid w:val="00E455E1"/>
    <w:rsid w:val="00E45AB5"/>
    <w:rsid w:val="00E470A9"/>
    <w:rsid w:val="00E50F7B"/>
    <w:rsid w:val="00E525FE"/>
    <w:rsid w:val="00E5379A"/>
    <w:rsid w:val="00E54437"/>
    <w:rsid w:val="00E54A24"/>
    <w:rsid w:val="00E668F9"/>
    <w:rsid w:val="00E72E9D"/>
    <w:rsid w:val="00E732ED"/>
    <w:rsid w:val="00E762E1"/>
    <w:rsid w:val="00E7671E"/>
    <w:rsid w:val="00E82DC4"/>
    <w:rsid w:val="00E83C12"/>
    <w:rsid w:val="00E8570A"/>
    <w:rsid w:val="00E862A6"/>
    <w:rsid w:val="00E8737E"/>
    <w:rsid w:val="00E91434"/>
    <w:rsid w:val="00E91936"/>
    <w:rsid w:val="00E930CB"/>
    <w:rsid w:val="00E94F63"/>
    <w:rsid w:val="00EA351F"/>
    <w:rsid w:val="00EA36FA"/>
    <w:rsid w:val="00EA7635"/>
    <w:rsid w:val="00EB12E6"/>
    <w:rsid w:val="00EB5972"/>
    <w:rsid w:val="00EB6289"/>
    <w:rsid w:val="00EB7940"/>
    <w:rsid w:val="00EC05E0"/>
    <w:rsid w:val="00EC0D89"/>
    <w:rsid w:val="00EC2F06"/>
    <w:rsid w:val="00EC3994"/>
    <w:rsid w:val="00EC4C97"/>
    <w:rsid w:val="00ED2BAD"/>
    <w:rsid w:val="00ED3332"/>
    <w:rsid w:val="00ED5EF4"/>
    <w:rsid w:val="00ED7F23"/>
    <w:rsid w:val="00EE4A39"/>
    <w:rsid w:val="00EE53E3"/>
    <w:rsid w:val="00EF09F1"/>
    <w:rsid w:val="00EF64ED"/>
    <w:rsid w:val="00EF79AE"/>
    <w:rsid w:val="00F03D70"/>
    <w:rsid w:val="00F06B74"/>
    <w:rsid w:val="00F103C9"/>
    <w:rsid w:val="00F10C42"/>
    <w:rsid w:val="00F10CE6"/>
    <w:rsid w:val="00F11B66"/>
    <w:rsid w:val="00F129BE"/>
    <w:rsid w:val="00F1496C"/>
    <w:rsid w:val="00F1720E"/>
    <w:rsid w:val="00F17CF7"/>
    <w:rsid w:val="00F22BD0"/>
    <w:rsid w:val="00F25916"/>
    <w:rsid w:val="00F446F8"/>
    <w:rsid w:val="00F45F3C"/>
    <w:rsid w:val="00F53BC6"/>
    <w:rsid w:val="00F559FE"/>
    <w:rsid w:val="00F60469"/>
    <w:rsid w:val="00F65858"/>
    <w:rsid w:val="00F71887"/>
    <w:rsid w:val="00F721D8"/>
    <w:rsid w:val="00F72B38"/>
    <w:rsid w:val="00F743BB"/>
    <w:rsid w:val="00F81574"/>
    <w:rsid w:val="00F81803"/>
    <w:rsid w:val="00F8242E"/>
    <w:rsid w:val="00F851C9"/>
    <w:rsid w:val="00F85536"/>
    <w:rsid w:val="00F96264"/>
    <w:rsid w:val="00FA3DD8"/>
    <w:rsid w:val="00FB0675"/>
    <w:rsid w:val="00FB109D"/>
    <w:rsid w:val="00FB1FB9"/>
    <w:rsid w:val="00FB3F10"/>
    <w:rsid w:val="00FB4D03"/>
    <w:rsid w:val="00FB789D"/>
    <w:rsid w:val="00FB7EF6"/>
    <w:rsid w:val="00FC0EC4"/>
    <w:rsid w:val="00FC2A1D"/>
    <w:rsid w:val="00FC3875"/>
    <w:rsid w:val="00FC50FE"/>
    <w:rsid w:val="00FC62BB"/>
    <w:rsid w:val="00FC65D1"/>
    <w:rsid w:val="00FD02C8"/>
    <w:rsid w:val="00FD582E"/>
    <w:rsid w:val="00FE015E"/>
    <w:rsid w:val="00FE073D"/>
    <w:rsid w:val="00FE30A0"/>
    <w:rsid w:val="00FE35FE"/>
    <w:rsid w:val="00FE44A9"/>
    <w:rsid w:val="00FE4B0F"/>
    <w:rsid w:val="00FE6106"/>
    <w:rsid w:val="00FF10F7"/>
    <w:rsid w:val="00FF3B9C"/>
    <w:rsid w:val="00FF41CD"/>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C7776"/>
  <w15:chartTrackingRefBased/>
  <w15:docId w15:val="{A45EE253-91D6-413E-98B9-7AD203BA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link w:val="Heading2Char"/>
    <w:semiHidden/>
    <w:unhideWhenUsed/>
    <w:qFormat/>
    <w:rsid w:val="00840E6A"/>
    <w:pPr>
      <w:keepNext/>
      <w:spacing w:before="240" w:after="60"/>
      <w:outlineLvl w:val="1"/>
    </w:pPr>
    <w:rPr>
      <w:rFonts w:ascii="Calibri Light" w:hAnsi="Calibri Light"/>
      <w:b/>
      <w:bCs/>
      <w:i/>
      <w:iCs/>
    </w:rPr>
  </w:style>
  <w:style w:type="paragraph" w:styleId="Heading4">
    <w:name w:val="heading 4"/>
    <w:basedOn w:val="Normal"/>
    <w:next w:val="Normal"/>
    <w:link w:val="Heading4Char"/>
    <w:qFormat/>
    <w:rsid w:val="003476CB"/>
    <w:pPr>
      <w:keepNext/>
      <w:jc w:val="center"/>
      <w:outlineLvl w:val="3"/>
    </w:pPr>
    <w:rPr>
      <w:rFonts w:ascii=".VnTimeH" w:hAnsi=".VnTimeH"/>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73027"/>
    <w:pPr>
      <w:tabs>
        <w:tab w:val="center" w:pos="4680"/>
        <w:tab w:val="right" w:pos="9360"/>
      </w:tabs>
    </w:pPr>
  </w:style>
  <w:style w:type="character" w:customStyle="1" w:styleId="HeaderChar">
    <w:name w:val="Header Char"/>
    <w:link w:val="Header"/>
    <w:uiPriority w:val="99"/>
    <w:rsid w:val="00973027"/>
    <w:rPr>
      <w:sz w:val="28"/>
      <w:szCs w:val="28"/>
    </w:rPr>
  </w:style>
  <w:style w:type="paragraph" w:styleId="Footer">
    <w:name w:val="footer"/>
    <w:basedOn w:val="Normal"/>
    <w:link w:val="FooterChar"/>
    <w:uiPriority w:val="99"/>
    <w:rsid w:val="00973027"/>
    <w:pPr>
      <w:tabs>
        <w:tab w:val="center" w:pos="4680"/>
        <w:tab w:val="right" w:pos="9360"/>
      </w:tabs>
    </w:pPr>
  </w:style>
  <w:style w:type="character" w:customStyle="1" w:styleId="FooterChar">
    <w:name w:val="Footer Char"/>
    <w:link w:val="Footer"/>
    <w:uiPriority w:val="99"/>
    <w:rsid w:val="00973027"/>
    <w:rPr>
      <w:sz w:val="28"/>
      <w:szCs w:val="28"/>
    </w:rPr>
  </w:style>
  <w:style w:type="paragraph" w:styleId="BalloonText">
    <w:name w:val="Balloon Text"/>
    <w:basedOn w:val="Normal"/>
    <w:link w:val="BalloonTextChar"/>
    <w:rsid w:val="008B7C7F"/>
    <w:rPr>
      <w:rFonts w:ascii="Segoe UI" w:hAnsi="Segoe UI" w:cs="Segoe UI"/>
      <w:sz w:val="18"/>
      <w:szCs w:val="18"/>
    </w:rPr>
  </w:style>
  <w:style w:type="character" w:customStyle="1" w:styleId="BalloonTextChar">
    <w:name w:val="Balloon Text Char"/>
    <w:link w:val="BalloonText"/>
    <w:rsid w:val="008B7C7F"/>
    <w:rPr>
      <w:rFonts w:ascii="Segoe UI" w:hAnsi="Segoe UI" w:cs="Segoe UI"/>
      <w:sz w:val="18"/>
      <w:szCs w:val="18"/>
    </w:rPr>
  </w:style>
  <w:style w:type="table" w:styleId="TableGrid">
    <w:name w:val="Table Grid"/>
    <w:basedOn w:val="TableNormal"/>
    <w:rsid w:val="00F1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476CB"/>
    <w:rPr>
      <w:rFonts w:ascii=".VnTimeH" w:hAnsi=".VnTimeH"/>
      <w:b/>
      <w:sz w:val="24"/>
      <w:szCs w:val="24"/>
    </w:rPr>
  </w:style>
  <w:style w:type="paragraph" w:customStyle="1" w:styleId="CharChar1">
    <w:name w:val=" Char Char1"/>
    <w:basedOn w:val="Normal"/>
    <w:next w:val="Normal"/>
    <w:autoRedefine/>
    <w:semiHidden/>
    <w:rsid w:val="0049490F"/>
    <w:pPr>
      <w:spacing w:after="160" w:line="240" w:lineRule="exact"/>
    </w:pPr>
    <w:rPr>
      <w:rFonts w:ascii=".VnTime" w:eastAsia=".VnTime" w:hAnsi=".VnTime" w:cs=".VnTime"/>
    </w:rPr>
  </w:style>
  <w:style w:type="paragraph" w:styleId="FootnoteText">
    <w:name w:val="footnote text"/>
    <w:basedOn w:val="Normal"/>
    <w:link w:val="FootnoteTextChar"/>
    <w:rsid w:val="004C179D"/>
    <w:rPr>
      <w:sz w:val="20"/>
      <w:szCs w:val="20"/>
    </w:rPr>
  </w:style>
  <w:style w:type="character" w:customStyle="1" w:styleId="FootnoteTextChar">
    <w:name w:val="Footnote Text Char"/>
    <w:basedOn w:val="DefaultParagraphFont"/>
    <w:link w:val="FootnoteText"/>
    <w:rsid w:val="004C179D"/>
  </w:style>
  <w:style w:type="character" w:styleId="FootnoteReference">
    <w:name w:val="footnote reference"/>
    <w:rsid w:val="004C179D"/>
    <w:rPr>
      <w:vertAlign w:val="superscript"/>
    </w:rPr>
  </w:style>
  <w:style w:type="character" w:customStyle="1" w:styleId="Bodytext2">
    <w:name w:val="Body text (2)_"/>
    <w:link w:val="Bodytext21"/>
    <w:locked/>
    <w:rsid w:val="004C179D"/>
    <w:rPr>
      <w:sz w:val="18"/>
      <w:szCs w:val="18"/>
      <w:shd w:val="clear" w:color="auto" w:fill="FFFFFF"/>
    </w:rPr>
  </w:style>
  <w:style w:type="paragraph" w:customStyle="1" w:styleId="Bodytext21">
    <w:name w:val="Body text (2)1"/>
    <w:basedOn w:val="Normal"/>
    <w:link w:val="Bodytext2"/>
    <w:rsid w:val="004C179D"/>
    <w:pPr>
      <w:widowControl w:val="0"/>
      <w:shd w:val="clear" w:color="auto" w:fill="FFFFFF"/>
      <w:spacing w:line="216" w:lineRule="exact"/>
      <w:jc w:val="center"/>
    </w:pPr>
    <w:rPr>
      <w:sz w:val="18"/>
      <w:szCs w:val="18"/>
    </w:rPr>
  </w:style>
  <w:style w:type="paragraph" w:customStyle="1" w:styleId="CharCharCharCharCharCharCharCharCharCharCharCharCharCharCharChar">
    <w:name w:val="Char Char Char Char Char Char Char Char Char Char Char Char Char Char Char Char"/>
    <w:basedOn w:val="Normal"/>
    <w:rsid w:val="004230CF"/>
    <w:pPr>
      <w:spacing w:after="160" w:line="240" w:lineRule="exact"/>
    </w:pPr>
    <w:rPr>
      <w:sz w:val="20"/>
      <w:szCs w:val="20"/>
      <w:lang w:val="en-GB"/>
    </w:rPr>
  </w:style>
  <w:style w:type="character" w:customStyle="1" w:styleId="fontstyle01">
    <w:name w:val="fontstyle01"/>
    <w:rsid w:val="00B13AA6"/>
    <w:rPr>
      <w:rFonts w:ascii="Times New Roman" w:hAnsi="Times New Roman" w:cs="Times New Roman" w:hint="default"/>
      <w:b w:val="0"/>
      <w:bCs w:val="0"/>
      <w:i w:val="0"/>
      <w:iCs w:val="0"/>
      <w:color w:val="000000"/>
      <w:sz w:val="28"/>
      <w:szCs w:val="28"/>
    </w:rPr>
  </w:style>
  <w:style w:type="character" w:customStyle="1" w:styleId="Heading2Char">
    <w:name w:val="Heading 2 Char"/>
    <w:link w:val="Heading2"/>
    <w:semiHidden/>
    <w:rsid w:val="00840E6A"/>
    <w:rPr>
      <w:rFonts w:ascii="Calibri Light" w:eastAsia="Times New Roman" w:hAnsi="Calibri Light" w:cs="Times New Roman"/>
      <w:b/>
      <w:bCs/>
      <w:i/>
      <w:iCs/>
      <w:sz w:val="28"/>
      <w:szCs w:val="28"/>
    </w:rPr>
  </w:style>
  <w:style w:type="paragraph" w:styleId="BodyText">
    <w:name w:val="Body Text"/>
    <w:basedOn w:val="Normal"/>
    <w:link w:val="BodyTextChar"/>
    <w:rsid w:val="00616AD4"/>
    <w:pPr>
      <w:spacing w:after="120"/>
    </w:pPr>
    <w:rPr>
      <w:sz w:val="24"/>
      <w:szCs w:val="24"/>
    </w:rPr>
  </w:style>
  <w:style w:type="character" w:customStyle="1" w:styleId="BodyTextChar">
    <w:name w:val="Body Text Char"/>
    <w:link w:val="BodyText"/>
    <w:rsid w:val="00616A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031FF-1F60-4DD9-A8E6-61D610F8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BQA</dc:creator>
  <cp:keywords/>
  <cp:lastModifiedBy>admin</cp:lastModifiedBy>
  <cp:revision>2</cp:revision>
  <cp:lastPrinted>2025-11-18T00:23:00Z</cp:lastPrinted>
  <dcterms:created xsi:type="dcterms:W3CDTF">2026-05-15T09:28:00Z</dcterms:created>
  <dcterms:modified xsi:type="dcterms:W3CDTF">2026-05-15T09:28:00Z</dcterms:modified>
</cp:coreProperties>
</file>