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5508"/>
        <w:gridCol w:w="9064"/>
      </w:tblGrid>
      <w:tr w:rsidR="00E733AD" w:rsidRPr="00674C4F" w:rsidTr="00E733AD">
        <w:trPr>
          <w:trHeight w:hRule="exact" w:val="993"/>
        </w:trPr>
        <w:tc>
          <w:tcPr>
            <w:tcW w:w="1890" w:type="pct"/>
          </w:tcPr>
          <w:p w:rsidR="00E733AD" w:rsidRPr="00E733AD" w:rsidRDefault="00DC7269" w:rsidP="00034D7E">
            <w:pPr>
              <w:spacing w:before="120"/>
              <w:jc w:val="center"/>
              <w:rPr>
                <w:rFonts w:ascii="Times New Roman" w:eastAsia="Times New Roman" w:hAnsi="Times New Roman"/>
                <w:b/>
                <w:sz w:val="28"/>
                <w:szCs w:val="28"/>
              </w:rPr>
            </w:pPr>
            <w:r w:rsidRPr="00F460FD">
              <w:rPr>
                <w:rFonts w:ascii="Times New Roman" w:hAnsi="Times New Roman"/>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1219835</wp:posOffset>
                      </wp:positionH>
                      <wp:positionV relativeFrom="paragraph">
                        <wp:posOffset>304165</wp:posOffset>
                      </wp:positionV>
                      <wp:extent cx="847090" cy="0"/>
                      <wp:effectExtent l="6350" t="5080" r="1333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3149C" id="_x0000_t32" coordsize="21600,21600" o:spt="32" o:oned="t" path="m,l21600,21600e" filled="f">
                      <v:path arrowok="t" fillok="f" o:connecttype="none"/>
                      <o:lock v:ext="edit" shapetype="t"/>
                    </v:shapetype>
                    <v:shape id="AutoShape 3" o:spid="_x0000_s1026" type="#_x0000_t32" style="position:absolute;margin-left:96.05pt;margin-top:23.95pt;width:6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cr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f5Y7oA4e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"/>
                  </w:pict>
                </mc:Fallback>
              </mc:AlternateContent>
            </w:r>
            <w:r w:rsidR="00E733AD" w:rsidRPr="00E733AD">
              <w:rPr>
                <w:rFonts w:ascii="Times New Roman" w:eastAsia="Times New Roman" w:hAnsi="Times New Roman"/>
                <w:b/>
                <w:sz w:val="28"/>
                <w:szCs w:val="28"/>
              </w:rPr>
              <w:t>BỘ CÔNG AN</w:t>
            </w:r>
          </w:p>
          <w:p w:rsidR="00E733AD" w:rsidRPr="00E733AD" w:rsidRDefault="00E733AD" w:rsidP="00034D7E">
            <w:pPr>
              <w:spacing w:before="120"/>
              <w:jc w:val="center"/>
              <w:rPr>
                <w:rFonts w:ascii="Times New Roman" w:eastAsia="Times New Roman" w:hAnsi="Times New Roman"/>
                <w:b/>
                <w:sz w:val="28"/>
                <w:szCs w:val="28"/>
              </w:rPr>
            </w:pPr>
          </w:p>
        </w:tc>
        <w:tc>
          <w:tcPr>
            <w:tcW w:w="3110" w:type="pct"/>
          </w:tcPr>
          <w:p w:rsidR="00E733AD" w:rsidRPr="00E733AD" w:rsidRDefault="00DC7269" w:rsidP="00034D7E">
            <w:pPr>
              <w:spacing w:before="120"/>
              <w:jc w:val="center"/>
              <w:rPr>
                <w:rFonts w:ascii="Times New Roman" w:eastAsia="Times New Roman" w:hAnsi="Times New Roman"/>
                <w:b/>
                <w:sz w:val="28"/>
                <w:szCs w:val="28"/>
              </w:rPr>
            </w:pPr>
            <w:r w:rsidRPr="00E733AD">
              <w:rPr>
                <w:rFonts w:ascii="Times New Roman" w:eastAsia="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1987550</wp:posOffset>
                      </wp:positionH>
                      <wp:positionV relativeFrom="paragraph">
                        <wp:posOffset>521970</wp:posOffset>
                      </wp:positionV>
                      <wp:extent cx="1748790" cy="0"/>
                      <wp:effectExtent l="8890" t="13335" r="1397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1F66" id="AutoShape 6" o:spid="_x0000_s1026" type="#_x0000_t32" style="position:absolute;margin-left:156.5pt;margin-top:41.1pt;width:13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F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7y+cMC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"/>
                  </w:pict>
                </mc:Fallback>
              </mc:AlternateContent>
            </w:r>
            <w:r w:rsidR="00E733AD" w:rsidRPr="00E733AD">
              <w:rPr>
                <w:rFonts w:ascii="Times New Roman" w:eastAsia="Times New Roman" w:hAnsi="Times New Roman"/>
                <w:b/>
                <w:sz w:val="26"/>
                <w:szCs w:val="26"/>
              </w:rPr>
              <w:t>CỘNG HÒA XÃ HỘI CHỦ NGHĨA VIỆT NAM</w:t>
            </w:r>
            <w:r w:rsidR="00E733AD" w:rsidRPr="00E733AD">
              <w:rPr>
                <w:rFonts w:ascii="Times New Roman" w:eastAsia="Times New Roman" w:hAnsi="Times New Roman"/>
                <w:b/>
                <w:sz w:val="26"/>
                <w:szCs w:val="26"/>
              </w:rPr>
              <w:br/>
            </w:r>
            <w:r w:rsidR="00E733AD" w:rsidRPr="00E733AD">
              <w:rPr>
                <w:rFonts w:ascii="Times New Roman" w:eastAsia="Times New Roman" w:hAnsi="Times New Roman"/>
                <w:b/>
                <w:sz w:val="28"/>
                <w:szCs w:val="28"/>
              </w:rPr>
              <w:t xml:space="preserve">Độc lập - Tự do - Hạnh phúc </w:t>
            </w:r>
            <w:r w:rsidR="00E733AD" w:rsidRPr="00E733AD">
              <w:rPr>
                <w:rFonts w:ascii="Times New Roman" w:eastAsia="Times New Roman" w:hAnsi="Times New Roman"/>
                <w:b/>
                <w:sz w:val="28"/>
                <w:szCs w:val="28"/>
              </w:rPr>
              <w:br/>
            </w:r>
          </w:p>
        </w:tc>
      </w:tr>
      <w:tr w:rsidR="00E733AD" w:rsidRPr="00674C4F" w:rsidTr="00034D7E">
        <w:tc>
          <w:tcPr>
            <w:tcW w:w="1890" w:type="pct"/>
          </w:tcPr>
          <w:p w:rsidR="00E733AD" w:rsidRPr="00E733AD" w:rsidRDefault="00E733AD" w:rsidP="00034D7E">
            <w:pPr>
              <w:spacing w:before="120"/>
              <w:jc w:val="center"/>
              <w:rPr>
                <w:rFonts w:ascii="Times New Roman" w:eastAsia="Times New Roman" w:hAnsi="Times New Roman"/>
                <w:sz w:val="28"/>
                <w:szCs w:val="28"/>
              </w:rPr>
            </w:pPr>
          </w:p>
        </w:tc>
        <w:tc>
          <w:tcPr>
            <w:tcW w:w="3110" w:type="pct"/>
          </w:tcPr>
          <w:p w:rsidR="00E733AD" w:rsidRPr="00E733AD" w:rsidRDefault="00E733AD" w:rsidP="00B80A43">
            <w:pPr>
              <w:spacing w:before="120"/>
              <w:rPr>
                <w:rFonts w:ascii="Times New Roman" w:eastAsia="Times New Roman" w:hAnsi="Times New Roman"/>
                <w:i/>
                <w:sz w:val="28"/>
                <w:szCs w:val="28"/>
              </w:rPr>
            </w:pPr>
            <w:r w:rsidRPr="00E733AD">
              <w:rPr>
                <w:rFonts w:ascii="Times New Roman" w:eastAsia="Times New Roman" w:hAnsi="Times New Roman"/>
                <w:i/>
                <w:sz w:val="28"/>
                <w:szCs w:val="28"/>
              </w:rPr>
              <w:t xml:space="preserve">                                                  </w:t>
            </w:r>
            <w:r>
              <w:rPr>
                <w:rFonts w:ascii="Times New Roman" w:eastAsia="Times New Roman" w:hAnsi="Times New Roman"/>
                <w:i/>
                <w:sz w:val="28"/>
                <w:szCs w:val="28"/>
              </w:rPr>
              <w:t xml:space="preserve">   </w:t>
            </w:r>
            <w:r w:rsidRPr="00E733AD">
              <w:rPr>
                <w:rFonts w:ascii="Times New Roman" w:eastAsia="Times New Roman" w:hAnsi="Times New Roman"/>
                <w:i/>
                <w:sz w:val="28"/>
                <w:szCs w:val="28"/>
              </w:rPr>
              <w:t xml:space="preserve">      Hà Nội, ngày </w:t>
            </w:r>
            <w:r w:rsidR="00B80A43">
              <w:rPr>
                <w:rFonts w:ascii="Times New Roman" w:eastAsia="Times New Roman" w:hAnsi="Times New Roman"/>
                <w:i/>
                <w:sz w:val="28"/>
                <w:szCs w:val="28"/>
              </w:rPr>
              <w:t>08</w:t>
            </w:r>
            <w:r w:rsidRPr="00E733AD">
              <w:rPr>
                <w:rFonts w:ascii="Times New Roman" w:eastAsia="Times New Roman" w:hAnsi="Times New Roman"/>
                <w:i/>
                <w:sz w:val="28"/>
                <w:szCs w:val="28"/>
              </w:rPr>
              <w:t xml:space="preserve"> tháng </w:t>
            </w:r>
            <w:r w:rsidR="00B80A43">
              <w:rPr>
                <w:rFonts w:ascii="Times New Roman" w:eastAsia="Times New Roman" w:hAnsi="Times New Roman"/>
                <w:i/>
                <w:sz w:val="28"/>
                <w:szCs w:val="28"/>
              </w:rPr>
              <w:t>5</w:t>
            </w:r>
            <w:r w:rsidRPr="00E733AD">
              <w:rPr>
                <w:rFonts w:ascii="Times New Roman" w:eastAsia="Times New Roman" w:hAnsi="Times New Roman"/>
                <w:i/>
                <w:sz w:val="28"/>
                <w:szCs w:val="28"/>
              </w:rPr>
              <w:t xml:space="preserve"> năm 202</w:t>
            </w:r>
            <w:r w:rsidR="00E816C2">
              <w:rPr>
                <w:rFonts w:ascii="Times New Roman" w:eastAsia="Times New Roman" w:hAnsi="Times New Roman"/>
                <w:i/>
                <w:sz w:val="28"/>
                <w:szCs w:val="28"/>
              </w:rPr>
              <w:t>6</w:t>
            </w:r>
            <w:r w:rsidRPr="00E733AD">
              <w:rPr>
                <w:rFonts w:ascii="Times New Roman" w:eastAsia="Times New Roman" w:hAnsi="Times New Roman"/>
                <w:i/>
                <w:sz w:val="28"/>
                <w:szCs w:val="28"/>
              </w:rPr>
              <w:t xml:space="preserve"> </w:t>
            </w:r>
          </w:p>
        </w:tc>
      </w:tr>
    </w:tbl>
    <w:p w:rsidR="00E733AD" w:rsidRPr="00BF593A" w:rsidRDefault="00E733AD" w:rsidP="00E733AD">
      <w:pPr>
        <w:keepNext/>
        <w:widowControl w:val="0"/>
        <w:spacing w:after="120" w:line="240" w:lineRule="auto"/>
        <w:contextualSpacing/>
        <w:rPr>
          <w:rFonts w:ascii="Times New Roman" w:hAnsi="Times New Roman"/>
          <w:b/>
          <w:sz w:val="28"/>
          <w:szCs w:val="28"/>
          <w:lang w:val="vi-VN"/>
        </w:rPr>
      </w:pPr>
    </w:p>
    <w:p w:rsidR="007A71A3" w:rsidRPr="00BF593A" w:rsidRDefault="007A71A3" w:rsidP="00F756B7">
      <w:pPr>
        <w:keepNext/>
        <w:widowControl w:val="0"/>
        <w:spacing w:after="120" w:line="240" w:lineRule="auto"/>
        <w:contextualSpacing/>
        <w:jc w:val="center"/>
        <w:rPr>
          <w:rFonts w:ascii="Times New Roman" w:hAnsi="Times New Roman"/>
          <w:b/>
          <w:sz w:val="26"/>
          <w:szCs w:val="26"/>
          <w:lang w:val="vi-VN"/>
        </w:rPr>
      </w:pPr>
      <w:r w:rsidRPr="00BF593A">
        <w:rPr>
          <w:rFonts w:ascii="Times New Roman" w:hAnsi="Times New Roman"/>
          <w:b/>
          <w:sz w:val="26"/>
          <w:szCs w:val="26"/>
          <w:lang w:val="vi-VN"/>
        </w:rPr>
        <w:t>BẢN TỔNG HỢ</w:t>
      </w:r>
      <w:r w:rsidR="00384D97" w:rsidRPr="00BF593A">
        <w:rPr>
          <w:rFonts w:ascii="Times New Roman" w:hAnsi="Times New Roman"/>
          <w:b/>
          <w:sz w:val="26"/>
          <w:szCs w:val="26"/>
          <w:lang w:val="vi-VN"/>
        </w:rPr>
        <w:t>P</w:t>
      </w:r>
      <w:r w:rsidRPr="00BF593A">
        <w:rPr>
          <w:rFonts w:ascii="Times New Roman" w:hAnsi="Times New Roman"/>
          <w:b/>
          <w:sz w:val="26"/>
          <w:szCs w:val="26"/>
          <w:lang w:val="vi-VN"/>
        </w:rPr>
        <w:t xml:space="preserve"> </w:t>
      </w:r>
      <w:r w:rsidR="00BF593A" w:rsidRPr="00BF593A">
        <w:rPr>
          <w:rFonts w:ascii="Times New Roman" w:hAnsi="Times New Roman"/>
          <w:b/>
          <w:sz w:val="26"/>
          <w:szCs w:val="26"/>
        </w:rPr>
        <w:t>Ý KIẾN</w:t>
      </w:r>
      <w:r w:rsidR="00BF593A">
        <w:rPr>
          <w:rFonts w:ascii="Times New Roman" w:hAnsi="Times New Roman"/>
          <w:b/>
          <w:sz w:val="26"/>
          <w:szCs w:val="26"/>
        </w:rPr>
        <w:t xml:space="preserve">, </w:t>
      </w:r>
      <w:r w:rsidR="00384D97" w:rsidRPr="00BF593A">
        <w:rPr>
          <w:rFonts w:ascii="Times New Roman" w:hAnsi="Times New Roman"/>
          <w:b/>
          <w:sz w:val="26"/>
          <w:szCs w:val="26"/>
          <w:lang w:val="vi-VN"/>
        </w:rPr>
        <w:t xml:space="preserve">TIẾP THU, </w:t>
      </w:r>
      <w:r w:rsidRPr="00BF593A">
        <w:rPr>
          <w:rFonts w:ascii="Times New Roman" w:hAnsi="Times New Roman"/>
          <w:b/>
          <w:sz w:val="26"/>
          <w:szCs w:val="26"/>
          <w:lang w:val="vi-VN"/>
        </w:rPr>
        <w:t>GIẢ</w:t>
      </w:r>
      <w:r w:rsidR="00384D97" w:rsidRPr="00BF593A">
        <w:rPr>
          <w:rFonts w:ascii="Times New Roman" w:hAnsi="Times New Roman"/>
          <w:b/>
          <w:sz w:val="26"/>
          <w:szCs w:val="26"/>
          <w:lang w:val="vi-VN"/>
        </w:rPr>
        <w:t xml:space="preserve">I TRÌNH </w:t>
      </w:r>
      <w:r w:rsidRPr="00BF593A">
        <w:rPr>
          <w:rFonts w:ascii="Times New Roman" w:hAnsi="Times New Roman"/>
          <w:b/>
          <w:sz w:val="26"/>
          <w:szCs w:val="26"/>
          <w:lang w:val="vi-VN"/>
        </w:rPr>
        <w:t>Ý KI</w:t>
      </w:r>
      <w:r w:rsidR="00384D97" w:rsidRPr="00BF593A">
        <w:rPr>
          <w:rFonts w:ascii="Times New Roman" w:hAnsi="Times New Roman"/>
          <w:b/>
          <w:sz w:val="26"/>
          <w:szCs w:val="26"/>
          <w:lang w:val="vi-VN"/>
        </w:rPr>
        <w:t>Ế</w:t>
      </w:r>
      <w:r w:rsidRPr="00BF593A">
        <w:rPr>
          <w:rFonts w:ascii="Times New Roman" w:hAnsi="Times New Roman"/>
          <w:b/>
          <w:sz w:val="26"/>
          <w:szCs w:val="26"/>
          <w:lang w:val="vi-VN"/>
        </w:rPr>
        <w:t>N</w:t>
      </w:r>
      <w:r w:rsidRPr="00BF593A">
        <w:rPr>
          <w:rFonts w:ascii="Times New Roman" w:hAnsi="Times New Roman"/>
          <w:b/>
          <w:sz w:val="26"/>
          <w:szCs w:val="26"/>
        </w:rPr>
        <w:t xml:space="preserve"> </w:t>
      </w:r>
      <w:r w:rsidR="00BF593A">
        <w:rPr>
          <w:rFonts w:ascii="Times New Roman" w:hAnsi="Times New Roman"/>
          <w:b/>
          <w:sz w:val="26"/>
          <w:szCs w:val="26"/>
        </w:rPr>
        <w:t>GÓP Ý ĐỐI VỚI</w:t>
      </w:r>
      <w:r w:rsidRPr="00BF593A">
        <w:rPr>
          <w:rFonts w:ascii="Times New Roman" w:hAnsi="Times New Roman"/>
          <w:b/>
          <w:sz w:val="26"/>
          <w:szCs w:val="26"/>
          <w:lang w:val="vi-VN"/>
        </w:rPr>
        <w:t xml:space="preserve"> </w:t>
      </w:r>
    </w:p>
    <w:p w:rsidR="00BF593A" w:rsidRDefault="00A825A7" w:rsidP="00353A5E">
      <w:pPr>
        <w:keepNext/>
        <w:widowControl w:val="0"/>
        <w:spacing w:after="120" w:line="240" w:lineRule="auto"/>
        <w:contextualSpacing/>
        <w:jc w:val="center"/>
        <w:rPr>
          <w:rFonts w:ascii="Times New Roman Bold" w:hAnsi="Times New Roman Bold"/>
          <w:b/>
          <w:bCs/>
          <w:sz w:val="26"/>
          <w:szCs w:val="26"/>
        </w:rPr>
      </w:pPr>
      <w:r w:rsidRPr="00BF593A">
        <w:rPr>
          <w:rFonts w:ascii="Times New Roman" w:hAnsi="Times New Roman"/>
          <w:b/>
          <w:bCs/>
          <w:sz w:val="26"/>
          <w:szCs w:val="26"/>
        </w:rPr>
        <w:t>DỰ THẢO</w:t>
      </w:r>
      <w:r w:rsidR="007A71A3" w:rsidRPr="00BF593A">
        <w:rPr>
          <w:rFonts w:ascii="Times New Roman" w:hAnsi="Times New Roman"/>
          <w:b/>
          <w:bCs/>
          <w:sz w:val="26"/>
          <w:szCs w:val="26"/>
          <w:lang w:val="vi-VN"/>
        </w:rPr>
        <w:t xml:space="preserve"> </w:t>
      </w:r>
      <w:r w:rsidRPr="00BF593A">
        <w:rPr>
          <w:rFonts w:ascii="Times New Roman" w:hAnsi="Times New Roman"/>
          <w:b/>
          <w:bCs/>
          <w:sz w:val="26"/>
          <w:szCs w:val="26"/>
        </w:rPr>
        <w:t xml:space="preserve">NGHỊ ĐỊNH </w:t>
      </w:r>
      <w:r w:rsidR="00B61EDD" w:rsidRPr="00BF593A">
        <w:rPr>
          <w:rFonts w:ascii="Times New Roman" w:hAnsi="Times New Roman"/>
          <w:b/>
          <w:bCs/>
          <w:sz w:val="26"/>
          <w:szCs w:val="26"/>
        </w:rPr>
        <w:t>SỬA ĐỔI, BỔ SUNG MỘT SỐ ĐIỀU CỦA NGHỊ ĐỊNH SỐ 1</w:t>
      </w:r>
      <w:r w:rsidR="00E816C2" w:rsidRPr="00BF593A">
        <w:rPr>
          <w:rFonts w:ascii="Times New Roman" w:hAnsi="Times New Roman"/>
          <w:b/>
          <w:bCs/>
          <w:sz w:val="26"/>
          <w:szCs w:val="26"/>
        </w:rPr>
        <w:t>51</w:t>
      </w:r>
      <w:r w:rsidR="00B61EDD" w:rsidRPr="00BF593A">
        <w:rPr>
          <w:rFonts w:ascii="Times New Roman" w:hAnsi="Times New Roman"/>
          <w:b/>
          <w:bCs/>
          <w:sz w:val="26"/>
          <w:szCs w:val="26"/>
        </w:rPr>
        <w:t>/202</w:t>
      </w:r>
      <w:r w:rsidR="00E816C2" w:rsidRPr="00BF593A">
        <w:rPr>
          <w:rFonts w:ascii="Times New Roman" w:hAnsi="Times New Roman"/>
          <w:b/>
          <w:bCs/>
          <w:sz w:val="26"/>
          <w:szCs w:val="26"/>
        </w:rPr>
        <w:t>4/NĐ-CP NGÀY 15</w:t>
      </w:r>
      <w:r w:rsidR="00BF593A">
        <w:rPr>
          <w:rFonts w:ascii="Times New Roman" w:hAnsi="Times New Roman"/>
          <w:b/>
          <w:bCs/>
          <w:sz w:val="26"/>
          <w:szCs w:val="26"/>
        </w:rPr>
        <w:t xml:space="preserve"> THÁNG </w:t>
      </w:r>
      <w:r w:rsidR="00E816C2" w:rsidRPr="00BF593A">
        <w:rPr>
          <w:rFonts w:ascii="Times New Roman" w:hAnsi="Times New Roman"/>
          <w:b/>
          <w:bCs/>
          <w:sz w:val="26"/>
          <w:szCs w:val="26"/>
        </w:rPr>
        <w:t>11</w:t>
      </w:r>
      <w:r w:rsidR="00BF593A">
        <w:rPr>
          <w:rFonts w:ascii="Times New Roman" w:hAnsi="Times New Roman"/>
          <w:b/>
          <w:bCs/>
          <w:sz w:val="26"/>
          <w:szCs w:val="26"/>
        </w:rPr>
        <w:t xml:space="preserve"> NĂM </w:t>
      </w:r>
      <w:r w:rsidR="00B61EDD" w:rsidRPr="00BF593A">
        <w:rPr>
          <w:rFonts w:ascii="Times New Roman" w:hAnsi="Times New Roman"/>
          <w:b/>
          <w:bCs/>
          <w:sz w:val="26"/>
          <w:szCs w:val="26"/>
        </w:rPr>
        <w:t>202</w:t>
      </w:r>
      <w:r w:rsidR="00E816C2" w:rsidRPr="00BF593A">
        <w:rPr>
          <w:rFonts w:ascii="Times New Roman" w:hAnsi="Times New Roman"/>
          <w:b/>
          <w:bCs/>
          <w:sz w:val="26"/>
          <w:szCs w:val="26"/>
        </w:rPr>
        <w:t>4</w:t>
      </w:r>
      <w:r w:rsidR="00B61EDD" w:rsidRPr="00BF593A">
        <w:rPr>
          <w:rFonts w:ascii="Times New Roman" w:hAnsi="Times New Roman"/>
          <w:b/>
          <w:bCs/>
          <w:sz w:val="26"/>
          <w:szCs w:val="26"/>
        </w:rPr>
        <w:t xml:space="preserve"> CỦA CHÍNH PHỦ QUY ĐỊNH </w:t>
      </w:r>
      <w:r w:rsidR="00E816C2" w:rsidRPr="00BF593A">
        <w:rPr>
          <w:rFonts w:ascii="Times New Roman" w:hAnsi="Times New Roman"/>
          <w:b/>
          <w:bCs/>
          <w:sz w:val="26"/>
          <w:szCs w:val="26"/>
        </w:rPr>
        <w:t>CHI TIẾT MỘT SỐ ĐIỀU VÀ BIỆN PHÁP THI HÀNH LUẬT TRẬT TỰ, AN TOÀN GIAO THÔNG ĐƯỜNG BỘ, ĐƯỢC SỬA ĐỔI, BỔ SUNG BỞI NGHỊ</w:t>
      </w:r>
      <w:r w:rsidR="00E816C2">
        <w:rPr>
          <w:rFonts w:ascii="Times New Roman Bold" w:hAnsi="Times New Roman Bold"/>
          <w:b/>
          <w:bCs/>
          <w:sz w:val="26"/>
          <w:szCs w:val="26"/>
        </w:rPr>
        <w:t xml:space="preserve"> ĐỊNH SỐ 184/2025/NĐ-CP</w:t>
      </w:r>
    </w:p>
    <w:p w:rsidR="007A71A3" w:rsidRPr="00A21866" w:rsidRDefault="00E816C2" w:rsidP="00353A5E">
      <w:pPr>
        <w:keepNext/>
        <w:widowControl w:val="0"/>
        <w:spacing w:after="120" w:line="240" w:lineRule="auto"/>
        <w:contextualSpacing/>
        <w:jc w:val="center"/>
        <w:rPr>
          <w:rFonts w:ascii="Times New Roman Bold" w:hAnsi="Times New Roman Bold"/>
          <w:sz w:val="26"/>
          <w:szCs w:val="26"/>
        </w:rPr>
      </w:pPr>
      <w:r>
        <w:rPr>
          <w:rFonts w:ascii="Times New Roman Bold" w:hAnsi="Times New Roman Bold"/>
          <w:b/>
          <w:bCs/>
          <w:sz w:val="26"/>
          <w:szCs w:val="26"/>
        </w:rPr>
        <w:t>NGÀY 01</w:t>
      </w:r>
      <w:r w:rsidR="00BF593A">
        <w:rPr>
          <w:rFonts w:ascii="Times New Roman Bold" w:hAnsi="Times New Roman Bold"/>
          <w:b/>
          <w:bCs/>
          <w:sz w:val="26"/>
          <w:szCs w:val="26"/>
        </w:rPr>
        <w:t xml:space="preserve"> THÁNG </w:t>
      </w:r>
      <w:r>
        <w:rPr>
          <w:rFonts w:ascii="Times New Roman Bold" w:hAnsi="Times New Roman Bold"/>
          <w:b/>
          <w:bCs/>
          <w:sz w:val="26"/>
          <w:szCs w:val="26"/>
        </w:rPr>
        <w:t>7</w:t>
      </w:r>
      <w:r w:rsidR="00BF593A">
        <w:rPr>
          <w:rFonts w:ascii="Times New Roman Bold" w:hAnsi="Times New Roman Bold"/>
          <w:b/>
          <w:bCs/>
          <w:sz w:val="26"/>
          <w:szCs w:val="26"/>
        </w:rPr>
        <w:t xml:space="preserve"> NĂM </w:t>
      </w:r>
      <w:r>
        <w:rPr>
          <w:rFonts w:ascii="Times New Roman Bold" w:hAnsi="Times New Roman Bold"/>
          <w:b/>
          <w:bCs/>
          <w:sz w:val="26"/>
          <w:szCs w:val="26"/>
        </w:rPr>
        <w:t>2025</w:t>
      </w:r>
      <w:r w:rsidR="00C07604">
        <w:rPr>
          <w:rFonts w:ascii="Times New Roman Bold" w:hAnsi="Times New Roman Bold"/>
          <w:b/>
          <w:bCs/>
          <w:sz w:val="26"/>
          <w:szCs w:val="26"/>
        </w:rPr>
        <w:t xml:space="preserve"> CỦA CHÍNH PHỦ</w:t>
      </w:r>
    </w:p>
    <w:p w:rsidR="00A0377B" w:rsidRPr="00A21866" w:rsidRDefault="00A0377B" w:rsidP="00F756B7">
      <w:pPr>
        <w:keepNext/>
        <w:widowControl w:val="0"/>
        <w:spacing w:after="120" w:line="240" w:lineRule="auto"/>
        <w:contextualSpacing/>
        <w:jc w:val="both"/>
        <w:rPr>
          <w:rFonts w:ascii="Times New Roman Bold" w:hAnsi="Times New Roman Bold"/>
          <w:sz w:val="26"/>
          <w:szCs w:val="26"/>
        </w:rPr>
      </w:pPr>
    </w:p>
    <w:p w:rsidR="00BF593A" w:rsidRDefault="00E733AD" w:rsidP="00F479AA">
      <w:pPr>
        <w:keepNext/>
        <w:widowControl w:val="0"/>
        <w:spacing w:before="120" w:after="120" w:line="360" w:lineRule="exact"/>
        <w:ind w:firstLine="720"/>
        <w:jc w:val="both"/>
        <w:rPr>
          <w:rFonts w:ascii="Times New Roman" w:hAnsi="Times New Roman"/>
          <w:sz w:val="28"/>
          <w:szCs w:val="28"/>
        </w:rPr>
      </w:pPr>
      <w:r w:rsidRPr="00E733AD">
        <w:rPr>
          <w:rFonts w:ascii="Times New Roman" w:hAnsi="Times New Roman"/>
          <w:sz w:val="28"/>
          <w:szCs w:val="28"/>
        </w:rPr>
        <w:t xml:space="preserve">Căn cứ Luật Ban hành văn bản quy phạm pháp luật và các văn bản quy định chi tiết thi hành, </w:t>
      </w:r>
      <w:r w:rsidR="00BF593A">
        <w:rPr>
          <w:rFonts w:ascii="Times New Roman" w:hAnsi="Times New Roman"/>
          <w:sz w:val="28"/>
          <w:szCs w:val="28"/>
        </w:rPr>
        <w:t>cơ quan chủ trì soạn thảo</w:t>
      </w:r>
      <w:r w:rsidRPr="00E733AD">
        <w:rPr>
          <w:rFonts w:ascii="Times New Roman" w:hAnsi="Times New Roman"/>
          <w:sz w:val="28"/>
          <w:szCs w:val="28"/>
        </w:rPr>
        <w:t xml:space="preserve"> đã tổ chức lấy ý kiến tham gia đối với dự thảo </w:t>
      </w:r>
      <w:r w:rsidRPr="00E733AD">
        <w:rPr>
          <w:rFonts w:ascii="Times New Roman" w:hAnsi="Times New Roman"/>
          <w:iCs/>
          <w:sz w:val="28"/>
          <w:szCs w:val="28"/>
        </w:rPr>
        <w:t xml:space="preserve">Nghị định sửa đổi, bổ sung một số điều của Nghị định </w:t>
      </w:r>
      <w:r w:rsidR="00DA5BA6" w:rsidRPr="00E816C2">
        <w:rPr>
          <w:rFonts w:ascii="Times New Roman" w:hAnsi="Times New Roman"/>
          <w:sz w:val="28"/>
          <w:szCs w:val="28"/>
        </w:rPr>
        <w:t>số 151/2024/NĐ-CP</w:t>
      </w:r>
      <w:r w:rsidR="00DA5BA6">
        <w:rPr>
          <w:rFonts w:ascii="Times New Roman" w:hAnsi="Times New Roman"/>
          <w:sz w:val="28"/>
          <w:szCs w:val="28"/>
        </w:rPr>
        <w:t xml:space="preserve"> ngày 15</w:t>
      </w:r>
      <w:r w:rsidR="00BF593A">
        <w:rPr>
          <w:rFonts w:ascii="Times New Roman" w:hAnsi="Times New Roman"/>
          <w:sz w:val="28"/>
          <w:szCs w:val="28"/>
        </w:rPr>
        <w:t xml:space="preserve"> tháng </w:t>
      </w:r>
      <w:r w:rsidR="00DA5BA6">
        <w:rPr>
          <w:rFonts w:ascii="Times New Roman" w:hAnsi="Times New Roman"/>
          <w:sz w:val="28"/>
          <w:szCs w:val="28"/>
        </w:rPr>
        <w:t>11</w:t>
      </w:r>
      <w:r w:rsidR="00BF593A">
        <w:rPr>
          <w:rFonts w:ascii="Times New Roman" w:hAnsi="Times New Roman"/>
          <w:sz w:val="28"/>
          <w:szCs w:val="28"/>
        </w:rPr>
        <w:t xml:space="preserve"> năm </w:t>
      </w:r>
      <w:r w:rsidR="00DA5BA6" w:rsidRPr="00E816C2">
        <w:rPr>
          <w:rFonts w:ascii="Times New Roman" w:hAnsi="Times New Roman"/>
          <w:sz w:val="28"/>
          <w:szCs w:val="28"/>
        </w:rPr>
        <w:t>2024 của Chính phủ quy định chi tiết một số điều</w:t>
      </w:r>
      <w:r w:rsidR="00DA5BA6">
        <w:rPr>
          <w:rFonts w:ascii="Times New Roman" w:hAnsi="Times New Roman"/>
          <w:sz w:val="28"/>
          <w:szCs w:val="28"/>
        </w:rPr>
        <w:t xml:space="preserve"> </w:t>
      </w:r>
      <w:r w:rsidR="00DA5BA6" w:rsidRPr="00E816C2">
        <w:rPr>
          <w:rFonts w:ascii="Times New Roman" w:hAnsi="Times New Roman"/>
          <w:sz w:val="28"/>
          <w:szCs w:val="28"/>
        </w:rPr>
        <w:t>và biện pháp thi hành Luật Trật tự, an toàn giao thông đường bộ</w:t>
      </w:r>
      <w:r w:rsidR="00DA5BA6">
        <w:rPr>
          <w:rFonts w:ascii="Times New Roman" w:hAnsi="Times New Roman"/>
          <w:sz w:val="28"/>
          <w:szCs w:val="28"/>
        </w:rPr>
        <w:t xml:space="preserve"> </w:t>
      </w:r>
      <w:r w:rsidR="00DA5BA6" w:rsidRPr="00E816C2">
        <w:rPr>
          <w:rFonts w:ascii="Times New Roman" w:hAnsi="Times New Roman"/>
          <w:sz w:val="28"/>
          <w:szCs w:val="28"/>
        </w:rPr>
        <w:t>được sửa đổi, bổ sung bởi Nghị định số 184/2025/NĐ-CP</w:t>
      </w:r>
      <w:r w:rsidR="00DA5BA6">
        <w:rPr>
          <w:rFonts w:ascii="Times New Roman" w:hAnsi="Times New Roman"/>
          <w:sz w:val="28"/>
          <w:szCs w:val="28"/>
        </w:rPr>
        <w:t xml:space="preserve"> ngày 01</w:t>
      </w:r>
      <w:r w:rsidR="00BF593A">
        <w:rPr>
          <w:rFonts w:ascii="Times New Roman" w:hAnsi="Times New Roman"/>
          <w:sz w:val="28"/>
          <w:szCs w:val="28"/>
        </w:rPr>
        <w:t xml:space="preserve"> tháng </w:t>
      </w:r>
      <w:r w:rsidR="00DA5BA6">
        <w:rPr>
          <w:rFonts w:ascii="Times New Roman" w:hAnsi="Times New Roman"/>
          <w:sz w:val="28"/>
          <w:szCs w:val="28"/>
        </w:rPr>
        <w:t>7</w:t>
      </w:r>
      <w:r w:rsidR="00BF593A">
        <w:rPr>
          <w:rFonts w:ascii="Times New Roman" w:hAnsi="Times New Roman"/>
          <w:sz w:val="28"/>
          <w:szCs w:val="28"/>
        </w:rPr>
        <w:t xml:space="preserve"> năm </w:t>
      </w:r>
      <w:r w:rsidR="00DA5BA6" w:rsidRPr="00E816C2">
        <w:rPr>
          <w:rFonts w:ascii="Times New Roman" w:hAnsi="Times New Roman"/>
          <w:sz w:val="28"/>
          <w:szCs w:val="28"/>
        </w:rPr>
        <w:t>2025 của Chính phủ</w:t>
      </w:r>
      <w:r w:rsidR="00CA6A31">
        <w:rPr>
          <w:rFonts w:ascii="Times New Roman" w:hAnsi="Times New Roman"/>
          <w:sz w:val="28"/>
          <w:szCs w:val="28"/>
        </w:rPr>
        <w:t>.</w:t>
      </w:r>
      <w:r w:rsidR="008922AB">
        <w:rPr>
          <w:rFonts w:ascii="Times New Roman" w:hAnsi="Times New Roman"/>
          <w:sz w:val="28"/>
          <w:szCs w:val="28"/>
        </w:rPr>
        <w:t xml:space="preserve"> </w:t>
      </w:r>
    </w:p>
    <w:p w:rsidR="00785AB1" w:rsidRDefault="008922AB" w:rsidP="00785AB1">
      <w:pPr>
        <w:tabs>
          <w:tab w:val="left" w:pos="2750"/>
        </w:tabs>
        <w:spacing w:before="60" w:after="60" w:line="340" w:lineRule="exact"/>
        <w:ind w:left="284" w:right="389" w:firstLine="567"/>
        <w:jc w:val="both"/>
        <w:rPr>
          <w:rFonts w:ascii="Times New Roman" w:hAnsi="Times New Roman"/>
          <w:sz w:val="28"/>
          <w:szCs w:val="28"/>
        </w:rPr>
      </w:pPr>
      <w:r w:rsidRPr="008922AB">
        <w:rPr>
          <w:rFonts w:ascii="Times New Roman" w:hAnsi="Times New Roman"/>
          <w:b/>
          <w:sz w:val="28"/>
          <w:szCs w:val="28"/>
        </w:rPr>
        <w:t xml:space="preserve">1. </w:t>
      </w:r>
      <w:r w:rsidR="00BF593A">
        <w:rPr>
          <w:rFonts w:ascii="Times New Roman" w:hAnsi="Times New Roman"/>
          <w:sz w:val="28"/>
          <w:szCs w:val="28"/>
        </w:rPr>
        <w:t>Cơ quan soạn thảo</w:t>
      </w:r>
      <w:r w:rsidR="00097E11">
        <w:rPr>
          <w:rFonts w:ascii="Times New Roman" w:hAnsi="Times New Roman"/>
          <w:sz w:val="28"/>
          <w:szCs w:val="28"/>
        </w:rPr>
        <w:t xml:space="preserve"> đã gửi xin ý kiến </w:t>
      </w:r>
      <w:r w:rsidR="00785AB1">
        <w:rPr>
          <w:rFonts w:ascii="Times New Roman" w:hAnsi="Times New Roman"/>
          <w:sz w:val="28"/>
          <w:szCs w:val="28"/>
        </w:rPr>
        <w:t>58</w:t>
      </w:r>
      <w:r w:rsidR="00B81CBF">
        <w:rPr>
          <w:rFonts w:ascii="Times New Roman" w:hAnsi="Times New Roman"/>
          <w:sz w:val="28"/>
          <w:szCs w:val="28"/>
        </w:rPr>
        <w:t xml:space="preserve"> cơ quan, đơn vị (</w:t>
      </w:r>
      <w:r w:rsidR="00097E11">
        <w:rPr>
          <w:rFonts w:ascii="Times New Roman" w:hAnsi="Times New Roman"/>
          <w:sz w:val="28"/>
          <w:szCs w:val="28"/>
        </w:rPr>
        <w:t>24</w:t>
      </w:r>
      <w:r w:rsidR="00122A25">
        <w:rPr>
          <w:rFonts w:ascii="Times New Roman" w:hAnsi="Times New Roman"/>
          <w:sz w:val="28"/>
          <w:szCs w:val="28"/>
        </w:rPr>
        <w:t xml:space="preserve"> bộ, cơ quan ngang bộ, cơ quan thuộc Chính phủ</w:t>
      </w:r>
      <w:r w:rsidR="00097E11">
        <w:rPr>
          <w:rFonts w:ascii="Times New Roman" w:hAnsi="Times New Roman"/>
          <w:sz w:val="28"/>
          <w:szCs w:val="28"/>
        </w:rPr>
        <w:t>; 34</w:t>
      </w:r>
      <w:r w:rsidR="00122A25">
        <w:rPr>
          <w:rFonts w:ascii="Times New Roman" w:hAnsi="Times New Roman"/>
          <w:sz w:val="28"/>
          <w:szCs w:val="28"/>
        </w:rPr>
        <w:t xml:space="preserve"> Uỷ ban nhân dân cấp tỉ</w:t>
      </w:r>
      <w:r w:rsidR="00097E11">
        <w:rPr>
          <w:rFonts w:ascii="Times New Roman" w:hAnsi="Times New Roman"/>
          <w:sz w:val="28"/>
          <w:szCs w:val="28"/>
        </w:rPr>
        <w:t>nh</w:t>
      </w:r>
      <w:r w:rsidR="00B81CBF">
        <w:rPr>
          <w:rFonts w:ascii="Times New Roman" w:hAnsi="Times New Roman"/>
          <w:sz w:val="28"/>
          <w:szCs w:val="28"/>
        </w:rPr>
        <w:t>)</w:t>
      </w:r>
      <w:r w:rsidR="00097E11">
        <w:rPr>
          <w:rFonts w:ascii="Times New Roman" w:hAnsi="Times New Roman"/>
          <w:sz w:val="28"/>
          <w:szCs w:val="28"/>
        </w:rPr>
        <w:t xml:space="preserve"> và</w:t>
      </w:r>
      <w:r w:rsidR="00097E11" w:rsidRPr="00BF593A">
        <w:rPr>
          <w:rFonts w:ascii="Times New Roman" w:hAnsi="Times New Roman"/>
          <w:sz w:val="28"/>
          <w:szCs w:val="28"/>
        </w:rPr>
        <w:t xml:space="preserve"> nhận được </w:t>
      </w:r>
      <w:r w:rsidR="00785AB1">
        <w:rPr>
          <w:rFonts w:ascii="Times New Roman" w:hAnsi="Times New Roman"/>
          <w:sz w:val="28"/>
          <w:szCs w:val="28"/>
        </w:rPr>
        <w:t>43</w:t>
      </w:r>
      <w:r w:rsidR="00097E11" w:rsidRPr="00BF593A">
        <w:rPr>
          <w:rFonts w:ascii="Times New Roman" w:hAnsi="Times New Roman"/>
          <w:sz w:val="28"/>
          <w:szCs w:val="28"/>
        </w:rPr>
        <w:t xml:space="preserve"> ý kiến tham gia bằng văn bản</w:t>
      </w:r>
      <w:r w:rsidR="00122A25">
        <w:rPr>
          <w:rFonts w:ascii="Times New Roman" w:hAnsi="Times New Roman"/>
          <w:sz w:val="28"/>
          <w:szCs w:val="28"/>
        </w:rPr>
        <w:t xml:space="preserve">. Trong đó: </w:t>
      </w:r>
      <w:r w:rsidR="00BF593A" w:rsidRPr="00BF593A">
        <w:rPr>
          <w:rFonts w:ascii="Times New Roman" w:hAnsi="Times New Roman"/>
          <w:sz w:val="28"/>
          <w:szCs w:val="28"/>
        </w:rPr>
        <w:t>2</w:t>
      </w:r>
      <w:r w:rsidR="00A94BB3">
        <w:rPr>
          <w:rFonts w:ascii="Times New Roman" w:hAnsi="Times New Roman"/>
          <w:sz w:val="28"/>
          <w:szCs w:val="28"/>
        </w:rPr>
        <w:t>3</w:t>
      </w:r>
      <w:r w:rsidR="00BF593A" w:rsidRPr="00BF593A">
        <w:rPr>
          <w:rFonts w:ascii="Times New Roman" w:hAnsi="Times New Roman"/>
          <w:sz w:val="28"/>
          <w:szCs w:val="28"/>
        </w:rPr>
        <w:t xml:space="preserve"> </w:t>
      </w:r>
      <w:r w:rsidR="00122A25" w:rsidRPr="00BF593A">
        <w:rPr>
          <w:rFonts w:ascii="Times New Roman" w:hAnsi="Times New Roman"/>
          <w:sz w:val="28"/>
          <w:szCs w:val="28"/>
        </w:rPr>
        <w:t xml:space="preserve">văn bản của </w:t>
      </w:r>
      <w:r w:rsidR="00097E11">
        <w:rPr>
          <w:rFonts w:ascii="Times New Roman" w:hAnsi="Times New Roman"/>
          <w:sz w:val="28"/>
          <w:szCs w:val="28"/>
        </w:rPr>
        <w:t xml:space="preserve">các </w:t>
      </w:r>
      <w:r w:rsidR="00122A25">
        <w:rPr>
          <w:rFonts w:ascii="Times New Roman" w:hAnsi="Times New Roman"/>
          <w:sz w:val="28"/>
          <w:szCs w:val="28"/>
        </w:rPr>
        <w:t>bộ, cơ quan ngang bộ, cơ quan thuộc Chính phủ;</w:t>
      </w:r>
      <w:r w:rsidR="00785AB1">
        <w:rPr>
          <w:rFonts w:ascii="Times New Roman" w:hAnsi="Times New Roman"/>
          <w:sz w:val="28"/>
          <w:szCs w:val="28"/>
        </w:rPr>
        <w:t xml:space="preserve"> </w:t>
      </w:r>
      <w:r w:rsidR="00122A25">
        <w:rPr>
          <w:rFonts w:ascii="Times New Roman" w:hAnsi="Times New Roman"/>
          <w:sz w:val="28"/>
          <w:szCs w:val="28"/>
        </w:rPr>
        <w:t>20 văn bản của Uỷ ban nhân dân cấp tỉnh, Công an cấp tỉnh</w:t>
      </w:r>
      <w:r w:rsidR="00097E11">
        <w:rPr>
          <w:rFonts w:ascii="Times New Roman" w:hAnsi="Times New Roman"/>
          <w:sz w:val="28"/>
          <w:szCs w:val="28"/>
        </w:rPr>
        <w:t xml:space="preserve"> (</w:t>
      </w:r>
      <w:r w:rsidR="00122A25">
        <w:rPr>
          <w:rFonts w:ascii="Times New Roman" w:hAnsi="Times New Roman"/>
          <w:sz w:val="28"/>
          <w:szCs w:val="28"/>
        </w:rPr>
        <w:t>đa số Ủy ban nhân dân cấp tỉnh đều ủy quyền cho Công an cấp tỉnh tham gia ý kiến</w:t>
      </w:r>
      <w:r w:rsidR="00097E11">
        <w:rPr>
          <w:rFonts w:ascii="Times New Roman" w:hAnsi="Times New Roman"/>
          <w:sz w:val="28"/>
          <w:szCs w:val="28"/>
        </w:rPr>
        <w:t>)</w:t>
      </w:r>
      <w:r w:rsidR="00122A25">
        <w:rPr>
          <w:rFonts w:ascii="Times New Roman" w:hAnsi="Times New Roman"/>
          <w:sz w:val="28"/>
          <w:szCs w:val="28"/>
        </w:rPr>
        <w:t>;</w:t>
      </w:r>
    </w:p>
    <w:p w:rsidR="00785AB1" w:rsidRDefault="00097E11" w:rsidP="00785AB1">
      <w:pPr>
        <w:tabs>
          <w:tab w:val="left" w:pos="2750"/>
        </w:tabs>
        <w:spacing w:before="60" w:after="60" w:line="340" w:lineRule="exact"/>
        <w:ind w:left="284" w:right="389" w:firstLine="567"/>
        <w:jc w:val="both"/>
        <w:rPr>
          <w:rFonts w:ascii="Times New Roman" w:hAnsi="Times New Roman"/>
          <w:b/>
          <w:sz w:val="28"/>
          <w:szCs w:val="28"/>
        </w:rPr>
      </w:pPr>
      <w:r w:rsidRPr="008922AB">
        <w:rPr>
          <w:rFonts w:ascii="Times New Roman" w:hAnsi="Times New Roman"/>
          <w:b/>
          <w:sz w:val="28"/>
          <w:szCs w:val="28"/>
        </w:rPr>
        <w:t>2.</w:t>
      </w:r>
      <w:r w:rsidRPr="008922AB">
        <w:rPr>
          <w:rFonts w:ascii="Times New Roman" w:hAnsi="Times New Roman"/>
          <w:sz w:val="28"/>
          <w:szCs w:val="28"/>
        </w:rPr>
        <w:t xml:space="preserve"> </w:t>
      </w:r>
      <w:r w:rsidRPr="0054470E">
        <w:rPr>
          <w:rFonts w:ascii="Times New Roman" w:hAnsi="Times New Roman"/>
          <w:b/>
          <w:sz w:val="28"/>
          <w:szCs w:val="28"/>
        </w:rPr>
        <w:t>Kết quả cụ thể</w:t>
      </w:r>
    </w:p>
    <w:p w:rsidR="00785AB1" w:rsidRDefault="00097E11" w:rsidP="00785AB1">
      <w:pPr>
        <w:tabs>
          <w:tab w:val="left" w:pos="2750"/>
        </w:tabs>
        <w:spacing w:before="60" w:after="60" w:line="340" w:lineRule="exact"/>
        <w:ind w:left="284" w:right="389" w:firstLine="567"/>
        <w:jc w:val="both"/>
        <w:rPr>
          <w:rFonts w:ascii="Times New Roman" w:hAnsi="Times New Roman"/>
          <w:b/>
          <w:i/>
          <w:sz w:val="28"/>
          <w:szCs w:val="28"/>
        </w:rPr>
      </w:pPr>
      <w:r w:rsidRPr="0054470E">
        <w:rPr>
          <w:rFonts w:ascii="Times New Roman" w:hAnsi="Times New Roman"/>
          <w:b/>
          <w:i/>
          <w:sz w:val="28"/>
          <w:szCs w:val="28"/>
        </w:rPr>
        <w:t>2.1. Ý kiến của các bộ, cơ quan ngang bộ, cơ quan thuộc Chính phủ</w:t>
      </w:r>
    </w:p>
    <w:p w:rsidR="00785AB1" w:rsidRDefault="00097E11" w:rsidP="00785AB1">
      <w:pPr>
        <w:tabs>
          <w:tab w:val="left" w:pos="2750"/>
        </w:tabs>
        <w:spacing w:before="60" w:after="60" w:line="340" w:lineRule="exact"/>
        <w:ind w:left="284" w:right="389" w:firstLine="567"/>
        <w:jc w:val="both"/>
        <w:rPr>
          <w:rFonts w:ascii="Times New Roman" w:hAnsi="Times New Roman"/>
          <w:sz w:val="28"/>
          <w:szCs w:val="28"/>
        </w:rPr>
      </w:pPr>
      <w:r>
        <w:rPr>
          <w:rFonts w:ascii="Times New Roman" w:hAnsi="Times New Roman"/>
          <w:sz w:val="28"/>
          <w:szCs w:val="28"/>
        </w:rPr>
        <w:t>- 11</w:t>
      </w:r>
      <w:r w:rsidR="008922AB" w:rsidRPr="008922AB">
        <w:rPr>
          <w:rFonts w:ascii="Times New Roman" w:hAnsi="Times New Roman"/>
          <w:sz w:val="28"/>
          <w:szCs w:val="28"/>
        </w:rPr>
        <w:t xml:space="preserve"> cơ quan nhất trí với hồ sơ dự thảo Nghị định</w:t>
      </w:r>
      <w:r>
        <w:rPr>
          <w:rFonts w:ascii="Times New Roman" w:hAnsi="Times New Roman"/>
          <w:sz w:val="28"/>
          <w:szCs w:val="28"/>
        </w:rPr>
        <w:t>, gồm</w:t>
      </w:r>
      <w:r w:rsidR="008922AB" w:rsidRPr="008922AB">
        <w:rPr>
          <w:rFonts w:ascii="Times New Roman" w:hAnsi="Times New Roman"/>
          <w:sz w:val="28"/>
          <w:szCs w:val="28"/>
        </w:rPr>
        <w:t xml:space="preserve">: </w:t>
      </w:r>
      <w:r w:rsidR="008922AB">
        <w:rPr>
          <w:rFonts w:ascii="Times New Roman" w:hAnsi="Times New Roman"/>
          <w:sz w:val="28"/>
          <w:szCs w:val="28"/>
        </w:rPr>
        <w:t>Bộ Quốc phòng, Bộ Công Thương, Bộ Giáo dục và Đào tạo, Bộ Dân t</w:t>
      </w:r>
      <w:r w:rsidR="00044FFB">
        <w:rPr>
          <w:rFonts w:ascii="Times New Roman" w:hAnsi="Times New Roman"/>
          <w:sz w:val="28"/>
          <w:szCs w:val="28"/>
        </w:rPr>
        <w:t>ộ</w:t>
      </w:r>
      <w:r w:rsidR="00AF6E5C">
        <w:rPr>
          <w:rFonts w:ascii="Times New Roman" w:hAnsi="Times New Roman"/>
          <w:sz w:val="28"/>
          <w:szCs w:val="28"/>
        </w:rPr>
        <w:t>c và Tôn giáo,</w:t>
      </w:r>
      <w:r w:rsidR="008922AB">
        <w:rPr>
          <w:rFonts w:ascii="Times New Roman" w:hAnsi="Times New Roman"/>
          <w:sz w:val="28"/>
          <w:szCs w:val="28"/>
        </w:rPr>
        <w:t xml:space="preserve"> </w:t>
      </w:r>
      <w:r w:rsidR="00AF6E5C">
        <w:rPr>
          <w:rFonts w:ascii="Times New Roman" w:hAnsi="Times New Roman"/>
          <w:sz w:val="28"/>
          <w:szCs w:val="28"/>
        </w:rPr>
        <w:t xml:space="preserve">Thanh tra Chính phủ, </w:t>
      </w:r>
      <w:r w:rsidR="008922AB">
        <w:rPr>
          <w:rFonts w:ascii="Times New Roman" w:hAnsi="Times New Roman"/>
          <w:sz w:val="28"/>
          <w:szCs w:val="28"/>
        </w:rPr>
        <w:t>Ngân hàng Nhà nước Việt Nam, Đài Tiếng nói Việt Nam, Thông tấn xã Việt Nam, Đài Truyền hình Việt Nam, Viện Hàn lâm Khoa học và Công nghệ Việt Nam</w:t>
      </w:r>
      <w:r w:rsidR="00FA31A4">
        <w:rPr>
          <w:rFonts w:ascii="Times New Roman" w:hAnsi="Times New Roman"/>
          <w:sz w:val="28"/>
          <w:szCs w:val="28"/>
        </w:rPr>
        <w:t>, Viện Hàn lâm Khoa học xã hội Việt Nam.</w:t>
      </w:r>
    </w:p>
    <w:p w:rsidR="00BF593A" w:rsidRDefault="00097E11" w:rsidP="00785AB1">
      <w:pPr>
        <w:tabs>
          <w:tab w:val="left" w:pos="2750"/>
        </w:tabs>
        <w:spacing w:before="60" w:after="60" w:line="340" w:lineRule="exact"/>
        <w:ind w:left="284" w:right="389" w:firstLine="567"/>
        <w:jc w:val="both"/>
        <w:rPr>
          <w:rFonts w:ascii="Times New Roman" w:hAnsi="Times New Roman"/>
          <w:sz w:val="28"/>
          <w:szCs w:val="28"/>
        </w:rPr>
      </w:pPr>
      <w:r>
        <w:rPr>
          <w:rFonts w:ascii="Times New Roman" w:hAnsi="Times New Roman"/>
          <w:sz w:val="28"/>
          <w:szCs w:val="28"/>
        </w:rPr>
        <w:t>- 11 cơ quan có ý kiến tham gia</w:t>
      </w:r>
      <w:r w:rsidR="007176C3">
        <w:rPr>
          <w:rFonts w:ascii="Times New Roman" w:hAnsi="Times New Roman"/>
          <w:sz w:val="28"/>
          <w:szCs w:val="28"/>
        </w:rPr>
        <w:t>, cụ thể</w:t>
      </w:r>
      <w:r>
        <w:rPr>
          <w:rFonts w:ascii="Times New Roman" w:hAnsi="Times New Roman"/>
          <w:sz w:val="28"/>
          <w:szCs w:val="28"/>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29"/>
        <w:gridCol w:w="1466"/>
        <w:gridCol w:w="6755"/>
        <w:gridCol w:w="4678"/>
      </w:tblGrid>
      <w:tr w:rsidR="00525D01" w:rsidRPr="00525D01" w:rsidTr="00A05BA3">
        <w:tc>
          <w:tcPr>
            <w:tcW w:w="564" w:type="dxa"/>
            <w:vAlign w:val="center"/>
          </w:tcPr>
          <w:p w:rsidR="00A978F8" w:rsidRPr="00525D01" w:rsidRDefault="00A978F8" w:rsidP="00525D01">
            <w:pPr>
              <w:spacing w:after="0" w:line="240" w:lineRule="auto"/>
              <w:jc w:val="center"/>
              <w:rPr>
                <w:rFonts w:ascii="Times New Roman" w:hAnsi="Times New Roman"/>
                <w:b/>
                <w:sz w:val="26"/>
                <w:szCs w:val="26"/>
              </w:rPr>
            </w:pPr>
            <w:r w:rsidRPr="00525D01">
              <w:rPr>
                <w:rFonts w:ascii="Times New Roman" w:hAnsi="Times New Roman"/>
                <w:b/>
                <w:sz w:val="26"/>
                <w:szCs w:val="26"/>
              </w:rPr>
              <w:lastRenderedPageBreak/>
              <w:t>TT</w:t>
            </w:r>
          </w:p>
        </w:tc>
        <w:tc>
          <w:tcPr>
            <w:tcW w:w="1529" w:type="dxa"/>
            <w:vAlign w:val="center"/>
          </w:tcPr>
          <w:p w:rsidR="00A978F8" w:rsidRPr="00525D01" w:rsidRDefault="00A978F8" w:rsidP="00525D01">
            <w:pPr>
              <w:spacing w:after="0" w:line="240" w:lineRule="auto"/>
              <w:jc w:val="center"/>
              <w:rPr>
                <w:rFonts w:ascii="Times New Roman" w:hAnsi="Times New Roman"/>
                <w:b/>
                <w:sz w:val="26"/>
                <w:szCs w:val="26"/>
              </w:rPr>
            </w:pPr>
            <w:r w:rsidRPr="00525D01">
              <w:rPr>
                <w:rFonts w:ascii="Times New Roman" w:hAnsi="Times New Roman"/>
                <w:b/>
                <w:sz w:val="26"/>
                <w:szCs w:val="26"/>
              </w:rPr>
              <w:t>ĐIỀU KHOẢN ĐIỂM</w:t>
            </w:r>
          </w:p>
        </w:tc>
        <w:tc>
          <w:tcPr>
            <w:tcW w:w="1466" w:type="dxa"/>
            <w:vAlign w:val="center"/>
          </w:tcPr>
          <w:p w:rsidR="00A978F8" w:rsidRPr="00525D01" w:rsidRDefault="00A978F8" w:rsidP="00525D01">
            <w:pPr>
              <w:spacing w:after="0" w:line="240" w:lineRule="auto"/>
              <w:jc w:val="center"/>
              <w:rPr>
                <w:rFonts w:ascii="Times New Roman" w:hAnsi="Times New Roman"/>
                <w:b/>
                <w:sz w:val="26"/>
                <w:szCs w:val="26"/>
              </w:rPr>
            </w:pPr>
            <w:r w:rsidRPr="00525D01">
              <w:rPr>
                <w:rFonts w:ascii="Times New Roman" w:hAnsi="Times New Roman"/>
                <w:b/>
                <w:sz w:val="26"/>
                <w:szCs w:val="26"/>
              </w:rPr>
              <w:t>CƠ QUAN</w:t>
            </w:r>
          </w:p>
        </w:tc>
        <w:tc>
          <w:tcPr>
            <w:tcW w:w="6755" w:type="dxa"/>
            <w:vAlign w:val="center"/>
          </w:tcPr>
          <w:p w:rsidR="00A978F8" w:rsidRPr="00525D01" w:rsidRDefault="00A978F8" w:rsidP="00BE411F">
            <w:pPr>
              <w:spacing w:after="0" w:line="240" w:lineRule="auto"/>
              <w:jc w:val="center"/>
              <w:rPr>
                <w:rFonts w:ascii="Times New Roman" w:hAnsi="Times New Roman"/>
                <w:b/>
                <w:sz w:val="26"/>
                <w:szCs w:val="26"/>
              </w:rPr>
            </w:pPr>
            <w:r w:rsidRPr="00525D01">
              <w:rPr>
                <w:rFonts w:ascii="Times New Roman" w:hAnsi="Times New Roman"/>
                <w:b/>
                <w:sz w:val="26"/>
                <w:szCs w:val="26"/>
              </w:rPr>
              <w:t xml:space="preserve">NỘI DUNG </w:t>
            </w:r>
            <w:r w:rsidR="00BE411F">
              <w:rPr>
                <w:rFonts w:ascii="Times New Roman" w:hAnsi="Times New Roman"/>
                <w:b/>
                <w:sz w:val="26"/>
                <w:szCs w:val="26"/>
              </w:rPr>
              <w:t>GÓP Ý</w:t>
            </w:r>
          </w:p>
        </w:tc>
        <w:tc>
          <w:tcPr>
            <w:tcW w:w="4678" w:type="dxa"/>
            <w:vAlign w:val="center"/>
          </w:tcPr>
          <w:p w:rsidR="00A978F8" w:rsidRPr="00525D01" w:rsidRDefault="00A978F8" w:rsidP="00525D01">
            <w:pPr>
              <w:spacing w:after="0" w:line="240" w:lineRule="auto"/>
              <w:jc w:val="center"/>
              <w:rPr>
                <w:rFonts w:ascii="Times New Roman" w:hAnsi="Times New Roman"/>
                <w:b/>
                <w:sz w:val="26"/>
                <w:szCs w:val="26"/>
              </w:rPr>
            </w:pPr>
            <w:r w:rsidRPr="00525D01">
              <w:rPr>
                <w:rFonts w:ascii="Times New Roman" w:hAnsi="Times New Roman"/>
                <w:b/>
                <w:sz w:val="26"/>
                <w:szCs w:val="26"/>
              </w:rPr>
              <w:t>NỘI DUNG</w:t>
            </w:r>
          </w:p>
          <w:p w:rsidR="00A978F8" w:rsidRPr="00525D01" w:rsidRDefault="00A978F8" w:rsidP="00525D01">
            <w:pPr>
              <w:spacing w:after="0" w:line="240" w:lineRule="auto"/>
              <w:jc w:val="center"/>
              <w:rPr>
                <w:rFonts w:ascii="Times New Roman" w:hAnsi="Times New Roman"/>
                <w:b/>
                <w:sz w:val="26"/>
                <w:szCs w:val="26"/>
              </w:rPr>
            </w:pPr>
            <w:r w:rsidRPr="00525D01">
              <w:rPr>
                <w:rFonts w:ascii="Times New Roman" w:hAnsi="Times New Roman"/>
                <w:b/>
                <w:sz w:val="26"/>
                <w:szCs w:val="26"/>
              </w:rPr>
              <w:t>TIẾP THU, GIẢI TRÌNH</w:t>
            </w:r>
          </w:p>
        </w:tc>
      </w:tr>
      <w:tr w:rsidR="00262295" w:rsidRPr="00525D01" w:rsidTr="00A05BA3">
        <w:tc>
          <w:tcPr>
            <w:tcW w:w="564" w:type="dxa"/>
            <w:vMerge w:val="restart"/>
            <w:vAlign w:val="center"/>
          </w:tcPr>
          <w:p w:rsidR="00262295" w:rsidRPr="00525D01" w:rsidRDefault="00262295" w:rsidP="00525D01">
            <w:pPr>
              <w:spacing w:after="0" w:line="240" w:lineRule="auto"/>
              <w:jc w:val="center"/>
              <w:rPr>
                <w:rFonts w:ascii="Times New Roman" w:hAnsi="Times New Roman"/>
                <w:sz w:val="26"/>
                <w:szCs w:val="26"/>
              </w:rPr>
            </w:pPr>
            <w:r w:rsidRPr="00525D01">
              <w:rPr>
                <w:rFonts w:ascii="Times New Roman" w:hAnsi="Times New Roman"/>
                <w:sz w:val="26"/>
                <w:szCs w:val="26"/>
              </w:rPr>
              <w:t>1</w:t>
            </w:r>
          </w:p>
        </w:tc>
        <w:tc>
          <w:tcPr>
            <w:tcW w:w="1529" w:type="dxa"/>
            <w:vMerge w:val="restart"/>
            <w:vAlign w:val="center"/>
          </w:tcPr>
          <w:p w:rsidR="00262295" w:rsidRPr="00525D01" w:rsidRDefault="00262295" w:rsidP="00525D01">
            <w:pPr>
              <w:spacing w:after="0" w:line="240" w:lineRule="auto"/>
              <w:jc w:val="center"/>
              <w:rPr>
                <w:rFonts w:ascii="Times New Roman" w:hAnsi="Times New Roman"/>
                <w:sz w:val="26"/>
                <w:szCs w:val="26"/>
              </w:rPr>
            </w:pPr>
            <w:r w:rsidRPr="00525D01">
              <w:rPr>
                <w:rFonts w:ascii="Times New Roman" w:hAnsi="Times New Roman"/>
                <w:sz w:val="26"/>
                <w:szCs w:val="26"/>
              </w:rPr>
              <w:t>Thành phần hồ sơ</w:t>
            </w:r>
          </w:p>
        </w:tc>
        <w:tc>
          <w:tcPr>
            <w:tcW w:w="1466" w:type="dxa"/>
            <w:vAlign w:val="center"/>
          </w:tcPr>
          <w:p w:rsidR="00262295" w:rsidRPr="00525D01" w:rsidRDefault="00262295"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262295" w:rsidRPr="00525D01" w:rsidRDefault="00262295" w:rsidP="00525D01">
            <w:pPr>
              <w:spacing w:after="0" w:line="240" w:lineRule="auto"/>
              <w:jc w:val="both"/>
              <w:rPr>
                <w:rFonts w:ascii="Times New Roman" w:hAnsi="Times New Roman"/>
                <w:sz w:val="26"/>
                <w:szCs w:val="26"/>
              </w:rPr>
            </w:pPr>
            <w:r w:rsidRPr="00525D01">
              <w:rPr>
                <w:rFonts w:ascii="Times New Roman" w:hAnsi="Times New Roman"/>
                <w:sz w:val="26"/>
                <w:szCs w:val="26"/>
              </w:rPr>
              <w:t>Tại hồ sơ có phụ lục về rà soát các chủ trương, đường lối của Đảng</w:t>
            </w:r>
            <w:r w:rsidRPr="00525D01">
              <w:rPr>
                <w:rFonts w:ascii="Times New Roman" w:hAnsi="Times New Roman"/>
                <w:sz w:val="26"/>
                <w:szCs w:val="26"/>
                <w:lang w:val="vi-VN"/>
              </w:rPr>
              <w:t>,</w:t>
            </w:r>
            <w:r w:rsidRPr="00525D01">
              <w:rPr>
                <w:rFonts w:ascii="Times New Roman" w:hAnsi="Times New Roman"/>
                <w:sz w:val="26"/>
                <w:szCs w:val="26"/>
              </w:rPr>
              <w:t xml:space="preserve"> văn bản quy phạm pháp luật, điều ước quốc tế có liên quan đến dự thảo Nghị định, chưa có báo cáo theo quy định tại mẫu số 07 của Phụ lục số IV Nghị định số 187/2025/NĐ-CP ngày 01/7/2025 của Chính phủ.</w:t>
            </w:r>
          </w:p>
        </w:tc>
        <w:tc>
          <w:tcPr>
            <w:tcW w:w="4678" w:type="dxa"/>
          </w:tcPr>
          <w:p w:rsidR="00262295" w:rsidRPr="00525D01" w:rsidRDefault="00262295" w:rsidP="00525D01">
            <w:pPr>
              <w:spacing w:after="0" w:line="240" w:lineRule="auto"/>
              <w:jc w:val="both"/>
              <w:rPr>
                <w:rFonts w:ascii="Times New Roman" w:hAnsi="Times New Roman"/>
                <w:sz w:val="26"/>
                <w:szCs w:val="26"/>
              </w:rPr>
            </w:pPr>
            <w:r w:rsidRPr="00525D01">
              <w:rPr>
                <w:rFonts w:ascii="Times New Roman" w:hAnsi="Times New Roman"/>
                <w:sz w:val="26"/>
                <w:szCs w:val="26"/>
                <w:lang w:val="vi-VN"/>
              </w:rPr>
              <w:t xml:space="preserve">Căn cứ theo điểm c khoản 2 Điều 27 </w:t>
            </w:r>
            <w:r w:rsidRPr="00525D01">
              <w:rPr>
                <w:rFonts w:ascii="Times New Roman" w:hAnsi="Times New Roman"/>
                <w:sz w:val="26"/>
                <w:szCs w:val="26"/>
              </w:rPr>
              <w:t xml:space="preserve">Nghị định </w:t>
            </w:r>
            <w:r w:rsidRPr="00525D01">
              <w:rPr>
                <w:rFonts w:ascii="Times New Roman" w:hAnsi="Times New Roman"/>
                <w:iCs/>
                <w:sz w:val="26"/>
                <w:szCs w:val="26"/>
              </w:rPr>
              <w:t>số 78/2025/NĐ-CP</w:t>
            </w:r>
            <w:r w:rsidRPr="00525D01">
              <w:rPr>
                <w:rFonts w:ascii="Times New Roman" w:hAnsi="Times New Roman"/>
                <w:sz w:val="26"/>
                <w:szCs w:val="26"/>
                <w:lang w:val="vi-VN"/>
              </w:rPr>
              <w:t xml:space="preserve"> thì hồ sơ dự thảo </w:t>
            </w:r>
            <w:r w:rsidRPr="00525D01">
              <w:rPr>
                <w:rFonts w:ascii="Times New Roman" w:hAnsi="Times New Roman"/>
                <w:sz w:val="26"/>
                <w:szCs w:val="26"/>
              </w:rPr>
              <w:t>N</w:t>
            </w:r>
            <w:r w:rsidRPr="00525D01">
              <w:rPr>
                <w:rFonts w:ascii="Times New Roman" w:hAnsi="Times New Roman"/>
                <w:sz w:val="26"/>
                <w:szCs w:val="26"/>
                <w:lang w:val="vi-VN"/>
              </w:rPr>
              <w:t xml:space="preserve">ghị định lấy ý </w:t>
            </w:r>
            <w:r w:rsidRPr="00525D01">
              <w:rPr>
                <w:rFonts w:ascii="Times New Roman" w:hAnsi="Times New Roman"/>
                <w:iCs/>
                <w:sz w:val="26"/>
                <w:szCs w:val="26"/>
                <w:lang w:val="vi-VN"/>
              </w:rPr>
              <w:t xml:space="preserve">kiến gồm báo cáo tổng kết thi hành </w:t>
            </w:r>
            <w:r w:rsidRPr="00525D01">
              <w:rPr>
                <w:rFonts w:ascii="Times New Roman" w:hAnsi="Times New Roman"/>
                <w:iCs/>
                <w:sz w:val="26"/>
                <w:szCs w:val="26"/>
              </w:rPr>
              <w:t xml:space="preserve">pháp luật </w:t>
            </w:r>
            <w:r w:rsidRPr="00525D01">
              <w:rPr>
                <w:rFonts w:ascii="Times New Roman" w:hAnsi="Times New Roman"/>
                <w:iCs/>
                <w:sz w:val="26"/>
                <w:szCs w:val="26"/>
                <w:lang w:val="vi-VN"/>
              </w:rPr>
              <w:t>kèm phụ lục rà soát các chủ trương, đường lối của Đảng, văn bản quy phạm pháp luật, điều ước quốc tế có liên quan</w:t>
            </w:r>
            <w:r w:rsidRPr="00525D01">
              <w:rPr>
                <w:rFonts w:ascii="Times New Roman" w:hAnsi="Times New Roman"/>
                <w:sz w:val="26"/>
                <w:szCs w:val="26"/>
                <w:lang w:val="vi-VN"/>
              </w:rPr>
              <w:t xml:space="preserve">. Do đó, hồ sơ dự thảo Nghị định </w:t>
            </w:r>
            <w:r w:rsidRPr="00525D01">
              <w:rPr>
                <w:rFonts w:ascii="Times New Roman" w:hAnsi="Times New Roman"/>
                <w:sz w:val="26"/>
                <w:szCs w:val="26"/>
              </w:rPr>
              <w:t>gửi</w:t>
            </w:r>
            <w:r w:rsidRPr="00525D01">
              <w:rPr>
                <w:rFonts w:ascii="Times New Roman" w:hAnsi="Times New Roman"/>
                <w:sz w:val="26"/>
                <w:szCs w:val="26"/>
                <w:lang w:val="vi-VN"/>
              </w:rPr>
              <w:t xml:space="preserve"> lấy ý kiến đã đảm bảo đầy đủ theo quy định</w:t>
            </w:r>
            <w:r w:rsidRPr="00525D01">
              <w:rPr>
                <w:rFonts w:ascii="Times New Roman" w:hAnsi="Times New Roman"/>
                <w:sz w:val="26"/>
                <w:szCs w:val="26"/>
              </w:rPr>
              <w:t xml:space="preserve"> pháp luật</w:t>
            </w:r>
            <w:r w:rsidRPr="00525D01">
              <w:rPr>
                <w:rFonts w:ascii="Times New Roman" w:hAnsi="Times New Roman"/>
                <w:sz w:val="26"/>
                <w:szCs w:val="26"/>
                <w:lang w:val="vi-VN"/>
              </w:rPr>
              <w:t>.</w:t>
            </w:r>
          </w:p>
        </w:tc>
        <w:bookmarkStart w:id="0" w:name="_GoBack"/>
        <w:bookmarkEnd w:id="0"/>
      </w:tr>
      <w:tr w:rsidR="00262295" w:rsidRPr="00525D01" w:rsidTr="00A05BA3">
        <w:tc>
          <w:tcPr>
            <w:tcW w:w="564" w:type="dxa"/>
            <w:vMerge/>
            <w:vAlign w:val="center"/>
          </w:tcPr>
          <w:p w:rsidR="00262295" w:rsidRPr="00525D01" w:rsidRDefault="00262295" w:rsidP="00525D01">
            <w:pPr>
              <w:spacing w:after="0" w:line="240" w:lineRule="auto"/>
              <w:jc w:val="center"/>
              <w:rPr>
                <w:rFonts w:ascii="Times New Roman" w:hAnsi="Times New Roman"/>
                <w:sz w:val="26"/>
                <w:szCs w:val="26"/>
              </w:rPr>
            </w:pPr>
          </w:p>
        </w:tc>
        <w:tc>
          <w:tcPr>
            <w:tcW w:w="1529" w:type="dxa"/>
            <w:vMerge/>
            <w:vAlign w:val="center"/>
          </w:tcPr>
          <w:p w:rsidR="00262295" w:rsidRPr="00525D01" w:rsidRDefault="00262295" w:rsidP="00525D01">
            <w:pPr>
              <w:spacing w:after="0" w:line="240" w:lineRule="auto"/>
              <w:jc w:val="center"/>
              <w:rPr>
                <w:rFonts w:ascii="Times New Roman" w:hAnsi="Times New Roman"/>
                <w:sz w:val="26"/>
                <w:szCs w:val="26"/>
              </w:rPr>
            </w:pPr>
          </w:p>
        </w:tc>
        <w:tc>
          <w:tcPr>
            <w:tcW w:w="1466" w:type="dxa"/>
            <w:vAlign w:val="center"/>
          </w:tcPr>
          <w:p w:rsidR="00262295" w:rsidRPr="00525D01" w:rsidRDefault="00262295"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Nông nghiệp và môi trường</w:t>
            </w:r>
          </w:p>
        </w:tc>
        <w:tc>
          <w:tcPr>
            <w:tcW w:w="6755" w:type="dxa"/>
          </w:tcPr>
          <w:p w:rsidR="00262295" w:rsidRPr="00525D01" w:rsidRDefault="00262295" w:rsidP="00525D01">
            <w:pPr>
              <w:spacing w:after="0" w:line="240" w:lineRule="auto"/>
              <w:jc w:val="both"/>
              <w:rPr>
                <w:rFonts w:ascii="Times New Roman" w:hAnsi="Times New Roman"/>
                <w:sz w:val="26"/>
                <w:szCs w:val="26"/>
              </w:rPr>
            </w:pPr>
            <w:r w:rsidRPr="00525D01">
              <w:rPr>
                <w:rFonts w:ascii="Times New Roman" w:hAnsi="Times New Roman"/>
                <w:sz w:val="26"/>
                <w:szCs w:val="26"/>
                <w:lang w:val="vi-VN"/>
              </w:rPr>
              <w:t>Đề nghị bổ sung thuyết minh lý do sửa đổi, bổ sung, bãi bỏ Điều 28, 29, 30 và khoản 6 Điều 26 tại Bảng so sánh, thuyết minh dự thảo Nghị định.</w:t>
            </w:r>
          </w:p>
        </w:tc>
        <w:tc>
          <w:tcPr>
            <w:tcW w:w="4678" w:type="dxa"/>
          </w:tcPr>
          <w:p w:rsidR="00262295" w:rsidRPr="00525D01" w:rsidRDefault="00262295" w:rsidP="00525D01">
            <w:pPr>
              <w:spacing w:after="0" w:line="240" w:lineRule="auto"/>
              <w:jc w:val="both"/>
              <w:rPr>
                <w:rFonts w:ascii="Times New Roman" w:hAnsi="Times New Roman"/>
                <w:sz w:val="26"/>
                <w:szCs w:val="26"/>
              </w:rPr>
            </w:pPr>
            <w:r w:rsidRPr="00525D01">
              <w:rPr>
                <w:rFonts w:ascii="Times New Roman" w:hAnsi="Times New Roman"/>
                <w:sz w:val="26"/>
                <w:szCs w:val="26"/>
              </w:rPr>
              <w:t xml:space="preserve">Cơ quan soạn thảo đã chỉnh sửa dự thảo Nghị định theo hướng giữ nguyên </w:t>
            </w:r>
            <w:r w:rsidRPr="00525D01">
              <w:rPr>
                <w:rFonts w:ascii="Times New Roman" w:hAnsi="Times New Roman"/>
                <w:sz w:val="26"/>
                <w:szCs w:val="26"/>
                <w:lang w:val="vi-VN"/>
              </w:rPr>
              <w:t>Điều 28, 29, 30</w:t>
            </w:r>
            <w:r w:rsidRPr="00525D01">
              <w:rPr>
                <w:rFonts w:ascii="Times New Roman" w:hAnsi="Times New Roman"/>
                <w:sz w:val="26"/>
                <w:szCs w:val="26"/>
              </w:rPr>
              <w:t xml:space="preserve"> </w:t>
            </w:r>
            <w:r w:rsidRPr="00525D01">
              <w:rPr>
                <w:rFonts w:ascii="Times New Roman" w:hAnsi="Times New Roman"/>
                <w:sz w:val="26"/>
                <w:szCs w:val="26"/>
                <w:lang w:val="vi-VN"/>
              </w:rPr>
              <w:t>và khoản 6 Điều 26</w:t>
            </w:r>
            <w:r w:rsidRPr="00525D01">
              <w:rPr>
                <w:rFonts w:ascii="Times New Roman" w:hAnsi="Times New Roman"/>
                <w:sz w:val="26"/>
                <w:szCs w:val="26"/>
              </w:rPr>
              <w:t xml:space="preserve"> Nghị định số 151/2024/NĐ-CP.</w:t>
            </w:r>
          </w:p>
        </w:tc>
      </w:tr>
      <w:tr w:rsidR="00262295" w:rsidRPr="00525D01" w:rsidTr="00A05BA3">
        <w:tc>
          <w:tcPr>
            <w:tcW w:w="564" w:type="dxa"/>
            <w:vMerge/>
            <w:vAlign w:val="center"/>
          </w:tcPr>
          <w:p w:rsidR="00262295" w:rsidRPr="00525D01" w:rsidRDefault="00262295" w:rsidP="00525D01">
            <w:pPr>
              <w:spacing w:after="0" w:line="240" w:lineRule="auto"/>
              <w:jc w:val="center"/>
              <w:rPr>
                <w:rFonts w:ascii="Times New Roman" w:hAnsi="Times New Roman"/>
                <w:sz w:val="26"/>
                <w:szCs w:val="26"/>
              </w:rPr>
            </w:pPr>
          </w:p>
        </w:tc>
        <w:tc>
          <w:tcPr>
            <w:tcW w:w="1529" w:type="dxa"/>
            <w:vMerge/>
            <w:vAlign w:val="center"/>
          </w:tcPr>
          <w:p w:rsidR="00262295" w:rsidRPr="00525D01" w:rsidRDefault="00262295" w:rsidP="00525D01">
            <w:pPr>
              <w:spacing w:after="0" w:line="240" w:lineRule="auto"/>
              <w:jc w:val="center"/>
              <w:rPr>
                <w:rFonts w:ascii="Times New Roman" w:hAnsi="Times New Roman"/>
                <w:sz w:val="26"/>
                <w:szCs w:val="26"/>
              </w:rPr>
            </w:pPr>
          </w:p>
        </w:tc>
        <w:tc>
          <w:tcPr>
            <w:tcW w:w="1466" w:type="dxa"/>
            <w:vAlign w:val="center"/>
          </w:tcPr>
          <w:p w:rsidR="00262295" w:rsidRPr="00525D01" w:rsidRDefault="00262295" w:rsidP="00525D01">
            <w:pPr>
              <w:spacing w:after="0" w:line="240" w:lineRule="auto"/>
              <w:jc w:val="center"/>
              <w:rPr>
                <w:rFonts w:ascii="Times New Roman" w:hAnsi="Times New Roman"/>
                <w:sz w:val="26"/>
                <w:szCs w:val="26"/>
              </w:rPr>
            </w:pPr>
            <w:r>
              <w:rPr>
                <w:rFonts w:ascii="Times New Roman" w:hAnsi="Times New Roman"/>
                <w:sz w:val="26"/>
                <w:szCs w:val="26"/>
              </w:rPr>
              <w:t>Bộ Tư pháp</w:t>
            </w:r>
          </w:p>
        </w:tc>
        <w:tc>
          <w:tcPr>
            <w:tcW w:w="6755" w:type="dxa"/>
          </w:tcPr>
          <w:p w:rsidR="00262295" w:rsidRPr="00262295" w:rsidRDefault="00262295" w:rsidP="00262295">
            <w:pPr>
              <w:spacing w:after="0" w:line="240" w:lineRule="auto"/>
              <w:jc w:val="both"/>
              <w:rPr>
                <w:rFonts w:ascii="Times New Roman" w:hAnsi="Times New Roman"/>
                <w:sz w:val="26"/>
                <w:szCs w:val="26"/>
              </w:rPr>
            </w:pPr>
            <w:r w:rsidRPr="00262295">
              <w:rPr>
                <w:rFonts w:ascii="Times New Roman" w:hAnsi="Times New Roman"/>
                <w:sz w:val="26"/>
                <w:szCs w:val="26"/>
                <w:lang w:val="vi-VN"/>
              </w:rPr>
              <w:t>Đề nghị cơ quan chủ trì soạn thảo hoàn thiện hồ sơ dự thảo Nghị định theo Mẫu số 2 Phụ lục IV Nghị định số 78/2025/NĐ-CP (sửa đổi, bổ sung tại Nghị định</w:t>
            </w:r>
            <w:r>
              <w:rPr>
                <w:rFonts w:ascii="Times New Roman" w:hAnsi="Times New Roman"/>
                <w:sz w:val="26"/>
                <w:szCs w:val="26"/>
              </w:rPr>
              <w:t xml:space="preserve"> </w:t>
            </w:r>
            <w:r w:rsidRPr="00262295">
              <w:rPr>
                <w:rFonts w:ascii="Times New Roman" w:hAnsi="Times New Roman"/>
                <w:sz w:val="26"/>
                <w:szCs w:val="26"/>
              </w:rPr>
              <w:t>số 187/2025/NĐ-CP); đồng thời, rà soát nội dung dự thảo Nghị định để bảo đảm các vấn đề về ngôn ngữ, kỹ thuật soạn thảo văn bản quy phạm pháp luật</w:t>
            </w:r>
            <w:r>
              <w:rPr>
                <w:rFonts w:ascii="Times New Roman" w:hAnsi="Times New Roman"/>
                <w:sz w:val="26"/>
                <w:szCs w:val="26"/>
              </w:rPr>
              <w:t>.</w:t>
            </w:r>
          </w:p>
        </w:tc>
        <w:tc>
          <w:tcPr>
            <w:tcW w:w="4678" w:type="dxa"/>
          </w:tcPr>
          <w:p w:rsidR="00262295" w:rsidRPr="00262295" w:rsidRDefault="00185609" w:rsidP="00525D01">
            <w:pPr>
              <w:spacing w:after="0" w:line="240" w:lineRule="auto"/>
              <w:jc w:val="both"/>
              <w:rPr>
                <w:rFonts w:ascii="Times New Roman" w:hAnsi="Times New Roman"/>
                <w:sz w:val="26"/>
                <w:szCs w:val="26"/>
              </w:rPr>
            </w:pPr>
            <w:r w:rsidRPr="00525D01">
              <w:rPr>
                <w:rFonts w:ascii="Times New Roman" w:hAnsi="Times New Roman"/>
                <w:sz w:val="26"/>
                <w:szCs w:val="26"/>
              </w:rPr>
              <w:t xml:space="preserve">Cơ quan soạn đã tiếp thu và </w:t>
            </w:r>
            <w:r w:rsidR="00262295">
              <w:rPr>
                <w:rFonts w:ascii="Times New Roman" w:hAnsi="Times New Roman"/>
                <w:sz w:val="26"/>
                <w:szCs w:val="26"/>
              </w:rPr>
              <w:t xml:space="preserve">chỉnh </w:t>
            </w:r>
            <w:r>
              <w:rPr>
                <w:rFonts w:ascii="Times New Roman" w:hAnsi="Times New Roman"/>
                <w:sz w:val="26"/>
                <w:szCs w:val="26"/>
              </w:rPr>
              <w:t>lý</w:t>
            </w:r>
            <w:r w:rsidR="00262295">
              <w:rPr>
                <w:rFonts w:ascii="Times New Roman" w:hAnsi="Times New Roman"/>
                <w:sz w:val="26"/>
                <w:szCs w:val="26"/>
              </w:rPr>
              <w:t xml:space="preserve"> dự thảo Tờ trình theo Mẫu số </w:t>
            </w:r>
            <w:r w:rsidR="00262295" w:rsidRPr="00262295">
              <w:rPr>
                <w:rFonts w:ascii="Times New Roman" w:hAnsi="Times New Roman"/>
                <w:sz w:val="26"/>
                <w:szCs w:val="26"/>
                <w:lang w:val="vi-VN"/>
              </w:rPr>
              <w:t>2 Phụ lục IV Nghị định số 78/2025/NĐ-CP</w:t>
            </w:r>
            <w:r w:rsidR="00262295">
              <w:rPr>
                <w:rFonts w:ascii="Times New Roman" w:hAnsi="Times New Roman"/>
                <w:sz w:val="26"/>
                <w:szCs w:val="26"/>
              </w:rPr>
              <w:t>.</w:t>
            </w:r>
          </w:p>
        </w:tc>
      </w:tr>
      <w:tr w:rsidR="00525D01" w:rsidRPr="00525D01" w:rsidTr="00300837">
        <w:tc>
          <w:tcPr>
            <w:tcW w:w="564" w:type="dxa"/>
            <w:vMerge w:val="restart"/>
            <w:vAlign w:val="center"/>
          </w:tcPr>
          <w:p w:rsidR="00300837"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t>2</w:t>
            </w:r>
          </w:p>
        </w:tc>
        <w:tc>
          <w:tcPr>
            <w:tcW w:w="1529" w:type="dxa"/>
            <w:vMerge w:val="restart"/>
            <w:vAlign w:val="center"/>
          </w:tcPr>
          <w:p w:rsidR="00300837" w:rsidRPr="00525D01" w:rsidRDefault="00300837"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2</w:t>
            </w:r>
          </w:p>
        </w:tc>
        <w:tc>
          <w:tcPr>
            <w:tcW w:w="1466" w:type="dxa"/>
            <w:vAlign w:val="center"/>
          </w:tcPr>
          <w:p w:rsidR="00300837" w:rsidRPr="00525D01" w:rsidRDefault="00300837" w:rsidP="00525D01">
            <w:pPr>
              <w:spacing w:after="0" w:line="240" w:lineRule="auto"/>
              <w:jc w:val="center"/>
              <w:rPr>
                <w:rFonts w:ascii="Times New Roman" w:hAnsi="Times New Roman"/>
                <w:sz w:val="26"/>
                <w:szCs w:val="26"/>
              </w:rPr>
            </w:pPr>
            <w:r w:rsidRPr="00525D01">
              <w:rPr>
                <w:rFonts w:ascii="Times New Roman" w:hAnsi="Times New Roman"/>
                <w:sz w:val="26"/>
                <w:szCs w:val="26"/>
              </w:rPr>
              <w:t>Bộ</w:t>
            </w:r>
            <w:r w:rsidRPr="00525D01">
              <w:rPr>
                <w:rFonts w:ascii="Times New Roman" w:hAnsi="Times New Roman"/>
                <w:sz w:val="26"/>
                <w:szCs w:val="26"/>
                <w:lang w:val="vi-VN"/>
              </w:rPr>
              <w:t xml:space="preserve"> Văn hóa, Thể thao và Du lịch</w:t>
            </w:r>
          </w:p>
        </w:tc>
        <w:tc>
          <w:tcPr>
            <w:tcW w:w="6755" w:type="dxa"/>
          </w:tcPr>
          <w:p w:rsidR="00300837" w:rsidRPr="00525D01" w:rsidRDefault="00300837" w:rsidP="00525D01">
            <w:pPr>
              <w:pStyle w:val="Vnbnnidung20"/>
              <w:shd w:val="clear" w:color="auto" w:fill="auto"/>
              <w:tabs>
                <w:tab w:val="left" w:pos="1207"/>
              </w:tabs>
              <w:spacing w:after="0" w:line="240" w:lineRule="auto"/>
              <w:ind w:firstLine="0"/>
            </w:pPr>
            <w:r w:rsidRPr="00525D01">
              <w:rPr>
                <w:lang w:val="vi-VN"/>
              </w:rPr>
              <w:t>Đối với nội dung sửa đổi, bổ sung Khoản 2 Điều 2 dự thảo Nghị định số 151/2024/NĐ-CP: đề nghị Cơ quan chủ trì soạn thảo xem xét, không cần thiết sửa nội dung khoản 2 Điều 2 vì nội dung quy định tại khoản 2 Điều 2 Nghị định số 151/2024/NĐ-CP đã bảo đảm đầy đủ, chuẩn xác về nội dung và kỹ thuật soạn thảo</w:t>
            </w:r>
            <w:r w:rsidRPr="00525D01">
              <w:t>.</w:t>
            </w:r>
          </w:p>
        </w:tc>
        <w:tc>
          <w:tcPr>
            <w:tcW w:w="4678" w:type="dxa"/>
            <w:vMerge w:val="restart"/>
            <w:vAlign w:val="center"/>
          </w:tcPr>
          <w:p w:rsidR="00300837" w:rsidRPr="00525D01" w:rsidRDefault="00300837" w:rsidP="00525D01">
            <w:pPr>
              <w:spacing w:after="0" w:line="240" w:lineRule="auto"/>
              <w:jc w:val="both"/>
              <w:rPr>
                <w:rFonts w:ascii="Times New Roman" w:hAnsi="Times New Roman"/>
                <w:sz w:val="26"/>
                <w:szCs w:val="26"/>
              </w:rPr>
            </w:pPr>
            <w:r w:rsidRPr="00525D01">
              <w:rPr>
                <w:rFonts w:ascii="Times New Roman" w:hAnsi="Times New Roman"/>
                <w:sz w:val="26"/>
                <w:szCs w:val="26"/>
              </w:rPr>
              <w:t>Cơ quan soạn thảo đã tiếp thu và chỉnh lý dự thảo Nghị định cho phù hợp.</w:t>
            </w:r>
          </w:p>
          <w:p w:rsidR="00300837" w:rsidRPr="00525D01" w:rsidRDefault="00300837" w:rsidP="00525D01">
            <w:pPr>
              <w:spacing w:after="0" w:line="240" w:lineRule="auto"/>
              <w:jc w:val="both"/>
              <w:rPr>
                <w:rFonts w:ascii="Times New Roman" w:hAnsi="Times New Roman"/>
                <w:sz w:val="26"/>
                <w:szCs w:val="26"/>
              </w:rPr>
            </w:pPr>
          </w:p>
        </w:tc>
      </w:tr>
      <w:tr w:rsidR="00525D01" w:rsidRPr="00525D01" w:rsidTr="00A05BA3">
        <w:tc>
          <w:tcPr>
            <w:tcW w:w="564" w:type="dxa"/>
            <w:vMerge/>
            <w:vAlign w:val="center"/>
          </w:tcPr>
          <w:p w:rsidR="00300837" w:rsidRPr="00525D01" w:rsidRDefault="00300837" w:rsidP="00525D01">
            <w:pPr>
              <w:spacing w:after="0" w:line="240" w:lineRule="auto"/>
              <w:jc w:val="center"/>
              <w:rPr>
                <w:rFonts w:ascii="Times New Roman" w:hAnsi="Times New Roman"/>
                <w:sz w:val="26"/>
                <w:szCs w:val="26"/>
              </w:rPr>
            </w:pPr>
          </w:p>
        </w:tc>
        <w:tc>
          <w:tcPr>
            <w:tcW w:w="1529" w:type="dxa"/>
            <w:vMerge/>
            <w:vAlign w:val="center"/>
          </w:tcPr>
          <w:p w:rsidR="00300837" w:rsidRPr="00525D01" w:rsidRDefault="00300837" w:rsidP="00525D01">
            <w:pPr>
              <w:spacing w:after="0" w:line="240" w:lineRule="auto"/>
              <w:jc w:val="center"/>
              <w:rPr>
                <w:rFonts w:ascii="Times New Roman" w:hAnsi="Times New Roman"/>
                <w:sz w:val="26"/>
                <w:szCs w:val="26"/>
              </w:rPr>
            </w:pPr>
          </w:p>
        </w:tc>
        <w:tc>
          <w:tcPr>
            <w:tcW w:w="1466" w:type="dxa"/>
            <w:vAlign w:val="center"/>
          </w:tcPr>
          <w:p w:rsidR="00300837" w:rsidRPr="00525D01" w:rsidRDefault="00300837"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300837" w:rsidRPr="00525D01" w:rsidRDefault="00300837"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Tại Điều 2 dự thảo Nghị định: Đề nghị sửa đổi, bổ sung cụm từ </w:t>
            </w:r>
            <w:r w:rsidRPr="00525D01">
              <w:rPr>
                <w:rFonts w:ascii="Times New Roman" w:hAnsi="Times New Roman"/>
                <w:i/>
                <w:iCs/>
                <w:sz w:val="26"/>
                <w:szCs w:val="26"/>
              </w:rPr>
              <w:t>"thường xuyên đảm bảo đúng, đi, sạch, sống"</w:t>
            </w:r>
            <w:r w:rsidRPr="00525D01">
              <w:rPr>
                <w:rFonts w:ascii="Times New Roman" w:hAnsi="Times New Roman"/>
                <w:sz w:val="26"/>
                <w:szCs w:val="26"/>
              </w:rPr>
              <w:t xml:space="preserve"> thành "</w:t>
            </w:r>
            <w:r w:rsidRPr="00525D01">
              <w:rPr>
                <w:rFonts w:ascii="Times New Roman" w:hAnsi="Times New Roman"/>
                <w:i/>
                <w:iCs/>
                <w:sz w:val="26"/>
                <w:szCs w:val="26"/>
              </w:rPr>
              <w:t>bảo</w:t>
            </w:r>
            <w:r w:rsidRPr="00525D01">
              <w:rPr>
                <w:rFonts w:ascii="Times New Roman" w:hAnsi="Times New Roman"/>
                <w:i/>
                <w:iCs/>
                <w:sz w:val="26"/>
                <w:szCs w:val="26"/>
                <w:lang w:val="vi-VN"/>
              </w:rPr>
              <w:t xml:space="preserve"> đảm </w:t>
            </w:r>
            <w:r w:rsidRPr="00525D01">
              <w:rPr>
                <w:rFonts w:ascii="Times New Roman" w:hAnsi="Times New Roman"/>
                <w:i/>
                <w:iCs/>
                <w:sz w:val="26"/>
                <w:szCs w:val="26"/>
              </w:rPr>
              <w:t>tiêu chí đúng,</w:t>
            </w:r>
            <w:r w:rsidRPr="00525D01">
              <w:rPr>
                <w:rFonts w:ascii="Times New Roman" w:hAnsi="Times New Roman"/>
                <w:i/>
                <w:iCs/>
                <w:sz w:val="26"/>
                <w:szCs w:val="26"/>
                <w:lang w:val="vi-VN"/>
              </w:rPr>
              <w:t xml:space="preserve"> </w:t>
            </w:r>
            <w:r w:rsidRPr="00525D01">
              <w:rPr>
                <w:rFonts w:ascii="Times New Roman" w:hAnsi="Times New Roman"/>
                <w:i/>
                <w:iCs/>
                <w:sz w:val="26"/>
                <w:szCs w:val="26"/>
              </w:rPr>
              <w:t>đủ</w:t>
            </w:r>
            <w:r w:rsidRPr="00525D01">
              <w:rPr>
                <w:rFonts w:ascii="Times New Roman" w:hAnsi="Times New Roman"/>
                <w:i/>
                <w:iCs/>
                <w:sz w:val="26"/>
                <w:szCs w:val="26"/>
                <w:lang w:val="vi-VN"/>
              </w:rPr>
              <w:t>,</w:t>
            </w:r>
            <w:r w:rsidRPr="00525D01">
              <w:rPr>
                <w:rFonts w:ascii="Times New Roman" w:hAnsi="Times New Roman"/>
                <w:i/>
                <w:iCs/>
                <w:sz w:val="26"/>
                <w:szCs w:val="26"/>
              </w:rPr>
              <w:t xml:space="preserve"> sạch</w:t>
            </w:r>
            <w:r w:rsidRPr="00525D01">
              <w:rPr>
                <w:rFonts w:ascii="Times New Roman" w:hAnsi="Times New Roman"/>
                <w:i/>
                <w:iCs/>
                <w:sz w:val="26"/>
                <w:szCs w:val="26"/>
                <w:lang w:val="vi-VN"/>
              </w:rPr>
              <w:t>,</w:t>
            </w:r>
            <w:r w:rsidRPr="00525D01">
              <w:rPr>
                <w:rFonts w:ascii="Times New Roman" w:hAnsi="Times New Roman"/>
                <w:i/>
                <w:iCs/>
                <w:sz w:val="26"/>
                <w:szCs w:val="26"/>
              </w:rPr>
              <w:t xml:space="preserve"> sống</w:t>
            </w:r>
            <w:r w:rsidRPr="00525D01">
              <w:rPr>
                <w:rFonts w:ascii="Times New Roman" w:hAnsi="Times New Roman"/>
                <w:i/>
                <w:iCs/>
                <w:sz w:val="26"/>
                <w:szCs w:val="26"/>
                <w:lang w:val="vi-VN"/>
              </w:rPr>
              <w:t>”</w:t>
            </w:r>
            <w:r w:rsidRPr="00525D01">
              <w:rPr>
                <w:rFonts w:ascii="Times New Roman" w:hAnsi="Times New Roman"/>
                <w:sz w:val="26"/>
                <w:szCs w:val="26"/>
                <w:lang w:val="vi-VN"/>
              </w:rPr>
              <w:t>.</w:t>
            </w:r>
          </w:p>
        </w:tc>
        <w:tc>
          <w:tcPr>
            <w:tcW w:w="4678" w:type="dxa"/>
            <w:vMerge/>
          </w:tcPr>
          <w:p w:rsidR="00300837" w:rsidRPr="00525D01" w:rsidRDefault="00300837" w:rsidP="00525D01">
            <w:pPr>
              <w:spacing w:after="0" w:line="240" w:lineRule="auto"/>
              <w:jc w:val="both"/>
              <w:rPr>
                <w:rFonts w:ascii="Times New Roman" w:hAnsi="Times New Roman"/>
                <w:b/>
                <w:sz w:val="26"/>
                <w:szCs w:val="26"/>
              </w:rPr>
            </w:pPr>
          </w:p>
        </w:tc>
      </w:tr>
      <w:tr w:rsidR="00525D01" w:rsidRPr="00525D01" w:rsidTr="00A05BA3">
        <w:tc>
          <w:tcPr>
            <w:tcW w:w="564" w:type="dxa"/>
            <w:vMerge/>
            <w:vAlign w:val="center"/>
          </w:tcPr>
          <w:p w:rsidR="00300837" w:rsidRPr="00525D01" w:rsidRDefault="00300837" w:rsidP="00525D01">
            <w:pPr>
              <w:spacing w:after="0" w:line="240" w:lineRule="auto"/>
              <w:jc w:val="center"/>
              <w:rPr>
                <w:rFonts w:ascii="Times New Roman" w:hAnsi="Times New Roman"/>
                <w:sz w:val="26"/>
                <w:szCs w:val="26"/>
              </w:rPr>
            </w:pPr>
          </w:p>
        </w:tc>
        <w:tc>
          <w:tcPr>
            <w:tcW w:w="1529" w:type="dxa"/>
            <w:vMerge/>
            <w:vAlign w:val="center"/>
          </w:tcPr>
          <w:p w:rsidR="00300837" w:rsidRPr="00525D01" w:rsidRDefault="00300837" w:rsidP="00525D01">
            <w:pPr>
              <w:spacing w:after="0" w:line="240" w:lineRule="auto"/>
              <w:jc w:val="center"/>
              <w:rPr>
                <w:rFonts w:ascii="Times New Roman" w:hAnsi="Times New Roman"/>
                <w:sz w:val="26"/>
                <w:szCs w:val="26"/>
              </w:rPr>
            </w:pPr>
          </w:p>
        </w:tc>
        <w:tc>
          <w:tcPr>
            <w:tcW w:w="1466" w:type="dxa"/>
            <w:vAlign w:val="center"/>
          </w:tcPr>
          <w:p w:rsidR="00300837" w:rsidRPr="00525D01" w:rsidRDefault="00300837"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Khoa học và Công nghệ</w:t>
            </w:r>
          </w:p>
        </w:tc>
        <w:tc>
          <w:tcPr>
            <w:tcW w:w="6755" w:type="dxa"/>
          </w:tcPr>
          <w:p w:rsidR="00300837" w:rsidRPr="00525D01" w:rsidRDefault="00300837" w:rsidP="00525D01">
            <w:pPr>
              <w:spacing w:after="0" w:line="240" w:lineRule="auto"/>
              <w:jc w:val="both"/>
              <w:rPr>
                <w:rFonts w:ascii="Times New Roman" w:hAnsi="Times New Roman"/>
                <w:sz w:val="26"/>
                <w:szCs w:val="26"/>
              </w:rPr>
            </w:pPr>
            <w:r w:rsidRPr="00525D01">
              <w:rPr>
                <w:rFonts w:ascii="Times New Roman" w:hAnsi="Times New Roman"/>
                <w:sz w:val="26"/>
                <w:szCs w:val="26"/>
              </w:rPr>
              <w:t>Tại khoản 1 Điều 2 dự thảo Nghị định: đề nghị cơ quan soạn thảo nghiên cứu, chỉnh sửa lại thành “Cơ sở dữ liệu về trật tự, an toàn giao thông đường bộ được xây dựng phù hợp Khung kiến trúc tổng thể quốc gia số, Khung kiến trúc dữ liệu quốc gia, Khung quản trị, quản lý dữ liệu quốc gia;...".</w:t>
            </w:r>
          </w:p>
        </w:tc>
        <w:tc>
          <w:tcPr>
            <w:tcW w:w="4678" w:type="dxa"/>
            <w:vMerge/>
          </w:tcPr>
          <w:p w:rsidR="00300837" w:rsidRPr="00525D01" w:rsidRDefault="00300837" w:rsidP="00525D01">
            <w:pPr>
              <w:spacing w:after="0" w:line="240" w:lineRule="auto"/>
              <w:jc w:val="both"/>
              <w:rPr>
                <w:rFonts w:ascii="Times New Roman" w:hAnsi="Times New Roman"/>
                <w:b/>
                <w:sz w:val="26"/>
                <w:szCs w:val="26"/>
              </w:rPr>
            </w:pPr>
          </w:p>
        </w:tc>
      </w:tr>
      <w:tr w:rsidR="00525D01" w:rsidRPr="00525D01" w:rsidTr="00A05BA3">
        <w:tc>
          <w:tcPr>
            <w:tcW w:w="564" w:type="dxa"/>
            <w:vMerge w:val="restart"/>
            <w:vAlign w:val="center"/>
          </w:tcPr>
          <w:p w:rsidR="00BD4089"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3</w:t>
            </w:r>
          </w:p>
        </w:tc>
        <w:tc>
          <w:tcPr>
            <w:tcW w:w="1529" w:type="dxa"/>
            <w:vMerge w:val="restart"/>
            <w:vAlign w:val="center"/>
          </w:tcPr>
          <w:p w:rsidR="00BD4089"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3</w:t>
            </w:r>
          </w:p>
        </w:tc>
        <w:tc>
          <w:tcPr>
            <w:tcW w:w="1466" w:type="dxa"/>
            <w:vAlign w:val="center"/>
          </w:tcPr>
          <w:p w:rsidR="00BD4089" w:rsidRPr="00525D01" w:rsidRDefault="00BD4089" w:rsidP="00525D01">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Y tế</w:t>
            </w:r>
          </w:p>
        </w:tc>
        <w:tc>
          <w:tcPr>
            <w:tcW w:w="6755" w:type="dxa"/>
          </w:tcPr>
          <w:p w:rsidR="00BD4089" w:rsidRPr="00525D01" w:rsidRDefault="00BD4089" w:rsidP="00525D01">
            <w:pPr>
              <w:widowControl w:val="0"/>
              <w:tabs>
                <w:tab w:val="left" w:pos="1051"/>
              </w:tabs>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 Điểm</w:t>
            </w:r>
            <w:r w:rsidRPr="00525D01">
              <w:rPr>
                <w:rFonts w:ascii="Times New Roman" w:hAnsi="Times New Roman"/>
                <w:sz w:val="26"/>
                <w:szCs w:val="26"/>
                <w:lang w:val="vi-VN"/>
              </w:rPr>
              <w:t xml:space="preserve"> đ khoản 3 Điều 3 đề nghị sửa thành: </w:t>
            </w:r>
            <w:r w:rsidRPr="00525D01">
              <w:rPr>
                <w:rFonts w:ascii="Times New Roman" w:hAnsi="Times New Roman"/>
                <w:i/>
                <w:iCs/>
                <w:sz w:val="26"/>
                <w:szCs w:val="26"/>
                <w:lang w:val="vi-VN"/>
              </w:rPr>
              <w:t>“đ) Bộ Y tế có trách nhiệm xây dựng, quản lý cơ sở dữ liệu về sức khỏe của người lái xe, người điều khiển xe máy chuyên dùng”</w:t>
            </w:r>
            <w:r w:rsidRPr="00525D01">
              <w:rPr>
                <w:rFonts w:ascii="Times New Roman" w:hAnsi="Times New Roman"/>
                <w:sz w:val="26"/>
                <w:szCs w:val="26"/>
                <w:lang w:val="vi-VN"/>
              </w:rPr>
              <w:t>.</w:t>
            </w:r>
          </w:p>
          <w:p w:rsidR="00BD4089" w:rsidRPr="00525D01" w:rsidRDefault="00BD4089" w:rsidP="00525D01">
            <w:pPr>
              <w:widowControl w:val="0"/>
              <w:tabs>
                <w:tab w:val="left" w:pos="1051"/>
              </w:tabs>
              <w:spacing w:after="0" w:line="240" w:lineRule="auto"/>
              <w:jc w:val="both"/>
              <w:rPr>
                <w:rFonts w:ascii="Times New Roman" w:hAnsi="Times New Roman"/>
                <w:sz w:val="26"/>
                <w:szCs w:val="26"/>
              </w:rPr>
            </w:pPr>
            <w:r w:rsidRPr="00525D01">
              <w:rPr>
                <w:rFonts w:ascii="Times New Roman" w:hAnsi="Times New Roman"/>
                <w:sz w:val="26"/>
                <w:szCs w:val="26"/>
                <w:lang w:val="vi-VN"/>
              </w:rPr>
              <w:t>Lý do: Khoản 5 Điều 84 Luật Trật tự, an toàn giao thông đường bộ số 36/2024/QH15 quy định việc thống kê tai nạn giao thông đường bộ thuộc nhiệm vụ của Bộ Công an</w:t>
            </w:r>
            <w:r w:rsidRPr="00525D01">
              <w:rPr>
                <w:rFonts w:ascii="Times New Roman" w:hAnsi="Times New Roman"/>
                <w:sz w:val="26"/>
                <w:szCs w:val="26"/>
              </w:rPr>
              <w:t>.</w:t>
            </w:r>
          </w:p>
        </w:tc>
        <w:tc>
          <w:tcPr>
            <w:tcW w:w="4678" w:type="dxa"/>
          </w:tcPr>
          <w:p w:rsidR="00BD4089" w:rsidRPr="00525D01" w:rsidRDefault="00BD4089"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Cơ quan soạn thảo đã tiếp thu và chỉnh lý dự thảo Nghị định theo hướng giữ nguyên nội dung điểm đ khoản 3 Điều 10 Nghị định số 151/2024/NĐ-CP.</w:t>
            </w:r>
          </w:p>
        </w:tc>
      </w:tr>
      <w:tr w:rsidR="00185609" w:rsidRPr="00525D01" w:rsidTr="00A05BA3">
        <w:tc>
          <w:tcPr>
            <w:tcW w:w="564" w:type="dxa"/>
            <w:vMerge/>
            <w:vAlign w:val="center"/>
          </w:tcPr>
          <w:p w:rsidR="00185609" w:rsidRPr="00525D01" w:rsidRDefault="00185609" w:rsidP="00525D01">
            <w:pPr>
              <w:spacing w:after="0" w:line="240" w:lineRule="auto"/>
              <w:jc w:val="center"/>
              <w:rPr>
                <w:rFonts w:ascii="Times New Roman" w:hAnsi="Times New Roman"/>
                <w:sz w:val="26"/>
                <w:szCs w:val="26"/>
              </w:rPr>
            </w:pPr>
          </w:p>
        </w:tc>
        <w:tc>
          <w:tcPr>
            <w:tcW w:w="1529" w:type="dxa"/>
            <w:vMerge/>
            <w:vAlign w:val="center"/>
          </w:tcPr>
          <w:p w:rsidR="00185609" w:rsidRPr="00525D01" w:rsidRDefault="00185609" w:rsidP="00525D01">
            <w:pPr>
              <w:spacing w:after="0" w:line="240" w:lineRule="auto"/>
              <w:jc w:val="center"/>
              <w:rPr>
                <w:rFonts w:ascii="Times New Roman" w:hAnsi="Times New Roman"/>
                <w:sz w:val="26"/>
                <w:szCs w:val="26"/>
              </w:rPr>
            </w:pPr>
          </w:p>
        </w:tc>
        <w:tc>
          <w:tcPr>
            <w:tcW w:w="1466" w:type="dxa"/>
            <w:vAlign w:val="center"/>
          </w:tcPr>
          <w:p w:rsidR="00185609" w:rsidRPr="00525D01" w:rsidRDefault="00185609" w:rsidP="00525D01">
            <w:pPr>
              <w:spacing w:after="0" w:line="240" w:lineRule="auto"/>
              <w:jc w:val="center"/>
              <w:rPr>
                <w:rFonts w:ascii="Times New Roman" w:hAnsi="Times New Roman"/>
                <w:sz w:val="26"/>
                <w:szCs w:val="26"/>
              </w:rPr>
            </w:pPr>
            <w:r>
              <w:rPr>
                <w:rFonts w:ascii="Times New Roman" w:hAnsi="Times New Roman"/>
                <w:sz w:val="26"/>
                <w:szCs w:val="26"/>
              </w:rPr>
              <w:t>Bộ Tư pháp</w:t>
            </w:r>
          </w:p>
        </w:tc>
        <w:tc>
          <w:tcPr>
            <w:tcW w:w="6755" w:type="dxa"/>
          </w:tcPr>
          <w:p w:rsidR="005A42F3" w:rsidRPr="000D5630" w:rsidRDefault="005A42F3" w:rsidP="00185609">
            <w:pPr>
              <w:widowControl w:val="0"/>
              <w:tabs>
                <w:tab w:val="left" w:pos="1051"/>
              </w:tabs>
              <w:spacing w:after="0" w:line="240" w:lineRule="auto"/>
              <w:jc w:val="both"/>
              <w:rPr>
                <w:rFonts w:ascii="Times New Roman" w:hAnsi="Times New Roman"/>
                <w:sz w:val="26"/>
                <w:szCs w:val="26"/>
              </w:rPr>
            </w:pPr>
            <w:r w:rsidRPr="000D5630">
              <w:rPr>
                <w:rFonts w:ascii="Times New Roman" w:hAnsi="Times New Roman"/>
                <w:b/>
                <w:sz w:val="26"/>
                <w:szCs w:val="26"/>
              </w:rPr>
              <w:t>1.</w:t>
            </w:r>
            <w:r w:rsidRPr="000D5630">
              <w:rPr>
                <w:rFonts w:ascii="Times New Roman" w:hAnsi="Times New Roman"/>
                <w:sz w:val="26"/>
                <w:szCs w:val="26"/>
              </w:rPr>
              <w:t xml:space="preserve"> V</w:t>
            </w:r>
            <w:r w:rsidR="00185609" w:rsidRPr="000D5630">
              <w:rPr>
                <w:rFonts w:ascii="Times New Roman" w:hAnsi="Times New Roman"/>
                <w:sz w:val="26"/>
                <w:szCs w:val="26"/>
              </w:rPr>
              <w:t>ề đề xuất Bộ Tài chính xây dựng Cơ sở dữ liệu về bảo hiểm bắt buộc trách nhiệm dân sự của chủ xe cơ giới, xe máy chuyên dùng và Cơ sở dữ liệu về phương tiện tạm nhập, tái xuất</w:t>
            </w:r>
            <w:r w:rsidRPr="000D5630">
              <w:rPr>
                <w:rFonts w:ascii="Times New Roman" w:hAnsi="Times New Roman"/>
                <w:sz w:val="26"/>
                <w:szCs w:val="26"/>
              </w:rPr>
              <w:t>:</w:t>
            </w:r>
          </w:p>
          <w:p w:rsidR="005A42F3" w:rsidRPr="000D5630" w:rsidRDefault="005A42F3" w:rsidP="00185609">
            <w:pPr>
              <w:widowControl w:val="0"/>
              <w:tabs>
                <w:tab w:val="left" w:pos="1051"/>
              </w:tabs>
              <w:spacing w:after="0" w:line="240" w:lineRule="auto"/>
              <w:jc w:val="both"/>
              <w:rPr>
                <w:rFonts w:ascii="Times New Roman" w:hAnsi="Times New Roman"/>
                <w:sz w:val="26"/>
                <w:szCs w:val="26"/>
              </w:rPr>
            </w:pPr>
            <w:r w:rsidRPr="000D5630">
              <w:rPr>
                <w:rFonts w:ascii="Times New Roman" w:hAnsi="Times New Roman"/>
                <w:sz w:val="26"/>
                <w:szCs w:val="26"/>
              </w:rPr>
              <w:t>- K</w:t>
            </w:r>
            <w:r w:rsidR="00185609" w:rsidRPr="000D5630">
              <w:rPr>
                <w:rFonts w:ascii="Times New Roman" w:hAnsi="Times New Roman"/>
                <w:sz w:val="26"/>
                <w:szCs w:val="26"/>
              </w:rPr>
              <w:t>hoản 1 Điều 11 Luật Kinh doanh bảo hiểm năm 2022 đã quy định: Bộ Tài chính chịu trách nhiệm xây dựng, quản lý và vận hành cơ sở dữ liệu về hoạt động kinh doanh bảo hiểm nhằm phục vụ hoạt động quản lý nhà nước, bảo vệ quyền, lợi ích hợp pháp của các bên trong hoạt động kinh doanh bảo hiểm</w:t>
            </w:r>
            <w:r w:rsidR="00425292" w:rsidRPr="000D5630">
              <w:rPr>
                <w:rFonts w:ascii="Times New Roman" w:hAnsi="Times New Roman"/>
                <w:sz w:val="26"/>
                <w:szCs w:val="26"/>
              </w:rPr>
              <w:t>. Đ</w:t>
            </w:r>
            <w:r w:rsidR="00185609" w:rsidRPr="000D5630">
              <w:rPr>
                <w:rFonts w:ascii="Times New Roman" w:hAnsi="Times New Roman"/>
                <w:sz w:val="26"/>
                <w:szCs w:val="26"/>
              </w:rPr>
              <w:t>ồng thời, Điều 20 Nghị định số 67/2023/NĐ-CP ngày 06/9/2023 của Chính phủ quy định về bảo hiểm bắt buộc trách nhiệm dân sự của chủ xe cơ giới, bảo hiểm cháy, nổ bắt buộc, bảo hiểm bắt buộc trong hoạt động đầu tư xây dựng đã xác định nhiệm vụ của Hội đồng quản lý Quỹ bảo hiểm xe cơ giới trong việc xây dựng, quản lý, vận hành, khai thác... đối với cơ sở dữ liệu về bảo hiểm bắt buộc trách nhiệm dân sự của chủ xe cơ giới</w:t>
            </w:r>
            <w:r w:rsidR="00425292" w:rsidRPr="000D5630">
              <w:rPr>
                <w:rFonts w:ascii="Times New Roman" w:hAnsi="Times New Roman"/>
                <w:sz w:val="26"/>
                <w:szCs w:val="26"/>
              </w:rPr>
              <w:t xml:space="preserve">. </w:t>
            </w:r>
            <w:r w:rsidR="00185609" w:rsidRPr="000D5630">
              <w:rPr>
                <w:rFonts w:ascii="Times New Roman" w:hAnsi="Times New Roman"/>
                <w:sz w:val="26"/>
                <w:szCs w:val="26"/>
              </w:rPr>
              <w:t>Như vậy, cơ sở dữ liệu về bảo hiểm bắt buộc trách nhiệm dân sự của chủ xe cơ giới đã được xây dựng, vận hành và giao cho Hội đồng quản lý Quỹ bảo hiểm xe cơ giới xây dựng, quản lý, vận hành, nâng cấp. Bên cạnh đó, cơ sở dữ liệu theo Nghị định số 67/2023/NĐ-CP không bao gồ</w:t>
            </w:r>
            <w:r w:rsidR="00425292" w:rsidRPr="000D5630">
              <w:rPr>
                <w:rFonts w:ascii="Times New Roman" w:hAnsi="Times New Roman"/>
                <w:sz w:val="26"/>
                <w:szCs w:val="26"/>
              </w:rPr>
              <w:t>m phạ</w:t>
            </w:r>
            <w:r w:rsidR="00185609" w:rsidRPr="000D5630">
              <w:rPr>
                <w:rFonts w:ascii="Times New Roman" w:hAnsi="Times New Roman"/>
                <w:sz w:val="26"/>
                <w:szCs w:val="26"/>
              </w:rPr>
              <w:t xml:space="preserve">m vi thông tin về “xe máy </w:t>
            </w:r>
            <w:r w:rsidR="00185609" w:rsidRPr="000D5630">
              <w:rPr>
                <w:rFonts w:ascii="Times New Roman" w:hAnsi="Times New Roman"/>
                <w:sz w:val="26"/>
                <w:szCs w:val="26"/>
              </w:rPr>
              <w:lastRenderedPageBreak/>
              <w:t>chuyên dùng</w:t>
            </w:r>
            <w:r w:rsidR="00425292" w:rsidRPr="000D5630">
              <w:rPr>
                <w:rFonts w:ascii="Times New Roman" w:hAnsi="Times New Roman"/>
                <w:sz w:val="26"/>
                <w:szCs w:val="26"/>
              </w:rPr>
              <w:t>”</w:t>
            </w:r>
            <w:r w:rsidR="00185609" w:rsidRPr="000D5630">
              <w:rPr>
                <w:rFonts w:ascii="Times New Roman" w:hAnsi="Times New Roman"/>
                <w:sz w:val="26"/>
                <w:szCs w:val="26"/>
              </w:rPr>
              <w:t xml:space="preserve">. Do </w:t>
            </w:r>
            <w:r w:rsidR="00425292" w:rsidRPr="000D5630">
              <w:rPr>
                <w:rFonts w:ascii="Times New Roman" w:hAnsi="Times New Roman"/>
                <w:sz w:val="26"/>
                <w:szCs w:val="26"/>
              </w:rPr>
              <w:t>đó</w:t>
            </w:r>
            <w:r w:rsidR="00185609" w:rsidRPr="000D5630">
              <w:rPr>
                <w:rFonts w:ascii="Times New Roman" w:hAnsi="Times New Roman"/>
                <w:sz w:val="26"/>
                <w:szCs w:val="26"/>
              </w:rPr>
              <w:t>, đề nghị giải trình, làm rõ nội dung đề xuất này để bảo đảm tính thống nhất, đồng bộ với Nghị định số</w:t>
            </w:r>
            <w:r w:rsidRPr="000D5630">
              <w:rPr>
                <w:rFonts w:ascii="Times New Roman" w:hAnsi="Times New Roman"/>
                <w:sz w:val="26"/>
                <w:szCs w:val="26"/>
              </w:rPr>
              <w:t xml:space="preserve"> 67/2023/NĐ</w:t>
            </w:r>
            <w:r w:rsidR="00185609" w:rsidRPr="000D5630">
              <w:rPr>
                <w:rFonts w:ascii="Times New Roman" w:hAnsi="Times New Roman"/>
                <w:sz w:val="26"/>
                <w:szCs w:val="26"/>
              </w:rPr>
              <w:t>-CP.</w:t>
            </w:r>
          </w:p>
          <w:p w:rsidR="00185609" w:rsidRPr="000D5630" w:rsidRDefault="005A42F3" w:rsidP="00185609">
            <w:pPr>
              <w:widowControl w:val="0"/>
              <w:tabs>
                <w:tab w:val="left" w:pos="1051"/>
              </w:tabs>
              <w:spacing w:after="0" w:line="240" w:lineRule="auto"/>
              <w:jc w:val="both"/>
              <w:rPr>
                <w:rFonts w:ascii="Times New Roman" w:hAnsi="Times New Roman"/>
                <w:sz w:val="26"/>
                <w:szCs w:val="26"/>
              </w:rPr>
            </w:pPr>
            <w:r w:rsidRPr="000D5630">
              <w:rPr>
                <w:rFonts w:ascii="Times New Roman" w:hAnsi="Times New Roman"/>
                <w:sz w:val="26"/>
                <w:szCs w:val="26"/>
              </w:rPr>
              <w:t>- T</w:t>
            </w:r>
            <w:r w:rsidR="00185609" w:rsidRPr="000D5630">
              <w:rPr>
                <w:rFonts w:ascii="Times New Roman" w:hAnsi="Times New Roman"/>
                <w:sz w:val="26"/>
                <w:szCs w:val="26"/>
              </w:rPr>
              <w:t>heo quy định của Luật Hải quan năm 2014 và Nghị định số 08/2015/NĐ-CP ngày 21/1/2025 của Chính phủ quy định chi tiết và biện pháp thi hành Luật Hả</w:t>
            </w:r>
            <w:r w:rsidR="00425292" w:rsidRPr="000D5630">
              <w:rPr>
                <w:rFonts w:ascii="Times New Roman" w:hAnsi="Times New Roman"/>
                <w:sz w:val="26"/>
                <w:szCs w:val="26"/>
              </w:rPr>
              <w:t xml:space="preserve">i quan, </w:t>
            </w:r>
            <w:r w:rsidR="00185609" w:rsidRPr="000D5630">
              <w:rPr>
                <w:rFonts w:ascii="Times New Roman" w:hAnsi="Times New Roman"/>
                <w:sz w:val="26"/>
                <w:szCs w:val="26"/>
              </w:rPr>
              <w:t>cơ sở dữ liệu thông tin hải quan được quản lý tập trung, thống nhất. Tổng cục Hải quan có trách nhiệm tổ chức xây dựng, quản lý và phát triển cơ sở dữ liệu, hạ tầng kỹ thuật của hệ thống thông tin hải quan trên cơ sở cập nhật, tích hợp thông tin, dữ liệu toàn ngành hải quan; kết nối, chia sẻ thông tin, dữ liệu với hệ thống thông tin của tổ chức, cá nhân ngoài ngành hải quan... Như vậy, khi giải quyết thủ tục hành chính về tạm nhập, tái xuất phương tiện tại hải quan, các thông tin này đã được cập nhật vào thông tin hải quan và cơ sở dữ liệu hải quan; đồng thời, cơ sở dữ liệu thông tin hải quan được kết nối, chia sẻ thông tin với hệ thống thông tin của tổ chức, cá nhân ngoài ngành hải quan (bao gồm cơ sở dữ liệu cho Bộ Công an quản lý). Như vậy, đề nghị xem xét lại sự cần thiết đề xuất xây dựng cơ sở dữ liệu này.</w:t>
            </w:r>
          </w:p>
          <w:p w:rsidR="00185609" w:rsidRPr="000D5630" w:rsidRDefault="00185609" w:rsidP="000D5630">
            <w:pPr>
              <w:widowControl w:val="0"/>
              <w:tabs>
                <w:tab w:val="left" w:pos="1051"/>
              </w:tabs>
              <w:spacing w:after="0" w:line="240" w:lineRule="auto"/>
              <w:jc w:val="both"/>
              <w:rPr>
                <w:rFonts w:ascii="Times New Roman" w:hAnsi="Times New Roman"/>
                <w:sz w:val="26"/>
                <w:szCs w:val="26"/>
              </w:rPr>
            </w:pPr>
            <w:r w:rsidRPr="000D5630">
              <w:rPr>
                <w:rFonts w:ascii="Times New Roman" w:hAnsi="Times New Roman"/>
                <w:b/>
                <w:sz w:val="26"/>
                <w:szCs w:val="26"/>
              </w:rPr>
              <w:t>2.</w:t>
            </w:r>
            <w:r w:rsidRPr="000D5630">
              <w:rPr>
                <w:rFonts w:ascii="Times New Roman" w:hAnsi="Times New Roman"/>
                <w:sz w:val="26"/>
                <w:szCs w:val="26"/>
              </w:rPr>
              <w:t xml:space="preserve"> Thứ hai, về quy định giao Bộ Y tế xây dựng Cơ sở dữ liệu về người bị tai nạn giao thông. Theo quy định tại điểm g khoản 1 Điều 7 Luật Trật tự, an toàn giao thông đường bộ năm 2024 thì Cơ sở dữ liệu về trật tự, an toàn giao thông đường bộ đã bảo gồm Cơ sở dữ liệu về tai nạn giao thông đường bộ. Bên cạnh đó, theo quy định tại khoản 2 và 3 Điều 84 Luật này thì Cơ quan Cảnh sát giao thông chủ trì, phối hợp thống kê tại nạn giao thông đường bộ; Cơ sở khám bệnh, chữa bệnh cung cấp thông tin thống kê người bị tai nạn giao thông đường bộ vào khám bệnh, chữa bệnh tại cơ sở khám bệnh, chữa bệnh cho cơ quan Cảnh sát giao thông. Như vậy, cơ quan Cảnh sát giao thông đã có số liệu thống kê về tai nạn đường bộ và được cơ sở khám </w:t>
            </w:r>
            <w:r w:rsidRPr="000D5630">
              <w:rPr>
                <w:rFonts w:ascii="Times New Roman" w:hAnsi="Times New Roman"/>
                <w:sz w:val="26"/>
                <w:szCs w:val="26"/>
              </w:rPr>
              <w:lastRenderedPageBreak/>
              <w:t>bệnh, chữa bệnh cung cấp thông tin thống kê người bị tai nạn giao thông đường bộ vào khảm bệnh, chữa bệnh. Do đó, cơ quan công an có thể cập nhật dữ liệu này vào Cơ sở dữ liệu về tai nạn giao thông đường bộ do mình quản lý mà không cần thiết phải đề xuất Bộ Y tế xây dựng cơ sở dữ liệu riêng về người bị tai nạn giao thông.</w:t>
            </w:r>
          </w:p>
        </w:tc>
        <w:tc>
          <w:tcPr>
            <w:tcW w:w="4678" w:type="dxa"/>
          </w:tcPr>
          <w:p w:rsidR="00CC21C0" w:rsidRPr="000D5630" w:rsidRDefault="00425292" w:rsidP="000D5630">
            <w:pPr>
              <w:spacing w:after="0" w:line="240" w:lineRule="auto"/>
              <w:jc w:val="both"/>
              <w:rPr>
                <w:rFonts w:ascii="Times New Roman" w:hAnsi="Times New Roman"/>
                <w:sz w:val="26"/>
                <w:szCs w:val="26"/>
              </w:rPr>
            </w:pPr>
            <w:r w:rsidRPr="000D5630">
              <w:rPr>
                <w:rFonts w:ascii="Times New Roman" w:hAnsi="Times New Roman"/>
                <w:b/>
                <w:sz w:val="26"/>
                <w:szCs w:val="26"/>
              </w:rPr>
              <w:lastRenderedPageBreak/>
              <w:t xml:space="preserve">1. </w:t>
            </w:r>
            <w:r w:rsidR="00CC21C0" w:rsidRPr="000D5630">
              <w:rPr>
                <w:rFonts w:ascii="Times New Roman" w:hAnsi="Times New Roman"/>
                <w:sz w:val="26"/>
                <w:szCs w:val="26"/>
              </w:rPr>
              <w:t>Cơ quan soạn thảo đã tiếp thu ý kiến tham gia và rà soát, chỉnh sửa</w:t>
            </w:r>
            <w:r w:rsidR="00CC21C0" w:rsidRPr="000D5630">
              <w:rPr>
                <w:rFonts w:ascii="Times New Roman" w:hAnsi="Times New Roman"/>
                <w:b/>
                <w:sz w:val="26"/>
                <w:szCs w:val="26"/>
              </w:rPr>
              <w:t xml:space="preserve"> </w:t>
            </w:r>
            <w:r w:rsidR="00CC21C0" w:rsidRPr="000D5630">
              <w:rPr>
                <w:rFonts w:ascii="Times New Roman" w:hAnsi="Times New Roman"/>
                <w:sz w:val="26"/>
                <w:szCs w:val="26"/>
              </w:rPr>
              <w:t>Cơ sở dữ liệu về bảo hiểm bắt buộc trách nhiệm dân sự của chủ xe cơ giới để bảo đảm tính thống nhất, đồng bộ với Nghị định số 67/2023/NĐ-CP.</w:t>
            </w:r>
            <w:r w:rsidR="00EA19BC" w:rsidRPr="000D5630">
              <w:rPr>
                <w:rFonts w:ascii="Times New Roman" w:hAnsi="Times New Roman"/>
                <w:sz w:val="26"/>
                <w:szCs w:val="26"/>
              </w:rPr>
              <w:t xml:space="preserve"> Đối với </w:t>
            </w:r>
            <w:r w:rsidR="00F611B9" w:rsidRPr="000D5630">
              <w:rPr>
                <w:rFonts w:ascii="Times New Roman" w:hAnsi="Times New Roman"/>
                <w:sz w:val="26"/>
                <w:szCs w:val="26"/>
              </w:rPr>
              <w:t xml:space="preserve">Cơ sở dữ liệu về phương tiện tạm nhập, tái xuất, khi giải quyết thủ tục hành chính về tạm nhập, tái xuất phương tiện tại hải quan, các thông tin đã được cập nhật vào thông tin hải quan và cơ sở dữ liệu hải quan. Tuy nhiên, </w:t>
            </w:r>
            <w:r w:rsidR="000D5630" w:rsidRPr="000D5630">
              <w:rPr>
                <w:rFonts w:ascii="Times New Roman" w:hAnsi="Times New Roman"/>
                <w:sz w:val="26"/>
                <w:szCs w:val="26"/>
              </w:rPr>
              <w:t xml:space="preserve">Cơ sở dữ liệu này chưa kết nối, chia sẻ với Cơ sở dữ liệu về xe cơ giới nước ngoài do người nước ngoài điều khiển tham gia giao thông tại Việt Nam do Bộ Công an xây dựng. Do vậy, đề nghị giữ nguyên nội dung như dự thảo Nghị định để cơ quan quản lý nhà nước về trật tự, an toàn giao thông đường bộ có cơ sở, căn cứ kết nối, chia sẻ, khai </w:t>
            </w:r>
            <w:r w:rsidR="000D5630" w:rsidRPr="000D5630">
              <w:rPr>
                <w:rFonts w:ascii="Times New Roman" w:hAnsi="Times New Roman"/>
                <w:sz w:val="26"/>
                <w:szCs w:val="26"/>
              </w:rPr>
              <w:lastRenderedPageBreak/>
              <w:t>thác thông tin từ Cơ sở dữ liệu về phương tiện tạm nhập, tái xuất.</w:t>
            </w: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p>
          <w:p w:rsidR="000D5630" w:rsidRPr="000D5630" w:rsidRDefault="000D5630" w:rsidP="000D5630">
            <w:pPr>
              <w:spacing w:after="0" w:line="240" w:lineRule="auto"/>
              <w:jc w:val="both"/>
              <w:rPr>
                <w:rFonts w:ascii="Times New Roman" w:hAnsi="Times New Roman"/>
                <w:sz w:val="26"/>
                <w:szCs w:val="26"/>
              </w:rPr>
            </w:pPr>
            <w:r w:rsidRPr="000D5630">
              <w:rPr>
                <w:rFonts w:ascii="Times New Roman" w:hAnsi="Times New Roman"/>
                <w:b/>
                <w:sz w:val="26"/>
                <w:szCs w:val="26"/>
              </w:rPr>
              <w:t>2.</w:t>
            </w:r>
            <w:r w:rsidRPr="000D5630">
              <w:rPr>
                <w:rFonts w:ascii="Times New Roman" w:hAnsi="Times New Roman"/>
                <w:sz w:val="26"/>
                <w:szCs w:val="26"/>
              </w:rPr>
              <w:t xml:space="preserve"> Cơ quan soạn thảo đã tiếp thu và chỉnh lý dự thảo Nghị định theo hướng giữ nguyên nội dung điểm đ khoản 3 Điều 10 Nghị định số 151/2024/NĐ-CP.</w:t>
            </w:r>
          </w:p>
        </w:tc>
      </w:tr>
      <w:tr w:rsidR="00525D01" w:rsidRPr="00525D01" w:rsidTr="00A05BA3">
        <w:tc>
          <w:tcPr>
            <w:tcW w:w="564" w:type="dxa"/>
            <w:vMerge/>
            <w:vAlign w:val="center"/>
          </w:tcPr>
          <w:p w:rsidR="00BD4089" w:rsidRPr="00525D01" w:rsidRDefault="00BD4089" w:rsidP="00525D01">
            <w:pPr>
              <w:spacing w:after="0" w:line="240" w:lineRule="auto"/>
              <w:jc w:val="center"/>
              <w:rPr>
                <w:rFonts w:ascii="Times New Roman" w:hAnsi="Times New Roman"/>
                <w:sz w:val="26"/>
                <w:szCs w:val="26"/>
              </w:rPr>
            </w:pPr>
          </w:p>
        </w:tc>
        <w:tc>
          <w:tcPr>
            <w:tcW w:w="1529" w:type="dxa"/>
            <w:vMerge/>
            <w:vAlign w:val="center"/>
          </w:tcPr>
          <w:p w:rsidR="00BD4089" w:rsidRPr="00525D01" w:rsidRDefault="00BD4089" w:rsidP="00525D01">
            <w:pPr>
              <w:spacing w:after="0" w:line="240" w:lineRule="auto"/>
              <w:jc w:val="center"/>
              <w:rPr>
                <w:rFonts w:ascii="Times New Roman" w:hAnsi="Times New Roman"/>
                <w:sz w:val="26"/>
                <w:szCs w:val="26"/>
              </w:rPr>
            </w:pPr>
          </w:p>
        </w:tc>
        <w:tc>
          <w:tcPr>
            <w:tcW w:w="1466" w:type="dxa"/>
            <w:vAlign w:val="center"/>
          </w:tcPr>
          <w:p w:rsidR="00BD4089"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BD4089" w:rsidRPr="00525D01" w:rsidRDefault="00BD4089" w:rsidP="00525D01">
            <w:pPr>
              <w:spacing w:after="0" w:line="240" w:lineRule="auto"/>
              <w:jc w:val="both"/>
              <w:rPr>
                <w:rFonts w:ascii="Times New Roman" w:hAnsi="Times New Roman"/>
                <w:sz w:val="26"/>
                <w:szCs w:val="26"/>
              </w:rPr>
            </w:pPr>
            <w:r w:rsidRPr="00525D01">
              <w:rPr>
                <w:rFonts w:ascii="Times New Roman" w:hAnsi="Times New Roman"/>
                <w:b/>
                <w:sz w:val="26"/>
                <w:szCs w:val="26"/>
              </w:rPr>
              <w:t xml:space="preserve">1. </w:t>
            </w:r>
            <w:r w:rsidRPr="00525D01">
              <w:rPr>
                <w:rFonts w:ascii="Times New Roman" w:hAnsi="Times New Roman"/>
                <w:sz w:val="26"/>
                <w:szCs w:val="26"/>
              </w:rPr>
              <w:t>Về vấn đề trùng lặp thông tin dữ liệu (Điều 3 Dự thảo - sửa đổi, bổ sung khoản 2, khoản 3 Điều 10 Nghị định số 151/2024/NĐ-CP)</w:t>
            </w:r>
            <w:r w:rsidRPr="00525D01">
              <w:rPr>
                <w:rFonts w:ascii="Times New Roman" w:hAnsi="Times New Roman"/>
                <w:sz w:val="26"/>
                <w:szCs w:val="26"/>
                <w:lang w:val="vi-VN"/>
              </w:rPr>
              <w:t>:</w:t>
            </w:r>
            <w:r w:rsidRPr="00525D01">
              <w:rPr>
                <w:rFonts w:ascii="Times New Roman" w:hAnsi="Times New Roman"/>
                <w:sz w:val="26"/>
                <w:szCs w:val="26"/>
              </w:rPr>
              <w:t xml:space="preserve"> Đề nghị thuyết minh </w:t>
            </w:r>
            <w:r w:rsidRPr="00525D01">
              <w:rPr>
                <w:rFonts w:ascii="Times New Roman" w:hAnsi="Times New Roman"/>
                <w:i/>
                <w:iCs/>
                <w:sz w:val="26"/>
                <w:szCs w:val="26"/>
              </w:rPr>
              <w:t>“cơ sở dữ liệu về xe cơ giới nước ngoài do người nước ngoài điều khiển tham gia giao thông tại Việt Nam"</w:t>
            </w:r>
            <w:r w:rsidRPr="00525D01">
              <w:rPr>
                <w:rFonts w:ascii="Times New Roman" w:hAnsi="Times New Roman"/>
                <w:sz w:val="26"/>
                <w:szCs w:val="26"/>
              </w:rPr>
              <w:t xml:space="preserve"> có nằm trong </w:t>
            </w:r>
            <w:r w:rsidRPr="00525D01">
              <w:rPr>
                <w:rFonts w:ascii="Times New Roman" w:hAnsi="Times New Roman"/>
                <w:i/>
                <w:iCs/>
                <w:sz w:val="26"/>
                <w:szCs w:val="26"/>
              </w:rPr>
              <w:t>“cơ sở dữ liệu về đăng ký, quản lý xe cơ giới, xe máy chuyên dùng"</w:t>
            </w:r>
            <w:r w:rsidRPr="00525D01">
              <w:rPr>
                <w:rFonts w:ascii="Times New Roman" w:hAnsi="Times New Roman"/>
                <w:sz w:val="26"/>
                <w:szCs w:val="26"/>
              </w:rPr>
              <w:t xml:space="preserve"> không? để bảo đảm tính rõ ràng, tránh gây lãng phí. Tương tự, đề nghị rà soát, phân định rõ về "</w:t>
            </w:r>
            <w:r w:rsidRPr="00525D01">
              <w:rPr>
                <w:rFonts w:ascii="Times New Roman" w:hAnsi="Times New Roman"/>
                <w:i/>
                <w:iCs/>
                <w:sz w:val="26"/>
                <w:szCs w:val="26"/>
              </w:rPr>
              <w:t>Cơ sở dữ liệu về người bị tai nạn giao thông"</w:t>
            </w:r>
            <w:r w:rsidRPr="00525D01">
              <w:rPr>
                <w:rFonts w:ascii="Times New Roman" w:hAnsi="Times New Roman"/>
                <w:sz w:val="26"/>
                <w:szCs w:val="26"/>
              </w:rPr>
              <w:t xml:space="preserve"> do Bộ Y tế xây dựng và </w:t>
            </w:r>
            <w:r w:rsidRPr="00525D01">
              <w:rPr>
                <w:rFonts w:ascii="Times New Roman" w:hAnsi="Times New Roman"/>
                <w:i/>
                <w:iCs/>
                <w:sz w:val="26"/>
                <w:szCs w:val="26"/>
              </w:rPr>
              <w:t>"Cơ sở dữ liệu về tai nạn giao thông đường bộ"</w:t>
            </w:r>
            <w:r w:rsidRPr="00525D01">
              <w:rPr>
                <w:rFonts w:ascii="Times New Roman" w:hAnsi="Times New Roman"/>
                <w:sz w:val="26"/>
                <w:szCs w:val="26"/>
              </w:rPr>
              <w:t xml:space="preserve"> do Bộ Công an xây dựng.</w:t>
            </w:r>
          </w:p>
          <w:p w:rsidR="00BD4089" w:rsidRPr="00525D01" w:rsidRDefault="00BD4089" w:rsidP="00525D01">
            <w:pPr>
              <w:spacing w:after="0" w:line="240" w:lineRule="auto"/>
              <w:jc w:val="both"/>
              <w:rPr>
                <w:rFonts w:ascii="Times New Roman" w:hAnsi="Times New Roman"/>
                <w:b/>
                <w:sz w:val="26"/>
                <w:szCs w:val="26"/>
              </w:rPr>
            </w:pPr>
          </w:p>
          <w:p w:rsidR="00BD4089" w:rsidRPr="00525D01" w:rsidRDefault="00BD4089" w:rsidP="00525D01">
            <w:pPr>
              <w:spacing w:after="0" w:line="240" w:lineRule="auto"/>
              <w:jc w:val="both"/>
              <w:rPr>
                <w:rFonts w:ascii="Times New Roman" w:hAnsi="Times New Roman"/>
                <w:b/>
                <w:sz w:val="26"/>
                <w:szCs w:val="26"/>
              </w:rPr>
            </w:pPr>
          </w:p>
          <w:p w:rsidR="00BD4089" w:rsidRPr="00525D01" w:rsidRDefault="00BD4089" w:rsidP="00525D01">
            <w:pPr>
              <w:spacing w:after="0" w:line="240" w:lineRule="auto"/>
              <w:jc w:val="both"/>
              <w:rPr>
                <w:rFonts w:ascii="Times New Roman" w:hAnsi="Times New Roman"/>
                <w:b/>
                <w:sz w:val="26"/>
                <w:szCs w:val="26"/>
              </w:rPr>
            </w:pPr>
          </w:p>
          <w:p w:rsidR="00BD4089" w:rsidRPr="00525D01" w:rsidRDefault="00BD4089" w:rsidP="00525D01">
            <w:pPr>
              <w:spacing w:after="0" w:line="240" w:lineRule="auto"/>
              <w:jc w:val="both"/>
              <w:rPr>
                <w:rFonts w:ascii="Times New Roman" w:hAnsi="Times New Roman"/>
                <w:sz w:val="26"/>
                <w:szCs w:val="26"/>
                <w:lang w:val="vi-VN"/>
              </w:rPr>
            </w:pPr>
            <w:r w:rsidRPr="00525D01">
              <w:rPr>
                <w:rFonts w:ascii="Times New Roman" w:hAnsi="Times New Roman"/>
                <w:b/>
                <w:sz w:val="26"/>
                <w:szCs w:val="26"/>
              </w:rPr>
              <w:t>2.</w:t>
            </w:r>
            <w:r w:rsidRPr="00525D01">
              <w:rPr>
                <w:rFonts w:ascii="Times New Roman" w:hAnsi="Times New Roman"/>
                <w:sz w:val="26"/>
                <w:szCs w:val="26"/>
              </w:rPr>
              <w:t xml:space="preserve"> Về nội dung bổ sung dữ liệu </w:t>
            </w:r>
            <w:r w:rsidRPr="00525D01">
              <w:rPr>
                <w:rFonts w:ascii="Times New Roman" w:hAnsi="Times New Roman"/>
                <w:i/>
                <w:iCs/>
                <w:sz w:val="26"/>
                <w:szCs w:val="26"/>
              </w:rPr>
              <w:t>“hình ảnh khoang chở khách"</w:t>
            </w:r>
            <w:r w:rsidRPr="00525D01">
              <w:rPr>
                <w:rFonts w:ascii="Times New Roman" w:hAnsi="Times New Roman"/>
                <w:sz w:val="26"/>
                <w:szCs w:val="26"/>
              </w:rPr>
              <w:t xml:space="preserve"> (Điều 3 Dự thảo - sửa đổi, bổ sung khoản 2, khoản 3 Điều 10 Nghị định số 151/2024/NĐ-CP)</w:t>
            </w:r>
            <w:r w:rsidRPr="00525D01">
              <w:rPr>
                <w:rFonts w:ascii="Times New Roman" w:hAnsi="Times New Roman"/>
                <w:sz w:val="26"/>
                <w:szCs w:val="26"/>
                <w:lang w:val="vi-VN"/>
              </w:rPr>
              <w:t xml:space="preserve">: </w:t>
            </w:r>
            <w:r w:rsidRPr="00525D01">
              <w:rPr>
                <w:rFonts w:ascii="Times New Roman" w:hAnsi="Times New Roman"/>
                <w:sz w:val="26"/>
                <w:szCs w:val="26"/>
              </w:rPr>
              <w:t>Đối với nội dung sửa đổi, bổ sung khoản 2, khoản 3 Điều 10 Nghị định số 151/2024/NĐ-CP về cơ sở dữ liệu chuyên ngành, trong đó có bổ sung dữ liệu về hình ảnh khoang chở khách, đề nghị cơ quan chủ trì soạn thảo tiếp tục rà soát, đánh giá kỹ hơn về cơ sở pháp lý, tính thống nhất và tính khả thi của quy định này. Trong đó, cần làm rõ nguồn hình thành dữ liệu, cơ chế thu thập, quản lý, kết nối, chia sẻ, khai thác dữ liệu, lộ trình áp dụng, trách nhiệm bảo đảm an toàn thông tin, bảo vệ dữ liệu cá nhân, quyền riêng tư của hành khách</w:t>
            </w:r>
            <w:r w:rsidRPr="00525D01">
              <w:rPr>
                <w:rFonts w:ascii="Times New Roman" w:hAnsi="Times New Roman"/>
                <w:sz w:val="26"/>
                <w:szCs w:val="26"/>
                <w:lang w:val="vi-VN"/>
              </w:rPr>
              <w:t>;</w:t>
            </w:r>
            <w:r w:rsidRPr="00525D01">
              <w:rPr>
                <w:rFonts w:ascii="Times New Roman" w:hAnsi="Times New Roman"/>
                <w:sz w:val="26"/>
                <w:szCs w:val="26"/>
              </w:rPr>
              <w:t xml:space="preserve"> đồng thời rà soát bảo đảm thống nhất với định hướng </w:t>
            </w:r>
            <w:r w:rsidRPr="00525D01">
              <w:rPr>
                <w:rFonts w:ascii="Times New Roman" w:hAnsi="Times New Roman"/>
                <w:sz w:val="26"/>
                <w:szCs w:val="26"/>
              </w:rPr>
              <w:lastRenderedPageBreak/>
              <w:t>tách các nội dung liên quan đến thiết bị giám sát hành trình, thiết bị ghi nhận hình ảnh người lái xe sang văn bản quy phạm pháp luật riêng</w:t>
            </w:r>
            <w:r w:rsidRPr="00525D01">
              <w:rPr>
                <w:rFonts w:ascii="Times New Roman" w:hAnsi="Times New Roman"/>
                <w:sz w:val="26"/>
                <w:szCs w:val="26"/>
                <w:lang w:val="vi-VN"/>
              </w:rPr>
              <w:t>.</w:t>
            </w:r>
          </w:p>
          <w:p w:rsidR="00BD4089" w:rsidRPr="00525D01" w:rsidRDefault="00BD4089" w:rsidP="00525D01">
            <w:pPr>
              <w:spacing w:after="0" w:line="240" w:lineRule="auto"/>
              <w:jc w:val="both"/>
              <w:rPr>
                <w:rFonts w:ascii="Times New Roman" w:hAnsi="Times New Roman"/>
                <w:sz w:val="26"/>
                <w:szCs w:val="26"/>
                <w:lang w:val="vi-VN"/>
              </w:rPr>
            </w:pPr>
          </w:p>
          <w:p w:rsidR="00BD4089" w:rsidRPr="00525D01" w:rsidRDefault="00BD4089" w:rsidP="00525D01">
            <w:pPr>
              <w:widowControl w:val="0"/>
              <w:tabs>
                <w:tab w:val="left" w:pos="1051"/>
              </w:tabs>
              <w:spacing w:after="0" w:line="240" w:lineRule="auto"/>
              <w:jc w:val="both"/>
              <w:rPr>
                <w:rFonts w:ascii="Times New Roman" w:hAnsi="Times New Roman"/>
                <w:sz w:val="26"/>
                <w:szCs w:val="26"/>
              </w:rPr>
            </w:pPr>
          </w:p>
        </w:tc>
        <w:tc>
          <w:tcPr>
            <w:tcW w:w="4678" w:type="dxa"/>
          </w:tcPr>
          <w:p w:rsidR="00BD4089" w:rsidRPr="00525D01" w:rsidRDefault="00BD4089" w:rsidP="00525D01">
            <w:pPr>
              <w:spacing w:after="0" w:line="240" w:lineRule="auto"/>
              <w:jc w:val="both"/>
              <w:rPr>
                <w:rFonts w:ascii="Times New Roman" w:hAnsi="Times New Roman"/>
                <w:sz w:val="26"/>
                <w:szCs w:val="26"/>
              </w:rPr>
            </w:pPr>
            <w:r w:rsidRPr="00525D01">
              <w:rPr>
                <w:rFonts w:ascii="Times New Roman" w:hAnsi="Times New Roman"/>
                <w:b/>
                <w:sz w:val="26"/>
                <w:szCs w:val="26"/>
              </w:rPr>
              <w:lastRenderedPageBreak/>
              <w:t>1.</w:t>
            </w:r>
            <w:r w:rsidRPr="00525D01">
              <w:rPr>
                <w:rFonts w:ascii="Times New Roman" w:hAnsi="Times New Roman"/>
                <w:sz w:val="26"/>
                <w:szCs w:val="26"/>
              </w:rPr>
              <w:t xml:space="preserve"> C</w:t>
            </w:r>
            <w:r w:rsidRPr="00525D01">
              <w:rPr>
                <w:rFonts w:ascii="Times New Roman" w:hAnsi="Times New Roman"/>
                <w:iCs/>
                <w:sz w:val="26"/>
                <w:szCs w:val="26"/>
              </w:rPr>
              <w:t>ơ sở dữ liệu về xe cơ giới nước ngoài do người nước ngoài điều khiển tham gia giao thông tại Việt Nam là cơ sở dữ liệu mới, không</w:t>
            </w:r>
            <w:r w:rsidRPr="00525D01">
              <w:rPr>
                <w:rFonts w:ascii="Times New Roman" w:hAnsi="Times New Roman"/>
                <w:sz w:val="26"/>
                <w:szCs w:val="26"/>
              </w:rPr>
              <w:t xml:space="preserve"> nằm trong </w:t>
            </w:r>
            <w:r w:rsidRPr="00525D01">
              <w:rPr>
                <w:rFonts w:ascii="Times New Roman" w:hAnsi="Times New Roman"/>
                <w:iCs/>
                <w:sz w:val="26"/>
                <w:szCs w:val="26"/>
              </w:rPr>
              <w:t>cơ sở dữ liệu về đăng ký, quản lý xe cơ giới, xe máy chuyên dùng</w:t>
            </w:r>
            <w:r w:rsidRPr="00525D01">
              <w:rPr>
                <w:rFonts w:ascii="Times New Roman" w:hAnsi="Times New Roman"/>
                <w:sz w:val="26"/>
                <w:szCs w:val="26"/>
              </w:rPr>
              <w:t xml:space="preserve">. Đối với </w:t>
            </w:r>
            <w:r w:rsidRPr="00525D01">
              <w:rPr>
                <w:rFonts w:ascii="Times New Roman" w:hAnsi="Times New Roman"/>
                <w:iCs/>
                <w:sz w:val="26"/>
                <w:szCs w:val="26"/>
              </w:rPr>
              <w:t>Cơ sở dữ liệu về người bị tai nạn giao thông</w:t>
            </w:r>
            <w:r w:rsidRPr="00525D01">
              <w:rPr>
                <w:rFonts w:ascii="Times New Roman" w:hAnsi="Times New Roman"/>
                <w:sz w:val="26"/>
                <w:szCs w:val="26"/>
              </w:rPr>
              <w:t xml:space="preserve"> do Bộ Y tế xây dựng, cơ quan soạn thảo đã tiếp thu và chỉnh lý dự thảo Nghị định theo hướng không xây dựng cơ sở dữ liệu mới mà bổ sung nội dung thông tin trong cơ sở dữ liệu về </w:t>
            </w:r>
            <w:r w:rsidRPr="00525D01">
              <w:rPr>
                <w:rFonts w:ascii="Times New Roman" w:hAnsi="Times New Roman"/>
                <w:sz w:val="26"/>
                <w:szCs w:val="26"/>
                <w:shd w:val="clear" w:color="auto" w:fill="FFFFFF"/>
              </w:rPr>
              <w:t>sức khỏe của người lái xe, người điều khiển xe máy chuyên dùng</w:t>
            </w:r>
            <w:r w:rsidRPr="00525D01">
              <w:rPr>
                <w:rFonts w:ascii="Times New Roman" w:hAnsi="Times New Roman"/>
                <w:sz w:val="26"/>
                <w:szCs w:val="26"/>
              </w:rPr>
              <w:t>.</w:t>
            </w:r>
          </w:p>
          <w:p w:rsidR="00BD4089" w:rsidRPr="00525D01" w:rsidRDefault="00BD4089" w:rsidP="00525D01">
            <w:pPr>
              <w:spacing w:after="0" w:line="240" w:lineRule="auto"/>
              <w:jc w:val="both"/>
              <w:rPr>
                <w:rFonts w:ascii="Times New Roman" w:hAnsi="Times New Roman"/>
                <w:sz w:val="26"/>
                <w:szCs w:val="26"/>
              </w:rPr>
            </w:pPr>
            <w:r w:rsidRPr="00525D01">
              <w:rPr>
                <w:rFonts w:ascii="Times New Roman" w:hAnsi="Times New Roman"/>
                <w:b/>
                <w:sz w:val="26"/>
                <w:szCs w:val="26"/>
              </w:rPr>
              <w:t>2.</w:t>
            </w:r>
            <w:r w:rsidRPr="00525D01">
              <w:rPr>
                <w:rFonts w:ascii="Times New Roman" w:hAnsi="Times New Roman"/>
                <w:sz w:val="26"/>
                <w:szCs w:val="26"/>
              </w:rPr>
              <w:t xml:space="preserve"> Dự thảo Nghị định b</w:t>
            </w:r>
            <w:r w:rsidRPr="00525D01">
              <w:rPr>
                <w:rFonts w:ascii="Times New Roman" w:hAnsi="Times New Roman"/>
                <w:iCs/>
                <w:sz w:val="26"/>
                <w:szCs w:val="26"/>
              </w:rPr>
              <w:t xml:space="preserve">ổ sung </w:t>
            </w:r>
            <w:r w:rsidRPr="00525D01">
              <w:rPr>
                <w:rFonts w:ascii="Times New Roman" w:hAnsi="Times New Roman"/>
                <w:sz w:val="26"/>
                <w:szCs w:val="26"/>
              </w:rPr>
              <w:t xml:space="preserve">trách nhiệm xây dựng </w:t>
            </w:r>
            <w:r w:rsidRPr="00525D01">
              <w:rPr>
                <w:rFonts w:ascii="Times New Roman" w:hAnsi="Times New Roman"/>
                <w:iCs/>
                <w:sz w:val="26"/>
                <w:szCs w:val="26"/>
              </w:rPr>
              <w:t>dữ liệu hình ảnh khoang chở khách để đảm bảo phù hợp với quy định tại</w:t>
            </w:r>
            <w:r w:rsidRPr="00525D01">
              <w:rPr>
                <w:rFonts w:ascii="Times New Roman" w:hAnsi="Times New Roman"/>
                <w:sz w:val="26"/>
                <w:szCs w:val="26"/>
              </w:rPr>
              <w:t xml:space="preserve"> điểm b khoản 1 Điều 7 Luật sửa đổi, bổ sung một số điều của 10 luật có liên quan đến an ninh, trật tự. Tuy nhiên, Quyết định số 167/QĐ-TTg ngày 26/01/2026 của Thủ tướng Chính phủ ban hành Kế hoạch triển khai thi hành Luật sửa đổi, bổ sung một số điều của 10 luật có liên quan đến an ninh, trật tự giao Bộ Công an chủ trì xây dựng Nghị định của Chính phủ quy định về thiết </w:t>
            </w:r>
            <w:r w:rsidRPr="00525D01">
              <w:rPr>
                <w:rFonts w:ascii="Times New Roman" w:hAnsi="Times New Roman"/>
                <w:sz w:val="26"/>
                <w:szCs w:val="26"/>
              </w:rPr>
              <w:lastRenderedPageBreak/>
              <w:t>bị giám sát hành trinh, thiết bị ghi nhận hình ảnh người lái xe, thiết bị ghi nhận hình ảnh khoang chở hành khách, có hiệu lực từ ngày 01/7/2026. Do đó, nội dung Nghị định này sẽ quy định về nguồn hình thành dữ liệu, cơ chế thu thập, quản lý, kết nối, chia sẻ, khai thác dữ liệu, lộ trình áp dụng, trách nhiệm bảo đảm an toàn thông tin, bảo vệ dữ liệu cá nhân, quyền riêng tư của hành khách.</w:t>
            </w:r>
          </w:p>
        </w:tc>
      </w:tr>
      <w:tr w:rsidR="00525D01" w:rsidRPr="00525D01" w:rsidTr="00A05BA3">
        <w:tc>
          <w:tcPr>
            <w:tcW w:w="564" w:type="dxa"/>
            <w:vMerge/>
            <w:vAlign w:val="center"/>
          </w:tcPr>
          <w:p w:rsidR="00BD4089" w:rsidRPr="00525D01" w:rsidRDefault="00BD4089" w:rsidP="00525D01">
            <w:pPr>
              <w:spacing w:after="0" w:line="240" w:lineRule="auto"/>
              <w:jc w:val="center"/>
              <w:rPr>
                <w:rFonts w:ascii="Times New Roman" w:hAnsi="Times New Roman"/>
                <w:sz w:val="26"/>
                <w:szCs w:val="26"/>
              </w:rPr>
            </w:pPr>
          </w:p>
        </w:tc>
        <w:tc>
          <w:tcPr>
            <w:tcW w:w="1529" w:type="dxa"/>
            <w:vMerge/>
            <w:vAlign w:val="center"/>
          </w:tcPr>
          <w:p w:rsidR="00BD4089" w:rsidRPr="00525D01" w:rsidRDefault="00BD4089" w:rsidP="00525D01">
            <w:pPr>
              <w:spacing w:after="0" w:line="240" w:lineRule="auto"/>
              <w:jc w:val="center"/>
              <w:rPr>
                <w:rFonts w:ascii="Times New Roman" w:hAnsi="Times New Roman"/>
                <w:sz w:val="26"/>
                <w:szCs w:val="26"/>
              </w:rPr>
            </w:pPr>
          </w:p>
        </w:tc>
        <w:tc>
          <w:tcPr>
            <w:tcW w:w="1466" w:type="dxa"/>
            <w:vAlign w:val="center"/>
          </w:tcPr>
          <w:p w:rsidR="00BD4089"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Tài chính</w:t>
            </w:r>
          </w:p>
        </w:tc>
        <w:tc>
          <w:tcPr>
            <w:tcW w:w="6755" w:type="dxa"/>
          </w:tcPr>
          <w:p w:rsidR="00BD4089" w:rsidRPr="00525D01" w:rsidRDefault="00BD4089" w:rsidP="00525D01">
            <w:pPr>
              <w:spacing w:after="0" w:line="240" w:lineRule="auto"/>
              <w:jc w:val="both"/>
              <w:rPr>
                <w:rFonts w:ascii="Times New Roman" w:hAnsi="Times New Roman"/>
                <w:sz w:val="26"/>
                <w:szCs w:val="26"/>
                <w:lang w:val="vi-VN"/>
              </w:rPr>
            </w:pPr>
            <w:r w:rsidRPr="00525D01">
              <w:rPr>
                <w:rFonts w:ascii="Times New Roman" w:hAnsi="Times New Roman"/>
                <w:b/>
                <w:bCs/>
                <w:sz w:val="26"/>
                <w:szCs w:val="26"/>
                <w:lang w:val="vi-VN"/>
              </w:rPr>
              <w:t>3</w:t>
            </w:r>
            <w:r w:rsidRPr="00525D01">
              <w:rPr>
                <w:rFonts w:ascii="Times New Roman" w:hAnsi="Times New Roman"/>
                <w:sz w:val="26"/>
                <w:szCs w:val="26"/>
                <w:lang w:val="vi-VN"/>
              </w:rPr>
              <w:t>. Liên quan đến các cơ sở dữ liệu do Bộ Tài chính xây dựng, quản lý, cụ thể như sau:</w:t>
            </w:r>
          </w:p>
          <w:p w:rsidR="00BD4089" w:rsidRPr="00525D01" w:rsidRDefault="00BD4089"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 Về nội dung Điều 3 dự thảo Nghị định quy định về trách nhiệm xây dựng, quản lý cơ sở dữ liệu chuyên ngành: “c) Bộ Tài chính có trách nhiệm xây dựng, quản lý cơ sở dữ liệu sau đây: Cơ sở dữ liệu về xe xuất khẩu, nhập khẩu; Cơ sở dữ liệu về hóa đơn mua bán xe; Cơ sở dữ liệu về lệ phí trước bạ xe; Cơ sở dữ liệu về bảo hiểm bắt buộc trách nhiệm dân sự xe cơ giới, xe máy chuyên dùng; Cơ sở dữ liệu về phương tiện tạm nhập, tái xuất”; trong đó, Cục Hải quan được giao chủ trì xây dựng, quản lý 02 cơ sở dữ liệu bảo gồm Cơ sở dữ liệu về xe xuất khẩu, nhập khẩu và Cơ sở dữ liệu về phương tiện tạm nhập, tái xuất.</w:t>
            </w:r>
          </w:p>
          <w:p w:rsidR="00BD4089" w:rsidRPr="00525D01" w:rsidRDefault="00BD4089"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 Về nội dung Điều 5 dự thảo Nghị định: “11. Thông tin quy định tại khoản 15 Điều 11 của Nghị định này được thu thập từ Cơ sở dữ liệu về xe cơ giới nước ngoài do người nước ngoài điều khiển tham gia giao thông tại Việt Nam do Bộ Công an xây dựng, quản lý và Cơ sở dữ liệu phương tiện tạm nhập, tái xuất cho Bộ Tài chính xây dựng, quản lý”.</w:t>
            </w:r>
          </w:p>
          <w:p w:rsidR="00BD4089" w:rsidRPr="00525D01" w:rsidRDefault="00BD4089" w:rsidP="00525D01">
            <w:pPr>
              <w:spacing w:after="0" w:line="240" w:lineRule="auto"/>
              <w:jc w:val="both"/>
              <w:rPr>
                <w:rFonts w:ascii="Times New Roman" w:hAnsi="Times New Roman"/>
                <w:i/>
                <w:iCs/>
                <w:sz w:val="26"/>
                <w:szCs w:val="26"/>
                <w:lang w:val="vi-VN"/>
              </w:rPr>
            </w:pPr>
            <w:r w:rsidRPr="00525D01">
              <w:rPr>
                <w:rFonts w:ascii="Times New Roman" w:hAnsi="Times New Roman"/>
                <w:i/>
                <w:iCs/>
                <w:sz w:val="26"/>
                <w:szCs w:val="26"/>
                <w:lang w:val="vi-VN"/>
              </w:rPr>
              <w:t>Để đảm bảo tính thống nhất, đồng bộ và hiệu quả trong việc kết nối, chia sẻ dữ liệu giữa các cơ sở dữ liệu, Bộ Tài chính đề nghị cơ quan chủ trì soạn thảo nghiên cứu, bổ sung các quy định về:</w:t>
            </w:r>
          </w:p>
          <w:p w:rsidR="00BD4089" w:rsidRPr="00525D01" w:rsidRDefault="00BD4089" w:rsidP="00525D01">
            <w:pPr>
              <w:spacing w:after="0" w:line="240" w:lineRule="auto"/>
              <w:jc w:val="both"/>
              <w:rPr>
                <w:rFonts w:ascii="Times New Roman" w:hAnsi="Times New Roman"/>
                <w:i/>
                <w:iCs/>
                <w:sz w:val="26"/>
                <w:szCs w:val="26"/>
                <w:lang w:val="vi-VN"/>
              </w:rPr>
            </w:pPr>
            <w:r w:rsidRPr="00525D01">
              <w:rPr>
                <w:rFonts w:ascii="Times New Roman" w:hAnsi="Times New Roman"/>
                <w:i/>
                <w:iCs/>
                <w:sz w:val="26"/>
                <w:szCs w:val="26"/>
                <w:lang w:val="vi-VN"/>
              </w:rPr>
              <w:lastRenderedPageBreak/>
              <w:t>- Quy định về dữ liệu dùng chung;</w:t>
            </w:r>
          </w:p>
          <w:p w:rsidR="00BD4089" w:rsidRPr="00525D01" w:rsidRDefault="00BD4089" w:rsidP="00525D01">
            <w:pPr>
              <w:spacing w:after="0" w:line="240" w:lineRule="auto"/>
              <w:jc w:val="both"/>
              <w:rPr>
                <w:rFonts w:ascii="Times New Roman" w:hAnsi="Times New Roman"/>
                <w:i/>
                <w:iCs/>
                <w:sz w:val="26"/>
                <w:szCs w:val="26"/>
                <w:lang w:val="vi-VN"/>
              </w:rPr>
            </w:pPr>
            <w:r w:rsidRPr="00525D01">
              <w:rPr>
                <w:rFonts w:ascii="Times New Roman" w:hAnsi="Times New Roman"/>
                <w:i/>
                <w:iCs/>
                <w:sz w:val="26"/>
                <w:szCs w:val="26"/>
                <w:lang w:val="vi-VN"/>
              </w:rPr>
              <w:t>- Danh mục chỉ tiêu thông tin và các trường dữ liệu chi tiết phục vụ kết nối, chia sẻ;</w:t>
            </w:r>
          </w:p>
          <w:p w:rsidR="00BD4089" w:rsidRPr="00525D01" w:rsidRDefault="00BD4089" w:rsidP="00525D01">
            <w:pPr>
              <w:spacing w:after="0" w:line="240" w:lineRule="auto"/>
              <w:jc w:val="both"/>
              <w:rPr>
                <w:rFonts w:ascii="Times New Roman" w:hAnsi="Times New Roman"/>
                <w:i/>
                <w:iCs/>
                <w:sz w:val="26"/>
                <w:szCs w:val="26"/>
                <w:lang w:val="vi-VN"/>
              </w:rPr>
            </w:pPr>
            <w:r w:rsidRPr="00525D01">
              <w:rPr>
                <w:rFonts w:ascii="Times New Roman" w:hAnsi="Times New Roman"/>
                <w:i/>
                <w:iCs/>
                <w:sz w:val="26"/>
                <w:szCs w:val="26"/>
                <w:lang w:val="vi-VN"/>
              </w:rPr>
              <w:t>- Quy trình kết nối, chia sẻ, khai thác dữ liệu giữa các cơ sở dữ liệu;</w:t>
            </w:r>
          </w:p>
          <w:p w:rsidR="00BD4089" w:rsidRPr="00525D01" w:rsidRDefault="00BD4089" w:rsidP="00525D01">
            <w:pPr>
              <w:spacing w:after="0" w:line="240" w:lineRule="auto"/>
              <w:jc w:val="both"/>
              <w:rPr>
                <w:rFonts w:ascii="Times New Roman" w:hAnsi="Times New Roman"/>
                <w:b/>
                <w:sz w:val="26"/>
                <w:szCs w:val="26"/>
              </w:rPr>
            </w:pPr>
            <w:r w:rsidRPr="00525D01">
              <w:rPr>
                <w:rFonts w:ascii="Times New Roman" w:hAnsi="Times New Roman"/>
                <w:i/>
                <w:iCs/>
                <w:sz w:val="26"/>
                <w:szCs w:val="26"/>
                <w:lang w:val="vi-VN"/>
              </w:rPr>
              <w:t>- Cơ chế đồng bộ, cập nhật dữ liệu</w:t>
            </w:r>
          </w:p>
        </w:tc>
        <w:tc>
          <w:tcPr>
            <w:tcW w:w="4678" w:type="dxa"/>
          </w:tcPr>
          <w:p w:rsidR="00BD4089" w:rsidRPr="00525D01" w:rsidRDefault="00BD4089" w:rsidP="00525D01">
            <w:pPr>
              <w:spacing w:after="0" w:line="240" w:lineRule="auto"/>
              <w:jc w:val="both"/>
              <w:rPr>
                <w:rFonts w:ascii="Times New Roman" w:hAnsi="Times New Roman"/>
                <w:b/>
                <w:sz w:val="26"/>
                <w:szCs w:val="26"/>
              </w:rPr>
            </w:pPr>
            <w:r w:rsidRPr="00525D01">
              <w:rPr>
                <w:rFonts w:ascii="Times New Roman" w:hAnsi="Times New Roman"/>
                <w:sz w:val="26"/>
                <w:szCs w:val="26"/>
                <w:shd w:val="clear" w:color="auto" w:fill="FFFFFF"/>
              </w:rPr>
              <w:lastRenderedPageBreak/>
              <w:t>Khoản 4 Điều 9 Nghị định số 151/2024/NĐ-CP đã quy định nguyên tắc: Việc xây dựng, quản lý, khai thác, sử dụng, kết nối, chia sẻ Cơ sở dữ liệu về trật tự, an toàn giao thông đường bộ tuân thủ các quy định của pháp luật về trật tự, an toàn giao thông đường bộ, xử lý vi phạm hành chính, công nghệ thông tin, an toàn thông tin mạng, an ninh mạng, giao dịch điện tử, bảo vệ dữ liệu cá nhân.</w:t>
            </w:r>
            <w:r w:rsidRPr="00525D01">
              <w:rPr>
                <w:rFonts w:ascii="Times New Roman" w:hAnsi="Times New Roman"/>
                <w:iCs/>
                <w:sz w:val="26"/>
                <w:szCs w:val="26"/>
                <w:lang w:val="vi-VN"/>
              </w:rPr>
              <w:t xml:space="preserve"> </w:t>
            </w:r>
            <w:r w:rsidRPr="00525D01">
              <w:rPr>
                <w:rFonts w:ascii="Times New Roman" w:hAnsi="Times New Roman"/>
                <w:iCs/>
                <w:sz w:val="26"/>
                <w:szCs w:val="26"/>
              </w:rPr>
              <w:t xml:space="preserve">Theo đó, các quy định </w:t>
            </w:r>
            <w:r w:rsidRPr="00525D01">
              <w:rPr>
                <w:rFonts w:ascii="Times New Roman" w:hAnsi="Times New Roman"/>
                <w:iCs/>
                <w:sz w:val="26"/>
                <w:szCs w:val="26"/>
                <w:lang w:val="vi-VN"/>
              </w:rPr>
              <w:t>về dữ liệu dùng chung;</w:t>
            </w:r>
            <w:r w:rsidRPr="00525D01">
              <w:rPr>
                <w:rFonts w:ascii="Times New Roman" w:hAnsi="Times New Roman"/>
                <w:iCs/>
                <w:sz w:val="26"/>
                <w:szCs w:val="26"/>
              </w:rPr>
              <w:t xml:space="preserve"> d</w:t>
            </w:r>
            <w:r w:rsidRPr="00525D01">
              <w:rPr>
                <w:rFonts w:ascii="Times New Roman" w:hAnsi="Times New Roman"/>
                <w:iCs/>
                <w:sz w:val="26"/>
                <w:szCs w:val="26"/>
                <w:lang w:val="vi-VN"/>
              </w:rPr>
              <w:t>anh mục chỉ tiêu thông tin và các trường dữ liệu chi tiết phục vụ kết nối, chia sẻ;</w:t>
            </w:r>
            <w:r w:rsidRPr="00525D01">
              <w:rPr>
                <w:rFonts w:ascii="Times New Roman" w:hAnsi="Times New Roman"/>
                <w:iCs/>
                <w:sz w:val="26"/>
                <w:szCs w:val="26"/>
              </w:rPr>
              <w:t xml:space="preserve"> q</w:t>
            </w:r>
            <w:r w:rsidRPr="00525D01">
              <w:rPr>
                <w:rFonts w:ascii="Times New Roman" w:hAnsi="Times New Roman"/>
                <w:iCs/>
                <w:sz w:val="26"/>
                <w:szCs w:val="26"/>
                <w:lang w:val="vi-VN"/>
              </w:rPr>
              <w:t>uy trình kết nối, chia sẻ, khai thác dữ liệu giữa các cơ sở dữ liệu;</w:t>
            </w:r>
            <w:r w:rsidRPr="00525D01">
              <w:rPr>
                <w:rFonts w:ascii="Times New Roman" w:hAnsi="Times New Roman"/>
                <w:iCs/>
                <w:sz w:val="26"/>
                <w:szCs w:val="26"/>
              </w:rPr>
              <w:t xml:space="preserve"> c</w:t>
            </w:r>
            <w:r w:rsidRPr="00525D01">
              <w:rPr>
                <w:rFonts w:ascii="Times New Roman" w:hAnsi="Times New Roman"/>
                <w:iCs/>
                <w:sz w:val="26"/>
                <w:szCs w:val="26"/>
                <w:lang w:val="vi-VN"/>
              </w:rPr>
              <w:t>ơ chế đồng bộ, cập nhật dữ liệu</w:t>
            </w:r>
            <w:r w:rsidRPr="00525D01">
              <w:rPr>
                <w:rFonts w:ascii="Times New Roman" w:hAnsi="Times New Roman"/>
                <w:iCs/>
                <w:sz w:val="26"/>
                <w:szCs w:val="26"/>
              </w:rPr>
              <w:t xml:space="preserve"> sẽ được thực hiện theo quy định của pháp luật về </w:t>
            </w:r>
            <w:r w:rsidRPr="00525D01">
              <w:rPr>
                <w:rFonts w:ascii="Times New Roman" w:hAnsi="Times New Roman"/>
                <w:sz w:val="26"/>
                <w:szCs w:val="26"/>
                <w:shd w:val="clear" w:color="auto" w:fill="FFFFFF"/>
              </w:rPr>
              <w:t>công nghệ thông tin, an toàn thông tin mạng, an ninh mạng, giao dịch điện tử, bảo vệ dữ liệu cá nhân.</w:t>
            </w:r>
          </w:p>
        </w:tc>
      </w:tr>
      <w:tr w:rsidR="00525D01" w:rsidRPr="00525D01" w:rsidTr="00A05BA3">
        <w:tc>
          <w:tcPr>
            <w:tcW w:w="564" w:type="dxa"/>
            <w:vAlign w:val="center"/>
          </w:tcPr>
          <w:p w:rsidR="00FA2E6E"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4</w:t>
            </w:r>
          </w:p>
        </w:tc>
        <w:tc>
          <w:tcPr>
            <w:tcW w:w="1529" w:type="dxa"/>
            <w:vAlign w:val="center"/>
          </w:tcPr>
          <w:p w:rsidR="00FA2E6E" w:rsidRPr="00525D01" w:rsidRDefault="00FA2E6E"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4</w:t>
            </w:r>
          </w:p>
        </w:tc>
        <w:tc>
          <w:tcPr>
            <w:tcW w:w="1466" w:type="dxa"/>
            <w:vAlign w:val="center"/>
          </w:tcPr>
          <w:p w:rsidR="00FA2E6E" w:rsidRPr="00525D01" w:rsidRDefault="00FA2E6E"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FA2E6E" w:rsidRPr="00525D01" w:rsidRDefault="00FA2E6E"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Tại khoản 1 Điều 4 Dự thảo Nghị định: Sửa đổi cụm từ </w:t>
            </w:r>
            <w:r w:rsidRPr="00525D01">
              <w:rPr>
                <w:rFonts w:ascii="Times New Roman" w:hAnsi="Times New Roman"/>
                <w:i/>
                <w:iCs/>
                <w:sz w:val="26"/>
                <w:szCs w:val="26"/>
              </w:rPr>
              <w:t>"xác nhận hoàn thành khóa đào tạo"</w:t>
            </w:r>
            <w:r w:rsidRPr="00525D01">
              <w:rPr>
                <w:rFonts w:ascii="Times New Roman" w:hAnsi="Times New Roman"/>
                <w:sz w:val="26"/>
                <w:szCs w:val="26"/>
              </w:rPr>
              <w:t xml:space="preserve"> thành </w:t>
            </w:r>
            <w:r w:rsidRPr="00525D01">
              <w:rPr>
                <w:rFonts w:ascii="Times New Roman" w:hAnsi="Times New Roman"/>
                <w:i/>
                <w:iCs/>
                <w:sz w:val="26"/>
                <w:szCs w:val="26"/>
              </w:rPr>
              <w:t>"Số giấy xác nhận hoàn thành khóa đào tạo lái</w:t>
            </w:r>
            <w:r w:rsidRPr="00525D01">
              <w:rPr>
                <w:rFonts w:ascii="Times New Roman" w:hAnsi="Times New Roman"/>
                <w:i/>
                <w:iCs/>
                <w:sz w:val="26"/>
                <w:szCs w:val="26"/>
                <w:lang w:val="vi-VN"/>
              </w:rPr>
              <w:t xml:space="preserve"> xe”</w:t>
            </w:r>
            <w:r w:rsidRPr="00525D01">
              <w:rPr>
                <w:rFonts w:ascii="Times New Roman" w:hAnsi="Times New Roman"/>
                <w:sz w:val="26"/>
                <w:szCs w:val="26"/>
                <w:lang w:val="vi-VN"/>
              </w:rPr>
              <w:t>.</w:t>
            </w:r>
          </w:p>
          <w:p w:rsidR="00FA2E6E" w:rsidRPr="00525D01" w:rsidRDefault="00FA2E6E"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Lý do: nội dung quy định về dữ liệu nên cần thể hiện số của giấy xác nhận hoàn thành khóa đào tạo lái xe, đồng thời điều chỉnh tên của loại giấy tờ cho thống nhất với tên gọi quy định tại Phụ lục XIX Thông tư số 14/2025/TT-BXD ngày 30/6/2025 của Bộ trưởng Bộ Xây dựng</w:t>
            </w:r>
            <w:r w:rsidRPr="00525D01">
              <w:rPr>
                <w:rFonts w:ascii="Times New Roman" w:hAnsi="Times New Roman"/>
                <w:sz w:val="26"/>
                <w:szCs w:val="26"/>
                <w:lang w:val="vi-VN"/>
              </w:rPr>
              <w:t>.</w:t>
            </w:r>
          </w:p>
        </w:tc>
        <w:tc>
          <w:tcPr>
            <w:tcW w:w="4678" w:type="dxa"/>
          </w:tcPr>
          <w:p w:rsidR="00FA2E6E" w:rsidRPr="00525D01" w:rsidRDefault="00BD4089" w:rsidP="00525D01">
            <w:pPr>
              <w:spacing w:after="0" w:line="240" w:lineRule="auto"/>
              <w:jc w:val="both"/>
              <w:rPr>
                <w:rFonts w:ascii="Times New Roman" w:hAnsi="Times New Roman"/>
                <w:b/>
                <w:sz w:val="26"/>
                <w:szCs w:val="26"/>
              </w:rPr>
            </w:pPr>
            <w:r w:rsidRPr="00525D01">
              <w:rPr>
                <w:rFonts w:ascii="Times New Roman" w:hAnsi="Times New Roman"/>
                <w:sz w:val="26"/>
                <w:szCs w:val="26"/>
              </w:rPr>
              <w:t>Cơ quan soạn thảo đã tiếp thu và chỉnh lý dự thảo Nghị định.</w:t>
            </w:r>
          </w:p>
        </w:tc>
      </w:tr>
      <w:tr w:rsidR="00525D01" w:rsidRPr="00525D01" w:rsidTr="00A05BA3">
        <w:tc>
          <w:tcPr>
            <w:tcW w:w="564" w:type="dxa"/>
            <w:vAlign w:val="center"/>
          </w:tcPr>
          <w:p w:rsidR="009B1D9E"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t>5</w:t>
            </w:r>
          </w:p>
        </w:tc>
        <w:tc>
          <w:tcPr>
            <w:tcW w:w="1529" w:type="dxa"/>
            <w:vAlign w:val="center"/>
          </w:tcPr>
          <w:p w:rsidR="009B1D9E" w:rsidRPr="00525D01" w:rsidRDefault="009B1D9E"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6</w:t>
            </w:r>
          </w:p>
        </w:tc>
        <w:tc>
          <w:tcPr>
            <w:tcW w:w="1466" w:type="dxa"/>
            <w:vAlign w:val="center"/>
          </w:tcPr>
          <w:p w:rsidR="009B1D9E" w:rsidRPr="00525D01" w:rsidRDefault="009B1D9E"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9B1D9E" w:rsidRPr="00525D01" w:rsidRDefault="009B1D9E" w:rsidP="00525D01">
            <w:pPr>
              <w:spacing w:after="0" w:line="240" w:lineRule="auto"/>
              <w:jc w:val="both"/>
              <w:rPr>
                <w:rFonts w:ascii="Times New Roman" w:hAnsi="Times New Roman"/>
                <w:sz w:val="26"/>
                <w:szCs w:val="26"/>
              </w:rPr>
            </w:pPr>
            <w:r w:rsidRPr="00525D01">
              <w:rPr>
                <w:rFonts w:ascii="Times New Roman" w:hAnsi="Times New Roman"/>
                <w:sz w:val="26"/>
                <w:szCs w:val="26"/>
                <w:lang w:val="vi-VN"/>
              </w:rPr>
              <w:t>Đối với nội dung kết nối, chia sẻ dữ liệu Cơ sở dữ liệu về trật tự, an toàn giao thông đường bộ (Điều 6 Dự thảo - sửa đổi, bổ sung khoản 1 Điều 14 Nghị định số 151/2024/NĐ-CP): Nội dung sửa đổi, bổ sung khoản 1 Điều 14 xác lập trách nhiệm của các cơ quan, đơn vị trong việc kết nối, chia sẻ dữ liệu đầu vào cho Bộ Công an để xây dựng, quản lý Cơ sở dữ liệu về trật tự, an toàn giao thông đường bộ. Đề nghị bổ sung cơ sở pháp lý về trách nhiệm của Bộ Công an trong việc thống nhất danh mục các trường thông tin cần chia sẻ. Đồng thời, đề nghị viện dẫn danh mục này được quy định ở đâu để bảo đảm tính rõ ràng và tính khả thi khi Nghị định được ban hành</w:t>
            </w:r>
            <w:r w:rsidRPr="00525D01">
              <w:rPr>
                <w:rFonts w:ascii="Times New Roman" w:hAnsi="Times New Roman"/>
                <w:sz w:val="26"/>
                <w:szCs w:val="26"/>
              </w:rPr>
              <w:t>.</w:t>
            </w:r>
          </w:p>
          <w:p w:rsidR="009B1D9E" w:rsidRPr="00525D01" w:rsidRDefault="009B1D9E" w:rsidP="00525D01">
            <w:pPr>
              <w:spacing w:after="0" w:line="240" w:lineRule="auto"/>
              <w:jc w:val="both"/>
              <w:rPr>
                <w:rFonts w:ascii="Times New Roman" w:hAnsi="Times New Roman"/>
                <w:sz w:val="26"/>
                <w:szCs w:val="26"/>
              </w:rPr>
            </w:pPr>
            <w:r w:rsidRPr="00525D01">
              <w:rPr>
                <w:rFonts w:ascii="Times New Roman" w:hAnsi="Times New Roman"/>
                <w:sz w:val="26"/>
                <w:szCs w:val="26"/>
              </w:rPr>
              <w:t xml:space="preserve">Bên cạnh đó, đối với vấn đề chia sẻ, khai thác dữ liệu sau khi đã được tổng hợp, hoàn thiện hiện mới dừng ở mức nguyên tắc chung về “dùng chung” và “kết nối, chia sẻ", chưa có quy định cụ thể, rõ ràng về cơ chế, phạm vị, trách nhiệm chia sẻ giữa Bộ Công an với các bộ, ngành và địa phương. Trong bối cảnh chuyển đổi số và ứng dụng công nghệ thông tin phát triển mạnh </w:t>
            </w:r>
            <w:r w:rsidRPr="00525D01">
              <w:rPr>
                <w:rFonts w:ascii="Times New Roman" w:hAnsi="Times New Roman"/>
                <w:sz w:val="26"/>
                <w:szCs w:val="26"/>
              </w:rPr>
              <w:lastRenderedPageBreak/>
              <w:t>mẽ, dữ liệu về trật tự, an toàn giao thông có ý nghĩa đặc biệt quan trọng, phục vụ hiệu quả công tác quản lý nhà nước trong các lĩnh vực như kết cấu hạ tầng</w:t>
            </w:r>
            <w:r w:rsidRPr="00525D01">
              <w:rPr>
                <w:rFonts w:ascii="Times New Roman" w:hAnsi="Times New Roman"/>
                <w:sz w:val="26"/>
                <w:szCs w:val="26"/>
                <w:lang w:val="vi-VN"/>
              </w:rPr>
              <w:t>,</w:t>
            </w:r>
            <w:r w:rsidRPr="00525D01">
              <w:rPr>
                <w:rFonts w:ascii="Times New Roman" w:hAnsi="Times New Roman"/>
                <w:sz w:val="26"/>
                <w:szCs w:val="26"/>
              </w:rPr>
              <w:t xml:space="preserve"> tổ chức vận tải, quy hoạch và điều hành giao thông. Do đó, đề nghị cơ quan soạn thảo nghiên cứu bổ sung quy định cụ thể về cơ chế chia sẻ dữ liệu, bao gồm phạm vi dữ liệu được chia sẻ, phương thức khai thác, trách nhiệm của các bên liên quan, nhằm bảo đảm tính minh bạch, đồng bộ và khai thác hiệu quả giá trị của dữ liệu.</w:t>
            </w:r>
          </w:p>
        </w:tc>
        <w:tc>
          <w:tcPr>
            <w:tcW w:w="4678" w:type="dxa"/>
          </w:tcPr>
          <w:p w:rsidR="009B1D9E" w:rsidRPr="00525D01" w:rsidRDefault="009B1D9E" w:rsidP="00525D01">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 xml:space="preserve">Cơ quan soạn thảo đã tiếp thu và chỉnh lý dự thảo Nghị định </w:t>
            </w:r>
            <w:r w:rsidR="00BD4089" w:rsidRPr="00525D01">
              <w:rPr>
                <w:rFonts w:ascii="Times New Roman" w:hAnsi="Times New Roman"/>
                <w:sz w:val="26"/>
                <w:szCs w:val="26"/>
              </w:rPr>
              <w:t xml:space="preserve">theo hướng không quy định Bộ Công an có trách nhiệm </w:t>
            </w:r>
            <w:r w:rsidR="00BD4089" w:rsidRPr="00525D01">
              <w:rPr>
                <w:rFonts w:ascii="Times New Roman" w:hAnsi="Times New Roman"/>
                <w:sz w:val="26"/>
                <w:szCs w:val="26"/>
                <w:lang w:val="vi-VN"/>
              </w:rPr>
              <w:t>thống nhất danh mục các trường thông tin cần chia sẻ</w:t>
            </w:r>
            <w:r w:rsidR="00BD4089" w:rsidRPr="00525D01">
              <w:rPr>
                <w:rFonts w:ascii="Times New Roman" w:hAnsi="Times New Roman"/>
                <w:sz w:val="26"/>
                <w:szCs w:val="26"/>
              </w:rPr>
              <w:t xml:space="preserve">, giữ nguyên nội dung Nghị định 151/2024/NĐ-CP đối với quy định này. </w:t>
            </w:r>
          </w:p>
        </w:tc>
      </w:tr>
      <w:tr w:rsidR="00525D01" w:rsidRPr="00525D01" w:rsidTr="00A05BA3">
        <w:tc>
          <w:tcPr>
            <w:tcW w:w="564" w:type="dxa"/>
            <w:vMerge w:val="restart"/>
            <w:vAlign w:val="center"/>
          </w:tcPr>
          <w:p w:rsidR="00C05B75" w:rsidRPr="00525D01" w:rsidRDefault="00BD4089" w:rsidP="00525D01">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6</w:t>
            </w:r>
          </w:p>
        </w:tc>
        <w:tc>
          <w:tcPr>
            <w:tcW w:w="1529" w:type="dxa"/>
            <w:vMerge w:val="restart"/>
            <w:vAlign w:val="center"/>
          </w:tcPr>
          <w:p w:rsidR="00C05B75" w:rsidRPr="00525D01" w:rsidRDefault="00C05B75"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10</w:t>
            </w:r>
          </w:p>
        </w:tc>
        <w:tc>
          <w:tcPr>
            <w:tcW w:w="1466" w:type="dxa"/>
            <w:vAlign w:val="center"/>
          </w:tcPr>
          <w:p w:rsidR="00C05B75" w:rsidRPr="00525D01" w:rsidRDefault="00C05B75" w:rsidP="00525D01">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Văn hóa, Thể thao và Du lịch</w:t>
            </w:r>
          </w:p>
        </w:tc>
        <w:tc>
          <w:tcPr>
            <w:tcW w:w="6755" w:type="dxa"/>
          </w:tcPr>
          <w:p w:rsidR="00C05B75" w:rsidRPr="00525D01" w:rsidRDefault="00C05B75" w:rsidP="00525D01">
            <w:pPr>
              <w:pStyle w:val="Vnbnnidung20"/>
              <w:shd w:val="clear" w:color="auto" w:fill="auto"/>
              <w:tabs>
                <w:tab w:val="left" w:pos="1207"/>
              </w:tabs>
              <w:spacing w:after="0" w:line="240" w:lineRule="auto"/>
              <w:ind w:firstLine="0"/>
            </w:pPr>
            <w:r w:rsidRPr="00525D01">
              <w:rPr>
                <w:lang w:val="vi-VN"/>
              </w:rPr>
              <w:t>Tại các nội dung sửa đổi, bổ sung khoản 3 Điều 10, khoản 2 Điều 12 Nghị định số 151/2024/NĐ-CP, phần dẫn cần viết đầy đủ: “Sửa đổi, bổ sung khoản...Điều...Nghị định số 151/2024/NĐ-CP được sửa đổi, bổ sung bởi Nghị định số 184/2025/NĐ-CP...” để bảo đảm kỹ thuật soạn thảo</w:t>
            </w:r>
            <w:r w:rsidR="00BD4089" w:rsidRPr="00525D01">
              <w:t>.</w:t>
            </w:r>
          </w:p>
        </w:tc>
        <w:tc>
          <w:tcPr>
            <w:tcW w:w="4678" w:type="dxa"/>
          </w:tcPr>
          <w:p w:rsidR="00C05B75" w:rsidRPr="00525D01" w:rsidRDefault="002428DC"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Tên dự thảo Nghị định đã nêu rõ </w:t>
            </w:r>
            <w:r w:rsidRPr="00525D01">
              <w:rPr>
                <w:rFonts w:ascii="Times New Roman" w:hAnsi="Times New Roman"/>
                <w:sz w:val="26"/>
                <w:szCs w:val="26"/>
                <w:lang w:val="vi-VN"/>
              </w:rPr>
              <w:t>Nghị định số 151/2024/NĐ-CP được sửa đổi, bổ sung bởi Nghị định số 184/2025/NĐ-CP</w:t>
            </w:r>
            <w:r w:rsidRPr="00525D01">
              <w:rPr>
                <w:rFonts w:ascii="Times New Roman" w:hAnsi="Times New Roman"/>
                <w:sz w:val="26"/>
                <w:szCs w:val="26"/>
              </w:rPr>
              <w:t>. Do vậy, cơ quan soạn thảo đ</w:t>
            </w:r>
            <w:r w:rsidR="00C05B75" w:rsidRPr="00525D01">
              <w:rPr>
                <w:rFonts w:ascii="Times New Roman" w:hAnsi="Times New Roman"/>
                <w:sz w:val="26"/>
                <w:szCs w:val="26"/>
              </w:rPr>
              <w:t>ề nghị giữ nguyên nội dung như dự thảo Nghị định</w:t>
            </w:r>
            <w:r w:rsidR="00C05B75" w:rsidRPr="00525D01">
              <w:rPr>
                <w:rFonts w:ascii="Times New Roman" w:hAnsi="Times New Roman"/>
                <w:sz w:val="26"/>
                <w:szCs w:val="26"/>
                <w:lang w:val="vi-VN"/>
              </w:rPr>
              <w:t>.</w:t>
            </w:r>
          </w:p>
        </w:tc>
      </w:tr>
      <w:tr w:rsidR="00525D01" w:rsidRPr="00525D01" w:rsidTr="00A05BA3">
        <w:tc>
          <w:tcPr>
            <w:tcW w:w="564" w:type="dxa"/>
            <w:vMerge/>
            <w:vAlign w:val="center"/>
          </w:tcPr>
          <w:p w:rsidR="00C05B75" w:rsidRPr="00525D01" w:rsidRDefault="00C05B75" w:rsidP="00525D01">
            <w:pPr>
              <w:spacing w:after="0" w:line="240" w:lineRule="auto"/>
              <w:jc w:val="center"/>
              <w:rPr>
                <w:rFonts w:ascii="Times New Roman" w:hAnsi="Times New Roman"/>
                <w:sz w:val="26"/>
                <w:szCs w:val="26"/>
              </w:rPr>
            </w:pPr>
          </w:p>
        </w:tc>
        <w:tc>
          <w:tcPr>
            <w:tcW w:w="1529" w:type="dxa"/>
            <w:vMerge/>
            <w:vAlign w:val="center"/>
          </w:tcPr>
          <w:p w:rsidR="00C05B75" w:rsidRPr="00525D01" w:rsidRDefault="00C05B75" w:rsidP="00525D01">
            <w:pPr>
              <w:spacing w:after="0" w:line="240" w:lineRule="auto"/>
              <w:jc w:val="center"/>
              <w:rPr>
                <w:rFonts w:ascii="Times New Roman" w:hAnsi="Times New Roman"/>
                <w:sz w:val="26"/>
                <w:szCs w:val="26"/>
              </w:rPr>
            </w:pPr>
          </w:p>
        </w:tc>
        <w:tc>
          <w:tcPr>
            <w:tcW w:w="1466" w:type="dxa"/>
            <w:vAlign w:val="center"/>
          </w:tcPr>
          <w:p w:rsidR="00C05B75" w:rsidRPr="00525D01" w:rsidRDefault="00C05B75" w:rsidP="00525D01">
            <w:pPr>
              <w:spacing w:after="0" w:line="240" w:lineRule="auto"/>
              <w:jc w:val="center"/>
              <w:rPr>
                <w:rFonts w:ascii="Times New Roman" w:hAnsi="Times New Roman"/>
                <w:sz w:val="26"/>
                <w:szCs w:val="26"/>
              </w:rPr>
            </w:pPr>
            <w:r w:rsidRPr="00525D01">
              <w:rPr>
                <w:rFonts w:ascii="Times New Roman" w:hAnsi="Times New Roman"/>
                <w:sz w:val="26"/>
                <w:szCs w:val="26"/>
              </w:rPr>
              <w:t>Bộ</w:t>
            </w:r>
            <w:r w:rsidRPr="00525D01">
              <w:rPr>
                <w:rFonts w:ascii="Times New Roman" w:hAnsi="Times New Roman"/>
                <w:sz w:val="26"/>
                <w:szCs w:val="26"/>
                <w:lang w:val="vi-VN"/>
              </w:rPr>
              <w:t xml:space="preserve"> Nông nghiệp và Môi trường</w:t>
            </w:r>
          </w:p>
        </w:tc>
        <w:tc>
          <w:tcPr>
            <w:tcW w:w="6755" w:type="dxa"/>
          </w:tcPr>
          <w:p w:rsidR="00C05B75" w:rsidRPr="00525D01" w:rsidRDefault="00C05B75"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 xml:space="preserve">Tại khoản 2 Điều 10 đề nghị sửa lại như sau: “2. Bộ Công an...; các bộ, ngành có trách nhiệm xây dựng cơ sở dữ liệu quốc gia </w:t>
            </w:r>
            <w:r w:rsidRPr="00525D01">
              <w:rPr>
                <w:rFonts w:ascii="Times New Roman" w:hAnsi="Times New Roman"/>
                <w:b/>
                <w:bCs/>
                <w:sz w:val="26"/>
                <w:szCs w:val="26"/>
                <w:lang w:val="vi-VN"/>
              </w:rPr>
              <w:t>có liên quan</w:t>
            </w:r>
            <w:r w:rsidRPr="00525D01">
              <w:rPr>
                <w:rFonts w:ascii="Times New Roman" w:hAnsi="Times New Roman"/>
                <w:sz w:val="26"/>
                <w:szCs w:val="26"/>
                <w:lang w:val="vi-VN"/>
              </w:rPr>
              <w:t>, cơ sở dữ liệu chuyên ngành, kết nối, chia sẻ...”.</w:t>
            </w:r>
          </w:p>
        </w:tc>
        <w:tc>
          <w:tcPr>
            <w:tcW w:w="4678" w:type="dxa"/>
          </w:tcPr>
          <w:p w:rsidR="00C05B75" w:rsidRPr="00525D01" w:rsidRDefault="002428DC" w:rsidP="00525D01">
            <w:pPr>
              <w:spacing w:after="0" w:line="240" w:lineRule="auto"/>
              <w:jc w:val="both"/>
              <w:rPr>
                <w:rFonts w:ascii="Times New Roman" w:hAnsi="Times New Roman"/>
                <w:sz w:val="26"/>
                <w:szCs w:val="26"/>
              </w:rPr>
            </w:pPr>
            <w:r w:rsidRPr="00525D01">
              <w:rPr>
                <w:rFonts w:ascii="Times New Roman" w:hAnsi="Times New Roman"/>
                <w:sz w:val="26"/>
                <w:szCs w:val="26"/>
              </w:rPr>
              <w:t>Cơ quan soạn thảo đã tiếp thu và chỉnh lý dự thảo Nghị định.</w:t>
            </w:r>
          </w:p>
        </w:tc>
      </w:tr>
      <w:tr w:rsidR="00525D01" w:rsidRPr="00525D01" w:rsidTr="002428DC">
        <w:tc>
          <w:tcPr>
            <w:tcW w:w="564" w:type="dxa"/>
            <w:vMerge w:val="restart"/>
            <w:vAlign w:val="center"/>
          </w:tcPr>
          <w:p w:rsidR="002428DC" w:rsidRPr="00525D01" w:rsidRDefault="002428DC" w:rsidP="00525D01">
            <w:pPr>
              <w:spacing w:after="0" w:line="240" w:lineRule="auto"/>
              <w:jc w:val="center"/>
              <w:rPr>
                <w:rFonts w:ascii="Times New Roman" w:hAnsi="Times New Roman"/>
                <w:sz w:val="26"/>
                <w:szCs w:val="26"/>
              </w:rPr>
            </w:pPr>
            <w:r w:rsidRPr="00525D01">
              <w:rPr>
                <w:rFonts w:ascii="Times New Roman" w:hAnsi="Times New Roman"/>
                <w:sz w:val="26"/>
                <w:szCs w:val="26"/>
              </w:rPr>
              <w:t>7</w:t>
            </w:r>
          </w:p>
        </w:tc>
        <w:tc>
          <w:tcPr>
            <w:tcW w:w="1529" w:type="dxa"/>
            <w:vMerge w:val="restart"/>
            <w:vAlign w:val="center"/>
          </w:tcPr>
          <w:p w:rsidR="002428DC" w:rsidRPr="00525D01" w:rsidRDefault="002428DC"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11</w:t>
            </w:r>
          </w:p>
        </w:tc>
        <w:tc>
          <w:tcPr>
            <w:tcW w:w="1466" w:type="dxa"/>
            <w:vAlign w:val="center"/>
          </w:tcPr>
          <w:p w:rsidR="002428DC" w:rsidRPr="00525D01" w:rsidRDefault="002428DC"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2428DC" w:rsidRPr="00525D01" w:rsidRDefault="002428DC"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Điểm a khoản 6 Điều 11 sửa đổi, bổ sung, đề nghị sửa cụm từ </w:t>
            </w:r>
            <w:r w:rsidRPr="00525D01">
              <w:rPr>
                <w:rFonts w:ascii="Times New Roman" w:hAnsi="Times New Roman"/>
                <w:i/>
                <w:iCs/>
                <w:sz w:val="26"/>
                <w:szCs w:val="26"/>
              </w:rPr>
              <w:t>"ngày, tháng, năm trúng tuyển"</w:t>
            </w:r>
            <w:r w:rsidRPr="00525D01">
              <w:rPr>
                <w:rFonts w:ascii="Times New Roman" w:hAnsi="Times New Roman"/>
                <w:sz w:val="26"/>
                <w:szCs w:val="26"/>
              </w:rPr>
              <w:t xml:space="preserve"> thành </w:t>
            </w:r>
            <w:r w:rsidRPr="00525D01">
              <w:rPr>
                <w:rFonts w:ascii="Times New Roman" w:hAnsi="Times New Roman"/>
                <w:i/>
                <w:iCs/>
                <w:sz w:val="26"/>
                <w:szCs w:val="26"/>
              </w:rPr>
              <w:t>"ngày, tháng, năm cấp giấy xác nhận hoàn thành khóa đào tạo lái xe</w:t>
            </w:r>
            <w:r w:rsidRPr="00525D01">
              <w:rPr>
                <w:rFonts w:ascii="Times New Roman" w:hAnsi="Times New Roman"/>
                <w:i/>
                <w:iCs/>
                <w:sz w:val="26"/>
                <w:szCs w:val="26"/>
                <w:lang w:val="vi-VN"/>
              </w:rPr>
              <w:t>”.</w:t>
            </w:r>
          </w:p>
          <w:p w:rsidR="002428DC" w:rsidRPr="00525D01" w:rsidRDefault="002428DC" w:rsidP="00525D01">
            <w:pPr>
              <w:spacing w:after="0" w:line="240" w:lineRule="auto"/>
              <w:jc w:val="both"/>
              <w:rPr>
                <w:rFonts w:ascii="Times New Roman" w:hAnsi="Times New Roman"/>
                <w:sz w:val="26"/>
                <w:szCs w:val="26"/>
                <w:lang w:val="vi-VN"/>
              </w:rPr>
            </w:pPr>
            <w:r w:rsidRPr="00525D01">
              <w:rPr>
                <w:rFonts w:ascii="Times New Roman" w:hAnsi="Times New Roman"/>
                <w:sz w:val="26"/>
                <w:szCs w:val="26"/>
              </w:rPr>
              <w:t>Lý</w:t>
            </w:r>
            <w:r w:rsidRPr="00525D01">
              <w:rPr>
                <w:rFonts w:ascii="Times New Roman" w:hAnsi="Times New Roman"/>
                <w:sz w:val="26"/>
                <w:szCs w:val="26"/>
                <w:lang w:val="vi-VN"/>
              </w:rPr>
              <w:t xml:space="preserve"> do: </w:t>
            </w:r>
            <w:r w:rsidRPr="00525D01">
              <w:rPr>
                <w:rFonts w:ascii="Times New Roman" w:hAnsi="Times New Roman"/>
                <w:sz w:val="26"/>
                <w:szCs w:val="26"/>
              </w:rPr>
              <w:t>Nội dung này cần được đối chiếu chặt chẽ với hệ thống quy định hiện hành về sát hạch, cấp giấy phép lái xe để bảo đảm tính thống nhất và tránh phát sinh thêm yêu cầu thu thập dữ liệu không thật sự cần thiết. Ngoài ra khái niệm "trúng tuyển</w:t>
            </w:r>
            <w:r w:rsidRPr="00525D01">
              <w:rPr>
                <w:rFonts w:ascii="Times New Roman" w:hAnsi="Times New Roman"/>
                <w:sz w:val="26"/>
                <w:szCs w:val="26"/>
                <w:lang w:val="vi-VN"/>
              </w:rPr>
              <w:t>”</w:t>
            </w:r>
            <w:r w:rsidRPr="00525D01">
              <w:rPr>
                <w:rFonts w:ascii="Times New Roman" w:hAnsi="Times New Roman"/>
                <w:sz w:val="26"/>
                <w:szCs w:val="26"/>
              </w:rPr>
              <w:t xml:space="preserve"> có cách hiểu khác nhau, ví dụ: cá nhân được nhận vào khóa đào tạo lái xe hoặc trạng thái đạt yêu cầu về tiêu chỉ đánh giá quá trình học lái xe, nên cần xem xét sửa đổi để bảo đảm rõ ràng, chính xác ngày, tháng, năm của loại giấy tờ nào.</w:t>
            </w:r>
          </w:p>
        </w:tc>
        <w:tc>
          <w:tcPr>
            <w:tcW w:w="4678" w:type="dxa"/>
            <w:vMerge w:val="restart"/>
            <w:vAlign w:val="center"/>
          </w:tcPr>
          <w:p w:rsidR="002428DC" w:rsidRPr="00525D01" w:rsidRDefault="002428DC" w:rsidP="00525D01">
            <w:pPr>
              <w:spacing w:after="0" w:line="240" w:lineRule="auto"/>
              <w:jc w:val="both"/>
              <w:rPr>
                <w:rFonts w:ascii="Times New Roman" w:hAnsi="Times New Roman"/>
                <w:sz w:val="26"/>
                <w:szCs w:val="26"/>
              </w:rPr>
            </w:pPr>
            <w:r w:rsidRPr="00525D01">
              <w:rPr>
                <w:rFonts w:ascii="Times New Roman" w:hAnsi="Times New Roman"/>
                <w:sz w:val="26"/>
                <w:szCs w:val="26"/>
              </w:rPr>
              <w:t>Cơ quan soạn thảo đã tiếp thu và chỉnh lý dự thảo Nghị định cho phù hợp.</w:t>
            </w:r>
          </w:p>
        </w:tc>
      </w:tr>
      <w:tr w:rsidR="00525D01" w:rsidRPr="00525D01" w:rsidTr="00A05BA3">
        <w:tc>
          <w:tcPr>
            <w:tcW w:w="564" w:type="dxa"/>
            <w:vMerge/>
            <w:vAlign w:val="center"/>
          </w:tcPr>
          <w:p w:rsidR="002428DC" w:rsidRPr="00525D01" w:rsidRDefault="002428DC" w:rsidP="00525D01">
            <w:pPr>
              <w:spacing w:after="0" w:line="240" w:lineRule="auto"/>
              <w:jc w:val="center"/>
              <w:rPr>
                <w:rFonts w:ascii="Times New Roman" w:hAnsi="Times New Roman"/>
                <w:sz w:val="26"/>
                <w:szCs w:val="26"/>
              </w:rPr>
            </w:pPr>
          </w:p>
        </w:tc>
        <w:tc>
          <w:tcPr>
            <w:tcW w:w="1529" w:type="dxa"/>
            <w:vMerge/>
            <w:vAlign w:val="center"/>
          </w:tcPr>
          <w:p w:rsidR="002428DC" w:rsidRPr="00525D01" w:rsidRDefault="002428DC" w:rsidP="00525D01">
            <w:pPr>
              <w:spacing w:after="0" w:line="240" w:lineRule="auto"/>
              <w:jc w:val="center"/>
              <w:rPr>
                <w:rFonts w:ascii="Times New Roman" w:hAnsi="Times New Roman"/>
                <w:sz w:val="26"/>
                <w:szCs w:val="26"/>
              </w:rPr>
            </w:pPr>
          </w:p>
        </w:tc>
        <w:tc>
          <w:tcPr>
            <w:tcW w:w="1466" w:type="dxa"/>
            <w:vAlign w:val="center"/>
          </w:tcPr>
          <w:p w:rsidR="002428DC" w:rsidRPr="00525D01" w:rsidRDefault="002428DC"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Ngoại giao</w:t>
            </w:r>
          </w:p>
        </w:tc>
        <w:tc>
          <w:tcPr>
            <w:tcW w:w="6755" w:type="dxa"/>
          </w:tcPr>
          <w:p w:rsidR="002428DC" w:rsidRPr="00525D01" w:rsidRDefault="002428DC" w:rsidP="00525D01">
            <w:pPr>
              <w:spacing w:after="0" w:line="240" w:lineRule="auto"/>
              <w:jc w:val="both"/>
              <w:rPr>
                <w:rFonts w:ascii="Times New Roman" w:hAnsi="Times New Roman"/>
                <w:b/>
                <w:bCs/>
                <w:sz w:val="26"/>
                <w:szCs w:val="26"/>
                <w:lang w:val="vi-VN"/>
              </w:rPr>
            </w:pPr>
            <w:r w:rsidRPr="00525D01">
              <w:rPr>
                <w:rFonts w:ascii="Times New Roman" w:hAnsi="Times New Roman"/>
                <w:sz w:val="26"/>
                <w:szCs w:val="26"/>
              </w:rPr>
              <w:t xml:space="preserve">Liên quan đến các thông tin trong Cơ sở dữ liệu về trật tự, an toàn giao thông đường bộ tại Điều 11 Nghị định số 151/2024/NĐ-CP, đề nghị cơ quan chủ trì soạn thảo cân nhắc bổ sung trường thông tin về “số hộ chiếu/giấy tờ có giá trị đi lại </w:t>
            </w:r>
            <w:r w:rsidRPr="00525D01">
              <w:rPr>
                <w:rFonts w:ascii="Times New Roman" w:hAnsi="Times New Roman"/>
                <w:sz w:val="26"/>
                <w:szCs w:val="26"/>
              </w:rPr>
              <w:lastRenderedPageBreak/>
              <w:t xml:space="preserve">quốc tế đối với người nước ngoài” do người nước ngoài cũng thuộc đối tượng áp dụng (chủ sở hữu xe cơ giới, người tham gia đào tạo, sát hạch...). </w:t>
            </w:r>
          </w:p>
        </w:tc>
        <w:tc>
          <w:tcPr>
            <w:tcW w:w="4678" w:type="dxa"/>
            <w:vMerge/>
          </w:tcPr>
          <w:p w:rsidR="002428DC" w:rsidRPr="00525D01" w:rsidRDefault="002428DC" w:rsidP="00525D01">
            <w:pPr>
              <w:spacing w:after="0" w:line="240" w:lineRule="auto"/>
              <w:jc w:val="both"/>
              <w:rPr>
                <w:rFonts w:ascii="Times New Roman" w:hAnsi="Times New Roman"/>
                <w:sz w:val="26"/>
                <w:szCs w:val="26"/>
              </w:rPr>
            </w:pPr>
          </w:p>
        </w:tc>
      </w:tr>
      <w:tr w:rsidR="00525D01" w:rsidRPr="00525D01" w:rsidTr="00A05BA3">
        <w:tc>
          <w:tcPr>
            <w:tcW w:w="564" w:type="dxa"/>
            <w:vAlign w:val="center"/>
          </w:tcPr>
          <w:p w:rsidR="000033AE" w:rsidRPr="00525D01" w:rsidRDefault="002428DC" w:rsidP="00525D01">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8</w:t>
            </w:r>
          </w:p>
        </w:tc>
        <w:tc>
          <w:tcPr>
            <w:tcW w:w="1529" w:type="dxa"/>
            <w:vAlign w:val="center"/>
          </w:tcPr>
          <w:p w:rsidR="000033AE" w:rsidRPr="00525D01" w:rsidRDefault="000033AE"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12</w:t>
            </w:r>
          </w:p>
        </w:tc>
        <w:tc>
          <w:tcPr>
            <w:tcW w:w="1466" w:type="dxa"/>
            <w:vAlign w:val="center"/>
          </w:tcPr>
          <w:p w:rsidR="000033AE" w:rsidRPr="00525D01" w:rsidRDefault="000033AE" w:rsidP="00525D01">
            <w:pPr>
              <w:spacing w:after="0" w:line="240" w:lineRule="auto"/>
              <w:jc w:val="center"/>
              <w:rPr>
                <w:rFonts w:ascii="Times New Roman" w:hAnsi="Times New Roman"/>
                <w:sz w:val="26"/>
                <w:szCs w:val="26"/>
              </w:rPr>
            </w:pPr>
            <w:r w:rsidRPr="00525D01">
              <w:rPr>
                <w:rFonts w:ascii="Times New Roman" w:hAnsi="Times New Roman"/>
                <w:sz w:val="26"/>
                <w:szCs w:val="26"/>
              </w:rPr>
              <w:t>Bộ</w:t>
            </w:r>
            <w:r w:rsidRPr="00525D01">
              <w:rPr>
                <w:rFonts w:ascii="Times New Roman" w:hAnsi="Times New Roman"/>
                <w:sz w:val="26"/>
                <w:szCs w:val="26"/>
                <w:lang w:val="vi-VN"/>
              </w:rPr>
              <w:t xml:space="preserve"> Nông nghiệp và Môi trường</w:t>
            </w:r>
          </w:p>
        </w:tc>
        <w:tc>
          <w:tcPr>
            <w:tcW w:w="6755" w:type="dxa"/>
          </w:tcPr>
          <w:p w:rsidR="000033AE" w:rsidRPr="00525D01" w:rsidRDefault="000033AE" w:rsidP="00525D01">
            <w:pPr>
              <w:spacing w:after="0" w:line="240" w:lineRule="auto"/>
              <w:jc w:val="both"/>
              <w:rPr>
                <w:rFonts w:ascii="Times New Roman" w:hAnsi="Times New Roman"/>
                <w:b/>
                <w:bCs/>
                <w:sz w:val="26"/>
                <w:szCs w:val="26"/>
                <w:lang w:val="vi-VN"/>
              </w:rPr>
            </w:pPr>
            <w:r w:rsidRPr="00525D01">
              <w:rPr>
                <w:rFonts w:ascii="Times New Roman" w:hAnsi="Times New Roman"/>
                <w:sz w:val="26"/>
                <w:szCs w:val="26"/>
                <w:lang w:val="vi-VN"/>
              </w:rPr>
              <w:t>Khoản 2 Điều 21, khoản 3 Điều 25 Nghị định 151/2024/NĐ-CP đề nghị quy định cụ thể cơ quan tiếp nhận hồ sơ, văn bản, cơ quan có thẩm quyền phải có văn bản trả lời đối với hồ sơ, văn bản gửi trực tiếp hoặc qua dịch vụ bưu chính không đủ điều kiện cấp phép, để bảo đảm minh bạch và cải cách thủ tục hành chính.</w:t>
            </w:r>
          </w:p>
        </w:tc>
        <w:tc>
          <w:tcPr>
            <w:tcW w:w="4678" w:type="dxa"/>
          </w:tcPr>
          <w:p w:rsidR="000033AE" w:rsidRPr="00525D01" w:rsidRDefault="002428DC" w:rsidP="00525D01">
            <w:pPr>
              <w:spacing w:after="0" w:line="240" w:lineRule="auto"/>
              <w:jc w:val="both"/>
              <w:rPr>
                <w:rFonts w:ascii="Times New Roman" w:hAnsi="Times New Roman"/>
                <w:sz w:val="26"/>
                <w:szCs w:val="26"/>
              </w:rPr>
            </w:pPr>
            <w:r w:rsidRPr="00525D01">
              <w:rPr>
                <w:rFonts w:ascii="Times New Roman" w:hAnsi="Times New Roman"/>
                <w:sz w:val="26"/>
                <w:szCs w:val="26"/>
              </w:rPr>
              <w:t>Cơ quan soạn thảo đã tiếp thu và chỉnh lý dự thảo Nghị định cho phù hợp.</w:t>
            </w:r>
          </w:p>
        </w:tc>
      </w:tr>
      <w:tr w:rsidR="00525D01" w:rsidRPr="00525D01" w:rsidTr="00A05BA3">
        <w:tc>
          <w:tcPr>
            <w:tcW w:w="564" w:type="dxa"/>
            <w:vAlign w:val="center"/>
          </w:tcPr>
          <w:p w:rsidR="00C05B75" w:rsidRPr="00525D01" w:rsidRDefault="004F4912" w:rsidP="00525D01">
            <w:pPr>
              <w:spacing w:after="0" w:line="240" w:lineRule="auto"/>
              <w:jc w:val="center"/>
              <w:rPr>
                <w:rFonts w:ascii="Times New Roman" w:hAnsi="Times New Roman"/>
                <w:sz w:val="26"/>
                <w:szCs w:val="26"/>
              </w:rPr>
            </w:pPr>
            <w:r w:rsidRPr="00525D01">
              <w:rPr>
                <w:rFonts w:ascii="Times New Roman" w:hAnsi="Times New Roman"/>
                <w:sz w:val="26"/>
                <w:szCs w:val="26"/>
              </w:rPr>
              <w:t>9</w:t>
            </w:r>
          </w:p>
        </w:tc>
        <w:tc>
          <w:tcPr>
            <w:tcW w:w="1529" w:type="dxa"/>
            <w:vAlign w:val="center"/>
          </w:tcPr>
          <w:p w:rsidR="00C05B75" w:rsidRPr="00525D01" w:rsidRDefault="00C05B75" w:rsidP="00525D01">
            <w:pPr>
              <w:spacing w:after="0" w:line="240" w:lineRule="auto"/>
              <w:jc w:val="center"/>
              <w:rPr>
                <w:rFonts w:ascii="Times New Roman" w:hAnsi="Times New Roman"/>
                <w:sz w:val="26"/>
                <w:szCs w:val="26"/>
              </w:rPr>
            </w:pPr>
            <w:r w:rsidRPr="00525D01">
              <w:rPr>
                <w:rFonts w:ascii="Times New Roman" w:hAnsi="Times New Roman"/>
                <w:sz w:val="26"/>
                <w:szCs w:val="26"/>
              </w:rPr>
              <w:t>Điều 14</w:t>
            </w:r>
          </w:p>
        </w:tc>
        <w:tc>
          <w:tcPr>
            <w:tcW w:w="1466" w:type="dxa"/>
            <w:vAlign w:val="center"/>
          </w:tcPr>
          <w:p w:rsidR="00C05B75" w:rsidRPr="00525D01" w:rsidRDefault="00C05B75" w:rsidP="00525D01">
            <w:pPr>
              <w:spacing w:after="0" w:line="240" w:lineRule="auto"/>
              <w:jc w:val="center"/>
              <w:rPr>
                <w:rFonts w:ascii="Times New Roman" w:hAnsi="Times New Roman"/>
                <w:sz w:val="26"/>
                <w:szCs w:val="26"/>
              </w:rPr>
            </w:pPr>
            <w:r w:rsidRPr="00525D01">
              <w:rPr>
                <w:rFonts w:ascii="Times New Roman" w:hAnsi="Times New Roman"/>
                <w:sz w:val="26"/>
                <w:szCs w:val="26"/>
              </w:rPr>
              <w:t>Bộ Nội vụ</w:t>
            </w:r>
          </w:p>
        </w:tc>
        <w:tc>
          <w:tcPr>
            <w:tcW w:w="6755" w:type="dxa"/>
          </w:tcPr>
          <w:p w:rsidR="00C05B75" w:rsidRPr="00525D01" w:rsidRDefault="00C05B75" w:rsidP="00525D01">
            <w:pPr>
              <w:spacing w:after="0" w:line="240" w:lineRule="auto"/>
              <w:jc w:val="both"/>
              <w:rPr>
                <w:rFonts w:ascii="Times New Roman" w:hAnsi="Times New Roman"/>
                <w:sz w:val="26"/>
                <w:szCs w:val="26"/>
                <w:lang w:val="vi-VN"/>
              </w:rPr>
            </w:pPr>
            <w:r w:rsidRPr="00525D01">
              <w:rPr>
                <w:rFonts w:ascii="Times New Roman" w:hAnsi="Times New Roman"/>
                <w:b/>
                <w:bCs/>
                <w:sz w:val="26"/>
                <w:szCs w:val="26"/>
              </w:rPr>
              <w:t>1</w:t>
            </w:r>
            <w:r w:rsidRPr="00525D01">
              <w:rPr>
                <w:rFonts w:ascii="Times New Roman" w:hAnsi="Times New Roman"/>
                <w:sz w:val="26"/>
                <w:szCs w:val="26"/>
                <w:lang w:val="vi-VN"/>
              </w:rPr>
              <w:t>. Khoản 1 Điều 1 Luật Tổ chức chính quyền địa phương số 72/2025/QH15 quy định đơn vị hành chính của nước Cộng hòa xã hội chủ nghĩa Việt Nam gồm 02 cấp: (i) Tỉnh, thành phố trực thuộc trung ương (gọi chung là cấp tỉnh) và (ii) Xã, phường, đặc khu trực thuộc cấp tỉnh (gọi chung là cấp xã). Do đó, tại Điều 14 và khoản 3, khoản 4 Điều 17 của dự thảo Nghị định, đề nghị rà soát, giữ nguyên các cụm từ “tỉnh, thành phố trực thuộc trung ương” để đảm bảo tính thống nhất, đồng bộ của hệ thống pháp luật.</w:t>
            </w:r>
          </w:p>
          <w:p w:rsidR="00C05B75" w:rsidRPr="00525D01" w:rsidRDefault="00C05B75" w:rsidP="00525D01">
            <w:pPr>
              <w:spacing w:after="0" w:line="240" w:lineRule="auto"/>
              <w:jc w:val="both"/>
              <w:rPr>
                <w:rFonts w:ascii="Times New Roman" w:hAnsi="Times New Roman"/>
                <w:sz w:val="26"/>
                <w:szCs w:val="26"/>
                <w:lang w:val="vi-VN"/>
              </w:rPr>
            </w:pPr>
            <w:r w:rsidRPr="00525D01">
              <w:rPr>
                <w:rFonts w:ascii="Times New Roman" w:hAnsi="Times New Roman"/>
                <w:b/>
                <w:bCs/>
                <w:sz w:val="26"/>
                <w:szCs w:val="26"/>
                <w:lang w:val="vi-VN"/>
              </w:rPr>
              <w:t>2</w:t>
            </w:r>
            <w:r w:rsidRPr="00525D01">
              <w:rPr>
                <w:rFonts w:ascii="Times New Roman" w:hAnsi="Times New Roman"/>
                <w:sz w:val="26"/>
                <w:szCs w:val="26"/>
                <w:lang w:val="vi-VN"/>
              </w:rPr>
              <w:t>. Đối với quy định tại Điều 14 dự thảo, đề nghị cân nhắc không quy định cụ thể tổ chức cấp Cục, cấp Phòng trong Nghị định mà giao Bộ trưởng Bộ Công an quy định chi tiết, nhằm bảo đảm phù hợp với thẩm quyền, tính linh hoạt, chủ động trong quá trình tổ chức thực hiện.</w:t>
            </w:r>
          </w:p>
        </w:tc>
        <w:tc>
          <w:tcPr>
            <w:tcW w:w="4678" w:type="dxa"/>
          </w:tcPr>
          <w:p w:rsidR="00C05B75" w:rsidRPr="00525D01" w:rsidRDefault="004F4912" w:rsidP="00525D01">
            <w:pPr>
              <w:spacing w:after="0" w:line="240" w:lineRule="auto"/>
              <w:jc w:val="both"/>
              <w:rPr>
                <w:rFonts w:ascii="Times New Roman" w:hAnsi="Times New Roman"/>
                <w:sz w:val="26"/>
                <w:szCs w:val="26"/>
                <w:lang w:val="vi-VN"/>
              </w:rPr>
            </w:pPr>
            <w:r w:rsidRPr="00525D01">
              <w:rPr>
                <w:rFonts w:ascii="Times New Roman" w:hAnsi="Times New Roman"/>
                <w:b/>
                <w:sz w:val="26"/>
                <w:szCs w:val="26"/>
              </w:rPr>
              <w:t>1.</w:t>
            </w:r>
            <w:r w:rsidRPr="00525D01">
              <w:rPr>
                <w:rFonts w:ascii="Times New Roman" w:hAnsi="Times New Roman"/>
                <w:sz w:val="26"/>
                <w:szCs w:val="26"/>
              </w:rPr>
              <w:t xml:space="preserve"> </w:t>
            </w:r>
            <w:r w:rsidR="00C05B75" w:rsidRPr="00525D01">
              <w:rPr>
                <w:rFonts w:ascii="Times New Roman" w:hAnsi="Times New Roman"/>
                <w:sz w:val="26"/>
                <w:szCs w:val="26"/>
                <w:lang w:val="vi-VN"/>
              </w:rPr>
              <w:t>Căn cứ Điều 2 Nghị quyết số 202/2025/QH15 của Quốc hội về sắp xếp đơn vị hành chính cấp tỉ</w:t>
            </w:r>
            <w:r w:rsidRPr="00525D01">
              <w:rPr>
                <w:rFonts w:ascii="Times New Roman" w:hAnsi="Times New Roman"/>
                <w:sz w:val="26"/>
                <w:szCs w:val="26"/>
                <w:lang w:val="vi-VN"/>
              </w:rPr>
              <w:t>nh</w:t>
            </w:r>
            <w:r w:rsidRPr="00525D01">
              <w:rPr>
                <w:rFonts w:ascii="Times New Roman" w:hAnsi="Times New Roman"/>
                <w:sz w:val="26"/>
                <w:szCs w:val="26"/>
              </w:rPr>
              <w:t xml:space="preserve">, </w:t>
            </w:r>
            <w:r w:rsidR="00C05B75" w:rsidRPr="00525D01">
              <w:rPr>
                <w:rFonts w:ascii="Times New Roman" w:hAnsi="Times New Roman"/>
                <w:sz w:val="26"/>
                <w:szCs w:val="26"/>
              </w:rPr>
              <w:t>cơ quan soạn thảo đ</w:t>
            </w:r>
            <w:r w:rsidRPr="00525D01">
              <w:rPr>
                <w:rFonts w:ascii="Times New Roman" w:hAnsi="Times New Roman"/>
                <w:sz w:val="26"/>
                <w:szCs w:val="26"/>
              </w:rPr>
              <w:t xml:space="preserve">ề </w:t>
            </w:r>
            <w:r w:rsidR="00C05B75" w:rsidRPr="00525D01">
              <w:rPr>
                <w:rFonts w:ascii="Times New Roman" w:hAnsi="Times New Roman"/>
                <w:sz w:val="26"/>
                <w:szCs w:val="26"/>
              </w:rPr>
              <w:t xml:space="preserve">nghị </w:t>
            </w:r>
            <w:r w:rsidRPr="00525D01">
              <w:rPr>
                <w:rFonts w:ascii="Times New Roman" w:hAnsi="Times New Roman"/>
                <w:sz w:val="26"/>
                <w:szCs w:val="26"/>
              </w:rPr>
              <w:t>giữ nguyên nội dung như dự thảo Nghị định.</w:t>
            </w:r>
          </w:p>
          <w:p w:rsidR="00C05B75" w:rsidRPr="00525D01" w:rsidRDefault="004F4912" w:rsidP="00525D01">
            <w:pPr>
              <w:spacing w:after="0" w:line="240" w:lineRule="auto"/>
              <w:jc w:val="both"/>
              <w:rPr>
                <w:rFonts w:ascii="Times New Roman" w:hAnsi="Times New Roman"/>
                <w:sz w:val="26"/>
                <w:szCs w:val="26"/>
                <w:lang w:val="vi-VN"/>
              </w:rPr>
            </w:pPr>
            <w:r w:rsidRPr="00525D01">
              <w:rPr>
                <w:rFonts w:ascii="Times New Roman" w:hAnsi="Times New Roman"/>
                <w:b/>
                <w:sz w:val="26"/>
                <w:szCs w:val="26"/>
              </w:rPr>
              <w:t xml:space="preserve">2. </w:t>
            </w:r>
            <w:r w:rsidR="00C05B75" w:rsidRPr="00525D01">
              <w:rPr>
                <w:rFonts w:ascii="Times New Roman" w:hAnsi="Times New Roman"/>
                <w:sz w:val="26"/>
                <w:szCs w:val="26"/>
              </w:rPr>
              <w:t>Việc phân cấp đã được quy định cụ thể trong Nghị định số 151/2024/NĐ-CP, trong quá trình thực hiện không phát sinh khó khăn, vướng mắc. Khi Nghị định có hiệu lực, các đơn vị triển khai thực hiện được ngay mà không cần văn bản hướng dẫn của Bộ Công an. Do vậy, cơ quan soạn thảo đề nghị giữ nguyên nội dung như dự thảo Nghị định.</w:t>
            </w:r>
          </w:p>
        </w:tc>
      </w:tr>
      <w:tr w:rsidR="00130513" w:rsidRPr="00525D01" w:rsidTr="00A05BA3">
        <w:tc>
          <w:tcPr>
            <w:tcW w:w="564"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10</w:t>
            </w:r>
          </w:p>
        </w:tc>
        <w:tc>
          <w:tcPr>
            <w:tcW w:w="1529"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Điều 16</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Xây dựng</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rPr>
              <w:t>Về nội dung cấp giấy phép lưu hành xe quá khổ giới hạn, xe quá tải trọng, xe bánh xích, xe vận chuyển hàng siêu trường, siêu trọng (Điều 16 Dự thảo - sửa đổi, bổ sung điểm a khoản 2 Điều 31 Nghị định số 151/2024/NĐ-CP)</w:t>
            </w:r>
            <w:r w:rsidRPr="00525D01">
              <w:rPr>
                <w:rFonts w:ascii="Times New Roman" w:hAnsi="Times New Roman"/>
                <w:sz w:val="26"/>
                <w:szCs w:val="26"/>
                <w:lang w:val="vi-VN"/>
              </w:rPr>
              <w:t>:</w:t>
            </w:r>
            <w:r w:rsidRPr="00525D01">
              <w:rPr>
                <w:rFonts w:ascii="Times New Roman" w:hAnsi="Times New Roman"/>
                <w:sz w:val="26"/>
                <w:szCs w:val="26"/>
              </w:rPr>
              <w:t xml:space="preserve"> Dự thảo bổ sung quy định </w:t>
            </w:r>
            <w:r w:rsidRPr="00525D01">
              <w:rPr>
                <w:rFonts w:ascii="Times New Roman" w:hAnsi="Times New Roman"/>
                <w:i/>
                <w:iCs/>
                <w:sz w:val="26"/>
                <w:szCs w:val="26"/>
              </w:rPr>
              <w:t xml:space="preserve">"Tổ chức, cá nhân được cấp giấy phép lưu hành xe quả khổ giới hạn, xe quá tải trọng, xe bánh xích, xe vận chuyển hàng siêu trường, siêu trọng phải phối hợp với lực lượng Cảnh sát giao thông để có phương án bảo đảm an toàn giao thông trên </w:t>
            </w:r>
            <w:r w:rsidRPr="00525D01">
              <w:rPr>
                <w:rFonts w:ascii="Times New Roman" w:hAnsi="Times New Roman"/>
                <w:i/>
                <w:iCs/>
                <w:sz w:val="26"/>
                <w:szCs w:val="26"/>
              </w:rPr>
              <w:lastRenderedPageBreak/>
              <w:t>tuyến đường đi chuyển, bố trí</w:t>
            </w:r>
            <w:r w:rsidRPr="00525D01">
              <w:rPr>
                <w:rFonts w:ascii="Times New Roman" w:hAnsi="Times New Roman"/>
                <w:i/>
                <w:iCs/>
                <w:sz w:val="26"/>
                <w:szCs w:val="26"/>
                <w:lang w:val="vi-VN"/>
              </w:rPr>
              <w:t xml:space="preserve"> </w:t>
            </w:r>
            <w:r w:rsidRPr="00525D01">
              <w:rPr>
                <w:rFonts w:ascii="Times New Roman" w:hAnsi="Times New Roman"/>
                <w:i/>
                <w:iCs/>
                <w:sz w:val="26"/>
                <w:szCs w:val="26"/>
              </w:rPr>
              <w:t>người, phương tiện hỗ trợ lái xe, cảnh báo cho người, phương tiện tham gia giao thông đường bộ khác"</w:t>
            </w:r>
            <w:r w:rsidRPr="00525D01">
              <w:rPr>
                <w:rFonts w:ascii="Times New Roman" w:hAnsi="Times New Roman"/>
                <w:sz w:val="26"/>
                <w:szCs w:val="26"/>
                <w:lang w:val="vi-VN"/>
              </w:rPr>
              <w:t>.</w:t>
            </w:r>
            <w:r w:rsidRPr="00525D01">
              <w:rPr>
                <w:rFonts w:ascii="Times New Roman" w:hAnsi="Times New Roman"/>
                <w:sz w:val="26"/>
                <w:szCs w:val="26"/>
              </w:rPr>
              <w:t xml:space="preserve"> Dự thảo bổ sung yêu cầu tổ chức, cá nhân phải phối hợp với lực lượng Cảnh sát giao thông để xây dựng phương án bảo đảm an toàn giao thông. Tuy nhiên, quy định này có thể phát sinh vướng mắc trong thực tiễn do công tác cấp phép lưu hành xe quá tải, siêu trường, siêu trọng hiện gắn chặt với điều kiện kết cấu hạ tầng giao thông và tổ chức giao thông trên tuyến, thuộc trách nhiệm của cơ quan quản lý hạ tầng giao thông (Cục Đường bộ Việt Nam hoặc Sở Xây dựng các tỉnh, thành phố trực thuộc Trung ương). Việc chưa làm rõ vai trò chủ trì trong xây dựng và phê duyệt phương án và hình thức phối hợp với “lực lượng cảnh sát giao thông” có thể dẫn đến chồng chéo giữa các cơ quan, kéo dài thời gian thực hiện thủ tục hành chính. Do đó đề nghị cơ quan soạn thảo làm rõ cơ chế phối hợp với lực lượng Cảnh sát giao thông để bảo đảm thống nhất, tránh chồng chéo trong tổ chức thực hiện.</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Cơ quan soạn thảo đã tiếp thu và chỉnh lý dự thảo Nghị định theo hướng giữ nguyên quy định Điều 31 Nghị định số 151/2024/NĐ-CP.</w:t>
            </w:r>
          </w:p>
        </w:tc>
      </w:tr>
      <w:tr w:rsidR="00130513" w:rsidRPr="00525D01" w:rsidTr="00A05BA3">
        <w:tc>
          <w:tcPr>
            <w:tcW w:w="564" w:type="dxa"/>
            <w:vMerge w:val="restart"/>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11</w:t>
            </w:r>
          </w:p>
        </w:tc>
        <w:tc>
          <w:tcPr>
            <w:tcW w:w="1529" w:type="dxa"/>
            <w:vMerge w:val="restart"/>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Điều 17</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Bộ</w:t>
            </w:r>
            <w:r w:rsidRPr="00525D01">
              <w:rPr>
                <w:rFonts w:ascii="Times New Roman" w:hAnsi="Times New Roman"/>
                <w:sz w:val="26"/>
                <w:szCs w:val="26"/>
                <w:lang w:val="vi-VN"/>
              </w:rPr>
              <w:t xml:space="preserve"> Xây dựng</w:t>
            </w:r>
          </w:p>
        </w:tc>
        <w:tc>
          <w:tcPr>
            <w:tcW w:w="6755"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t>Về quy định đối với xe cơ giới nước ngoài do người nước ngoài điều khiển tham gia giao thông tại Việt Nam (Điều 17 Dự thảo</w:t>
            </w:r>
            <w:r w:rsidRPr="00525D01">
              <w:rPr>
                <w:rFonts w:ascii="Times New Roman" w:hAnsi="Times New Roman"/>
                <w:sz w:val="26"/>
                <w:szCs w:val="26"/>
                <w:lang w:val="vi-VN"/>
              </w:rPr>
              <w:t xml:space="preserve"> -</w:t>
            </w:r>
            <w:r w:rsidRPr="00525D01">
              <w:rPr>
                <w:rFonts w:ascii="Times New Roman" w:hAnsi="Times New Roman"/>
                <w:sz w:val="26"/>
                <w:szCs w:val="26"/>
              </w:rPr>
              <w:t xml:space="preserve"> sửa đổi, bổ sung Điều 33 Nghị định số 151/2024/ND-CP)</w:t>
            </w:r>
            <w:r w:rsidRPr="00525D01">
              <w:rPr>
                <w:rFonts w:ascii="Times New Roman" w:hAnsi="Times New Roman"/>
                <w:sz w:val="26"/>
                <w:szCs w:val="26"/>
                <w:lang w:val="vi-VN"/>
              </w:rPr>
              <w:t>:</w:t>
            </w:r>
            <w:r w:rsidRPr="00525D01">
              <w:rPr>
                <w:rFonts w:ascii="Times New Roman" w:hAnsi="Times New Roman"/>
                <w:sz w:val="26"/>
                <w:szCs w:val="26"/>
              </w:rPr>
              <w:t xml:space="preserve"> Dự thảo quy định bổ sung trường hợp </w:t>
            </w:r>
            <w:r w:rsidRPr="00525D01">
              <w:rPr>
                <w:rFonts w:ascii="Times New Roman" w:hAnsi="Times New Roman"/>
                <w:i/>
                <w:iCs/>
                <w:sz w:val="26"/>
                <w:szCs w:val="26"/>
              </w:rPr>
              <w:t>"đình chỉ vĩnh viễn hoạt động tố chức cho người nước ngoài đưa xe cơ giới</w:t>
            </w:r>
            <w:r w:rsidRPr="00525D01">
              <w:rPr>
                <w:rFonts w:ascii="Times New Roman" w:hAnsi="Times New Roman"/>
                <w:i/>
                <w:iCs/>
                <w:sz w:val="26"/>
                <w:szCs w:val="26"/>
                <w:lang w:val="vi-VN"/>
              </w:rPr>
              <w:t xml:space="preserve"> nước</w:t>
            </w:r>
            <w:r w:rsidRPr="00525D01">
              <w:rPr>
                <w:rFonts w:ascii="Times New Roman" w:hAnsi="Times New Roman"/>
                <w:i/>
                <w:iCs/>
                <w:sz w:val="26"/>
                <w:szCs w:val="26"/>
              </w:rPr>
              <w:t xml:space="preserve"> ngoài vào Việt Nam</w:t>
            </w:r>
            <w:r w:rsidRPr="00525D01">
              <w:rPr>
                <w:rFonts w:ascii="Times New Roman" w:hAnsi="Times New Roman"/>
                <w:i/>
                <w:iCs/>
                <w:sz w:val="26"/>
                <w:szCs w:val="26"/>
                <w:lang w:val="vi-VN"/>
              </w:rPr>
              <w:t>”</w:t>
            </w:r>
            <w:r w:rsidRPr="00525D01">
              <w:rPr>
                <w:rFonts w:ascii="Times New Roman" w:hAnsi="Times New Roman"/>
                <w:sz w:val="26"/>
                <w:szCs w:val="26"/>
              </w:rPr>
              <w:t xml:space="preserve"> tại điểm 2 khoản 5 Điều 33, đề nghị cơ quan soạn thảo tiếp tục rà soát, đánh giá kỹ về tính hợp lý, tương xứng và tính khả thi của biện pháp này, đồng thời làm rõ hơn căn</w:t>
            </w:r>
            <w:r w:rsidRPr="00525D01">
              <w:rPr>
                <w:rFonts w:ascii="Times New Roman" w:hAnsi="Times New Roman"/>
                <w:sz w:val="26"/>
                <w:szCs w:val="26"/>
                <w:lang w:val="vi-VN"/>
              </w:rPr>
              <w:t xml:space="preserve"> cứ </w:t>
            </w:r>
            <w:r w:rsidRPr="00525D01">
              <w:rPr>
                <w:rFonts w:ascii="Times New Roman" w:hAnsi="Times New Roman"/>
                <w:sz w:val="26"/>
                <w:szCs w:val="26"/>
              </w:rPr>
              <w:t>áp dụng, thẩm quyền, trình tự, thủ tục thực hiện để bảo</w:t>
            </w:r>
            <w:r w:rsidRPr="00525D01">
              <w:rPr>
                <w:rFonts w:ascii="Times New Roman" w:hAnsi="Times New Roman"/>
                <w:sz w:val="26"/>
                <w:szCs w:val="26"/>
                <w:lang w:val="vi-VN"/>
              </w:rPr>
              <w:t xml:space="preserve"> đảm </w:t>
            </w:r>
            <w:r w:rsidRPr="00525D01">
              <w:rPr>
                <w:rFonts w:ascii="Times New Roman" w:hAnsi="Times New Roman"/>
                <w:sz w:val="26"/>
                <w:szCs w:val="26"/>
              </w:rPr>
              <w:t>chặt chẽ, tránh phát sinh vướng mắc trong tổ chức thực hiện</w:t>
            </w:r>
            <w:r w:rsidRPr="00525D01">
              <w:rPr>
                <w:rFonts w:ascii="Times New Roman" w:hAnsi="Times New Roman"/>
                <w:sz w:val="26"/>
                <w:szCs w:val="26"/>
                <w:lang w:val="vi-VN"/>
              </w:rPr>
              <w:t>.</w:t>
            </w:r>
            <w:r w:rsidRPr="00525D01">
              <w:rPr>
                <w:rFonts w:ascii="Times New Roman" w:hAnsi="Times New Roman"/>
                <w:sz w:val="26"/>
                <w:szCs w:val="26"/>
              </w:rPr>
              <w:t xml:space="preserve"> </w:t>
            </w:r>
          </w:p>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rPr>
              <w:t xml:space="preserve">Đối với quy định tại khoản 6 Điều 33 về việc nộp hồ sơ theo hình thức trực tuyến tại Cổng dịch vụ công quốc gia khi hạ tầng kỹ thuật đáp ứng yêu cầu, đề nghị cơ quan soạn thảo rà soát, chỉnh lý bảo đảm thống nhất giữa dự thảo Nghị định với Tờ </w:t>
            </w:r>
            <w:r w:rsidRPr="00525D01">
              <w:rPr>
                <w:rFonts w:ascii="Times New Roman" w:hAnsi="Times New Roman"/>
                <w:sz w:val="26"/>
                <w:szCs w:val="26"/>
              </w:rPr>
              <w:lastRenderedPageBreak/>
              <w:t>trình và hồ sơ đánh giá tác động, đồng thời làm rõ hơn điều kiện, thời điểm, cơ chế công bố việc đáp ứng hạ tầng kỹ thuật để bảo đảm tính minh bạch, thuận lợi và khả thi khi triển khai thực hiện.</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 xml:space="preserve">Tiếp thu ý kiến tham gia, cơ quan soạn thảo đã bỏ quy định </w:t>
            </w:r>
            <w:r w:rsidRPr="00525D01">
              <w:rPr>
                <w:rFonts w:ascii="Times New Roman" w:hAnsi="Times New Roman"/>
                <w:i/>
                <w:iCs/>
                <w:sz w:val="26"/>
                <w:szCs w:val="26"/>
              </w:rPr>
              <w:t>“đình chỉ vĩnh viễn hoạt động tố chức cho người nước ngoài đưa xe cơ giới</w:t>
            </w:r>
            <w:r w:rsidRPr="00525D01">
              <w:rPr>
                <w:rFonts w:ascii="Times New Roman" w:hAnsi="Times New Roman"/>
                <w:i/>
                <w:iCs/>
                <w:sz w:val="26"/>
                <w:szCs w:val="26"/>
                <w:lang w:val="vi-VN"/>
              </w:rPr>
              <w:t xml:space="preserve"> nước</w:t>
            </w:r>
            <w:r w:rsidRPr="00525D01">
              <w:rPr>
                <w:rFonts w:ascii="Times New Roman" w:hAnsi="Times New Roman"/>
                <w:i/>
                <w:iCs/>
                <w:sz w:val="26"/>
                <w:szCs w:val="26"/>
              </w:rPr>
              <w:t xml:space="preserve"> ngoài vào Việt Nam” và khoản 6 Điều 33.</w:t>
            </w: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Pr>
                <w:rFonts w:ascii="Times New Roman" w:hAnsi="Times New Roman"/>
                <w:sz w:val="26"/>
                <w:szCs w:val="26"/>
              </w:rPr>
              <w:t>Bộ Tư pháp</w:t>
            </w:r>
          </w:p>
        </w:tc>
        <w:tc>
          <w:tcPr>
            <w:tcW w:w="6755" w:type="dxa"/>
          </w:tcPr>
          <w:p w:rsidR="00130513" w:rsidRPr="00151A33" w:rsidRDefault="00130513" w:rsidP="00130513">
            <w:pPr>
              <w:spacing w:after="0" w:line="240" w:lineRule="auto"/>
              <w:jc w:val="both"/>
              <w:rPr>
                <w:rFonts w:ascii="Times New Roman" w:hAnsi="Times New Roman"/>
                <w:sz w:val="26"/>
                <w:szCs w:val="26"/>
              </w:rPr>
            </w:pPr>
            <w:r w:rsidRPr="00151A33">
              <w:rPr>
                <w:rFonts w:ascii="Times New Roman" w:hAnsi="Times New Roman"/>
                <w:b/>
                <w:sz w:val="26"/>
                <w:szCs w:val="26"/>
              </w:rPr>
              <w:t>1.</w:t>
            </w:r>
            <w:r w:rsidRPr="00151A33">
              <w:rPr>
                <w:rFonts w:ascii="Times New Roman" w:hAnsi="Times New Roman"/>
                <w:sz w:val="26"/>
                <w:szCs w:val="26"/>
              </w:rPr>
              <w:t xml:space="preserve"> Về hình thức nộp hồ sơ: khoản 4 Điều 17 dự thảo Nghị định quy định việc nộp hồ sơ giải quyết thủ tục hành chính thông qua hình thức trực tuyến tại Cổng dịch vụ công quốc gia. Tuy nhiên, theo quy định tại khoản 1 Điều 32 Luật Chuyển đổi số năm 2025 (có hiệu lực từ ngày 01/7/2025) thì cơ quan nhà nước cung cấp dịch vụ công trực tuyến thống nhất, tập trung từ trung ương đến địa phương trên Cổng dịch vụ công quốc gia và ứng dụng định danh quốc gia. Đồng thời, điểm a khoản 3 Điều 15 Nghị định số 118/2025/NĐ-CP ngày 09/6/2025 của Chính phủ về thực hiện thủ tục hành chính theo cơ chế một cửa, một cửa liên thông tại bộ phận một cửa và cổng dịch vụ công quốc gia (sửa đổi, bổ sung tại Nghị định số 289/2025/NĐ-CP) cũng quy định nộp hồ sơ giải quyết thủ tục hành chính Trực tuyển tại Cổng Dịch vụ công quốc gia hoặc Ứng dụng định danh quốc gia. Do đó, đề nghị chỉnh lý lại quy định nêu trên; đồng thời rà soát tổng thể các quy định khác có liên quan đến việc nộp hồ sơ giải quyết thủ tục hành chính tại Nghị định số 151/2024/NĐ-CP để bảo đảm phù hợp với Luật Chuyển đổi số năm 2025, Nghị định số 118/2025/NĐ-CP của Chính phủ.</w:t>
            </w:r>
          </w:p>
          <w:p w:rsidR="00130513" w:rsidRPr="00151A33" w:rsidRDefault="00130513" w:rsidP="00130513">
            <w:pPr>
              <w:spacing w:after="0" w:line="240" w:lineRule="auto"/>
              <w:jc w:val="both"/>
              <w:rPr>
                <w:rFonts w:ascii="Times New Roman" w:hAnsi="Times New Roman"/>
                <w:sz w:val="26"/>
                <w:szCs w:val="26"/>
              </w:rPr>
            </w:pPr>
            <w:r w:rsidRPr="00151A33">
              <w:rPr>
                <w:rFonts w:ascii="Times New Roman" w:hAnsi="Times New Roman"/>
                <w:b/>
                <w:sz w:val="26"/>
                <w:szCs w:val="26"/>
              </w:rPr>
              <w:t>2.</w:t>
            </w:r>
            <w:r w:rsidRPr="00151A33">
              <w:rPr>
                <w:rFonts w:ascii="Times New Roman" w:hAnsi="Times New Roman"/>
                <w:sz w:val="26"/>
                <w:szCs w:val="26"/>
              </w:rPr>
              <w:t xml:space="preserve"> Về trách nhiệm pháp lý của tổ chức, cá nhân: </w:t>
            </w:r>
          </w:p>
          <w:p w:rsidR="00130513" w:rsidRPr="00151A33" w:rsidRDefault="00130513" w:rsidP="00130513">
            <w:pPr>
              <w:spacing w:after="0" w:line="240" w:lineRule="auto"/>
              <w:jc w:val="both"/>
              <w:rPr>
                <w:rFonts w:ascii="Times New Roman" w:hAnsi="Times New Roman"/>
                <w:spacing w:val="-4"/>
                <w:sz w:val="26"/>
                <w:szCs w:val="26"/>
              </w:rPr>
            </w:pPr>
            <w:r w:rsidRPr="00151A33">
              <w:rPr>
                <w:rFonts w:ascii="Times New Roman" w:hAnsi="Times New Roman"/>
                <w:spacing w:val="-4"/>
                <w:sz w:val="26"/>
                <w:szCs w:val="26"/>
              </w:rPr>
              <w:t xml:space="preserve">- Điều 16 dự thảo Nghị định quy định tổ chức, cá nhân cấp được giấy phép lưu hành xe quá khổ giới hạn, xe quá tải trọng, xe bánh xích, xe vận chuyển hàng siêu trường, siêu trọng phải phối hợp với lực lượng Cảnh sát giao thông để có phương án bảo đảm an toàn giao thông trên tuyến đường di chuyển, tuy nhiên, khoản 2 và 5 Điều 53 Luật Trật tự, an toàn giao thông đường bộ chỉ quy định: Xe vận chuyển hàng siêu trường, siêu trọng phải phù hợp </w:t>
            </w:r>
            <w:r w:rsidRPr="00151A33">
              <w:rPr>
                <w:rFonts w:ascii="Times New Roman" w:hAnsi="Times New Roman"/>
                <w:spacing w:val="-4"/>
                <w:sz w:val="26"/>
                <w:szCs w:val="26"/>
              </w:rPr>
              <w:lastRenderedPageBreak/>
              <w:t>với loại hàng, kích thước, khối lượng của hàng và phải có giấy phép lưu hành xe do cơ quan quản lý đường bộ có thẩm quyền cấp: Cơ quan cấp giấy phép lưu hành xe vận chuyển hàng siêu trường, siêu trọng có trách nhiệm gửi thông báo ngay cho cơ quan Cảnh sát giao thông Bộ Công an và cơ quan Cảnh sát giao thông thực hiện nhiệm vụ bảo đảm trật tự, an toàn giao thông... Như vậy, Luật không có quy định về trách nhiệm của các tổ chức, cá nhân phải có phương án bảo đảm trật tự an toàn giao thông trên tuyến đường di chuyển.</w:t>
            </w:r>
          </w:p>
          <w:p w:rsidR="00130513" w:rsidRPr="00151A33" w:rsidRDefault="00130513" w:rsidP="00130513">
            <w:pPr>
              <w:spacing w:after="0" w:line="240" w:lineRule="auto"/>
              <w:jc w:val="both"/>
              <w:rPr>
                <w:rFonts w:ascii="Times New Roman" w:hAnsi="Times New Roman"/>
                <w:sz w:val="26"/>
                <w:szCs w:val="26"/>
              </w:rPr>
            </w:pPr>
            <w:r w:rsidRPr="00151A33">
              <w:rPr>
                <w:rFonts w:ascii="Times New Roman" w:hAnsi="Times New Roman"/>
                <w:sz w:val="26"/>
                <w:szCs w:val="26"/>
              </w:rPr>
              <w:t>- Khoản 1, 2 Điều 18 dự thảo Nghị định quy định doanh nghiệp kinh doanh dịch vụ lữ hành quốc tế của Việt Nam tổ chức, cá nhân đưa xe ô tô có tay lái ở bên phải vào tham gia giao thông tại Việt Nam không phải mục đích du lịch có trách nhiệm: “dán tên của doanh nghiệp hoặc tổ chức, cá nhân trên kính trước và kính sau (đối với xe ô tô), gắn cờ có tên của doanh nghiệp hoặc tổ chức, cá nhân vào phía trước xe (đối với xe mô tô) cho tất cả các xe trong đoàn”; “báo cáo giám sát hoạt động của đoàn xe cơ giới nước ngoài theo thời gian thực qua phần mềm của Bộ Công an...”. Tuy nhiên, Bộ Tư pháp nhận thấy, các quy định này có thể dẫn tới gia tăng thêm trách nhiệm pháp lý cho doanh nghiệp, gia tăng chi phí tuân thủ pháp luật, chẳng hạn: việc báo cáo giám sát hoạt động của đoàn xe qua phần mềm dẫn tới các doanh nghiệp phải đầu tư, xây dựng cơ sở hạ tầng kỹ thuật kết nối với phần mềm của Bộ Công an, do đó, đề nghị cơ quan chủ trì soạn thảo làm rõ lý do, cơ sở đề xuất, đồng thời, đánh giá tác động kỹ lưỡng và lấy ý kiến các cơ quan, tổ chức, doanh nghiệp, hiệp hội, đối tượng chịu tác động về các quy định này.</w:t>
            </w:r>
          </w:p>
          <w:p w:rsidR="00130513" w:rsidRPr="00151A33" w:rsidRDefault="00224BB2" w:rsidP="004D0589">
            <w:pPr>
              <w:spacing w:after="0" w:line="240" w:lineRule="auto"/>
              <w:jc w:val="both"/>
              <w:rPr>
                <w:rFonts w:ascii="Times New Roman" w:hAnsi="Times New Roman"/>
                <w:sz w:val="26"/>
                <w:szCs w:val="26"/>
              </w:rPr>
            </w:pPr>
            <w:r w:rsidRPr="00151A33">
              <w:rPr>
                <w:rFonts w:ascii="Times New Roman" w:hAnsi="Times New Roman"/>
                <w:b/>
                <w:sz w:val="26"/>
                <w:szCs w:val="26"/>
              </w:rPr>
              <w:t>3.</w:t>
            </w:r>
            <w:r w:rsidR="00130513" w:rsidRPr="00151A33">
              <w:rPr>
                <w:rFonts w:ascii="Times New Roman" w:hAnsi="Times New Roman"/>
                <w:sz w:val="26"/>
                <w:szCs w:val="26"/>
              </w:rPr>
              <w:t xml:space="preserve"> Về các biện pháp xử lý: khoản 5 và khoản 6 Điều 17 quy định: “từ chối chấp thuận các đoàn khác của doanh nghiệp, tổ chức, cá nhân trong thời hạn 12 tháng</w:t>
            </w:r>
            <w:r w:rsidR="004D0589" w:rsidRPr="00151A33">
              <w:rPr>
                <w:rFonts w:ascii="Times New Roman" w:hAnsi="Times New Roman"/>
                <w:sz w:val="26"/>
                <w:szCs w:val="26"/>
              </w:rPr>
              <w:t>”</w:t>
            </w:r>
            <w:r w:rsidR="00130513" w:rsidRPr="00151A33">
              <w:rPr>
                <w:rFonts w:ascii="Times New Roman" w:hAnsi="Times New Roman"/>
                <w:sz w:val="26"/>
                <w:szCs w:val="26"/>
              </w:rPr>
              <w:t xml:space="preserve"> (so với 06 tháng như quy định hiện hành); </w:t>
            </w:r>
            <w:r w:rsidR="004D0589" w:rsidRPr="00151A33">
              <w:rPr>
                <w:rFonts w:ascii="Times New Roman" w:hAnsi="Times New Roman"/>
                <w:sz w:val="26"/>
                <w:szCs w:val="26"/>
              </w:rPr>
              <w:t>“</w:t>
            </w:r>
            <w:r w:rsidR="00130513" w:rsidRPr="00151A33">
              <w:rPr>
                <w:rFonts w:ascii="Times New Roman" w:hAnsi="Times New Roman"/>
                <w:sz w:val="26"/>
                <w:szCs w:val="26"/>
              </w:rPr>
              <w:t xml:space="preserve">trường hợp doanh nghiệp kinh doanh </w:t>
            </w:r>
            <w:r w:rsidR="00130513" w:rsidRPr="00151A33">
              <w:rPr>
                <w:rFonts w:ascii="Times New Roman" w:hAnsi="Times New Roman"/>
                <w:sz w:val="26"/>
                <w:szCs w:val="26"/>
              </w:rPr>
              <w:lastRenderedPageBreak/>
              <w:t>dịch vụ lữ hành quốc tế tổ chức cho người nước ngoài đưa xe cơ giới nước ngoài vào Việt Nam du lịch hoặc tổ chức c</w:t>
            </w:r>
            <w:r w:rsidR="004D0589" w:rsidRPr="00151A33">
              <w:rPr>
                <w:rFonts w:ascii="Times New Roman" w:hAnsi="Times New Roman"/>
                <w:sz w:val="26"/>
                <w:szCs w:val="26"/>
              </w:rPr>
              <w:t>á</w:t>
            </w:r>
            <w:r w:rsidR="00130513" w:rsidRPr="00151A33">
              <w:rPr>
                <w:rFonts w:ascii="Times New Roman" w:hAnsi="Times New Roman"/>
                <w:sz w:val="26"/>
                <w:szCs w:val="26"/>
              </w:rPr>
              <w:t xml:space="preserve"> nhân đưa xe ô tô có tay lái ở bên phải vào Việt Nam không phải mục đích du lịch trốn tránh việc giải quyết v</w:t>
            </w:r>
            <w:r w:rsidR="004D0589" w:rsidRPr="00151A33">
              <w:rPr>
                <w:rFonts w:ascii="Times New Roman" w:hAnsi="Times New Roman"/>
                <w:sz w:val="26"/>
                <w:szCs w:val="26"/>
              </w:rPr>
              <w:t>i</w:t>
            </w:r>
            <w:r w:rsidR="00130513" w:rsidRPr="00151A33">
              <w:rPr>
                <w:rFonts w:ascii="Times New Roman" w:hAnsi="Times New Roman"/>
                <w:sz w:val="26"/>
                <w:szCs w:val="26"/>
              </w:rPr>
              <w:t xml:space="preserve"> phạm, tái phạm hoặc vi phạm nhiều lần nội dung... có hành vi gian dối... thì cơ quan có thẩm quyền cấp phép ra thông báo đình chỉ vĩnh viễn hoạt động tổ chức cho người nước ngoài đưa xe cơ giới nước ngoài vào Việ</w:t>
            </w:r>
            <w:r w:rsidR="004D0589" w:rsidRPr="00151A33">
              <w:rPr>
                <w:rFonts w:ascii="Times New Roman" w:hAnsi="Times New Roman"/>
                <w:sz w:val="26"/>
                <w:szCs w:val="26"/>
              </w:rPr>
              <w:t>t Nam...”</w:t>
            </w:r>
            <w:r w:rsidR="00130513" w:rsidRPr="00151A33">
              <w:rPr>
                <w:rFonts w:ascii="Times New Roman" w:hAnsi="Times New Roman"/>
                <w:sz w:val="26"/>
                <w:szCs w:val="26"/>
              </w:rPr>
              <w:t>. Tuy nhiên, theo số liệu tại báo cáo sơ kết 01 năm thi hành Nghị định số 151/2024/NĐ-CP, cơ quan chủ trì soạn thảo nêu: trong năm 2025 có 102 văn bản chấp thuận, 04 văn bản từ chối thay đổi lộ trình, tuyến đường, 01 văn bản đình chỉ hoạt động của doanh nghiệp kinh doanh dịch vụ lữ hành... Như vậy, số lượng các doanh nghiệp vi phạm rất ít nên chưa rõ căn cứ, cơ sở đề xuất tăng mức độ xử lý đối với các doanh nghiệp kinh doanh trong lĩnh vực này? Mặt khác, một số nội dung quy định còn mang tính chung chung, chưa rõ cơ sở xác định như: vi phạm nhiều lần, trốn tránh việc giải quyết vi phạm... Do đó, đề nghị cơ quan chủ trì soạn thảo nghiên cứu, làm rõ những nội dung này.</w:t>
            </w:r>
          </w:p>
        </w:tc>
        <w:tc>
          <w:tcPr>
            <w:tcW w:w="4678" w:type="dxa"/>
          </w:tcPr>
          <w:p w:rsidR="00130513" w:rsidRPr="00151A33" w:rsidRDefault="00130513" w:rsidP="00130513">
            <w:pPr>
              <w:spacing w:after="0" w:line="240" w:lineRule="auto"/>
              <w:jc w:val="both"/>
              <w:rPr>
                <w:rFonts w:ascii="Times New Roman" w:hAnsi="Times New Roman"/>
                <w:sz w:val="26"/>
                <w:szCs w:val="26"/>
              </w:rPr>
            </w:pPr>
            <w:r w:rsidRPr="00151A33">
              <w:rPr>
                <w:rFonts w:ascii="Times New Roman" w:hAnsi="Times New Roman"/>
                <w:b/>
                <w:sz w:val="26"/>
                <w:szCs w:val="26"/>
              </w:rPr>
              <w:lastRenderedPageBreak/>
              <w:t>1.</w:t>
            </w:r>
            <w:r w:rsidRPr="00151A33">
              <w:rPr>
                <w:rFonts w:ascii="Times New Roman" w:hAnsi="Times New Roman"/>
                <w:sz w:val="26"/>
                <w:szCs w:val="26"/>
              </w:rPr>
              <w:t xml:space="preserve"> Cơ quan soạn thảo đã tiếp thu ý kiến tham gia và chỉnh lý dự thảo Nghị định theo hướng quy định nộp hồ sơ giải quyết thủ tục hành chính trực tuyến trên Cổng Dịch vụ công. Đồng thời, rà soát tổng thể các quy định khác có liên quan đến việc nộp hồ sơ giải quyết thủ tục hành chính tại Nghị định số 151/2024/NĐ-CP để bảo đảm phù hợp với Luật Chuyển đổi số và Nghị định số 118/2025/NĐ-CP.</w:t>
            </w: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sz w:val="26"/>
                <w:szCs w:val="26"/>
              </w:rPr>
            </w:pPr>
          </w:p>
          <w:p w:rsidR="00130513" w:rsidRPr="00151A33" w:rsidRDefault="00130513" w:rsidP="00130513">
            <w:pPr>
              <w:spacing w:after="0" w:line="240" w:lineRule="auto"/>
              <w:jc w:val="both"/>
              <w:rPr>
                <w:rFonts w:ascii="Times New Roman" w:hAnsi="Times New Roman"/>
                <w:b/>
                <w:sz w:val="26"/>
                <w:szCs w:val="26"/>
              </w:rPr>
            </w:pPr>
            <w:r w:rsidRPr="00151A33">
              <w:rPr>
                <w:rFonts w:ascii="Times New Roman" w:hAnsi="Times New Roman"/>
                <w:b/>
                <w:sz w:val="26"/>
                <w:szCs w:val="26"/>
              </w:rPr>
              <w:t xml:space="preserve">2. </w:t>
            </w:r>
            <w:r w:rsidR="00544A74" w:rsidRPr="00151A33">
              <w:rPr>
                <w:rFonts w:ascii="Times New Roman" w:hAnsi="Times New Roman"/>
                <w:sz w:val="26"/>
                <w:szCs w:val="26"/>
              </w:rPr>
              <w:t>Cơ quan soạn thảo đã tiếp thu và chỉnh lý dự thảo Nghị định theo hướng giữ nguyên quy định tại điểm a khoản 2 Điều 31 Nghị định số 151/2024/NĐ-CP.</w:t>
            </w:r>
          </w:p>
          <w:p w:rsidR="00130513" w:rsidRPr="00151A33" w:rsidRDefault="00544A74" w:rsidP="00224BB2">
            <w:pPr>
              <w:spacing w:after="0" w:line="240" w:lineRule="auto"/>
              <w:jc w:val="both"/>
              <w:rPr>
                <w:rFonts w:ascii="Times New Roman" w:hAnsi="Times New Roman"/>
                <w:sz w:val="26"/>
                <w:szCs w:val="26"/>
              </w:rPr>
            </w:pPr>
            <w:r w:rsidRPr="00151A33">
              <w:rPr>
                <w:rFonts w:ascii="Times New Roman" w:hAnsi="Times New Roman"/>
                <w:sz w:val="26"/>
                <w:szCs w:val="26"/>
                <w:shd w:val="clear" w:color="auto" w:fill="FFFFFF"/>
              </w:rPr>
              <w:t> </w:t>
            </w:r>
            <w:r w:rsidR="007C6FD8" w:rsidRPr="00151A33">
              <w:rPr>
                <w:rFonts w:ascii="Times New Roman" w:hAnsi="Times New Roman"/>
                <w:sz w:val="26"/>
                <w:szCs w:val="26"/>
                <w:shd w:val="clear" w:color="auto" w:fill="FFFFFF"/>
              </w:rPr>
              <w:t xml:space="preserve">Ngoài ra, </w:t>
            </w:r>
            <w:r w:rsidR="004D0589" w:rsidRPr="00151A33">
              <w:rPr>
                <w:rFonts w:ascii="Times New Roman" w:hAnsi="Times New Roman"/>
                <w:sz w:val="26"/>
                <w:szCs w:val="26"/>
                <w:shd w:val="clear" w:color="auto" w:fill="FFFFFF"/>
              </w:rPr>
              <w:t xml:space="preserve">khoản 2, khoản 4 Điều 35 Nghị định 151/2024/NĐ-CP đã quy định việc doanh nghiệp kinh doanh dịch vụ </w:t>
            </w:r>
            <w:r w:rsidR="00224BB2" w:rsidRPr="00151A33">
              <w:rPr>
                <w:rFonts w:ascii="Times New Roman" w:hAnsi="Times New Roman"/>
                <w:sz w:val="26"/>
                <w:szCs w:val="26"/>
                <w:shd w:val="clear" w:color="auto" w:fill="FFFFFF"/>
              </w:rPr>
              <w:t>lữ</w:t>
            </w:r>
            <w:r w:rsidR="004D0589" w:rsidRPr="00151A33">
              <w:rPr>
                <w:rFonts w:ascii="Times New Roman" w:hAnsi="Times New Roman"/>
                <w:sz w:val="26"/>
                <w:szCs w:val="26"/>
                <w:shd w:val="clear" w:color="auto" w:fill="FFFFFF"/>
              </w:rPr>
              <w:t xml:space="preserve"> hành </w:t>
            </w:r>
            <w:r w:rsidR="004D0589" w:rsidRPr="00151A33">
              <w:rPr>
                <w:rFonts w:ascii="Times New Roman" w:hAnsi="Times New Roman"/>
                <w:sz w:val="26"/>
                <w:szCs w:val="26"/>
                <w:shd w:val="clear" w:color="auto" w:fill="FFFFFF"/>
              </w:rPr>
              <w:lastRenderedPageBreak/>
              <w:t>quốc tế phải gắn logo nhận diện hoặc cắm cờ có biểu tượng của doanh nghiệp hoặc tổ chức, cá nhân liên quan trên các xe của đoàn; c</w:t>
            </w:r>
            <w:r w:rsidRPr="00151A33">
              <w:rPr>
                <w:rFonts w:ascii="Times New Roman" w:hAnsi="Times New Roman"/>
                <w:sz w:val="26"/>
                <w:szCs w:val="26"/>
                <w:shd w:val="clear" w:color="auto" w:fill="FFFFFF"/>
              </w:rPr>
              <w:t>hậm nhất sau 10 ngày kể từ ngày kết thúc chương trình, có văn bản gửi cơ quan có thẩm quyền đã cấp phép trước đó về kết quả tổ chức cho người nước ngoài đưa xe cơ giới nước ngoài vào tham gia giao thông tại Việt Nam theo </w:t>
            </w:r>
            <w:bookmarkStart w:id="1" w:name="bieumau_ms_4e_pl4_1"/>
            <w:r w:rsidRPr="00151A33">
              <w:rPr>
                <w:rFonts w:ascii="Times New Roman" w:hAnsi="Times New Roman"/>
                <w:sz w:val="26"/>
                <w:szCs w:val="26"/>
                <w:shd w:val="clear" w:color="auto" w:fill="FFFFFF"/>
              </w:rPr>
              <w:t>Mẫu số 04e Phụ lục IV</w:t>
            </w:r>
            <w:bookmarkEnd w:id="1"/>
            <w:r w:rsidRPr="00151A33">
              <w:rPr>
                <w:rFonts w:ascii="Times New Roman" w:hAnsi="Times New Roman"/>
                <w:sz w:val="26"/>
                <w:szCs w:val="26"/>
                <w:shd w:val="clear" w:color="auto" w:fill="FFFFFF"/>
              </w:rPr>
              <w:t> kèm theo Nghị đị</w:t>
            </w:r>
            <w:r w:rsidR="007C6FD8" w:rsidRPr="00151A33">
              <w:rPr>
                <w:rFonts w:ascii="Times New Roman" w:hAnsi="Times New Roman"/>
                <w:sz w:val="26"/>
                <w:szCs w:val="26"/>
                <w:shd w:val="clear" w:color="auto" w:fill="FFFFFF"/>
              </w:rPr>
              <w:t>nh này”</w:t>
            </w:r>
            <w:r w:rsidR="004D0589" w:rsidRPr="00151A33">
              <w:rPr>
                <w:rFonts w:ascii="Times New Roman" w:hAnsi="Times New Roman"/>
                <w:sz w:val="26"/>
                <w:szCs w:val="26"/>
                <w:shd w:val="clear" w:color="auto" w:fill="FFFFFF"/>
              </w:rPr>
              <w:t xml:space="preserve">. Như vậy, </w:t>
            </w:r>
            <w:r w:rsidR="007C6FD8" w:rsidRPr="00151A33">
              <w:rPr>
                <w:rFonts w:ascii="Times New Roman" w:hAnsi="Times New Roman"/>
                <w:sz w:val="26"/>
                <w:szCs w:val="26"/>
                <w:shd w:val="clear" w:color="auto" w:fill="FFFFFF"/>
              </w:rPr>
              <w:t xml:space="preserve">dự thảo Nghị định </w:t>
            </w:r>
            <w:r w:rsidR="004D0589" w:rsidRPr="00151A33">
              <w:rPr>
                <w:rFonts w:ascii="Times New Roman" w:hAnsi="Times New Roman"/>
                <w:sz w:val="26"/>
                <w:szCs w:val="26"/>
                <w:shd w:val="clear" w:color="auto" w:fill="FFFFFF"/>
              </w:rPr>
              <w:t xml:space="preserve">chỉ quy định cụ thể, rõ ràng hơn trách nhiệm của các doanh nghiệp mà không gia tăng thêm trách nhiệm pháp lý. Ngoài ra, dự thảo Nghị định bổ sung </w:t>
            </w:r>
            <w:r w:rsidR="007C6FD8" w:rsidRPr="00151A33">
              <w:rPr>
                <w:rFonts w:ascii="Times New Roman" w:hAnsi="Times New Roman"/>
                <w:sz w:val="26"/>
                <w:szCs w:val="26"/>
                <w:shd w:val="clear" w:color="auto" w:fill="FFFFFF"/>
              </w:rPr>
              <w:t xml:space="preserve">quy định Bộ Công an </w:t>
            </w:r>
            <w:r w:rsidR="004D0589" w:rsidRPr="00151A33">
              <w:rPr>
                <w:rFonts w:ascii="Times New Roman" w:hAnsi="Times New Roman"/>
                <w:sz w:val="26"/>
                <w:szCs w:val="26"/>
                <w:shd w:val="clear" w:color="auto" w:fill="FFFFFF"/>
              </w:rPr>
              <w:t>có trách nhiệm</w:t>
            </w:r>
            <w:r w:rsidR="007C6FD8" w:rsidRPr="00151A33">
              <w:rPr>
                <w:rFonts w:ascii="Times New Roman" w:hAnsi="Times New Roman"/>
                <w:sz w:val="26"/>
                <w:szCs w:val="26"/>
                <w:shd w:val="clear" w:color="auto" w:fill="FFFFFF"/>
              </w:rPr>
              <w:t xml:space="preserve"> xây dựng </w:t>
            </w:r>
            <w:r w:rsidR="007C6FD8" w:rsidRPr="00151A33">
              <w:rPr>
                <w:rFonts w:ascii="Times New Roman" w:hAnsi="Times New Roman"/>
                <w:sz w:val="26"/>
                <w:szCs w:val="26"/>
              </w:rPr>
              <w:t>Cơ sở dữ liệu về xe cơ giới nước ngoài do người nước ngoài điều khiển tham gia giao thông tại Việt Nam. Do vậy, việc doanh nghiệp kinh doanh dịch vụ lữ hành quốc tế báo cáo giám sát hoạt động của đoàn xe cơ giới nước ngoài theo thời gian thực qua phần mềm của Bộ Công an là phù hợp</w:t>
            </w:r>
            <w:r w:rsidR="00224BB2" w:rsidRPr="00151A33">
              <w:rPr>
                <w:rFonts w:ascii="Times New Roman" w:hAnsi="Times New Roman"/>
                <w:sz w:val="26"/>
                <w:szCs w:val="26"/>
              </w:rPr>
              <w:t xml:space="preserve"> tình hình thực tế</w:t>
            </w:r>
            <w:r w:rsidR="004D0589" w:rsidRPr="00151A33">
              <w:rPr>
                <w:rFonts w:ascii="Times New Roman" w:hAnsi="Times New Roman"/>
                <w:sz w:val="26"/>
                <w:szCs w:val="26"/>
              </w:rPr>
              <w:t>, đáp ứng yêu cầu xây dựng Chính phủ điện tử</w:t>
            </w:r>
            <w:r w:rsidR="007C6FD8" w:rsidRPr="00151A33">
              <w:rPr>
                <w:rFonts w:ascii="Times New Roman" w:hAnsi="Times New Roman"/>
                <w:sz w:val="26"/>
                <w:szCs w:val="26"/>
              </w:rPr>
              <w:t>.</w:t>
            </w:r>
          </w:p>
          <w:p w:rsidR="00224BB2" w:rsidRPr="00151A33" w:rsidRDefault="00224BB2" w:rsidP="00224BB2">
            <w:pPr>
              <w:spacing w:after="0" w:line="240" w:lineRule="auto"/>
              <w:jc w:val="both"/>
              <w:rPr>
                <w:rFonts w:ascii="Times New Roman" w:hAnsi="Times New Roman"/>
                <w:sz w:val="26"/>
                <w:szCs w:val="26"/>
              </w:rPr>
            </w:pPr>
          </w:p>
          <w:p w:rsidR="00224BB2" w:rsidRPr="00151A33" w:rsidRDefault="00224BB2" w:rsidP="00224BB2">
            <w:pPr>
              <w:spacing w:after="0" w:line="240" w:lineRule="auto"/>
              <w:jc w:val="both"/>
              <w:rPr>
                <w:rFonts w:ascii="Times New Roman" w:hAnsi="Times New Roman"/>
                <w:sz w:val="26"/>
                <w:szCs w:val="26"/>
              </w:rPr>
            </w:pPr>
          </w:p>
          <w:p w:rsidR="00224BB2" w:rsidRPr="00151A33" w:rsidRDefault="00224BB2" w:rsidP="00224BB2">
            <w:pPr>
              <w:spacing w:after="0" w:line="240" w:lineRule="auto"/>
              <w:jc w:val="both"/>
              <w:rPr>
                <w:rFonts w:ascii="Times New Roman" w:hAnsi="Times New Roman"/>
                <w:sz w:val="26"/>
                <w:szCs w:val="26"/>
              </w:rPr>
            </w:pPr>
          </w:p>
          <w:p w:rsidR="00224BB2" w:rsidRPr="00151A33" w:rsidRDefault="00224BB2" w:rsidP="00224BB2">
            <w:pPr>
              <w:spacing w:after="0" w:line="240" w:lineRule="auto"/>
              <w:jc w:val="both"/>
              <w:rPr>
                <w:rFonts w:ascii="Times New Roman" w:hAnsi="Times New Roman"/>
                <w:sz w:val="26"/>
                <w:szCs w:val="26"/>
              </w:rPr>
            </w:pPr>
          </w:p>
          <w:p w:rsidR="00224BB2" w:rsidRPr="00151A33" w:rsidRDefault="00224BB2" w:rsidP="00224BB2">
            <w:pPr>
              <w:spacing w:after="0" w:line="240" w:lineRule="auto"/>
              <w:jc w:val="both"/>
              <w:rPr>
                <w:rFonts w:ascii="Times New Roman" w:hAnsi="Times New Roman"/>
                <w:sz w:val="26"/>
                <w:szCs w:val="26"/>
              </w:rPr>
            </w:pPr>
          </w:p>
          <w:p w:rsidR="00224BB2" w:rsidRPr="00151A33" w:rsidRDefault="00224BB2" w:rsidP="00224BB2">
            <w:pPr>
              <w:spacing w:after="0" w:line="240" w:lineRule="auto"/>
              <w:jc w:val="both"/>
              <w:rPr>
                <w:rFonts w:ascii="Times New Roman" w:hAnsi="Times New Roman"/>
                <w:sz w:val="26"/>
                <w:szCs w:val="26"/>
              </w:rPr>
            </w:pPr>
            <w:r w:rsidRPr="00151A33">
              <w:rPr>
                <w:rFonts w:ascii="Times New Roman" w:hAnsi="Times New Roman"/>
                <w:b/>
                <w:sz w:val="26"/>
                <w:szCs w:val="26"/>
              </w:rPr>
              <w:t>3.</w:t>
            </w:r>
            <w:r w:rsidRPr="00151A33">
              <w:rPr>
                <w:rFonts w:ascii="Times New Roman" w:hAnsi="Times New Roman"/>
                <w:sz w:val="26"/>
                <w:szCs w:val="26"/>
              </w:rPr>
              <w:t xml:space="preserve"> Cơ quan soạn thảo đã tiếp thu và chỉnh lý dự thảo Nghị định theo hướng gi</w:t>
            </w:r>
            <w:r w:rsidR="003B76FD">
              <w:rPr>
                <w:rFonts w:ascii="Times New Roman" w:hAnsi="Times New Roman"/>
                <w:sz w:val="26"/>
                <w:szCs w:val="26"/>
              </w:rPr>
              <w:t>ữ</w:t>
            </w:r>
            <w:r w:rsidRPr="00151A33">
              <w:rPr>
                <w:rFonts w:ascii="Times New Roman" w:hAnsi="Times New Roman"/>
                <w:sz w:val="26"/>
                <w:szCs w:val="26"/>
              </w:rPr>
              <w:t xml:space="preserve"> </w:t>
            </w:r>
            <w:r w:rsidRPr="00151A33">
              <w:rPr>
                <w:rFonts w:ascii="Times New Roman" w:hAnsi="Times New Roman"/>
                <w:sz w:val="26"/>
                <w:szCs w:val="26"/>
              </w:rPr>
              <w:lastRenderedPageBreak/>
              <w:t>nguyên quy định về từ chối chấp thuận các đoàn khác của doanh nghiệp, tổ chức, cá nhân trong thời hạn 06 tháng và không đình chỉ vĩnh viễn hoạt động tổ chức cho người nước ngoài đưa xe cơ giới nước ngoài vào Việt Nam.</w:t>
            </w: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Bộ Tài chính</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Về nội dung Điều 17 dự thảo Nghị định:</w:t>
            </w:r>
          </w:p>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 xml:space="preserve">- Nội dung dự thảo sửa đổi, bổ sung Điều 33 của Nghị định quy định về việc chấp thuận doanh nghiệp kinh doanh dịch vụ lữ hành quốc tế của Việt Nam được tổ chức cho người nước ngoài đưa xe cơ giới nước ngoài vào Việt Nam du lịch hoặc tổ chức, cá nhân đưa xe ô tô có tay lái bên phải vào tham gia giao thông tại Việt Nam không phải mục đích du lịch quy định về việc doanh nghiệp nộp hồ sơ đề nghị bằng hình thức bản chính hoặc bản điện tử. Đề nghị cơ quan chủ trì làm rõ nội dung quy định bản điện tử được quy định tại dự thảo là ở dạng dữ liệu điện tử (khai báo dạng chỉ tiêu thông tin) hay chứng từ giấy được </w:t>
            </w:r>
            <w:r w:rsidRPr="00525D01">
              <w:rPr>
                <w:rFonts w:ascii="Times New Roman" w:hAnsi="Times New Roman"/>
                <w:sz w:val="26"/>
                <w:szCs w:val="26"/>
                <w:lang w:val="vi-VN"/>
              </w:rPr>
              <w:lastRenderedPageBreak/>
              <w:t>chuyển đổi sang chứng từ điện tử (bản scan có xác nhận chữ ký số).</w:t>
            </w:r>
          </w:p>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Ngoài ra, dự thảo sử dụng nhiều lần cụm từ “bản điện tử”, do đó, đề nghị đơn vị chủ trì nghiên cứu bổ sung giải thích từ ngữ với cụm từ này để được hiểu thống nhất.</w:t>
            </w:r>
          </w:p>
          <w:p w:rsidR="00130513" w:rsidRPr="00525D01" w:rsidRDefault="00130513" w:rsidP="00130513">
            <w:pPr>
              <w:spacing w:after="0" w:line="240" w:lineRule="auto"/>
              <w:jc w:val="both"/>
              <w:rPr>
                <w:rFonts w:ascii="Times New Roman" w:hAnsi="Times New Roman"/>
                <w:b/>
                <w:bCs/>
                <w:sz w:val="26"/>
                <w:szCs w:val="26"/>
                <w:lang w:val="vi-VN"/>
              </w:rPr>
            </w:pPr>
            <w:r w:rsidRPr="00525D01">
              <w:rPr>
                <w:rFonts w:ascii="Times New Roman" w:hAnsi="Times New Roman"/>
                <w:sz w:val="26"/>
                <w:szCs w:val="26"/>
                <w:lang w:val="vi-VN"/>
              </w:rPr>
              <w:t>- Nội dung dự thảo quy định doanh nghiệp được nộp văn bản đề nghị chấp thuận dạng giấy (bản chính) hoặc bản điện tử/bản sao điện tử (hình thức điện tử), tuy nhiện tại phần quy định về việc chấp thuận hoặc từ chối của cơ quan có thẩm quyền chưa quy định tương ứng với các hình thức nộp hồ sơ của doanh nghiệp. Đề nghị đơn vị chủ trì nghiên cứu, bổ sung quy định tương ứng phù hợp với hình thức nộp hồ sơ của doanh nghiệp.</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Tiếp thu ý kiến tham gia, cơ quan soạn thảo đã</w:t>
            </w:r>
            <w:r w:rsidRPr="00525D01">
              <w:rPr>
                <w:rFonts w:ascii="Times New Roman" w:hAnsi="Times New Roman"/>
                <w:sz w:val="26"/>
                <w:szCs w:val="26"/>
                <w:lang w:val="vi-VN"/>
              </w:rPr>
              <w:t xml:space="preserve"> chỉnh lý dự thảo Nghị định</w:t>
            </w:r>
            <w:r w:rsidRPr="00525D01">
              <w:rPr>
                <w:rFonts w:ascii="Times New Roman" w:hAnsi="Times New Roman"/>
                <w:sz w:val="26"/>
                <w:szCs w:val="26"/>
              </w:rPr>
              <w:t xml:space="preserve"> cho phù hợp</w:t>
            </w:r>
            <w:r w:rsidRPr="00525D01">
              <w:rPr>
                <w:rFonts w:ascii="Times New Roman" w:hAnsi="Times New Roman"/>
                <w:sz w:val="26"/>
                <w:szCs w:val="26"/>
                <w:lang w:val="vi-VN"/>
              </w:rPr>
              <w:t>.</w:t>
            </w:r>
            <w:r w:rsidRPr="00525D01">
              <w:rPr>
                <w:rFonts w:ascii="Times New Roman" w:hAnsi="Times New Roman"/>
                <w:sz w:val="26"/>
                <w:szCs w:val="26"/>
              </w:rPr>
              <w:t xml:space="preserve"> Ngoài ra, hiện Cục Cảnh sát giao thông, Bộ Công an đang xây dựng phần mềm quản lý lĩnh vực này, trong đó chức năng nộp hồ sơ đề nghị đối với “bản điện tử” sẽ là dạng dữ liệu điện tử </w:t>
            </w:r>
            <w:r w:rsidRPr="00525D01">
              <w:rPr>
                <w:rFonts w:ascii="Times New Roman" w:hAnsi="Times New Roman"/>
                <w:i/>
                <w:iCs/>
                <w:sz w:val="26"/>
                <w:szCs w:val="26"/>
              </w:rPr>
              <w:t xml:space="preserve">(khai báo thông tin dựa trên các mẫu trường có sẵn) </w:t>
            </w:r>
            <w:r w:rsidRPr="00525D01">
              <w:rPr>
                <w:rFonts w:ascii="Times New Roman" w:hAnsi="Times New Roman"/>
                <w:sz w:val="26"/>
                <w:szCs w:val="26"/>
              </w:rPr>
              <w:t xml:space="preserve">và có thể cho doanh nghiệp, tổ chức, cá nhân đính kèm các file liên quan để gửi cho cơ quan có thẩm quyền. Do vậy, cơ quan soạn thảo đề nghị </w:t>
            </w:r>
            <w:r w:rsidRPr="00525D01">
              <w:rPr>
                <w:rFonts w:ascii="Times New Roman" w:hAnsi="Times New Roman"/>
                <w:sz w:val="26"/>
                <w:szCs w:val="26"/>
              </w:rPr>
              <w:lastRenderedPageBreak/>
              <w:t xml:space="preserve">giữ nguyên nội dung như dự thảo Nghị định. </w:t>
            </w:r>
          </w:p>
          <w:p w:rsidR="00130513" w:rsidRPr="00525D01" w:rsidRDefault="00130513" w:rsidP="00130513">
            <w:pPr>
              <w:spacing w:after="0" w:line="240" w:lineRule="auto"/>
              <w:jc w:val="both"/>
              <w:rPr>
                <w:rFonts w:ascii="Times New Roman" w:hAnsi="Times New Roman"/>
                <w:sz w:val="26"/>
                <w:szCs w:val="26"/>
                <w:lang w:val="vi-VN"/>
              </w:rPr>
            </w:pPr>
          </w:p>
          <w:p w:rsidR="00130513" w:rsidRPr="00525D01" w:rsidRDefault="00130513" w:rsidP="00130513">
            <w:pPr>
              <w:spacing w:after="0" w:line="240" w:lineRule="auto"/>
              <w:jc w:val="both"/>
              <w:rPr>
                <w:rFonts w:ascii="Times New Roman" w:hAnsi="Times New Roman"/>
                <w:sz w:val="26"/>
                <w:szCs w:val="26"/>
                <w:lang w:val="vi-VN"/>
              </w:rPr>
            </w:pPr>
          </w:p>
          <w:p w:rsidR="00130513" w:rsidRPr="00525D01" w:rsidRDefault="00130513" w:rsidP="00130513">
            <w:pPr>
              <w:spacing w:after="0" w:line="240" w:lineRule="auto"/>
              <w:jc w:val="both"/>
              <w:rPr>
                <w:rFonts w:ascii="Times New Roman" w:hAnsi="Times New Roman"/>
                <w:sz w:val="26"/>
                <w:szCs w:val="26"/>
                <w:lang w:val="vi-VN"/>
              </w:rPr>
            </w:pPr>
          </w:p>
          <w:p w:rsidR="00130513" w:rsidRPr="00525D01" w:rsidRDefault="00130513" w:rsidP="00130513">
            <w:pPr>
              <w:spacing w:after="0" w:line="240" w:lineRule="auto"/>
              <w:jc w:val="both"/>
              <w:rPr>
                <w:rFonts w:ascii="Times New Roman" w:hAnsi="Times New Roman"/>
                <w:sz w:val="26"/>
                <w:szCs w:val="26"/>
                <w:lang w:val="vi-VN"/>
              </w:rPr>
            </w:pPr>
          </w:p>
          <w:p w:rsidR="00130513" w:rsidRPr="00525D01" w:rsidRDefault="00130513" w:rsidP="00130513">
            <w:pPr>
              <w:spacing w:after="0" w:line="240" w:lineRule="auto"/>
              <w:jc w:val="both"/>
              <w:rPr>
                <w:rFonts w:ascii="Times New Roman" w:hAnsi="Times New Roman"/>
                <w:b/>
                <w:sz w:val="26"/>
                <w:szCs w:val="26"/>
              </w:rPr>
            </w:pPr>
          </w:p>
        </w:tc>
      </w:tr>
      <w:tr w:rsidR="00130513" w:rsidRPr="00525D01" w:rsidTr="00A05BA3">
        <w:tc>
          <w:tcPr>
            <w:tcW w:w="564"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12</w:t>
            </w:r>
          </w:p>
        </w:tc>
        <w:tc>
          <w:tcPr>
            <w:tcW w:w="1529"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Điều 18</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Tài chính</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Về nội dung Điều 18 dự thảo Nghị định</w:t>
            </w:r>
            <w:r w:rsidRPr="00525D01">
              <w:rPr>
                <w:rFonts w:ascii="Times New Roman" w:hAnsi="Times New Roman"/>
                <w:sz w:val="26"/>
                <w:szCs w:val="26"/>
              </w:rPr>
              <w:t xml:space="preserve">: </w:t>
            </w:r>
            <w:r w:rsidRPr="00525D01">
              <w:rPr>
                <w:rFonts w:ascii="Times New Roman" w:hAnsi="Times New Roman"/>
                <w:sz w:val="26"/>
                <w:szCs w:val="26"/>
                <w:lang w:val="vi-VN"/>
              </w:rPr>
              <w:t>Nghị định số 151/2024/NĐ-CP ngày 15/11/2024 của Chính phủ và dự thảo Nghị định sửa đổi, bổ sung đã có quy định xử lý với trường hợp doanh nghiệp tổ chức đưa xe vào Việt Nam du lịch vi phạm về khai báo nội dung kê khai khi làm thủ tục xin phép, vi phạm nội dung quy định tại văn bản chấp thuận. Tuy nhiên, tại Điều 35 của Nghị định số 151/2024/NĐ-CP và dự thảo Nghị định sửa đổi, bổ sung còn quy định một số trách nhiệm khác của doanh nghiệp như báo cáo giám sát hoạt động của đoàn, tổ chức xử lý và giải quyết các chi phí phát sinh do vi phạm pháp luật hoặc tai nạn giao thông của người nước ngoài điều khiển xe cơ giới nước ngoài, sự cố xe cơ giới nước ngoài gây ra hoặc liên quan trong quá trình tham gia giao thông tại Việt Nam... nhưng chưa quy định chế tài xử lý trong trường hợp có vi phạm. Do đó, đề nghị đơn vị chủ trì nghiên cứu, bổ sung quy định có liên quan để có cơ sở xử lý khi có vi phạm phát sinhn</w:t>
            </w:r>
          </w:p>
        </w:tc>
        <w:tc>
          <w:tcPr>
            <w:tcW w:w="4678"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rPr>
              <w:t>Về chế tài xử lý đối với các trường hợp vi phạm quy định tại Điều 35, dự thảo đã bổ sung nội dung tại Điều 12 (sửa đổi</w:t>
            </w:r>
            <w:r w:rsidRPr="00525D01">
              <w:rPr>
                <w:rFonts w:ascii="Times New Roman" w:hAnsi="Times New Roman"/>
                <w:sz w:val="26"/>
                <w:szCs w:val="26"/>
                <w:lang w:val="vi-VN"/>
              </w:rPr>
              <w:t>, bổ sung</w:t>
            </w:r>
            <w:r w:rsidRPr="00525D01">
              <w:rPr>
                <w:rFonts w:ascii="Times New Roman" w:hAnsi="Times New Roman"/>
                <w:sz w:val="26"/>
                <w:szCs w:val="26"/>
              </w:rPr>
              <w:t xml:space="preserve"> một số điểm, khoản của Điều 33) như sau: “</w:t>
            </w:r>
            <w:r w:rsidRPr="00525D01">
              <w:rPr>
                <w:rFonts w:ascii="Times New Roman" w:hAnsi="Times New Roman"/>
                <w:i/>
                <w:iCs/>
                <w:sz w:val="26"/>
                <w:szCs w:val="26"/>
              </w:rPr>
              <w:t>Các trường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khoản 3, khoản 4, khoản 5 Điều 32 của Nghị định này; vi phạm các quy định tại Điều 35 của Nghị định này…”.</w:t>
            </w:r>
            <w:r w:rsidRPr="00525D01">
              <w:rPr>
                <w:rFonts w:ascii="Times New Roman" w:hAnsi="Times New Roman"/>
                <w:b/>
                <w:i/>
                <w:iCs/>
                <w:sz w:val="26"/>
                <w:szCs w:val="26"/>
              </w:rPr>
              <w:t xml:space="preserve"> </w:t>
            </w:r>
          </w:p>
        </w:tc>
      </w:tr>
      <w:tr w:rsidR="00130513" w:rsidRPr="00525D01" w:rsidTr="00A05BA3">
        <w:tc>
          <w:tcPr>
            <w:tcW w:w="564" w:type="dxa"/>
            <w:vAlign w:val="center"/>
          </w:tcPr>
          <w:p w:rsidR="00130513" w:rsidRPr="00525D01" w:rsidRDefault="00130513" w:rsidP="00130513">
            <w:pPr>
              <w:spacing w:after="0" w:line="240" w:lineRule="auto"/>
              <w:jc w:val="center"/>
              <w:rPr>
                <w:rFonts w:ascii="Times New Roman" w:hAnsi="Times New Roman"/>
                <w:sz w:val="26"/>
                <w:szCs w:val="26"/>
              </w:rPr>
            </w:pPr>
            <w:r>
              <w:rPr>
                <w:rFonts w:ascii="Times New Roman" w:hAnsi="Times New Roman"/>
                <w:sz w:val="26"/>
                <w:szCs w:val="26"/>
              </w:rPr>
              <w:t>13</w:t>
            </w:r>
          </w:p>
        </w:tc>
        <w:tc>
          <w:tcPr>
            <w:tcW w:w="1529" w:type="dxa"/>
            <w:vAlign w:val="center"/>
          </w:tcPr>
          <w:p w:rsidR="00130513" w:rsidRPr="00525D01" w:rsidRDefault="00130513" w:rsidP="00130513">
            <w:pPr>
              <w:spacing w:after="0" w:line="240" w:lineRule="auto"/>
              <w:jc w:val="center"/>
              <w:rPr>
                <w:rFonts w:ascii="Times New Roman" w:hAnsi="Times New Roman"/>
                <w:sz w:val="26"/>
                <w:szCs w:val="26"/>
              </w:rPr>
            </w:pPr>
            <w:r>
              <w:rPr>
                <w:rFonts w:ascii="Times New Roman" w:hAnsi="Times New Roman"/>
                <w:sz w:val="26"/>
                <w:szCs w:val="26"/>
              </w:rPr>
              <w:t>Đ</w:t>
            </w:r>
            <w:r w:rsidRPr="00262295">
              <w:rPr>
                <w:rFonts w:ascii="Times New Roman" w:hAnsi="Times New Roman"/>
                <w:sz w:val="26"/>
                <w:szCs w:val="26"/>
                <w:lang w:val="vi-VN"/>
              </w:rPr>
              <w:t>iều khoản chuyển tiếp</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Pr>
                <w:rFonts w:ascii="Times New Roman" w:hAnsi="Times New Roman"/>
                <w:sz w:val="26"/>
                <w:szCs w:val="26"/>
              </w:rPr>
              <w:t>Bộ Tư pháp</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262295">
              <w:rPr>
                <w:rFonts w:ascii="Times New Roman" w:hAnsi="Times New Roman"/>
                <w:sz w:val="26"/>
                <w:szCs w:val="26"/>
                <w:lang w:val="vi-VN"/>
              </w:rPr>
              <w:t xml:space="preserve">Dự thảo Nghị định có nhiều quy định sửa đổi, bổ sung liên quan đến việc thực hiện các thủ tục hành chính nhưng lại chưa có quy định chuyển tiếp đối với các thủ tục hành chính đang giải quyết </w:t>
            </w:r>
            <w:r w:rsidRPr="00262295">
              <w:rPr>
                <w:rFonts w:ascii="Times New Roman" w:hAnsi="Times New Roman"/>
                <w:sz w:val="26"/>
                <w:szCs w:val="26"/>
                <w:lang w:val="vi-VN"/>
              </w:rPr>
              <w:lastRenderedPageBreak/>
              <w:t>theo quy định hiện hành. Do đó, đề nghị rà soát và nghiên cứu bổ sung.</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Cơ quan soạn đã tiếp thu và</w:t>
            </w:r>
            <w:r>
              <w:rPr>
                <w:rFonts w:ascii="Times New Roman" w:hAnsi="Times New Roman"/>
                <w:sz w:val="26"/>
                <w:szCs w:val="26"/>
              </w:rPr>
              <w:t xml:space="preserve"> bổ sung nội dung chuyển tiếp vào điều khoản thi hành (Điều 18).</w:t>
            </w:r>
          </w:p>
        </w:tc>
      </w:tr>
      <w:tr w:rsidR="00130513" w:rsidRPr="00525D01" w:rsidTr="00A05BA3">
        <w:tc>
          <w:tcPr>
            <w:tcW w:w="564"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lastRenderedPageBreak/>
              <w:t>1</w:t>
            </w:r>
            <w:r>
              <w:rPr>
                <w:rFonts w:ascii="Times New Roman" w:hAnsi="Times New Roman"/>
                <w:sz w:val="26"/>
                <w:szCs w:val="26"/>
              </w:rPr>
              <w:t>4</w:t>
            </w:r>
          </w:p>
        </w:tc>
        <w:tc>
          <w:tcPr>
            <w:tcW w:w="1529"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Phụ lục</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Bộ Xây dựng</w:t>
            </w:r>
          </w:p>
        </w:tc>
        <w:tc>
          <w:tcPr>
            <w:tcW w:w="6755" w:type="dxa"/>
          </w:tcPr>
          <w:p w:rsidR="00130513" w:rsidRPr="00525D01" w:rsidRDefault="00130513" w:rsidP="00130513">
            <w:pPr>
              <w:spacing w:after="0" w:line="240" w:lineRule="auto"/>
              <w:jc w:val="both"/>
              <w:rPr>
                <w:rFonts w:ascii="Times New Roman" w:hAnsi="Times New Roman"/>
                <w:b/>
                <w:bCs/>
                <w:sz w:val="26"/>
                <w:szCs w:val="26"/>
                <w:lang w:val="vi-VN"/>
              </w:rPr>
            </w:pPr>
            <w:r w:rsidRPr="00525D01">
              <w:rPr>
                <w:rFonts w:ascii="Times New Roman" w:hAnsi="Times New Roman"/>
                <w:sz w:val="26"/>
                <w:szCs w:val="26"/>
              </w:rPr>
              <w:t xml:space="preserve">Tại khoản 3 Điều 20 dự thảo Nghị định bãi bỏ cụm từ </w:t>
            </w:r>
            <w:r w:rsidRPr="00525D01">
              <w:rPr>
                <w:rFonts w:ascii="Times New Roman" w:hAnsi="Times New Roman"/>
                <w:i/>
                <w:iCs/>
                <w:sz w:val="26"/>
                <w:szCs w:val="26"/>
              </w:rPr>
              <w:t>"trực thuộc trung ương"</w:t>
            </w:r>
            <w:r w:rsidRPr="00525D01">
              <w:rPr>
                <w:rFonts w:ascii="Times New Roman" w:hAnsi="Times New Roman"/>
                <w:sz w:val="26"/>
                <w:szCs w:val="26"/>
              </w:rPr>
              <w:t>. Việc này phù hợp với quy định của pháp luật về chính quyền địa phương 02 cấp. Do đó, đề nghị cơ quan soạn thảo rà soát kỹ toàn bộ các biểu mẫu đính kèm tại Phụ lục để đảm bảo ngôn ngữ đồng nhất, không còn sót các thuật ngữ cũ, gây hiểu lầm trong quá trình áp dụng tại địa phương.</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t>Cơ quan soạn đã tiếp thu và chỉnh lý phụ lục cho phù hợp</w:t>
            </w:r>
            <w:r>
              <w:rPr>
                <w:rFonts w:ascii="Times New Roman" w:hAnsi="Times New Roman"/>
                <w:sz w:val="26"/>
                <w:szCs w:val="26"/>
              </w:rPr>
              <w:t>.</w:t>
            </w:r>
          </w:p>
        </w:tc>
      </w:tr>
      <w:tr w:rsidR="00130513" w:rsidRPr="00525D01" w:rsidTr="00A05BA3">
        <w:tc>
          <w:tcPr>
            <w:tcW w:w="564" w:type="dxa"/>
            <w:vMerge w:val="restart"/>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1</w:t>
            </w:r>
            <w:r>
              <w:rPr>
                <w:rFonts w:ascii="Times New Roman" w:hAnsi="Times New Roman"/>
                <w:sz w:val="26"/>
                <w:szCs w:val="26"/>
              </w:rPr>
              <w:t>5</w:t>
            </w:r>
          </w:p>
        </w:tc>
        <w:tc>
          <w:tcPr>
            <w:tcW w:w="1529" w:type="dxa"/>
            <w:vMerge w:val="restart"/>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Nội dung khác</w:t>
            </w:r>
          </w:p>
        </w:tc>
        <w:tc>
          <w:tcPr>
            <w:tcW w:w="1466" w:type="dxa"/>
            <w:vAlign w:val="center"/>
          </w:tcPr>
          <w:p w:rsidR="00130513" w:rsidRPr="00525D01" w:rsidRDefault="00130513" w:rsidP="00130513">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Xây dựng</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lang w:val="vi-VN"/>
              </w:rPr>
              <w:t>V</w:t>
            </w:r>
            <w:r w:rsidRPr="00525D01">
              <w:rPr>
                <w:rFonts w:ascii="Times New Roman" w:hAnsi="Times New Roman"/>
                <w:sz w:val="26"/>
                <w:szCs w:val="26"/>
              </w:rPr>
              <w:t>ề nội dung liên quan đến thiết bị giám sát hành trình, thiết bị ghi nhận hình ảnh người lái xe</w:t>
            </w:r>
            <w:r w:rsidRPr="00525D01">
              <w:rPr>
                <w:rFonts w:ascii="Times New Roman" w:hAnsi="Times New Roman"/>
                <w:sz w:val="26"/>
                <w:szCs w:val="26"/>
                <w:lang w:val="vi-VN"/>
              </w:rPr>
              <w:t>:</w:t>
            </w:r>
            <w:r w:rsidRPr="00525D01">
              <w:rPr>
                <w:rFonts w:ascii="Times New Roman" w:hAnsi="Times New Roman"/>
                <w:sz w:val="26"/>
                <w:szCs w:val="26"/>
              </w:rPr>
              <w:t xml:space="preserve"> Theo hồ sơ dự thảo, các quy định liên quan đến lắp thiết bị giám sát hành trinh, thiết bị ghi nhận hình ảnh người lái xe hiện đang được rà soát theo hướng đưa ra khỏi Nghị định số 151/2024/NĐ-CP để quy định tại một nghị định riêng. Đây là nội dung có ảnh hưởng trực tiếp đến việc tuân thủ của doanh nghiệp, tổ chức, cá nhân và công tác quản lý nhà nước. Vì vậy, để bảo đảm tính liên tục, ổn định và tránh phát sinh khoảng trống pháp lý trong quá trình áp dụng, đề</w:t>
            </w:r>
            <w:r w:rsidRPr="00525D01">
              <w:rPr>
                <w:rFonts w:ascii="Times New Roman" w:hAnsi="Times New Roman"/>
                <w:sz w:val="26"/>
                <w:szCs w:val="26"/>
                <w:lang w:val="vi-VN"/>
              </w:rPr>
              <w:t xml:space="preserve"> </w:t>
            </w:r>
            <w:r w:rsidRPr="00525D01">
              <w:rPr>
                <w:rFonts w:ascii="Times New Roman" w:hAnsi="Times New Roman"/>
                <w:sz w:val="26"/>
                <w:szCs w:val="26"/>
              </w:rPr>
              <w:t>nghị cơ quan chủ trì soạn thảo nghiên cứu sớm xây dựng, ban hành văn bản thay thế hoặc bổ sung quy định chuyển tiếp phù hợp đối với các nội dung liên quan đến thiết bị giám sát hành trình và thiết bị ghi nhận hình ảnh người lái xe.</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t>Cơ quan soạn thảo đã tiế</w:t>
            </w:r>
            <w:r>
              <w:rPr>
                <w:rFonts w:ascii="Times New Roman" w:hAnsi="Times New Roman"/>
                <w:sz w:val="26"/>
                <w:szCs w:val="26"/>
              </w:rPr>
              <w:t>p thu và chỉ</w:t>
            </w:r>
            <w:r w:rsidRPr="00525D01">
              <w:rPr>
                <w:rFonts w:ascii="Times New Roman" w:hAnsi="Times New Roman"/>
                <w:sz w:val="26"/>
                <w:szCs w:val="26"/>
              </w:rPr>
              <w:t>nh lý dự thảo Nghị định theo hướng giữ nguyên nội d</w:t>
            </w:r>
            <w:r>
              <w:rPr>
                <w:rFonts w:ascii="Times New Roman" w:hAnsi="Times New Roman"/>
                <w:sz w:val="26"/>
                <w:szCs w:val="26"/>
              </w:rPr>
              <w:t>u</w:t>
            </w:r>
            <w:r w:rsidRPr="00525D01">
              <w:rPr>
                <w:rFonts w:ascii="Times New Roman" w:hAnsi="Times New Roman"/>
                <w:sz w:val="26"/>
                <w:szCs w:val="26"/>
              </w:rPr>
              <w:t>ng quy định về thiết bị giám sát hành trình, thiết bị ghi nhận hình ảnh người lái xe tại Nghị định số 151/2024/NĐ-CP.</w:t>
            </w: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Pr>
                <w:rFonts w:ascii="Times New Roman" w:hAnsi="Times New Roman"/>
                <w:sz w:val="26"/>
                <w:szCs w:val="26"/>
              </w:rPr>
              <w:t>Bộ Tư pháp</w:t>
            </w:r>
          </w:p>
        </w:tc>
        <w:tc>
          <w:tcPr>
            <w:tcW w:w="6755" w:type="dxa"/>
          </w:tcPr>
          <w:p w:rsidR="00130513" w:rsidRPr="00A94BB3" w:rsidRDefault="00130513" w:rsidP="00130513">
            <w:pPr>
              <w:spacing w:after="0" w:line="240" w:lineRule="auto"/>
              <w:jc w:val="both"/>
              <w:rPr>
                <w:rFonts w:ascii="Times New Roman" w:hAnsi="Times New Roman"/>
                <w:sz w:val="26"/>
                <w:szCs w:val="26"/>
                <w:lang w:val="vi-VN"/>
              </w:rPr>
            </w:pPr>
            <w:r w:rsidRPr="00A94BB3">
              <w:rPr>
                <w:rFonts w:ascii="Times New Roman" w:hAnsi="Times New Roman"/>
                <w:sz w:val="26"/>
                <w:szCs w:val="26"/>
                <w:lang w:val="vi-VN"/>
              </w:rPr>
              <w:t>Qua rà soát, Bộ Tư pháp nhận thấy, số lương các điều được đề xuất sửa đổi, bổ sung tại dự thảo Nghị định là 23/39 Điều. Theo quy định tại điểm b khoản 2 Điều 8 Luật Ban hành văn bản quy phạm pháp luật năm 2025 thì trường hợp sửa đổi, bổ sung về nội dung quả một phần hai tổng số điểu là trường hợp cần ban hành văn bản quy phạm pháp luật thay thế. Do đó, đề nghị thống kê, rà soát xác định chính xác các nội dung điều, khoản đề xuất sửa đổi, bổ sung để xác định rõ phạm vi đề xuất sửa đổi, bổ sung Nghị định số 151/2024/NĐ-CP (chỉ sửa đổi, bổ sung một số điều hay thay thế toàn bộ).</w:t>
            </w:r>
          </w:p>
          <w:p w:rsidR="00130513" w:rsidRPr="00A94BB3" w:rsidRDefault="00130513" w:rsidP="00130513">
            <w:pPr>
              <w:spacing w:after="0" w:line="240" w:lineRule="auto"/>
              <w:jc w:val="both"/>
              <w:rPr>
                <w:rFonts w:ascii="Times New Roman" w:hAnsi="Times New Roman"/>
                <w:sz w:val="26"/>
                <w:szCs w:val="26"/>
              </w:rPr>
            </w:pPr>
            <w:r w:rsidRPr="00A94BB3">
              <w:rPr>
                <w:rFonts w:ascii="Times New Roman" w:hAnsi="Times New Roman"/>
                <w:sz w:val="26"/>
                <w:szCs w:val="26"/>
                <w:lang w:val="vi-VN"/>
              </w:rPr>
              <w:lastRenderedPageBreak/>
              <w:t>Ngoài ra, đề nghị cơ quan chủ trì soạn thảo rà soát tổng thể những khó khăn, vướng mắc khác trong quá trình tổ chức, thực hiện Nghị định số 151/2024/NĐ-CP để đề xuất sửa đổi, bổ sung một cách tổng thể (nếu có). Bên cạnh đó, Bộ Tư pháp nhận thấy, một số điều khoản Nghị định số 151/2024/NĐ-CP đã được sửa đổi, bổ sung tại Nghị định số 184/2025/NĐ-CP ngày 01/7/2025 của Chính phủ quy định phân định thẩm quyền khi tổ chức chính quyền địa phương 02 cấp và sửa đổi, bổ</w:t>
            </w:r>
            <w:r>
              <w:rPr>
                <w:rFonts w:ascii="Times New Roman" w:hAnsi="Times New Roman"/>
                <w:sz w:val="26"/>
                <w:szCs w:val="26"/>
              </w:rPr>
              <w:t xml:space="preserve"> </w:t>
            </w:r>
            <w:r w:rsidRPr="00A94BB3">
              <w:rPr>
                <w:rFonts w:ascii="Times New Roman" w:hAnsi="Times New Roman"/>
                <w:sz w:val="26"/>
                <w:szCs w:val="26"/>
              </w:rPr>
              <w:t>sung một số điều của các Nghị định của Chính phủ trong lĩnh vực an ninh, trật tự (Điều 27). Trong khi đó, dự thảo Nghị định đã tiếp tục sửa đổi, bổ sung hoặc bãi bỏ các điều khoản của Nghị định số 151/2024/NĐ-CP đã được sửa đổi, bổ sung Điều 27 Nghị định số 184/2025/NĐ-CP nhưng lại chưa có phương án xử lý phù hợp đối với Điều 27 Nghị định số 184/2025/NĐ-CP. Do đó, đề nghị rà soát và có phương án xử lý phù hợp đối với các nội dung tại Nghị định số 184/2025/NĐ-CP.</w:t>
            </w:r>
          </w:p>
        </w:tc>
        <w:tc>
          <w:tcPr>
            <w:tcW w:w="4678" w:type="dxa"/>
          </w:tcPr>
          <w:p w:rsidR="00130513" w:rsidRPr="00A94BB3"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Cơ quan soạn đã tiếp thu và</w:t>
            </w:r>
            <w:r>
              <w:rPr>
                <w:rFonts w:ascii="Times New Roman" w:hAnsi="Times New Roman"/>
                <w:sz w:val="26"/>
                <w:szCs w:val="26"/>
              </w:rPr>
              <w:t xml:space="preserve"> chỉnh lý dự thảo Nghị định theo hướng sửa đổi, bổ</w:t>
            </w:r>
            <w:r w:rsidR="00665B6F">
              <w:rPr>
                <w:rFonts w:ascii="Times New Roman" w:hAnsi="Times New Roman"/>
                <w:sz w:val="26"/>
                <w:szCs w:val="26"/>
              </w:rPr>
              <w:t xml:space="preserve"> sung 19</w:t>
            </w:r>
            <w:r>
              <w:rPr>
                <w:rFonts w:ascii="Times New Roman" w:hAnsi="Times New Roman"/>
                <w:sz w:val="26"/>
                <w:szCs w:val="26"/>
              </w:rPr>
              <w:t xml:space="preserve">/39 điều của </w:t>
            </w:r>
            <w:r w:rsidRPr="00A94BB3">
              <w:rPr>
                <w:rFonts w:ascii="Times New Roman" w:hAnsi="Times New Roman"/>
                <w:sz w:val="26"/>
                <w:szCs w:val="26"/>
                <w:lang w:val="vi-VN"/>
              </w:rPr>
              <w:t>Nghị định số 151/2024/NĐ-CP</w:t>
            </w:r>
            <w:r>
              <w:rPr>
                <w:rFonts w:ascii="Times New Roman" w:hAnsi="Times New Roman"/>
                <w:sz w:val="26"/>
                <w:szCs w:val="26"/>
              </w:rPr>
              <w:t xml:space="preserve">. Đồng thời, </w:t>
            </w:r>
            <w:r w:rsidRPr="00A94BB3">
              <w:rPr>
                <w:rFonts w:ascii="Times New Roman" w:hAnsi="Times New Roman"/>
                <w:sz w:val="26"/>
                <w:szCs w:val="26"/>
              </w:rPr>
              <w:t>rà soát</w:t>
            </w:r>
            <w:r>
              <w:rPr>
                <w:rFonts w:ascii="Times New Roman" w:hAnsi="Times New Roman"/>
                <w:sz w:val="26"/>
                <w:szCs w:val="26"/>
              </w:rPr>
              <w:t>, sửa đổi, bổ sung</w:t>
            </w:r>
            <w:r w:rsidRPr="00A94BB3">
              <w:rPr>
                <w:rFonts w:ascii="Times New Roman" w:hAnsi="Times New Roman"/>
                <w:sz w:val="26"/>
                <w:szCs w:val="26"/>
              </w:rPr>
              <w:t xml:space="preserve"> và có phương án xử lý phù hợp đối với các nội dung </w:t>
            </w:r>
            <w:r>
              <w:rPr>
                <w:rFonts w:ascii="Times New Roman" w:hAnsi="Times New Roman"/>
                <w:sz w:val="26"/>
                <w:szCs w:val="26"/>
              </w:rPr>
              <w:t xml:space="preserve">quy định </w:t>
            </w:r>
            <w:r w:rsidRPr="00A94BB3">
              <w:rPr>
                <w:rFonts w:ascii="Times New Roman" w:hAnsi="Times New Roman"/>
                <w:sz w:val="26"/>
                <w:szCs w:val="26"/>
              </w:rPr>
              <w:t xml:space="preserve">tại </w:t>
            </w:r>
            <w:r>
              <w:rPr>
                <w:rFonts w:ascii="Times New Roman" w:hAnsi="Times New Roman"/>
                <w:sz w:val="26"/>
                <w:szCs w:val="26"/>
              </w:rPr>
              <w:t xml:space="preserve">Điều 27 </w:t>
            </w:r>
            <w:r w:rsidRPr="00A94BB3">
              <w:rPr>
                <w:rFonts w:ascii="Times New Roman" w:hAnsi="Times New Roman"/>
                <w:sz w:val="26"/>
                <w:szCs w:val="26"/>
              </w:rPr>
              <w:t>Nghị định số 184/2025/NĐ-CP.</w:t>
            </w: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lang w:val="vi-VN"/>
              </w:rPr>
            </w:pPr>
            <w:r w:rsidRPr="00525D01">
              <w:rPr>
                <w:rFonts w:ascii="Times New Roman" w:hAnsi="Times New Roman"/>
                <w:sz w:val="26"/>
                <w:szCs w:val="26"/>
              </w:rPr>
              <w:t>Bộ</w:t>
            </w:r>
            <w:r w:rsidRPr="00525D01">
              <w:rPr>
                <w:rFonts w:ascii="Times New Roman" w:hAnsi="Times New Roman"/>
                <w:sz w:val="26"/>
                <w:szCs w:val="26"/>
                <w:lang w:val="vi-VN"/>
              </w:rPr>
              <w:t xml:space="preserve"> Nông nghiệp và Môi trường</w:t>
            </w:r>
          </w:p>
        </w:tc>
        <w:tc>
          <w:tcPr>
            <w:tcW w:w="6755"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b/>
                <w:bCs/>
                <w:sz w:val="26"/>
                <w:szCs w:val="26"/>
              </w:rPr>
              <w:t>1</w:t>
            </w:r>
            <w:r w:rsidRPr="00525D01">
              <w:rPr>
                <w:rFonts w:ascii="Times New Roman" w:hAnsi="Times New Roman"/>
                <w:b/>
                <w:sz w:val="26"/>
                <w:szCs w:val="26"/>
                <w:lang w:val="vi-VN"/>
              </w:rPr>
              <w:t>.</w:t>
            </w:r>
            <w:r w:rsidRPr="00525D01">
              <w:rPr>
                <w:rFonts w:ascii="Times New Roman" w:hAnsi="Times New Roman"/>
                <w:sz w:val="26"/>
                <w:szCs w:val="26"/>
                <w:lang w:val="vi-VN"/>
              </w:rPr>
              <w:t xml:space="preserve"> Đề nghị thống nhất sử dụng cụm từ “các bộ ngành” hay “các bộ, cơ quan ngang bộ, cơ quan thuộc Chính phủ” tại Điều 10, Điều 15, Điều 16.</w:t>
            </w:r>
          </w:p>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b/>
                <w:sz w:val="26"/>
                <w:szCs w:val="26"/>
              </w:rPr>
              <w:t>2</w:t>
            </w:r>
            <w:r w:rsidRPr="00525D01">
              <w:rPr>
                <w:rFonts w:ascii="Times New Roman" w:hAnsi="Times New Roman"/>
                <w:b/>
                <w:sz w:val="26"/>
                <w:szCs w:val="26"/>
                <w:lang w:val="vi-VN"/>
              </w:rPr>
              <w:t>.</w:t>
            </w:r>
            <w:r w:rsidRPr="00525D01">
              <w:rPr>
                <w:rFonts w:ascii="Times New Roman" w:hAnsi="Times New Roman"/>
                <w:sz w:val="26"/>
                <w:szCs w:val="26"/>
                <w:lang w:val="vi-VN"/>
              </w:rPr>
              <w:t xml:space="preserve"> Đề nghị rà soát để đảm bảo thống nhất về nội dung sửa đổi, bổ sung hoặc bãi bỏ tại dự thảo Nghị định và Điều 27 Nghị định số 184/2025/NĐ-CP ngày 01/7/2025 của Chính phủ quy định thẩm quyền khi tổ chức chính quyền địa phương 02 cấp và sửa đổi, bổ sung một số điều của các Nghị định trong lĩnh vực an ninh, trật tự.</w:t>
            </w:r>
          </w:p>
        </w:tc>
        <w:tc>
          <w:tcPr>
            <w:tcW w:w="4678" w:type="dxa"/>
          </w:tcPr>
          <w:p w:rsidR="00130513" w:rsidRPr="00525D01" w:rsidRDefault="00130513" w:rsidP="00130513">
            <w:pPr>
              <w:spacing w:after="0" w:line="240" w:lineRule="auto"/>
              <w:jc w:val="both"/>
              <w:rPr>
                <w:rFonts w:ascii="Times New Roman" w:hAnsi="Times New Roman"/>
                <w:sz w:val="26"/>
                <w:szCs w:val="26"/>
                <w:lang w:val="vi-VN"/>
              </w:rPr>
            </w:pPr>
            <w:r w:rsidRPr="00525D01">
              <w:rPr>
                <w:rFonts w:ascii="Times New Roman" w:hAnsi="Times New Roman"/>
                <w:sz w:val="26"/>
                <w:szCs w:val="26"/>
              </w:rPr>
              <w:t>Cơ quan soạn thảo đã</w:t>
            </w:r>
            <w:r w:rsidRPr="00525D01">
              <w:rPr>
                <w:rFonts w:ascii="Times New Roman" w:hAnsi="Times New Roman"/>
                <w:sz w:val="26"/>
                <w:szCs w:val="26"/>
                <w:lang w:val="vi-VN"/>
              </w:rPr>
              <w:t xml:space="preserve"> rà soát để đảm bảo </w:t>
            </w:r>
            <w:r w:rsidRPr="00525D01">
              <w:rPr>
                <w:rFonts w:ascii="Times New Roman" w:hAnsi="Times New Roman"/>
                <w:sz w:val="26"/>
                <w:szCs w:val="26"/>
              </w:rPr>
              <w:t xml:space="preserve">tính </w:t>
            </w:r>
            <w:r w:rsidRPr="00525D01">
              <w:rPr>
                <w:rFonts w:ascii="Times New Roman" w:hAnsi="Times New Roman"/>
                <w:sz w:val="26"/>
                <w:szCs w:val="26"/>
                <w:lang w:val="vi-VN"/>
              </w:rPr>
              <w:t xml:space="preserve">thống nhất </w:t>
            </w:r>
            <w:r w:rsidRPr="00525D01">
              <w:rPr>
                <w:rFonts w:ascii="Times New Roman" w:hAnsi="Times New Roman"/>
                <w:sz w:val="26"/>
                <w:szCs w:val="26"/>
              </w:rPr>
              <w:t xml:space="preserve">trong </w:t>
            </w:r>
            <w:r w:rsidRPr="00525D01">
              <w:rPr>
                <w:rFonts w:ascii="Times New Roman" w:hAnsi="Times New Roman"/>
                <w:sz w:val="26"/>
                <w:szCs w:val="26"/>
                <w:lang w:val="vi-VN"/>
              </w:rPr>
              <w:t>dự thảo Nghị định.</w:t>
            </w:r>
          </w:p>
          <w:p w:rsidR="00130513" w:rsidRPr="00525D01" w:rsidRDefault="00130513" w:rsidP="00130513">
            <w:pPr>
              <w:spacing w:after="0" w:line="240" w:lineRule="auto"/>
              <w:jc w:val="both"/>
              <w:rPr>
                <w:rFonts w:ascii="Times New Roman" w:hAnsi="Times New Roman"/>
                <w:sz w:val="26"/>
                <w:szCs w:val="26"/>
              </w:rPr>
            </w:pP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Bộ Khoa học và Công nghệ</w:t>
            </w:r>
          </w:p>
        </w:tc>
        <w:tc>
          <w:tcPr>
            <w:tcW w:w="6755"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t xml:space="preserve">Đề nghị cơ quan soạn thảo xem xét, rà soát các quy định về thủ tục hành chính tại Dự thảo Nghị định đảm bảo phù hợp với các quy định về cung cấp dịch vụ công trực tuyến, liên thông, tích hợp và khai thác dữ liệu phục vụ giải quyết thủ tục hành chính, bảo đảm chất lượng dịch vụ công trực tuyến, khả năng tiếp cận </w:t>
            </w:r>
            <w:r w:rsidRPr="00525D01">
              <w:rPr>
                <w:rFonts w:ascii="Times New Roman" w:hAnsi="Times New Roman"/>
                <w:sz w:val="26"/>
                <w:szCs w:val="26"/>
              </w:rPr>
              <w:lastRenderedPageBreak/>
              <w:t>toàn dân trong sử dụng dịch vụ công trực tuyến được quy định tại Chương VI Luật Chuyển đổi số.</w:t>
            </w:r>
          </w:p>
        </w:tc>
        <w:tc>
          <w:tcPr>
            <w:tcW w:w="4678" w:type="dxa"/>
          </w:tcPr>
          <w:p w:rsidR="00130513" w:rsidRPr="00525D01" w:rsidRDefault="00130513" w:rsidP="00130513">
            <w:pPr>
              <w:spacing w:after="0" w:line="240" w:lineRule="auto"/>
              <w:jc w:val="both"/>
              <w:rPr>
                <w:rFonts w:ascii="Times New Roman" w:hAnsi="Times New Roman"/>
                <w:sz w:val="26"/>
                <w:szCs w:val="26"/>
              </w:rPr>
            </w:pPr>
            <w:r w:rsidRPr="00525D01">
              <w:rPr>
                <w:rFonts w:ascii="Times New Roman" w:hAnsi="Times New Roman"/>
                <w:sz w:val="26"/>
                <w:szCs w:val="26"/>
              </w:rPr>
              <w:lastRenderedPageBreak/>
              <w:t>Cơ quan soạn thảo đã rà soát các quy định về thủ tục hành chính và chỉnh lý dự thảo Nghị định đảm bảo phù hợp với các quy định của Luật Chuyển đổi số.</w:t>
            </w:r>
          </w:p>
        </w:tc>
      </w:tr>
      <w:tr w:rsidR="00130513" w:rsidRPr="00525D01" w:rsidTr="00A05BA3">
        <w:tc>
          <w:tcPr>
            <w:tcW w:w="564"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529" w:type="dxa"/>
            <w:vMerge/>
            <w:vAlign w:val="center"/>
          </w:tcPr>
          <w:p w:rsidR="00130513" w:rsidRPr="00525D01" w:rsidRDefault="00130513" w:rsidP="00130513">
            <w:pPr>
              <w:spacing w:after="0" w:line="240" w:lineRule="auto"/>
              <w:jc w:val="center"/>
              <w:rPr>
                <w:rFonts w:ascii="Times New Roman" w:hAnsi="Times New Roman"/>
                <w:sz w:val="26"/>
                <w:szCs w:val="26"/>
              </w:rPr>
            </w:pPr>
          </w:p>
        </w:tc>
        <w:tc>
          <w:tcPr>
            <w:tcW w:w="1466" w:type="dxa"/>
            <w:vAlign w:val="center"/>
          </w:tcPr>
          <w:p w:rsidR="00130513" w:rsidRPr="00525D01" w:rsidRDefault="00130513" w:rsidP="00130513">
            <w:pPr>
              <w:spacing w:after="0" w:line="240" w:lineRule="auto"/>
              <w:jc w:val="center"/>
              <w:rPr>
                <w:rFonts w:ascii="Times New Roman" w:hAnsi="Times New Roman"/>
                <w:sz w:val="26"/>
                <w:szCs w:val="26"/>
              </w:rPr>
            </w:pPr>
            <w:r w:rsidRPr="00525D01">
              <w:rPr>
                <w:rFonts w:ascii="Times New Roman" w:hAnsi="Times New Roman"/>
                <w:sz w:val="26"/>
                <w:szCs w:val="26"/>
              </w:rPr>
              <w:t>Bộ Ngoại giao</w:t>
            </w:r>
          </w:p>
        </w:tc>
        <w:tc>
          <w:tcPr>
            <w:tcW w:w="6755" w:type="dxa"/>
          </w:tcPr>
          <w:p w:rsidR="00130513" w:rsidRPr="00525D01" w:rsidRDefault="00130513" w:rsidP="00130513">
            <w:pPr>
              <w:spacing w:after="0" w:line="240" w:lineRule="auto"/>
              <w:jc w:val="both"/>
              <w:rPr>
                <w:rFonts w:ascii="Times New Roman" w:hAnsi="Times New Roman"/>
                <w:b/>
                <w:sz w:val="26"/>
                <w:szCs w:val="26"/>
              </w:rPr>
            </w:pPr>
            <w:r w:rsidRPr="00525D01">
              <w:rPr>
                <w:rFonts w:ascii="Times New Roman" w:hAnsi="Times New Roman"/>
                <w:sz w:val="26"/>
                <w:szCs w:val="26"/>
              </w:rPr>
              <w:t>Về rà soát các điều ước quốc tế có liên quan đến dự thảo Nghị định, đề nghị Quý Bộ cân nhắc rà soát thêm các điều ước quốc tế có liên quan như Công ước Viên về giao thông đường bộ năm 1968, Công ước Geneva về giao thông đường bộ 1948, Hiệp định tạo thuận lợi vận tải người và hàng hóa qua lại biên giới giữa các nước Tiểu vùng Mê Công mở rộng (Hiệp định GMS), các Hiệp định vận tải đường bộ đã ký kết với Trung Quốc và Campuchia, Hiệp định tạo thuận lợi cho phương tiện cơ giới đường bộ qua lại biên giới Việt Nam – Lào. Qua rà soát sơ bộ, Bộ Ngoại giao chưa phát hiện dự thảo Nghị định có quy định trái với các điều ước quốc tế có liên quan mà Việt Nam là thành viên.</w:t>
            </w:r>
          </w:p>
        </w:tc>
        <w:tc>
          <w:tcPr>
            <w:tcW w:w="4678" w:type="dxa"/>
          </w:tcPr>
          <w:p w:rsidR="00130513" w:rsidRPr="00525D01" w:rsidRDefault="00130513" w:rsidP="00130513">
            <w:pPr>
              <w:spacing w:after="0" w:line="240" w:lineRule="auto"/>
              <w:jc w:val="both"/>
              <w:rPr>
                <w:rFonts w:ascii="Times New Roman" w:hAnsi="Times New Roman"/>
                <w:bCs/>
                <w:sz w:val="26"/>
                <w:szCs w:val="26"/>
              </w:rPr>
            </w:pPr>
            <w:r w:rsidRPr="00525D01">
              <w:rPr>
                <w:rFonts w:ascii="Times New Roman" w:hAnsi="Times New Roman"/>
                <w:sz w:val="26"/>
                <w:szCs w:val="26"/>
              </w:rPr>
              <w:t>Cơ quan soạn thảo đã tiếp thu và rà soát các điều ước quốc tế có liên quan đến dự thảo Nghị định để bổ sung vào Phụ lục rà soát các chủ trương, đường lối của Đảng, văn bản quy phạm pháp luật, điều ước quốc tế có liên quan đến dự thảo Nghị định.</w:t>
            </w:r>
          </w:p>
          <w:p w:rsidR="00130513" w:rsidRPr="00525D01" w:rsidRDefault="00130513" w:rsidP="00130513">
            <w:pPr>
              <w:spacing w:after="0" w:line="240" w:lineRule="auto"/>
              <w:jc w:val="both"/>
              <w:rPr>
                <w:rFonts w:ascii="Times New Roman" w:hAnsi="Times New Roman"/>
                <w:sz w:val="26"/>
                <w:szCs w:val="26"/>
              </w:rPr>
            </w:pPr>
          </w:p>
        </w:tc>
      </w:tr>
    </w:tbl>
    <w:p w:rsidR="00F479AA" w:rsidRDefault="00F479AA" w:rsidP="00F479AA">
      <w:pPr>
        <w:keepNext/>
        <w:widowControl w:val="0"/>
        <w:spacing w:before="120" w:after="120" w:line="360" w:lineRule="atLeast"/>
        <w:ind w:firstLine="720"/>
        <w:contextualSpacing/>
        <w:jc w:val="both"/>
        <w:rPr>
          <w:rFonts w:ascii="Times New Roman" w:hAnsi="Times New Roman"/>
          <w:b/>
          <w:sz w:val="28"/>
          <w:szCs w:val="28"/>
        </w:rPr>
      </w:pPr>
    </w:p>
    <w:p w:rsidR="007176C3" w:rsidRPr="00245282" w:rsidRDefault="007176C3" w:rsidP="00245282">
      <w:pPr>
        <w:keepNext/>
        <w:widowControl w:val="0"/>
        <w:spacing w:before="120" w:after="120" w:line="360" w:lineRule="exact"/>
        <w:ind w:firstLine="720"/>
        <w:jc w:val="both"/>
        <w:rPr>
          <w:rFonts w:ascii="Times New Roman" w:hAnsi="Times New Roman"/>
          <w:b/>
          <w:i/>
          <w:sz w:val="28"/>
          <w:szCs w:val="28"/>
        </w:rPr>
      </w:pPr>
      <w:r w:rsidRPr="00245282">
        <w:rPr>
          <w:rFonts w:ascii="Times New Roman" w:hAnsi="Times New Roman"/>
          <w:b/>
          <w:i/>
          <w:sz w:val="28"/>
          <w:szCs w:val="28"/>
        </w:rPr>
        <w:t>2.2. Ý kiến của Uỷ ban nhân dân cấp tỉnh, Công an cấp tỉnh</w:t>
      </w:r>
    </w:p>
    <w:p w:rsidR="00C83353" w:rsidRPr="008922AB" w:rsidRDefault="007176C3" w:rsidP="00245282">
      <w:pPr>
        <w:keepNext/>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- 14</w:t>
      </w:r>
      <w:r w:rsidRPr="008922AB">
        <w:rPr>
          <w:rFonts w:ascii="Times New Roman" w:hAnsi="Times New Roman"/>
          <w:sz w:val="28"/>
          <w:szCs w:val="28"/>
        </w:rPr>
        <w:t xml:space="preserve"> </w:t>
      </w:r>
      <w:r>
        <w:rPr>
          <w:rFonts w:ascii="Times New Roman" w:hAnsi="Times New Roman"/>
          <w:sz w:val="28"/>
          <w:szCs w:val="28"/>
        </w:rPr>
        <w:t>địa phương</w:t>
      </w:r>
      <w:r w:rsidRPr="008922AB">
        <w:rPr>
          <w:rFonts w:ascii="Times New Roman" w:hAnsi="Times New Roman"/>
          <w:sz w:val="28"/>
          <w:szCs w:val="28"/>
        </w:rPr>
        <w:t xml:space="preserve"> nhất trí với hồ sơ dự thảo Nghị định</w:t>
      </w:r>
      <w:r>
        <w:rPr>
          <w:rFonts w:ascii="Times New Roman" w:hAnsi="Times New Roman"/>
          <w:sz w:val="28"/>
          <w:szCs w:val="28"/>
        </w:rPr>
        <w:t>, gồm</w:t>
      </w:r>
      <w:r w:rsidRPr="008922AB">
        <w:rPr>
          <w:rFonts w:ascii="Times New Roman" w:hAnsi="Times New Roman"/>
          <w:sz w:val="28"/>
          <w:szCs w:val="28"/>
        </w:rPr>
        <w:t xml:space="preserve">: </w:t>
      </w:r>
      <w:r>
        <w:rPr>
          <w:rFonts w:ascii="Times New Roman" w:hAnsi="Times New Roman"/>
          <w:sz w:val="28"/>
          <w:szCs w:val="28"/>
        </w:rPr>
        <w:t xml:space="preserve">Uỷ ban nhân dân thành phố Huế; Uỷ ban nhân dân tỉnh </w:t>
      </w:r>
      <w:r w:rsidR="00C8726F">
        <w:rPr>
          <w:rFonts w:ascii="Times New Roman" w:hAnsi="Times New Roman"/>
          <w:sz w:val="28"/>
          <w:szCs w:val="28"/>
        </w:rPr>
        <w:t xml:space="preserve">Lạng Sơn, </w:t>
      </w:r>
      <w:r>
        <w:rPr>
          <w:rFonts w:ascii="Times New Roman" w:hAnsi="Times New Roman"/>
          <w:sz w:val="28"/>
          <w:szCs w:val="28"/>
        </w:rPr>
        <w:t xml:space="preserve">Sơn La, Vĩnh Long; </w:t>
      </w:r>
      <w:r w:rsidRPr="004B29D5">
        <w:rPr>
          <w:rFonts w:ascii="Times New Roman" w:hAnsi="Times New Roman"/>
          <w:sz w:val="28"/>
          <w:szCs w:val="28"/>
        </w:rPr>
        <w:t xml:space="preserve">Công an thành phố Cần Thơ; Công an tỉnh An Giang, Cà Mau, </w:t>
      </w:r>
      <w:r>
        <w:rPr>
          <w:rFonts w:ascii="Times New Roman" w:hAnsi="Times New Roman"/>
          <w:sz w:val="28"/>
          <w:szCs w:val="28"/>
        </w:rPr>
        <w:t xml:space="preserve">Đồng Tháp, </w:t>
      </w:r>
      <w:r w:rsidRPr="004B29D5">
        <w:rPr>
          <w:rFonts w:ascii="Times New Roman" w:hAnsi="Times New Roman"/>
          <w:sz w:val="28"/>
          <w:szCs w:val="28"/>
        </w:rPr>
        <w:t>Điện Biên, Hà Tĩnh, Lạng Sơn, Nghệ An, Quảng Ng</w:t>
      </w:r>
      <w:r>
        <w:rPr>
          <w:rFonts w:ascii="Times New Roman" w:hAnsi="Times New Roman"/>
          <w:sz w:val="28"/>
          <w:szCs w:val="28"/>
        </w:rPr>
        <w:t>ãi, Thái Nguyên.</w:t>
      </w:r>
    </w:p>
    <w:p w:rsidR="007176C3" w:rsidRPr="008922AB" w:rsidRDefault="007176C3" w:rsidP="00696AFE">
      <w:pPr>
        <w:keepNext/>
        <w:widowControl w:val="0"/>
        <w:spacing w:before="120" w:after="240" w:line="360" w:lineRule="exact"/>
        <w:ind w:firstLine="720"/>
        <w:jc w:val="both"/>
        <w:rPr>
          <w:rFonts w:ascii="Times New Roman" w:hAnsi="Times New Roman"/>
          <w:sz w:val="28"/>
          <w:szCs w:val="28"/>
        </w:rPr>
      </w:pPr>
      <w:r>
        <w:rPr>
          <w:rFonts w:ascii="Times New Roman" w:hAnsi="Times New Roman"/>
          <w:sz w:val="28"/>
          <w:szCs w:val="28"/>
        </w:rPr>
        <w:t>-</w:t>
      </w:r>
      <w:r w:rsidR="00C83353" w:rsidRPr="008922AB">
        <w:rPr>
          <w:rFonts w:ascii="Times New Roman" w:hAnsi="Times New Roman"/>
          <w:sz w:val="28"/>
          <w:szCs w:val="28"/>
        </w:rPr>
        <w:t xml:space="preserve"> </w:t>
      </w:r>
      <w:r>
        <w:rPr>
          <w:rFonts w:ascii="Times New Roman" w:hAnsi="Times New Roman"/>
          <w:sz w:val="28"/>
          <w:szCs w:val="28"/>
        </w:rPr>
        <w:t>06 địa phương có ý kiến tham gia, cụ thể:</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30"/>
        <w:gridCol w:w="1417"/>
        <w:gridCol w:w="6712"/>
        <w:gridCol w:w="4770"/>
      </w:tblGrid>
      <w:tr w:rsidR="00BE411F" w:rsidRPr="00F460FD" w:rsidTr="00BE411F">
        <w:tc>
          <w:tcPr>
            <w:tcW w:w="563" w:type="dxa"/>
            <w:vAlign w:val="center"/>
          </w:tcPr>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TT</w:t>
            </w:r>
          </w:p>
        </w:tc>
        <w:tc>
          <w:tcPr>
            <w:tcW w:w="1530" w:type="dxa"/>
            <w:vAlign w:val="center"/>
          </w:tcPr>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ĐIỀU KHOẢN ĐIỂM</w:t>
            </w:r>
          </w:p>
        </w:tc>
        <w:tc>
          <w:tcPr>
            <w:tcW w:w="1417" w:type="dxa"/>
            <w:vAlign w:val="center"/>
          </w:tcPr>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ĐỊA PHƯƠNG</w:t>
            </w:r>
          </w:p>
        </w:tc>
        <w:tc>
          <w:tcPr>
            <w:tcW w:w="6712" w:type="dxa"/>
            <w:vAlign w:val="center"/>
          </w:tcPr>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NỘI DUNG GÓP Ý</w:t>
            </w:r>
          </w:p>
        </w:tc>
        <w:tc>
          <w:tcPr>
            <w:tcW w:w="4770" w:type="dxa"/>
            <w:vAlign w:val="center"/>
          </w:tcPr>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NỘI DUNG</w:t>
            </w:r>
          </w:p>
          <w:p w:rsidR="00BE411F" w:rsidRPr="000E3924" w:rsidRDefault="00BE411F" w:rsidP="000E3924">
            <w:pPr>
              <w:spacing w:after="0" w:line="240" w:lineRule="auto"/>
              <w:jc w:val="center"/>
              <w:rPr>
                <w:rFonts w:ascii="Times New Roman" w:hAnsi="Times New Roman"/>
                <w:b/>
                <w:sz w:val="26"/>
                <w:szCs w:val="26"/>
              </w:rPr>
            </w:pPr>
            <w:r w:rsidRPr="000E3924">
              <w:rPr>
                <w:rFonts w:ascii="Times New Roman" w:hAnsi="Times New Roman"/>
                <w:b/>
                <w:sz w:val="26"/>
                <w:szCs w:val="26"/>
              </w:rPr>
              <w:t>TIẾP THU, GIẢI TRÌNH</w:t>
            </w:r>
          </w:p>
        </w:tc>
      </w:tr>
      <w:tr w:rsidR="00BE411F" w:rsidRPr="00F460FD" w:rsidTr="00BE411F">
        <w:tc>
          <w:tcPr>
            <w:tcW w:w="563" w:type="dxa"/>
            <w:vAlign w:val="center"/>
          </w:tcPr>
          <w:p w:rsidR="00BE411F"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1</w:t>
            </w:r>
          </w:p>
        </w:tc>
        <w:tc>
          <w:tcPr>
            <w:tcW w:w="1530" w:type="dxa"/>
            <w:vAlign w:val="center"/>
          </w:tcPr>
          <w:p w:rsidR="00BE411F" w:rsidRPr="000E3924" w:rsidRDefault="00BE411F" w:rsidP="000E3924">
            <w:pPr>
              <w:spacing w:after="0" w:line="240" w:lineRule="auto"/>
              <w:jc w:val="center"/>
              <w:rPr>
                <w:rFonts w:ascii="Times New Roman" w:hAnsi="Times New Roman"/>
                <w:sz w:val="26"/>
                <w:szCs w:val="26"/>
              </w:rPr>
            </w:pPr>
            <w:r w:rsidRPr="000E3924">
              <w:rPr>
                <w:rFonts w:ascii="Times New Roman" w:hAnsi="Times New Roman"/>
                <w:sz w:val="26"/>
                <w:szCs w:val="26"/>
              </w:rPr>
              <w:t>Phần căn cứ</w:t>
            </w:r>
          </w:p>
        </w:tc>
        <w:tc>
          <w:tcPr>
            <w:tcW w:w="1417" w:type="dxa"/>
            <w:vAlign w:val="center"/>
          </w:tcPr>
          <w:p w:rsidR="00BE411F" w:rsidRPr="000E3924" w:rsidRDefault="00BE411F"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w:t>
            </w:r>
          </w:p>
          <w:p w:rsidR="00BE411F" w:rsidRPr="000E3924" w:rsidRDefault="00BE411F" w:rsidP="000E3924">
            <w:pPr>
              <w:spacing w:after="0" w:line="240" w:lineRule="auto"/>
              <w:jc w:val="center"/>
              <w:rPr>
                <w:rFonts w:ascii="Times New Roman" w:hAnsi="Times New Roman"/>
                <w:sz w:val="26"/>
                <w:szCs w:val="26"/>
              </w:rPr>
            </w:pPr>
            <w:r w:rsidRPr="000E3924">
              <w:rPr>
                <w:rFonts w:ascii="Times New Roman" w:hAnsi="Times New Roman"/>
                <w:sz w:val="26"/>
                <w:szCs w:val="26"/>
              </w:rPr>
              <w:t>Tuyên Quang</w:t>
            </w:r>
          </w:p>
        </w:tc>
        <w:tc>
          <w:tcPr>
            <w:tcW w:w="6712" w:type="dxa"/>
            <w:vAlign w:val="center"/>
          </w:tcPr>
          <w:p w:rsidR="00BE411F" w:rsidRPr="000E3924" w:rsidRDefault="00BE411F" w:rsidP="000E3924">
            <w:pPr>
              <w:pStyle w:val="Vnbnnidung20"/>
              <w:tabs>
                <w:tab w:val="left" w:pos="1352"/>
              </w:tabs>
              <w:spacing w:after="0" w:line="240" w:lineRule="auto"/>
              <w:ind w:firstLine="0"/>
              <w:rPr>
                <w:b/>
              </w:rPr>
            </w:pPr>
            <w:r w:rsidRPr="000E3924">
              <w:rPr>
                <w:lang w:eastAsia="vi-VN" w:bidi="vi-VN"/>
              </w:rPr>
              <w:t xml:space="preserve">Tại phần căn cứ của dự thảo Nghị định có nêu </w:t>
            </w:r>
            <w:r w:rsidRPr="000E3924">
              <w:rPr>
                <w:i/>
                <w:iCs/>
                <w:lang w:eastAsia="vi-VN" w:bidi="vi-VN"/>
              </w:rPr>
              <w:t xml:space="preserve">"Chính phủ ban hành Nghị định sửa đổi, bổ sung một số điều của Nghị định số 151/2024/NĐ-CP ngày 15 tháng 11 năm 2024 của Chính phủ của Chính phủ quy định chi tiết một số điều và biện pháp thi hành Luật Trật tự, an toàn giao thông đường bộ đã được sửa </w:t>
            </w:r>
            <w:r w:rsidRPr="000E3924">
              <w:rPr>
                <w:i/>
                <w:iCs/>
                <w:lang w:eastAsia="vi-VN" w:bidi="vi-VN"/>
              </w:rPr>
              <w:lastRenderedPageBreak/>
              <w:t>đổi, bổ sung bởi Nghị định số 184/2025/NĐ-CP ngày 01 tháng 7 năm 2025 của Chính phủ"</w:t>
            </w:r>
            <w:r w:rsidRPr="000E3924">
              <w:rPr>
                <w:lang w:eastAsia="vi-VN" w:bidi="vi-VN"/>
              </w:rPr>
              <w:t xml:space="preserve">. Đề nghị lược bỏ các cụm từ </w:t>
            </w:r>
            <w:r w:rsidRPr="000E3924">
              <w:rPr>
                <w:i/>
                <w:iCs/>
                <w:lang w:eastAsia="vi-VN" w:bidi="vi-VN"/>
              </w:rPr>
              <w:t>“của Chính phủ"</w:t>
            </w:r>
            <w:r w:rsidRPr="000E3924">
              <w:rPr>
                <w:lang w:eastAsia="vi-VN" w:bidi="vi-VN"/>
              </w:rPr>
              <w:t xml:space="preserve">, </w:t>
            </w:r>
            <w:r w:rsidRPr="000E3924">
              <w:rPr>
                <w:i/>
                <w:iCs/>
                <w:lang w:eastAsia="vi-VN" w:bidi="vi-VN"/>
              </w:rPr>
              <w:t>"đã"</w:t>
            </w:r>
            <w:r w:rsidRPr="000E3924">
              <w:rPr>
                <w:lang w:eastAsia="vi-VN" w:bidi="vi-VN"/>
              </w:rPr>
              <w:t xml:space="preserve">, </w:t>
            </w:r>
            <w:r w:rsidRPr="000E3924">
              <w:rPr>
                <w:i/>
                <w:iCs/>
                <w:lang w:eastAsia="vi-VN" w:bidi="vi-VN"/>
              </w:rPr>
              <w:t>"ngày 01 tháng 7 năm 2025 của Chính phủ"</w:t>
            </w:r>
            <w:r w:rsidRPr="000E3924">
              <w:rPr>
                <w:lang w:eastAsia="vi-VN" w:bidi="vi-VN"/>
              </w:rPr>
              <w:t xml:space="preserve"> do bị trùng lặp và bảo đảm theo quy định của Luật Ban hành văn bản quy phạm pháp luật.</w:t>
            </w:r>
          </w:p>
        </w:tc>
        <w:tc>
          <w:tcPr>
            <w:tcW w:w="4770" w:type="dxa"/>
          </w:tcPr>
          <w:p w:rsidR="00BE411F" w:rsidRPr="000E3924" w:rsidRDefault="00BE411F" w:rsidP="000E3924">
            <w:pPr>
              <w:spacing w:after="0" w:line="240" w:lineRule="auto"/>
              <w:jc w:val="both"/>
              <w:rPr>
                <w:rFonts w:ascii="Times New Roman" w:hAnsi="Times New Roman"/>
                <w:sz w:val="26"/>
                <w:szCs w:val="26"/>
                <w:lang w:val="vi-VN" w:eastAsia="vi-VN" w:bidi="vi-VN"/>
              </w:rPr>
            </w:pPr>
            <w:r w:rsidRPr="000E3924">
              <w:rPr>
                <w:rFonts w:ascii="Times New Roman" w:hAnsi="Times New Roman"/>
                <w:sz w:val="26"/>
                <w:szCs w:val="26"/>
              </w:rPr>
              <w:lastRenderedPageBreak/>
              <w:t>Cơ quan soạn thảo đã tiếp thu và chỉnh lý dự thảo Nghị định cho phù hợp</w:t>
            </w:r>
            <w:r w:rsidRPr="000E3924">
              <w:rPr>
                <w:rFonts w:ascii="Times New Roman" w:hAnsi="Times New Roman"/>
                <w:sz w:val="26"/>
                <w:szCs w:val="26"/>
                <w:lang w:val="vi-VN" w:eastAsia="vi-VN" w:bidi="vi-VN"/>
              </w:rPr>
              <w:t>.</w:t>
            </w:r>
          </w:p>
          <w:p w:rsidR="00BE411F" w:rsidRPr="000E3924" w:rsidRDefault="00BE411F" w:rsidP="000E3924">
            <w:pPr>
              <w:spacing w:after="0" w:line="240" w:lineRule="auto"/>
              <w:jc w:val="both"/>
              <w:rPr>
                <w:rFonts w:ascii="Times New Roman" w:hAnsi="Times New Roman"/>
                <w:b/>
                <w:sz w:val="26"/>
                <w:szCs w:val="26"/>
              </w:rPr>
            </w:pPr>
          </w:p>
        </w:tc>
      </w:tr>
      <w:tr w:rsidR="00E74469" w:rsidRPr="00F460FD" w:rsidTr="00BE411F">
        <w:tc>
          <w:tcPr>
            <w:tcW w:w="563" w:type="dxa"/>
            <w:vMerge w:val="restart"/>
            <w:vAlign w:val="center"/>
          </w:tcPr>
          <w:p w:rsidR="00E74469"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2</w:t>
            </w:r>
          </w:p>
        </w:tc>
        <w:tc>
          <w:tcPr>
            <w:tcW w:w="1530" w:type="dxa"/>
            <w:vMerge w:val="restart"/>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2</w:t>
            </w:r>
          </w:p>
        </w:tc>
        <w:tc>
          <w:tcPr>
            <w:tcW w:w="1417"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w:t>
            </w:r>
          </w:p>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Tuyên Quang</w:t>
            </w:r>
          </w:p>
        </w:tc>
        <w:tc>
          <w:tcPr>
            <w:tcW w:w="6712" w:type="dxa"/>
            <w:vAlign w:val="center"/>
          </w:tcPr>
          <w:p w:rsidR="00E74469" w:rsidRPr="000E3924" w:rsidRDefault="00E74469" w:rsidP="000E3924">
            <w:pPr>
              <w:pStyle w:val="Vnbnnidung20"/>
              <w:tabs>
                <w:tab w:val="left" w:pos="1352"/>
              </w:tabs>
              <w:spacing w:after="0" w:line="240" w:lineRule="auto"/>
              <w:ind w:firstLine="0"/>
              <w:rPr>
                <w:lang w:val="vi-VN" w:eastAsia="vi-VN" w:bidi="vi-VN"/>
              </w:rPr>
            </w:pPr>
            <w:r w:rsidRPr="000E3924">
              <w:rPr>
                <w:lang w:eastAsia="vi-VN" w:bidi="vi-VN"/>
              </w:rPr>
              <w:t xml:space="preserve">Tại Điều 2 dự thảo Nghị định (Sửa đổi, bổ sung khoản 1, khoản 2 Điều 9) quy định </w:t>
            </w:r>
            <w:r w:rsidRPr="000E3924">
              <w:rPr>
                <w:i/>
                <w:iCs/>
                <w:lang w:eastAsia="vi-VN" w:bidi="vi-VN"/>
              </w:rPr>
              <w:t>“Cơ sở dữ liệu về trật tự, an toàn giao thông đường bộ được cập nhật thường xuyên, đảm bảo đúng, đủ, sạch, sống, duy trì hoạt động liên tục, ổn định, thông suốt, đáp ứng yêu cầu khai thác và sử dụng của các cơ quan, tổ chức, cá nhân theo quy định của pháp luật."</w:t>
            </w:r>
            <w:r w:rsidRPr="000E3924">
              <w:rPr>
                <w:i/>
                <w:iCs/>
                <w:lang w:val="vi-VN" w:eastAsia="vi-VN" w:bidi="vi-VN"/>
              </w:rPr>
              <w:t>.</w:t>
            </w:r>
            <w:r w:rsidRPr="000E3924">
              <w:rPr>
                <w:lang w:eastAsia="vi-VN" w:bidi="vi-VN"/>
              </w:rPr>
              <w:t xml:space="preserve"> Theo đó cụm từ </w:t>
            </w:r>
            <w:r w:rsidRPr="000E3924">
              <w:rPr>
                <w:i/>
                <w:iCs/>
                <w:lang w:eastAsia="vi-VN" w:bidi="vi-VN"/>
              </w:rPr>
              <w:t>"thường xuyên, đảm bảo đúng, đủ, sạch, sống"</w:t>
            </w:r>
            <w:r w:rsidRPr="000E3924">
              <w:rPr>
                <w:lang w:eastAsia="vi-VN" w:bidi="vi-VN"/>
              </w:rPr>
              <w:t xml:space="preserve"> được thay cho cụm từ </w:t>
            </w:r>
            <w:r w:rsidRPr="000E3924">
              <w:rPr>
                <w:i/>
                <w:iCs/>
                <w:lang w:eastAsia="vi-VN" w:bidi="vi-VN"/>
              </w:rPr>
              <w:t>"đầy đủ, chính xác và kịp thời"</w:t>
            </w:r>
            <w:r w:rsidRPr="000E3924">
              <w:rPr>
                <w:lang w:eastAsia="vi-VN" w:bidi="vi-VN"/>
              </w:rPr>
              <w:t xml:space="preserve"> tại khoản 2 Điều 9 Nghị định số 151/2024/NĐ-CP. Đề nghị giữ nguyên cụm từ </w:t>
            </w:r>
            <w:r w:rsidRPr="000E3924">
              <w:rPr>
                <w:i/>
                <w:iCs/>
                <w:lang w:eastAsia="vi-VN" w:bidi="vi-VN"/>
              </w:rPr>
              <w:t>"đầy đủ, chính xác và kịp thời"</w:t>
            </w:r>
            <w:r w:rsidRPr="000E3924">
              <w:rPr>
                <w:lang w:eastAsia="vi-VN" w:bidi="vi-VN"/>
              </w:rPr>
              <w:t xml:space="preserve">. </w:t>
            </w:r>
          </w:p>
          <w:p w:rsidR="00E74469" w:rsidRPr="000E3924" w:rsidRDefault="00E74469" w:rsidP="000E3924">
            <w:pPr>
              <w:pStyle w:val="Vnbnnidung20"/>
              <w:tabs>
                <w:tab w:val="left" w:pos="1352"/>
              </w:tabs>
              <w:spacing w:after="0" w:line="240" w:lineRule="auto"/>
              <w:ind w:firstLine="0"/>
              <w:rPr>
                <w:lang w:val="vi-VN" w:eastAsia="vi-VN" w:bidi="vi-VN"/>
              </w:rPr>
            </w:pPr>
            <w:r w:rsidRPr="000E3924">
              <w:rPr>
                <w:lang w:eastAsia="vi-VN" w:bidi="vi-VN"/>
              </w:rPr>
              <w:t>Lý do: Cụm từ này đầy đủ, rõ nghĩa, mang rõ tính quy phạm, bao trùm đầy đủ trách nhiệm trong việc cập nhật thông tin trên Cơ sở dữ liệu về trật tự, an toàn giao thông đường bộ, trong khi cụm từ "sạch, sống" không phù hợp với văn phong văn bản quy phạm pháp luật.</w:t>
            </w:r>
          </w:p>
        </w:tc>
        <w:tc>
          <w:tcPr>
            <w:tcW w:w="4770" w:type="dxa"/>
          </w:tcPr>
          <w:p w:rsidR="00E74469" w:rsidRPr="000E3924" w:rsidRDefault="00E74469" w:rsidP="000E3924">
            <w:pPr>
              <w:spacing w:after="0" w:line="240" w:lineRule="auto"/>
              <w:jc w:val="both"/>
              <w:rPr>
                <w:rFonts w:ascii="Times New Roman" w:hAnsi="Times New Roman"/>
                <w:sz w:val="26"/>
                <w:szCs w:val="26"/>
                <w:lang w:val="vi-VN" w:eastAsia="vi-VN" w:bidi="vi-VN"/>
              </w:rPr>
            </w:pPr>
            <w:r w:rsidRPr="000E3924">
              <w:rPr>
                <w:rFonts w:ascii="Times New Roman" w:hAnsi="Times New Roman"/>
                <w:sz w:val="26"/>
                <w:szCs w:val="26"/>
              </w:rPr>
              <w:t>Cơ quan soạn thảo đã tiếp thu và chỉnh lý dự thảo Nghị định cho phù hợp</w:t>
            </w:r>
            <w:r w:rsidRPr="000E3924">
              <w:rPr>
                <w:rFonts w:ascii="Times New Roman" w:hAnsi="Times New Roman"/>
                <w:sz w:val="26"/>
                <w:szCs w:val="26"/>
                <w:lang w:val="vi-VN" w:eastAsia="vi-VN" w:bidi="vi-VN"/>
              </w:rPr>
              <w:t>.</w:t>
            </w:r>
          </w:p>
          <w:p w:rsidR="00E74469" w:rsidRPr="000E3924" w:rsidRDefault="00E74469" w:rsidP="000E3924">
            <w:pPr>
              <w:spacing w:after="0" w:line="240" w:lineRule="auto"/>
              <w:jc w:val="both"/>
              <w:rPr>
                <w:rFonts w:ascii="Times New Roman" w:hAnsi="Times New Roman"/>
                <w:sz w:val="26"/>
                <w:szCs w:val="26"/>
              </w:rPr>
            </w:pPr>
          </w:p>
        </w:tc>
      </w:tr>
      <w:tr w:rsidR="00E74469" w:rsidRPr="00F460FD" w:rsidTr="00BE411F">
        <w:tc>
          <w:tcPr>
            <w:tcW w:w="563" w:type="dxa"/>
            <w:vMerge/>
            <w:vAlign w:val="center"/>
          </w:tcPr>
          <w:p w:rsidR="00E74469" w:rsidRPr="000E3924" w:rsidRDefault="00E74469" w:rsidP="000E3924">
            <w:pPr>
              <w:spacing w:after="0" w:line="240" w:lineRule="auto"/>
              <w:jc w:val="center"/>
              <w:rPr>
                <w:rFonts w:ascii="Times New Roman" w:hAnsi="Times New Roman"/>
                <w:sz w:val="26"/>
                <w:szCs w:val="26"/>
              </w:rPr>
            </w:pPr>
          </w:p>
        </w:tc>
        <w:tc>
          <w:tcPr>
            <w:tcW w:w="1530" w:type="dxa"/>
            <w:vMerge/>
            <w:vAlign w:val="center"/>
          </w:tcPr>
          <w:p w:rsidR="00E74469" w:rsidRPr="000E3924" w:rsidRDefault="00E74469" w:rsidP="000E3924">
            <w:pPr>
              <w:spacing w:after="0" w:line="240" w:lineRule="auto"/>
              <w:jc w:val="center"/>
              <w:rPr>
                <w:rFonts w:ascii="Times New Roman" w:hAnsi="Times New Roman"/>
                <w:sz w:val="26"/>
                <w:szCs w:val="26"/>
              </w:rPr>
            </w:pPr>
          </w:p>
        </w:tc>
        <w:tc>
          <w:tcPr>
            <w:tcW w:w="1417"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Lào Cai</w:t>
            </w:r>
          </w:p>
        </w:tc>
        <w:tc>
          <w:tcPr>
            <w:tcW w:w="6712" w:type="dxa"/>
            <w:vAlign w:val="center"/>
          </w:tcPr>
          <w:p w:rsidR="00E74469" w:rsidRPr="000E3924" w:rsidRDefault="00E74469" w:rsidP="000E3924">
            <w:pPr>
              <w:pStyle w:val="Vnbnnidung20"/>
              <w:tabs>
                <w:tab w:val="left" w:pos="1352"/>
              </w:tabs>
              <w:spacing w:after="0" w:line="240" w:lineRule="auto"/>
              <w:ind w:firstLine="0"/>
              <w:rPr>
                <w:lang w:val="vi-VN" w:eastAsia="vi-VN" w:bidi="vi-VN"/>
              </w:rPr>
            </w:pPr>
            <w:r w:rsidRPr="000E3924">
              <w:rPr>
                <w:b/>
                <w:lang w:eastAsia="vi-VN" w:bidi="vi-VN"/>
              </w:rPr>
              <w:t>1.</w:t>
            </w:r>
            <w:r w:rsidRPr="000E3924">
              <w:rPr>
                <w:lang w:eastAsia="vi-VN" w:bidi="vi-VN"/>
              </w:rPr>
              <w:t xml:space="preserve"> Tại nội dung sửa đổi khoản 1 Điều 2 dự thảo (sửa đổi, bổ sung khoản 1 Điều 9) quy định: </w:t>
            </w:r>
            <w:r w:rsidRPr="000E3924">
              <w:rPr>
                <w:i/>
                <w:iCs/>
                <w:lang w:eastAsia="vi-VN" w:bidi="vi-VN"/>
              </w:rPr>
              <w:t>"1. Cơ sở dữ liệu về trật tự, an toàn giao thông đường bộ được xây dựng phù hợp khung kiến trúc Chính phủ điện tử Việt Nam; tuân thủ các quy định pháp luật chuyên ngành có liên quan; thống nhất trên toàn quốc, đường chung cho các cơ quan, tổ chức, cá nhân có thẩm quyền, trừ cơ sở dữ liệu liên quan đến lĩnh vực quốc phòng, an ninh</w:t>
            </w:r>
            <w:r w:rsidRPr="000E3924">
              <w:rPr>
                <w:lang w:eastAsia="vi-VN" w:bidi="vi-VN"/>
              </w:rPr>
              <w:t>".</w:t>
            </w:r>
            <w:r w:rsidRPr="000E3924">
              <w:rPr>
                <w:lang w:val="vi-VN" w:eastAsia="vi-VN" w:bidi="vi-VN"/>
              </w:rPr>
              <w:t xml:space="preserve"> </w:t>
            </w:r>
          </w:p>
          <w:p w:rsidR="00E74469" w:rsidRPr="000E3924" w:rsidRDefault="00E74469" w:rsidP="000E3924">
            <w:pPr>
              <w:pStyle w:val="Vnbnnidung20"/>
              <w:tabs>
                <w:tab w:val="left" w:pos="1352"/>
              </w:tabs>
              <w:spacing w:after="0" w:line="240" w:lineRule="auto"/>
              <w:ind w:firstLine="0"/>
              <w:rPr>
                <w:lang w:val="vi-VN" w:eastAsia="vi-VN" w:bidi="vi-VN"/>
              </w:rPr>
            </w:pPr>
            <w:r w:rsidRPr="000E3924">
              <w:rPr>
                <w:lang w:eastAsia="vi-VN" w:bidi="vi-VN"/>
              </w:rPr>
              <w:t xml:space="preserve">Tuy nhiên, nội dung này đã được quy định tại khoản 1 Điều 10 Nghị định số 151/2024/NĐ-CP quy định: </w:t>
            </w:r>
            <w:r w:rsidRPr="000E3924">
              <w:rPr>
                <w:i/>
                <w:iCs/>
                <w:lang w:eastAsia="vi-VN" w:bidi="vi-VN"/>
              </w:rPr>
              <w:t>"1. Cơ sở dữ liệu về trật tự, an toàn giao thông đường bộ được xây dựng phù hợp khung kiến trúc Chính phủ điện tử Việt Nam</w:t>
            </w:r>
            <w:r w:rsidRPr="000E3924">
              <w:rPr>
                <w:i/>
                <w:iCs/>
                <w:lang w:val="vi-VN" w:eastAsia="vi-VN" w:bidi="vi-VN"/>
              </w:rPr>
              <w:t>;</w:t>
            </w:r>
            <w:r w:rsidRPr="000E3924">
              <w:rPr>
                <w:i/>
                <w:iCs/>
                <w:lang w:eastAsia="vi-VN" w:bidi="vi-VN"/>
              </w:rPr>
              <w:t xml:space="preserve"> tuân thủ các quy </w:t>
            </w:r>
            <w:r w:rsidRPr="000E3924">
              <w:rPr>
                <w:i/>
                <w:iCs/>
                <w:lang w:eastAsia="vi-VN" w:bidi="vi-VN"/>
              </w:rPr>
              <w:lastRenderedPageBreak/>
              <w:t>định pháp luật chuyên ngành có liên quan."</w:t>
            </w:r>
            <w:r w:rsidRPr="000E3924">
              <w:rPr>
                <w:lang w:eastAsia="vi-VN" w:bidi="vi-VN"/>
              </w:rPr>
              <w:t>. Việc tiếp tục bổ sung nội dung nêu trên vào khoản 1 Điều 9 là trùng lặp với quy định hiện hành tại khoản 1 Điều 10 Nghị định số 151/2024/NĐ-CP. Đồng thời, làm chồng chéo giữa quy định về nguyên tắc chung (Điều 9) và quy định về xây dựng cơ sở dữ liệu (Điều 10), chưa bảo đảm tính logic và thống nhất trong kết cầu của Nghị định. Đề nghị cơ quan soạn thảo không bổ sung nội dung này vào khoản 1 Điều 9. Trường hợp cần thiết bổ sung nội dung, đề nghị quy định tại Điều 10 để bảo đảm đúng vị trí điều chỉnh và tránh trùng lặp</w:t>
            </w:r>
            <w:r w:rsidRPr="000E3924">
              <w:rPr>
                <w:lang w:val="vi-VN" w:eastAsia="vi-VN" w:bidi="vi-VN"/>
              </w:rPr>
              <w:t>.</w:t>
            </w:r>
          </w:p>
          <w:p w:rsidR="00E74469" w:rsidRPr="000E3924" w:rsidRDefault="00E74469" w:rsidP="000E3924">
            <w:pPr>
              <w:pStyle w:val="Vnbnnidung20"/>
              <w:tabs>
                <w:tab w:val="left" w:pos="1352"/>
              </w:tabs>
              <w:spacing w:after="0" w:line="240" w:lineRule="auto"/>
              <w:ind w:firstLine="0"/>
              <w:rPr>
                <w:lang w:val="vi-VN" w:eastAsia="vi-VN" w:bidi="vi-VN"/>
              </w:rPr>
            </w:pPr>
            <w:r w:rsidRPr="000E3924">
              <w:rPr>
                <w:b/>
                <w:lang w:eastAsia="vi-VN" w:bidi="vi-VN"/>
              </w:rPr>
              <w:t xml:space="preserve">2. </w:t>
            </w:r>
            <w:r w:rsidRPr="000E3924">
              <w:rPr>
                <w:lang w:eastAsia="vi-VN" w:bidi="vi-VN"/>
              </w:rPr>
              <w:t xml:space="preserve">Tại nội dung tại khoản 2 Điều 2 dự thảo (sửa đổi, bổ sung khoản 2 Điều 9) quy định: </w:t>
            </w:r>
            <w:r w:rsidRPr="000E3924">
              <w:rPr>
                <w:i/>
                <w:iCs/>
                <w:lang w:eastAsia="vi-VN" w:bidi="vi-VN"/>
              </w:rPr>
              <w:t xml:space="preserve">"2. Cơ sở dữ liệu về trật tự, an toàn giao thông đường bộ được cập nhật thường xuyên đảm bảo đúng, đủ, sạch, sống </w:t>
            </w:r>
            <w:r w:rsidRPr="000E3924">
              <w:rPr>
                <w:i/>
                <w:iCs/>
                <w:strike/>
                <w:lang w:eastAsia="vi-VN" w:bidi="vi-VN"/>
              </w:rPr>
              <w:t>đầy đủ, chính xác và kịp thời</w:t>
            </w:r>
            <w:r w:rsidRPr="000E3924">
              <w:rPr>
                <w:i/>
                <w:iCs/>
                <w:strike/>
                <w:lang w:val="vi-VN" w:eastAsia="vi-VN" w:bidi="vi-VN"/>
              </w:rPr>
              <w:t xml:space="preserve"> </w:t>
            </w:r>
            <w:r w:rsidRPr="000E3924">
              <w:rPr>
                <w:i/>
                <w:iCs/>
                <w:lang w:eastAsia="vi-VN" w:bidi="vi-VN"/>
              </w:rPr>
              <w:t>duy trì hoạt động liên tục, ấn định thông suốt, đáp ứng yêu cầu khai thác và sử</w:t>
            </w:r>
            <w:r w:rsidRPr="000E3924">
              <w:rPr>
                <w:i/>
                <w:iCs/>
                <w:lang w:val="vi-VN" w:eastAsia="vi-VN" w:bidi="vi-VN"/>
              </w:rPr>
              <w:t xml:space="preserve"> dụng</w:t>
            </w:r>
            <w:r w:rsidRPr="000E3924">
              <w:rPr>
                <w:i/>
                <w:iCs/>
                <w:lang w:eastAsia="vi-VN" w:bidi="vi-VN"/>
              </w:rPr>
              <w:t xml:space="preserve"> của các cơ quan, tổ chức, cá nhân theo quy định của pháp luật</w:t>
            </w:r>
            <w:r w:rsidRPr="000E3924">
              <w:rPr>
                <w:lang w:val="vi-VN" w:eastAsia="vi-VN" w:bidi="vi-VN"/>
              </w:rPr>
              <w:t>”.</w:t>
            </w:r>
          </w:p>
          <w:p w:rsidR="00E74469" w:rsidRPr="000E3924" w:rsidRDefault="00E74469" w:rsidP="000E3924">
            <w:pPr>
              <w:pStyle w:val="Vnbnnidung20"/>
              <w:tabs>
                <w:tab w:val="left" w:pos="1352"/>
              </w:tabs>
              <w:spacing w:after="0" w:line="240" w:lineRule="auto"/>
              <w:ind w:firstLine="0"/>
              <w:rPr>
                <w:b/>
                <w:lang w:eastAsia="vi-VN" w:bidi="vi-VN"/>
              </w:rPr>
            </w:pPr>
            <w:r w:rsidRPr="000E3924">
              <w:rPr>
                <w:lang w:eastAsia="vi-VN" w:bidi="vi-VN"/>
              </w:rPr>
              <w:t>Tuy nhiên việc sử dụng cụm từ “đúng, đủ, sạch, sống" trong khoản này không thể hiện đúng nghĩa phổ biến của các từ “sạch, sống", có thể dẫn đến khó hiểu khi thực hiện ("đúng" là chính xác thực tế</w:t>
            </w:r>
            <w:r w:rsidRPr="000E3924">
              <w:rPr>
                <w:lang w:val="vi-VN" w:eastAsia="vi-VN" w:bidi="vi-VN"/>
              </w:rPr>
              <w:t>;</w:t>
            </w:r>
            <w:r w:rsidRPr="000E3924">
              <w:rPr>
                <w:lang w:eastAsia="vi-VN" w:bidi="vi-VN"/>
              </w:rPr>
              <w:t xml:space="preserve"> "đủ" là đầy đủ thông tin</w:t>
            </w:r>
            <w:r w:rsidRPr="000E3924">
              <w:rPr>
                <w:lang w:val="vi-VN" w:eastAsia="vi-VN" w:bidi="vi-VN"/>
              </w:rPr>
              <w:t>;</w:t>
            </w:r>
            <w:r w:rsidRPr="000E3924">
              <w:rPr>
                <w:lang w:eastAsia="vi-VN" w:bidi="vi-VN"/>
              </w:rPr>
              <w:t xml:space="preserve"> </w:t>
            </w:r>
            <w:r w:rsidRPr="000E3924">
              <w:rPr>
                <w:lang w:val="vi-VN" w:eastAsia="vi-VN" w:bidi="vi-VN"/>
              </w:rPr>
              <w:t>“</w:t>
            </w:r>
            <w:r w:rsidRPr="000E3924">
              <w:rPr>
                <w:lang w:eastAsia="vi-VN" w:bidi="vi-VN"/>
              </w:rPr>
              <w:t>sạch</w:t>
            </w:r>
            <w:r w:rsidRPr="000E3924">
              <w:rPr>
                <w:lang w:val="vi-VN" w:eastAsia="vi-VN" w:bidi="vi-VN"/>
              </w:rPr>
              <w:t>”</w:t>
            </w:r>
            <w:r w:rsidRPr="000E3924">
              <w:rPr>
                <w:lang w:eastAsia="vi-VN" w:bidi="vi-VN"/>
              </w:rPr>
              <w:t xml:space="preserve"> là không trùng lặp, không lỗi</w:t>
            </w:r>
            <w:r w:rsidRPr="000E3924">
              <w:rPr>
                <w:lang w:val="vi-VN" w:eastAsia="vi-VN" w:bidi="vi-VN"/>
              </w:rPr>
              <w:t>;</w:t>
            </w:r>
            <w:r w:rsidRPr="000E3924">
              <w:rPr>
                <w:lang w:eastAsia="vi-VN" w:bidi="vi-VN"/>
              </w:rPr>
              <w:t xml:space="preserve"> “sống” là được cập nhật thường xuyên, kịp thời). Đề nghị cơ quan soạn thảo chỉ bổ sung cụm từ "thường xuyên, đảm đảo" và vẫn sử dụng cụm từ "đầy đủ, chính xác và kịp thời</w:t>
            </w:r>
            <w:r w:rsidRPr="000E3924">
              <w:rPr>
                <w:lang w:val="vi-VN" w:eastAsia="vi-VN" w:bidi="vi-VN"/>
              </w:rPr>
              <w:t>”</w:t>
            </w:r>
            <w:r w:rsidRPr="000E3924">
              <w:rPr>
                <w:lang w:eastAsia="vi-VN" w:bidi="vi-VN"/>
              </w:rPr>
              <w:t>, cụ thể:</w:t>
            </w:r>
            <w:r w:rsidRPr="000E3924">
              <w:rPr>
                <w:lang w:val="vi-VN" w:eastAsia="vi-VN" w:bidi="vi-VN"/>
              </w:rPr>
              <w:t xml:space="preserve"> </w:t>
            </w:r>
            <w:r w:rsidRPr="000E3924">
              <w:rPr>
                <w:i/>
                <w:iCs/>
                <w:lang w:val="vi-VN" w:eastAsia="vi-VN" w:bidi="vi-VN"/>
              </w:rPr>
              <w:t xml:space="preserve">“2. </w:t>
            </w:r>
            <w:r w:rsidRPr="000E3924">
              <w:rPr>
                <w:i/>
                <w:iCs/>
                <w:lang w:eastAsia="vi-VN" w:bidi="vi-VN"/>
              </w:rPr>
              <w:t>Cơ sở dữ liệu về trật tự, an toàn giao thông đường bộ được cập nhật thường xuyên, đảm bảo đầy đủ, chính xác và kịp thời</w:t>
            </w:r>
            <w:r w:rsidRPr="000E3924">
              <w:rPr>
                <w:i/>
                <w:iCs/>
                <w:lang w:val="vi-VN" w:eastAsia="vi-VN" w:bidi="vi-VN"/>
              </w:rPr>
              <w:t>;</w:t>
            </w:r>
            <w:r w:rsidRPr="000E3924">
              <w:rPr>
                <w:i/>
                <w:iCs/>
                <w:lang w:eastAsia="vi-VN" w:bidi="vi-VN"/>
              </w:rPr>
              <w:t xml:space="preserve"> duy trì hoạt động liên tục, ổn định</w:t>
            </w:r>
            <w:r w:rsidRPr="000E3924">
              <w:rPr>
                <w:i/>
                <w:iCs/>
                <w:lang w:val="vi-VN" w:eastAsia="vi-VN" w:bidi="vi-VN"/>
              </w:rPr>
              <w:t>,</w:t>
            </w:r>
            <w:r w:rsidRPr="000E3924">
              <w:rPr>
                <w:i/>
                <w:iCs/>
                <w:lang w:eastAsia="vi-VN" w:bidi="vi-VN"/>
              </w:rPr>
              <w:t xml:space="preserve"> thông suốt, đáp ứng yêu cầu khai thác và sử dụng của các cơ quan, tổ chức, cá nhân theo quy định của pháp luật"</w:t>
            </w:r>
            <w:r w:rsidRPr="000E3924">
              <w:rPr>
                <w:lang w:eastAsia="vi-VN" w:bidi="vi-VN"/>
              </w:rPr>
              <w:t>.</w:t>
            </w:r>
          </w:p>
        </w:tc>
        <w:tc>
          <w:tcPr>
            <w:tcW w:w="4770" w:type="dxa"/>
            <w:vMerge w:val="restart"/>
          </w:tcPr>
          <w:p w:rsidR="00E74469" w:rsidRPr="000E3924" w:rsidRDefault="00E74469" w:rsidP="000E3924">
            <w:pPr>
              <w:spacing w:after="0" w:line="240" w:lineRule="auto"/>
              <w:jc w:val="both"/>
              <w:rPr>
                <w:rFonts w:ascii="Times New Roman" w:hAnsi="Times New Roman"/>
                <w:sz w:val="26"/>
                <w:szCs w:val="26"/>
                <w:lang w:val="vi-VN" w:eastAsia="vi-VN" w:bidi="vi-VN"/>
              </w:rPr>
            </w:pPr>
            <w:r w:rsidRPr="000E3924">
              <w:rPr>
                <w:rFonts w:ascii="Times New Roman" w:hAnsi="Times New Roman"/>
                <w:sz w:val="26"/>
                <w:szCs w:val="26"/>
              </w:rPr>
              <w:lastRenderedPageBreak/>
              <w:t>Cơ quan soạn thảo đã tiếp thu và chỉnh lý dự thảo Nghị định cho phù hợp</w:t>
            </w:r>
            <w:r w:rsidRPr="000E3924">
              <w:rPr>
                <w:rFonts w:ascii="Times New Roman" w:hAnsi="Times New Roman"/>
                <w:sz w:val="26"/>
                <w:szCs w:val="26"/>
                <w:lang w:val="vi-VN" w:eastAsia="vi-VN" w:bidi="vi-VN"/>
              </w:rPr>
              <w:t>.</w:t>
            </w:r>
          </w:p>
          <w:p w:rsidR="00E74469" w:rsidRPr="000E3924" w:rsidRDefault="00E74469" w:rsidP="000E3924">
            <w:pPr>
              <w:spacing w:after="0" w:line="240" w:lineRule="auto"/>
              <w:jc w:val="both"/>
              <w:rPr>
                <w:rFonts w:ascii="Times New Roman" w:hAnsi="Times New Roman"/>
                <w:sz w:val="26"/>
                <w:szCs w:val="26"/>
              </w:rPr>
            </w:pPr>
          </w:p>
        </w:tc>
      </w:tr>
      <w:tr w:rsidR="00E74469" w:rsidRPr="00F460FD" w:rsidTr="00BE411F">
        <w:tc>
          <w:tcPr>
            <w:tcW w:w="563" w:type="dxa"/>
            <w:vMerge/>
            <w:vAlign w:val="center"/>
          </w:tcPr>
          <w:p w:rsidR="00E74469" w:rsidRPr="000E3924" w:rsidRDefault="00E74469" w:rsidP="000E3924">
            <w:pPr>
              <w:spacing w:after="0" w:line="240" w:lineRule="auto"/>
              <w:jc w:val="center"/>
              <w:rPr>
                <w:rFonts w:ascii="Times New Roman" w:hAnsi="Times New Roman"/>
                <w:sz w:val="26"/>
                <w:szCs w:val="26"/>
              </w:rPr>
            </w:pPr>
          </w:p>
        </w:tc>
        <w:tc>
          <w:tcPr>
            <w:tcW w:w="1530" w:type="dxa"/>
            <w:vMerge/>
            <w:vAlign w:val="center"/>
          </w:tcPr>
          <w:p w:rsidR="00E74469" w:rsidRPr="000E3924" w:rsidRDefault="00E74469" w:rsidP="000E3924">
            <w:pPr>
              <w:spacing w:after="0" w:line="240" w:lineRule="auto"/>
              <w:jc w:val="center"/>
              <w:rPr>
                <w:rFonts w:ascii="Times New Roman" w:hAnsi="Times New Roman"/>
                <w:sz w:val="26"/>
                <w:szCs w:val="26"/>
              </w:rPr>
            </w:pPr>
          </w:p>
        </w:tc>
        <w:tc>
          <w:tcPr>
            <w:tcW w:w="1417"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w:t>
            </w:r>
          </w:p>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Lâm Đồng</w:t>
            </w:r>
          </w:p>
        </w:tc>
        <w:tc>
          <w:tcPr>
            <w:tcW w:w="6712" w:type="dxa"/>
            <w:vAlign w:val="center"/>
          </w:tcPr>
          <w:p w:rsidR="00E74469" w:rsidRPr="000E3924" w:rsidRDefault="00E74469" w:rsidP="000E3924">
            <w:pPr>
              <w:pStyle w:val="Vnbnnidung20"/>
              <w:tabs>
                <w:tab w:val="left" w:pos="1352"/>
              </w:tabs>
              <w:spacing w:after="0" w:line="240" w:lineRule="auto"/>
              <w:ind w:firstLine="0"/>
              <w:rPr>
                <w:b/>
                <w:lang w:eastAsia="vi-VN" w:bidi="vi-VN"/>
              </w:rPr>
            </w:pPr>
            <w:r w:rsidRPr="000E3924">
              <w:rPr>
                <w:lang w:val="vi-VN" w:eastAsia="vi-VN" w:bidi="vi-VN"/>
              </w:rPr>
              <w:lastRenderedPageBreak/>
              <w:t>Khoản 2 Điều 2 dự thảo quy định: “</w:t>
            </w:r>
            <w:r w:rsidRPr="000E3924">
              <w:rPr>
                <w:i/>
                <w:iCs/>
                <w:lang w:val="vi-VN" w:eastAsia="vi-VN" w:bidi="vi-VN"/>
              </w:rPr>
              <w:t xml:space="preserve">2. Cơ sở dữ liệu về trật tự, an toàn  giao thông đường bộ được cập nhật thường xuyên đảm </w:t>
            </w:r>
            <w:r w:rsidRPr="000E3924">
              <w:rPr>
                <w:i/>
                <w:iCs/>
                <w:lang w:val="vi-VN" w:eastAsia="vi-VN" w:bidi="vi-VN"/>
              </w:rPr>
              <w:lastRenderedPageBreak/>
              <w:t>bảo đúng, đủ, sạch sống...”</w:t>
            </w:r>
            <w:r w:rsidRPr="000E3924">
              <w:rPr>
                <w:lang w:val="vi-VN" w:eastAsia="vi-VN" w:bidi="vi-VN"/>
              </w:rPr>
              <w:t xml:space="preserve">. Tuy nhiên, nội dung </w:t>
            </w:r>
            <w:r w:rsidRPr="000E3924">
              <w:rPr>
                <w:i/>
                <w:iCs/>
                <w:lang w:val="vi-VN" w:eastAsia="vi-VN" w:bidi="vi-VN"/>
              </w:rPr>
              <w:t>“đúng, đủ, sạch, sống”</w:t>
            </w:r>
            <w:r w:rsidRPr="000E3924">
              <w:rPr>
                <w:lang w:val="vi-VN" w:eastAsia="vi-VN" w:bidi="vi-VN"/>
              </w:rPr>
              <w:t xml:space="preserve"> có thể hiểu là thuật ngữ hành chính chưa chuẩn hóa trong văn bản quy phạm pháp luật. Do vậy, đề nghị cơ quan soạn thảo nghiên cứu để quy định lại nội dung này cho phù hợp với ngôn ngữ của văn bản quy phạm pháp luật.</w:t>
            </w:r>
          </w:p>
        </w:tc>
        <w:tc>
          <w:tcPr>
            <w:tcW w:w="4770" w:type="dxa"/>
            <w:vMerge/>
          </w:tcPr>
          <w:p w:rsidR="00E74469" w:rsidRPr="000E3924" w:rsidRDefault="00E74469" w:rsidP="000E3924">
            <w:pPr>
              <w:spacing w:after="0" w:line="240" w:lineRule="auto"/>
              <w:jc w:val="both"/>
              <w:rPr>
                <w:rFonts w:ascii="Times New Roman" w:hAnsi="Times New Roman"/>
                <w:sz w:val="26"/>
                <w:szCs w:val="26"/>
              </w:rPr>
            </w:pPr>
          </w:p>
        </w:tc>
      </w:tr>
      <w:tr w:rsidR="00696AFE" w:rsidRPr="00F460FD" w:rsidTr="007408C3">
        <w:tc>
          <w:tcPr>
            <w:tcW w:w="563" w:type="dxa"/>
            <w:vMerge w:val="restart"/>
            <w:vAlign w:val="center"/>
          </w:tcPr>
          <w:p w:rsidR="00696AFE"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3</w:t>
            </w:r>
          </w:p>
        </w:tc>
        <w:tc>
          <w:tcPr>
            <w:tcW w:w="1530" w:type="dxa"/>
            <w:vMerge w:val="restart"/>
            <w:vAlign w:val="center"/>
          </w:tcPr>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3</w:t>
            </w:r>
          </w:p>
        </w:tc>
        <w:tc>
          <w:tcPr>
            <w:tcW w:w="1417" w:type="dxa"/>
            <w:vAlign w:val="center"/>
          </w:tcPr>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w:t>
            </w:r>
          </w:p>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Tuyên Quang</w:t>
            </w:r>
          </w:p>
        </w:tc>
        <w:tc>
          <w:tcPr>
            <w:tcW w:w="6712" w:type="dxa"/>
          </w:tcPr>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eastAsia="vi-VN" w:bidi="vi-VN"/>
              </w:rPr>
              <w:t xml:space="preserve">Tại Điều 3 dự thảo Nghị định (Sửa đổi, bổ sung khoản 2, khoản 3 Điều 10) quy định Trách nhiệm xây dựng, quản lý cơ sở dữ liệu chuyên ngành. Đề nghị nghiên cứu, chỉnh sửa nội dung </w:t>
            </w:r>
            <w:r w:rsidRPr="000E3924">
              <w:rPr>
                <w:i/>
                <w:iCs/>
                <w:lang w:eastAsia="vi-VN" w:bidi="vi-VN"/>
              </w:rPr>
              <w:t>"Bộ Công an có trách nhiệm xây dựng,</w:t>
            </w:r>
            <w:r w:rsidRPr="000E3924">
              <w:rPr>
                <w:rFonts w:eastAsia="Calibri"/>
                <w:i/>
                <w:iCs/>
                <w:shd w:val="clear" w:color="auto" w:fill="FFFFFF"/>
              </w:rPr>
              <w:t xml:space="preserve"> </w:t>
            </w:r>
            <w:r w:rsidRPr="000E3924">
              <w:rPr>
                <w:i/>
                <w:iCs/>
                <w:lang w:eastAsia="vi-VN" w:bidi="vi-VN"/>
              </w:rPr>
              <w:t>quản lý cơ sở dữ liệu sau đây</w:t>
            </w:r>
            <w:r w:rsidRPr="000E3924">
              <w:rPr>
                <w:i/>
                <w:iCs/>
                <w:lang w:val="vi-VN" w:eastAsia="vi-VN" w:bidi="vi-VN"/>
              </w:rPr>
              <w:t>:</w:t>
            </w:r>
            <w:r w:rsidRPr="000E3924">
              <w:rPr>
                <w:i/>
                <w:iCs/>
                <w:lang w:eastAsia="vi-VN" w:bidi="vi-VN"/>
              </w:rPr>
              <w:t xml:space="preserve"> Cơ sở dữ liệu về đăng ký, quản lý xe cơ giới</w:t>
            </w:r>
            <w:r w:rsidRPr="000E3924">
              <w:rPr>
                <w:i/>
                <w:iCs/>
                <w:lang w:val="vi-VN" w:eastAsia="vi-VN" w:bidi="vi-VN"/>
              </w:rPr>
              <w:t>...</w:t>
            </w:r>
            <w:r w:rsidRPr="000E3924">
              <w:rPr>
                <w:i/>
                <w:iCs/>
                <w:lang w:eastAsia="vi-VN" w:bidi="vi-VN"/>
              </w:rPr>
              <w:t xml:space="preserve"> Cơ sở dữ liệu về xe cơ giới nước ngoài do người nước ngoài điều khiển tham gia giao thông tại Việt Nam"</w:t>
            </w:r>
            <w:r w:rsidRPr="000E3924">
              <w:rPr>
                <w:lang w:eastAsia="vi-VN" w:bidi="vi-VN"/>
              </w:rPr>
              <w:t xml:space="preserve"> thành "</w:t>
            </w:r>
            <w:r w:rsidRPr="000E3924">
              <w:rPr>
                <w:i/>
                <w:iCs/>
                <w:lang w:eastAsia="vi-VN" w:bidi="vi-VN"/>
              </w:rPr>
              <w:t>Bộ Công an có trách nhiệm xây dựng quản lý cơ sở dữ liệu sau đây: Cơ sở dữ liệu về đăng ký, quản lý xe cơ giới</w:t>
            </w:r>
            <w:r w:rsidRPr="000E3924">
              <w:rPr>
                <w:i/>
                <w:iCs/>
                <w:lang w:val="vi-VN" w:eastAsia="vi-VN" w:bidi="vi-VN"/>
              </w:rPr>
              <w:t>...</w:t>
            </w:r>
            <w:r w:rsidRPr="000E3924">
              <w:rPr>
                <w:i/>
                <w:iCs/>
                <w:lang w:eastAsia="vi-VN" w:bidi="vi-VN"/>
              </w:rPr>
              <w:t xml:space="preserve"> Cơ sở dữ liệu về xe cơ giới nước ngoài tham gia giao thông tại Việt Nam".</w:t>
            </w:r>
          </w:p>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eastAsia="vi-VN" w:bidi="vi-VN"/>
              </w:rPr>
              <w:t>Lý do: Nhằm bảo đảm bao trùm đầy đủ các trường hợp. Ví dụ: Đối với trường hợp người Việt Nam điều khiển xe cơ giới nước ngoài tham gia giao thông tại Việt Nam</w:t>
            </w:r>
            <w:r w:rsidRPr="000E3924">
              <w:rPr>
                <w:lang w:val="vi-VN" w:eastAsia="vi-VN" w:bidi="vi-VN"/>
              </w:rPr>
              <w:t>.</w:t>
            </w:r>
          </w:p>
        </w:tc>
        <w:tc>
          <w:tcPr>
            <w:tcW w:w="4770" w:type="dxa"/>
          </w:tcPr>
          <w:p w:rsidR="00696AFE" w:rsidRPr="000E3924" w:rsidRDefault="00696AFE"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lang w:eastAsia="vi-VN" w:bidi="vi-VN"/>
              </w:rPr>
              <w:t xml:space="preserve">Đối với trường hợp người Việt Nam điều khiển xe cơ giới nước ngoài tham gia giao thông tại Việt Nam thì không phải thực hiện thủ tục chấp thuận nên không phải đối tượng điều chỉnh của </w:t>
            </w:r>
            <w:r w:rsidRPr="000E3924">
              <w:rPr>
                <w:rFonts w:ascii="Times New Roman" w:hAnsi="Times New Roman"/>
                <w:iCs/>
                <w:sz w:val="26"/>
                <w:szCs w:val="26"/>
                <w:lang w:eastAsia="vi-VN" w:bidi="vi-VN"/>
              </w:rPr>
              <w:t>Cơ sở dữ liệu về xe cơ giới nước ngoài do người nước ngoài điều khiển tham gia giao thông tại Việt Nam</w:t>
            </w:r>
            <w:r w:rsidRPr="000E3924">
              <w:rPr>
                <w:rFonts w:ascii="Times New Roman" w:hAnsi="Times New Roman"/>
                <w:sz w:val="26"/>
                <w:szCs w:val="26"/>
                <w:lang w:val="vi-VN" w:eastAsia="vi-VN" w:bidi="vi-VN"/>
              </w:rPr>
              <w:t>.</w:t>
            </w:r>
          </w:p>
          <w:p w:rsidR="00696AFE" w:rsidRPr="000E3924" w:rsidRDefault="00696AFE" w:rsidP="000E3924">
            <w:pPr>
              <w:spacing w:after="0" w:line="240" w:lineRule="auto"/>
              <w:jc w:val="both"/>
              <w:rPr>
                <w:rFonts w:ascii="Times New Roman" w:hAnsi="Times New Roman"/>
                <w:sz w:val="26"/>
                <w:szCs w:val="26"/>
                <w:lang w:val="vi-VN"/>
              </w:rPr>
            </w:pPr>
          </w:p>
          <w:p w:rsidR="00696AFE" w:rsidRPr="000E3924" w:rsidRDefault="00696AFE" w:rsidP="000E3924">
            <w:pPr>
              <w:spacing w:after="0" w:line="240" w:lineRule="auto"/>
              <w:jc w:val="both"/>
              <w:rPr>
                <w:rFonts w:ascii="Times New Roman" w:hAnsi="Times New Roman"/>
                <w:sz w:val="26"/>
                <w:szCs w:val="26"/>
                <w:lang w:val="vi-VN"/>
              </w:rPr>
            </w:pPr>
          </w:p>
          <w:p w:rsidR="00696AFE" w:rsidRPr="000E3924" w:rsidRDefault="00696AFE" w:rsidP="000E3924">
            <w:pPr>
              <w:spacing w:after="0" w:line="240" w:lineRule="auto"/>
              <w:jc w:val="both"/>
              <w:rPr>
                <w:rFonts w:ascii="Times New Roman" w:hAnsi="Times New Roman"/>
                <w:sz w:val="26"/>
                <w:szCs w:val="26"/>
                <w:lang w:val="vi-VN"/>
              </w:rPr>
            </w:pPr>
          </w:p>
          <w:p w:rsidR="00696AFE" w:rsidRPr="000E3924" w:rsidRDefault="00696AFE" w:rsidP="000E3924">
            <w:pPr>
              <w:spacing w:after="0" w:line="240" w:lineRule="auto"/>
              <w:jc w:val="both"/>
              <w:rPr>
                <w:rFonts w:ascii="Times New Roman" w:hAnsi="Times New Roman"/>
                <w:sz w:val="26"/>
                <w:szCs w:val="26"/>
                <w:lang w:val="vi-VN"/>
              </w:rPr>
            </w:pPr>
          </w:p>
          <w:p w:rsidR="00696AFE" w:rsidRPr="000E3924" w:rsidRDefault="00696AFE" w:rsidP="000E3924">
            <w:pPr>
              <w:spacing w:after="0" w:line="240" w:lineRule="auto"/>
              <w:jc w:val="both"/>
              <w:rPr>
                <w:rFonts w:ascii="Times New Roman" w:hAnsi="Times New Roman"/>
                <w:sz w:val="26"/>
                <w:szCs w:val="26"/>
                <w:lang w:val="vi-VN"/>
              </w:rPr>
            </w:pPr>
          </w:p>
        </w:tc>
      </w:tr>
      <w:tr w:rsidR="00696AFE" w:rsidRPr="00F460FD" w:rsidTr="007408C3">
        <w:tc>
          <w:tcPr>
            <w:tcW w:w="563" w:type="dxa"/>
            <w:vMerge/>
            <w:vAlign w:val="center"/>
          </w:tcPr>
          <w:p w:rsidR="00696AFE" w:rsidRPr="000E3924" w:rsidRDefault="00696AFE" w:rsidP="000E3924">
            <w:pPr>
              <w:spacing w:after="0" w:line="240" w:lineRule="auto"/>
              <w:jc w:val="center"/>
              <w:rPr>
                <w:rFonts w:ascii="Times New Roman" w:hAnsi="Times New Roman"/>
                <w:sz w:val="26"/>
                <w:szCs w:val="26"/>
              </w:rPr>
            </w:pPr>
          </w:p>
        </w:tc>
        <w:tc>
          <w:tcPr>
            <w:tcW w:w="1530" w:type="dxa"/>
            <w:vMerge/>
            <w:vAlign w:val="center"/>
          </w:tcPr>
          <w:p w:rsidR="00696AFE" w:rsidRPr="000E3924" w:rsidRDefault="00696AFE" w:rsidP="000E3924">
            <w:pPr>
              <w:spacing w:after="0" w:line="240" w:lineRule="auto"/>
              <w:jc w:val="center"/>
              <w:rPr>
                <w:rFonts w:ascii="Times New Roman" w:hAnsi="Times New Roman"/>
                <w:sz w:val="26"/>
                <w:szCs w:val="26"/>
              </w:rPr>
            </w:pPr>
          </w:p>
        </w:tc>
        <w:tc>
          <w:tcPr>
            <w:tcW w:w="1417" w:type="dxa"/>
            <w:vAlign w:val="center"/>
          </w:tcPr>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Lào Cai</w:t>
            </w:r>
          </w:p>
        </w:tc>
        <w:tc>
          <w:tcPr>
            <w:tcW w:w="6712" w:type="dxa"/>
          </w:tcPr>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eastAsia="vi-VN" w:bidi="vi-VN"/>
              </w:rPr>
              <w:t xml:space="preserve">Tại nội dung điểm b khoản 3 Điều 3 dự thảo (sửa đổi, bổ sung điểm b khoản 3 Điều 10) quy định: </w:t>
            </w:r>
            <w:r w:rsidRPr="000E3924">
              <w:rPr>
                <w:i/>
                <w:iCs/>
                <w:lang w:eastAsia="vi-VN" w:bidi="vi-VN"/>
              </w:rPr>
              <w:t>"b) Bộ Xây dựng có trách nhiệm xây dựng, quản lý cơ sở dữ liệu sau đây: Cơ sở dữ liệu về đăng kiểm xe cơ giới, xe máy chuyên dùng (trừ xe quân sự, xe công an); Cơ sở dữ liệu về đào tạo lái xe, chứng chỉ bồi dưỡng kiến thức pháp luật về giao thông đường bộ cho người điều khiển xe máy chuyên dùng (trừ dữ liệu về đào tạo lái xe, chứng chỉ bồi dưỡng kiến thức pháp luật của lực lượng</w:t>
            </w:r>
            <w:r w:rsidRPr="000E3924">
              <w:rPr>
                <w:i/>
                <w:iCs/>
                <w:lang w:val="vi-VN" w:eastAsia="vi-VN" w:bidi="vi-VN"/>
              </w:rPr>
              <w:t xml:space="preserve"> quân đội, công an);”</w:t>
            </w:r>
          </w:p>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val="vi-VN" w:eastAsia="vi-VN" w:bidi="vi-VN"/>
              </w:rPr>
              <w:t xml:space="preserve">Hiện nay, Sở Xây dựng các tỉnh, thành phố đã thực hiện thủ tục hành chính cấp Giấy phép kinh doanh vận tải bằng xe ô tô, xe bốn bánh có gắn động cơ và phù hiệu vận tải qua phần mềm quản lý: https://qlvt.moc.gov.vn và Cổng dịch vụ công một cửa </w:t>
            </w:r>
            <w:r w:rsidRPr="000E3924">
              <w:rPr>
                <w:lang w:val="vi-VN" w:eastAsia="vi-VN" w:bidi="vi-VN"/>
              </w:rPr>
              <w:lastRenderedPageBreak/>
              <w:t xml:space="preserve">của Bộ Xây dựng. Đây cũng là cơ sở đã liệu quan trọng để phục công tác quản lý nhà nước và đảm bảo an toàn giao thông trong hoạt động vận tải đường bộ. Do đó, đề nghị sửa đổi, bổ sung thành: </w:t>
            </w:r>
            <w:r w:rsidRPr="000E3924">
              <w:rPr>
                <w:i/>
                <w:iCs/>
                <w:lang w:val="vi-VN" w:eastAsia="vi-VN" w:bidi="vi-VN"/>
              </w:rPr>
              <w:t>“b) Bộ Xây dựng có trách nhiệm xây dựng, quản lý cơ sở dữ liệu sau đây: Cơ sở dữ liệu về đăng kiểm xe cơ giới, xe máy chuyên dùng (trừ xe quân sự, xe công an); Cơ sở dữ liệu về đào tạo lái xe, chứng chỉ bồi dưỡng kiến thức pháp luật về giao thông đường bộ cho người điều khiển xe máy chuyên dùng (trừ dữ liệu về đào tạo lái xe, chứng chỉ bồi dưỡng kiến thức pháp luật của lực lượng quân đội, công an); cơ sở dữ liệu về đơn vị kinh doanh vận tải và phù hiệu xe kinh doanh vận tải”</w:t>
            </w:r>
            <w:r w:rsidRPr="000E3924">
              <w:rPr>
                <w:lang w:val="vi-VN" w:eastAsia="vi-VN" w:bidi="vi-VN"/>
              </w:rPr>
              <w:t>.</w:t>
            </w:r>
          </w:p>
        </w:tc>
        <w:tc>
          <w:tcPr>
            <w:tcW w:w="4770" w:type="dxa"/>
          </w:tcPr>
          <w:p w:rsidR="00696AFE" w:rsidRPr="000E3924" w:rsidRDefault="00696AFE"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lastRenderedPageBreak/>
              <w:t>Cơ quan soạn thảo đã tiếp thu và chỉnh lý dự thảo Nghị định cho phù hợp.</w:t>
            </w:r>
          </w:p>
          <w:p w:rsidR="00696AFE" w:rsidRPr="000E3924" w:rsidRDefault="00696AFE" w:rsidP="000E3924">
            <w:pPr>
              <w:spacing w:after="0" w:line="240" w:lineRule="auto"/>
              <w:jc w:val="both"/>
              <w:rPr>
                <w:rFonts w:ascii="Times New Roman" w:hAnsi="Times New Roman"/>
                <w:b/>
                <w:sz w:val="26"/>
                <w:szCs w:val="26"/>
              </w:rPr>
            </w:pPr>
          </w:p>
          <w:p w:rsidR="00696AFE" w:rsidRPr="000E3924" w:rsidRDefault="00696AFE" w:rsidP="000E3924">
            <w:pPr>
              <w:spacing w:after="0" w:line="240" w:lineRule="auto"/>
              <w:jc w:val="both"/>
              <w:rPr>
                <w:rFonts w:ascii="Times New Roman" w:hAnsi="Times New Roman"/>
                <w:sz w:val="26"/>
                <w:szCs w:val="26"/>
              </w:rPr>
            </w:pPr>
          </w:p>
        </w:tc>
      </w:tr>
      <w:tr w:rsidR="00696AFE" w:rsidRPr="00F460FD" w:rsidTr="00BE411F">
        <w:tc>
          <w:tcPr>
            <w:tcW w:w="563" w:type="dxa"/>
            <w:vMerge w:val="restart"/>
            <w:vAlign w:val="center"/>
          </w:tcPr>
          <w:p w:rsidR="00696AFE"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4</w:t>
            </w:r>
          </w:p>
        </w:tc>
        <w:tc>
          <w:tcPr>
            <w:tcW w:w="1530" w:type="dxa"/>
            <w:vMerge w:val="restart"/>
            <w:vAlign w:val="center"/>
          </w:tcPr>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4</w:t>
            </w:r>
          </w:p>
        </w:tc>
        <w:tc>
          <w:tcPr>
            <w:tcW w:w="1417" w:type="dxa"/>
            <w:vAlign w:val="center"/>
          </w:tcPr>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 xml:space="preserve">UBND tỉnh </w:t>
            </w:r>
          </w:p>
          <w:p w:rsidR="00696AFE" w:rsidRPr="000E3924" w:rsidRDefault="00696AFE" w:rsidP="000E3924">
            <w:pPr>
              <w:spacing w:after="0" w:line="240" w:lineRule="auto"/>
              <w:jc w:val="center"/>
              <w:rPr>
                <w:rFonts w:ascii="Times New Roman" w:hAnsi="Times New Roman"/>
                <w:sz w:val="26"/>
                <w:szCs w:val="26"/>
              </w:rPr>
            </w:pPr>
            <w:r w:rsidRPr="000E3924">
              <w:rPr>
                <w:rFonts w:ascii="Times New Roman" w:hAnsi="Times New Roman"/>
                <w:sz w:val="26"/>
                <w:szCs w:val="26"/>
              </w:rPr>
              <w:t>Cao Bằng</w:t>
            </w:r>
          </w:p>
        </w:tc>
        <w:tc>
          <w:tcPr>
            <w:tcW w:w="6712" w:type="dxa"/>
          </w:tcPr>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eastAsia="vi-VN" w:bidi="vi-VN"/>
              </w:rPr>
              <w:t xml:space="preserve">Đề nghị cơ quan soạn thảo bổ sung cụm từ “Bộ Quốc phòng" tại điểm g khoản 3 Điều 4, cụ thể: </w:t>
            </w:r>
            <w:r w:rsidRPr="000E3924">
              <w:rPr>
                <w:i/>
                <w:iCs/>
                <w:lang w:eastAsia="vi-VN" w:bidi="vi-VN"/>
              </w:rPr>
              <w:t xml:space="preserve">“g) Thông tin bồi thường bảo hiểm bắt buộc trách nhiệm dân sự của chủ xe cơ giới, xe máy chuyên dùng; thông tin tai nạn, xử phạt vi phạm hành chính, đăng ký, đăng kiểm liên quan tới xe cơ giới, xe máy chuyên dùng thu thập được thông qua kết nối với cơ sở dữ liệu của Bộ Công an, Bộ Tài chính, Bộ Xây dựng, </w:t>
            </w:r>
            <w:r w:rsidRPr="000E3924">
              <w:rPr>
                <w:b/>
                <w:bCs/>
                <w:i/>
                <w:iCs/>
                <w:lang w:eastAsia="vi-VN" w:bidi="vi-VN"/>
              </w:rPr>
              <w:t>Bộ Quốc phòng</w:t>
            </w:r>
            <w:r w:rsidRPr="000E3924">
              <w:rPr>
                <w:i/>
                <w:iCs/>
                <w:lang w:eastAsia="vi-VN" w:bidi="vi-VN"/>
              </w:rPr>
              <w:t>”</w:t>
            </w:r>
            <w:r w:rsidRPr="000E3924">
              <w:rPr>
                <w:lang w:eastAsia="vi-VN" w:bidi="vi-VN"/>
              </w:rPr>
              <w:t xml:space="preserve">. </w:t>
            </w:r>
          </w:p>
          <w:p w:rsidR="00696AFE" w:rsidRPr="000E3924" w:rsidRDefault="00696AFE" w:rsidP="000E3924">
            <w:pPr>
              <w:pStyle w:val="Vnbnnidung20"/>
              <w:tabs>
                <w:tab w:val="left" w:pos="1352"/>
              </w:tabs>
              <w:spacing w:after="0" w:line="240" w:lineRule="auto"/>
              <w:ind w:firstLine="0"/>
              <w:rPr>
                <w:lang w:val="vi-VN" w:eastAsia="vi-VN" w:bidi="vi-VN"/>
              </w:rPr>
            </w:pPr>
            <w:r w:rsidRPr="000E3924">
              <w:rPr>
                <w:lang w:eastAsia="vi-VN" w:bidi="vi-VN"/>
              </w:rPr>
              <w:t>Lý do: tại điểm d khoản 3 Điều 3 của dự thảo quy định “</w:t>
            </w:r>
            <w:r w:rsidRPr="000E3924">
              <w:rPr>
                <w:i/>
                <w:iCs/>
                <w:lang w:eastAsia="vi-VN" w:bidi="vi-VN"/>
              </w:rPr>
              <w:t>d) Bộ Quốc phòng có trách nhiệm xây dựng, quản lý cơ sở dữ liệu thuộc phạm vi quản lý của Bộ Quốc phòng sau đây: Cơ sở dữ liệu về đăng ký, kiểm định xe cơ giới, xe máy chuyên dùng: Cơ sở dữ liệu về đào tạo, sát hạch, cấp giấy phép lái xe, chứng chỉ bồi dưỡng kiến thức pháp luật về giao thông đường bộ; Cơ sở dữ liệu về tai nạn giao thông đường bộ; Cơ sở dữ liệu về xử lý vi phạm hành chính về trật tự, an toàn giao thông đường bộ;”</w:t>
            </w:r>
            <w:r w:rsidRPr="000E3924">
              <w:rPr>
                <w:lang w:eastAsia="vi-VN" w:bidi="vi-VN"/>
              </w:rPr>
              <w:t xml:space="preserve"> nên cần kết nối với cơ sở dữ liệu của Bộ Quốc phòng để đảm bảo các thông tin được tích hợp, đồng bộ trên tất cả các cơ sở dữ liệu.</w:t>
            </w:r>
          </w:p>
        </w:tc>
        <w:tc>
          <w:tcPr>
            <w:tcW w:w="4770" w:type="dxa"/>
          </w:tcPr>
          <w:p w:rsidR="00696AFE" w:rsidRPr="000E3924" w:rsidRDefault="00696AFE"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t>Cơ quan soạn thảo đã tiếp thu và chỉnh lý dự thảo Nghị định.</w:t>
            </w:r>
          </w:p>
        </w:tc>
      </w:tr>
      <w:tr w:rsidR="00696AFE" w:rsidRPr="00F460FD" w:rsidTr="00BE411F">
        <w:tc>
          <w:tcPr>
            <w:tcW w:w="563" w:type="dxa"/>
            <w:vMerge/>
            <w:vAlign w:val="center"/>
          </w:tcPr>
          <w:p w:rsidR="00696AFE" w:rsidRPr="000E3924" w:rsidRDefault="00696AFE" w:rsidP="000E3924">
            <w:pPr>
              <w:spacing w:after="0" w:line="240" w:lineRule="auto"/>
              <w:jc w:val="center"/>
              <w:rPr>
                <w:rFonts w:ascii="Times New Roman" w:hAnsi="Times New Roman"/>
                <w:sz w:val="26"/>
                <w:szCs w:val="26"/>
              </w:rPr>
            </w:pPr>
          </w:p>
        </w:tc>
        <w:tc>
          <w:tcPr>
            <w:tcW w:w="1530" w:type="dxa"/>
            <w:vMerge/>
            <w:vAlign w:val="center"/>
          </w:tcPr>
          <w:p w:rsidR="00696AFE" w:rsidRPr="000E3924" w:rsidRDefault="00696AFE" w:rsidP="000E3924">
            <w:pPr>
              <w:spacing w:after="0" w:line="240" w:lineRule="auto"/>
              <w:jc w:val="center"/>
              <w:rPr>
                <w:rFonts w:ascii="Times New Roman" w:hAnsi="Times New Roman"/>
                <w:sz w:val="26"/>
                <w:szCs w:val="26"/>
              </w:rPr>
            </w:pPr>
          </w:p>
        </w:tc>
        <w:tc>
          <w:tcPr>
            <w:tcW w:w="1417" w:type="dxa"/>
            <w:vAlign w:val="center"/>
          </w:tcPr>
          <w:p w:rsidR="00696AFE" w:rsidRPr="000E3924" w:rsidRDefault="00696AFE" w:rsidP="000E3924">
            <w:pPr>
              <w:spacing w:after="0" w:line="240" w:lineRule="auto"/>
              <w:jc w:val="center"/>
              <w:rPr>
                <w:rFonts w:ascii="Times New Roman" w:hAnsi="Times New Roman"/>
                <w:sz w:val="26"/>
                <w:szCs w:val="26"/>
                <w:lang w:val="vi-VN"/>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Lào Cai</w:t>
            </w:r>
          </w:p>
        </w:tc>
        <w:tc>
          <w:tcPr>
            <w:tcW w:w="6712" w:type="dxa"/>
          </w:tcPr>
          <w:p w:rsidR="00696AFE" w:rsidRPr="000E3924" w:rsidRDefault="00696AFE" w:rsidP="000E3924">
            <w:pPr>
              <w:pStyle w:val="Vnbnnidung20"/>
              <w:tabs>
                <w:tab w:val="left" w:pos="1352"/>
              </w:tabs>
              <w:spacing w:after="0" w:line="240" w:lineRule="auto"/>
              <w:ind w:firstLine="0"/>
              <w:rPr>
                <w:i/>
                <w:iCs/>
                <w:lang w:val="vi-VN" w:eastAsia="vi-VN" w:bidi="vi-VN"/>
              </w:rPr>
            </w:pPr>
            <w:r w:rsidRPr="000E3924">
              <w:rPr>
                <w:lang w:eastAsia="vi-VN" w:bidi="vi-VN"/>
              </w:rPr>
              <w:t xml:space="preserve">Tại nội dung Điều 4 dự thảo (sửa đổi, bổ sung một số điểm, khoản của Điều 11) để phù hợp đề nghị bổ sung cơ sở dữ liệu về đơn vị kinh doanh vận tải và phù hiệu vận tải tại Điều 10, đề nghị bổ sung khoản 17 với nội dung như sau: </w:t>
            </w:r>
            <w:r w:rsidRPr="000E3924">
              <w:rPr>
                <w:i/>
                <w:iCs/>
                <w:lang w:eastAsia="vi-VN" w:bidi="vi-VN"/>
              </w:rPr>
              <w:t>"17. Thông tin về đơn vị kinh doanh vận tải, phù hiệu xe kinh doanh vận tải:</w:t>
            </w:r>
            <w:r w:rsidRPr="000E3924">
              <w:rPr>
                <w:i/>
                <w:iCs/>
                <w:lang w:val="vi-VN" w:eastAsia="vi-VN" w:bidi="vi-VN"/>
              </w:rPr>
              <w:t xml:space="preserve"> </w:t>
            </w:r>
            <w:r w:rsidRPr="000E3924">
              <w:rPr>
                <w:i/>
                <w:iCs/>
                <w:lang w:eastAsia="vi-VN" w:bidi="vi-VN"/>
              </w:rPr>
              <w:t>a) Thông tin về đơn vị kinh doanh vận tải: tên đơn vị, mã số doanh nghiệp, số Giấy phép kinh doanh vận tải, địa chỉ, cơ quan cấp Giấy phép kinh doanh vận tải, người điều hành vận tải, loại hình kinh doanh vận tải</w:t>
            </w:r>
            <w:r w:rsidRPr="000E3924">
              <w:rPr>
                <w:i/>
                <w:iCs/>
                <w:lang w:val="vi-VN" w:eastAsia="vi-VN" w:bidi="vi-VN"/>
              </w:rPr>
              <w:t>;</w:t>
            </w:r>
            <w:r w:rsidRPr="000E3924">
              <w:rPr>
                <w:i/>
                <w:iCs/>
                <w:lang w:eastAsia="vi-VN" w:bidi="vi-VN"/>
              </w:rPr>
              <w:t xml:space="preserve"> </w:t>
            </w:r>
          </w:p>
          <w:p w:rsidR="00696AFE" w:rsidRPr="000E3924" w:rsidRDefault="00696AFE" w:rsidP="000E3924">
            <w:pPr>
              <w:pStyle w:val="Vnbnnidung20"/>
              <w:tabs>
                <w:tab w:val="left" w:pos="1352"/>
              </w:tabs>
              <w:spacing w:after="0" w:line="240" w:lineRule="auto"/>
              <w:ind w:firstLine="0"/>
              <w:rPr>
                <w:lang w:val="vi-VN" w:eastAsia="vi-VN" w:bidi="vi-VN"/>
              </w:rPr>
            </w:pPr>
            <w:r w:rsidRPr="000E3924">
              <w:rPr>
                <w:i/>
                <w:iCs/>
                <w:lang w:eastAsia="vi-VN" w:bidi="vi-VN"/>
              </w:rPr>
              <w:t>b) Thông tin về phù hiệu vận tải: biển số xe, số phù hiệu, cơ quan cấp</w:t>
            </w:r>
            <w:r w:rsidRPr="000E3924">
              <w:rPr>
                <w:rFonts w:eastAsia="Calibri"/>
                <w:i/>
                <w:iCs/>
                <w:shd w:val="clear" w:color="auto" w:fill="FFFFFF"/>
              </w:rPr>
              <w:t xml:space="preserve"> </w:t>
            </w:r>
            <w:r w:rsidRPr="000E3924">
              <w:rPr>
                <w:i/>
                <w:iCs/>
                <w:lang w:eastAsia="vi-VN" w:bidi="vi-VN"/>
              </w:rPr>
              <w:t>phù hiệu, thời hạn, loại hình kinh doanh vận tải."</w:t>
            </w:r>
          </w:p>
        </w:tc>
        <w:tc>
          <w:tcPr>
            <w:tcW w:w="4770" w:type="dxa"/>
          </w:tcPr>
          <w:p w:rsidR="00696AFE" w:rsidRPr="000E3924" w:rsidRDefault="00696AFE"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t>Cơ quan soạn thảo đã tiếp thu và chỉnh lý dự thảo Nghị định cho phù hợp.</w:t>
            </w:r>
          </w:p>
          <w:p w:rsidR="00696AFE" w:rsidRPr="000E3924" w:rsidRDefault="00696AFE" w:rsidP="000E3924">
            <w:pPr>
              <w:spacing w:after="0" w:line="240" w:lineRule="auto"/>
              <w:jc w:val="both"/>
              <w:rPr>
                <w:rFonts w:ascii="Times New Roman" w:hAnsi="Times New Roman"/>
                <w:b/>
                <w:sz w:val="26"/>
                <w:szCs w:val="26"/>
              </w:rPr>
            </w:pPr>
          </w:p>
          <w:p w:rsidR="00696AFE" w:rsidRPr="000E3924" w:rsidRDefault="00696AFE" w:rsidP="000E3924">
            <w:pPr>
              <w:spacing w:after="0" w:line="240" w:lineRule="auto"/>
              <w:jc w:val="both"/>
              <w:rPr>
                <w:rFonts w:ascii="Times New Roman" w:hAnsi="Times New Roman"/>
                <w:sz w:val="26"/>
                <w:szCs w:val="26"/>
                <w:lang w:val="vi-VN"/>
              </w:rPr>
            </w:pPr>
          </w:p>
        </w:tc>
      </w:tr>
      <w:tr w:rsidR="00E74469" w:rsidRPr="00F460FD" w:rsidTr="00BE411F">
        <w:tc>
          <w:tcPr>
            <w:tcW w:w="563" w:type="dxa"/>
            <w:vAlign w:val="center"/>
          </w:tcPr>
          <w:p w:rsidR="00E74469"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5</w:t>
            </w:r>
          </w:p>
        </w:tc>
        <w:tc>
          <w:tcPr>
            <w:tcW w:w="1530"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6</w:t>
            </w:r>
          </w:p>
        </w:tc>
        <w:tc>
          <w:tcPr>
            <w:tcW w:w="1417" w:type="dxa"/>
            <w:vAlign w:val="center"/>
          </w:tcPr>
          <w:p w:rsidR="00E74469" w:rsidRPr="000E3924" w:rsidRDefault="00E74469" w:rsidP="000E3924">
            <w:pPr>
              <w:spacing w:after="0" w:line="240" w:lineRule="auto"/>
              <w:jc w:val="center"/>
              <w:rPr>
                <w:rFonts w:ascii="Times New Roman" w:hAnsi="Times New Roman"/>
                <w:sz w:val="26"/>
                <w:szCs w:val="26"/>
                <w:lang w:val="vi-VN"/>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Lâm Đồng</w:t>
            </w:r>
          </w:p>
        </w:tc>
        <w:tc>
          <w:tcPr>
            <w:tcW w:w="6712" w:type="dxa"/>
          </w:tcPr>
          <w:p w:rsidR="00E74469" w:rsidRPr="000E3924" w:rsidRDefault="00E74469" w:rsidP="000E3924">
            <w:pPr>
              <w:pStyle w:val="Vnbnnidung20"/>
              <w:tabs>
                <w:tab w:val="left" w:pos="1352"/>
              </w:tabs>
              <w:spacing w:after="0" w:line="240" w:lineRule="auto"/>
              <w:ind w:firstLine="0"/>
              <w:rPr>
                <w:lang w:val="vi-VN" w:eastAsia="vi-VN" w:bidi="vi-VN"/>
              </w:rPr>
            </w:pPr>
            <w:r w:rsidRPr="000E3924">
              <w:rPr>
                <w:lang w:val="vi-VN" w:eastAsia="vi-VN" w:bidi="vi-VN"/>
              </w:rPr>
              <w:t>Điều 6, Điều 7 quy định về kết nối, chia sẻ dữ liệu; tuy nhiên, để quy định được chặt chẽ, đề nghị cơ quan soạn thảo cần bổ sung quy định về bảo mật, an toàn thông tin và trách nhiệm xử lý khi để lọ lọt dữ liệu cá nhân.</w:t>
            </w:r>
          </w:p>
        </w:tc>
        <w:tc>
          <w:tcPr>
            <w:tcW w:w="4770" w:type="dxa"/>
          </w:tcPr>
          <w:p w:rsidR="00E74469" w:rsidRPr="000E3924" w:rsidRDefault="00E74469"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t>Các quy định về bảo mật, an toàn thông tin và trách nhiệm các bên liên quan đã quy định tại Điều 9 Nghị định số 151/2024/NĐ-CP và các văn bản quy phạm khác có liên quan. Do vậy, đề nghị giữ nguyên nội dung như dự thảo Nghị định.</w:t>
            </w:r>
          </w:p>
        </w:tc>
      </w:tr>
      <w:tr w:rsidR="000E3924" w:rsidRPr="00F460FD" w:rsidTr="00BE411F">
        <w:tc>
          <w:tcPr>
            <w:tcW w:w="563"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6</w:t>
            </w:r>
          </w:p>
        </w:tc>
        <w:tc>
          <w:tcPr>
            <w:tcW w:w="1530"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9</w:t>
            </w:r>
          </w:p>
        </w:tc>
        <w:tc>
          <w:tcPr>
            <w:tcW w:w="1417"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 Tây Ninh</w:t>
            </w:r>
          </w:p>
        </w:tc>
        <w:tc>
          <w:tcPr>
            <w:tcW w:w="6712" w:type="dxa"/>
          </w:tcPr>
          <w:p w:rsidR="000E3924" w:rsidRPr="000E3924" w:rsidRDefault="000E3924" w:rsidP="000E3924">
            <w:pPr>
              <w:pStyle w:val="Vnbnnidung20"/>
              <w:tabs>
                <w:tab w:val="left" w:pos="1352"/>
              </w:tabs>
              <w:spacing w:after="0" w:line="240" w:lineRule="auto"/>
              <w:ind w:firstLine="0"/>
              <w:rPr>
                <w:bCs/>
                <w:lang w:eastAsia="vi-VN" w:bidi="vi-VN"/>
              </w:rPr>
            </w:pPr>
            <w:r w:rsidRPr="000E3924">
              <w:rPr>
                <w:bCs/>
                <w:lang w:eastAsia="vi-VN" w:bidi="vi-VN"/>
              </w:rPr>
              <w:t>Tại Điều 9: Đề nghị bổ sung thêm nội dung sửa đổi, bổ sung khoản 6, Điều 18 như sau: “Xe cứu thương đi làm nhiệm vụ cấp cứu (trừ phương tiện của các tổ chức, cá nhân thiện nguyện không do các cơ sở y tế quản lý)”.</w:t>
            </w:r>
          </w:p>
        </w:tc>
        <w:tc>
          <w:tcPr>
            <w:tcW w:w="4770" w:type="dxa"/>
          </w:tcPr>
          <w:p w:rsidR="000E3924" w:rsidRPr="000E3924" w:rsidRDefault="000E3924" w:rsidP="000E3924">
            <w:pPr>
              <w:spacing w:after="0" w:line="240" w:lineRule="auto"/>
              <w:jc w:val="both"/>
              <w:rPr>
                <w:rFonts w:ascii="Times New Roman" w:hAnsi="Times New Roman"/>
                <w:b/>
                <w:sz w:val="26"/>
                <w:szCs w:val="26"/>
              </w:rPr>
            </w:pPr>
            <w:r w:rsidRPr="000E3924">
              <w:rPr>
                <w:rFonts w:ascii="Times New Roman" w:hAnsi="Times New Roman"/>
                <w:sz w:val="26"/>
                <w:szCs w:val="26"/>
              </w:rPr>
              <w:t>Cơ quan soạn thảo đã bãi bỏ Điều 18 để thực hiện theo quy định tại Điều 27 Luật Trật tự, an toàn giao thông đường bộ.</w:t>
            </w:r>
          </w:p>
        </w:tc>
      </w:tr>
      <w:tr w:rsidR="000E3924" w:rsidRPr="00F460FD" w:rsidTr="00BE411F">
        <w:tc>
          <w:tcPr>
            <w:tcW w:w="563" w:type="dxa"/>
            <w:vMerge w:val="restart"/>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7</w:t>
            </w:r>
          </w:p>
        </w:tc>
        <w:tc>
          <w:tcPr>
            <w:tcW w:w="1530" w:type="dxa"/>
            <w:vMerge w:val="restart"/>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10</w:t>
            </w:r>
          </w:p>
        </w:tc>
        <w:tc>
          <w:tcPr>
            <w:tcW w:w="1417" w:type="dxa"/>
            <w:vAlign w:val="center"/>
          </w:tcPr>
          <w:p w:rsidR="000E3924" w:rsidRPr="000E3924" w:rsidRDefault="000E3924" w:rsidP="000E3924">
            <w:pPr>
              <w:spacing w:after="0" w:line="240" w:lineRule="auto"/>
              <w:jc w:val="center"/>
              <w:rPr>
                <w:rFonts w:ascii="Times New Roman" w:hAnsi="Times New Roman"/>
                <w:sz w:val="26"/>
                <w:szCs w:val="26"/>
                <w:lang w:val="vi-VN"/>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Lào Cai</w:t>
            </w:r>
          </w:p>
        </w:tc>
        <w:tc>
          <w:tcPr>
            <w:tcW w:w="6712" w:type="dxa"/>
          </w:tcPr>
          <w:p w:rsidR="000E3924" w:rsidRPr="000E3924" w:rsidRDefault="000E3924" w:rsidP="000E3924">
            <w:pPr>
              <w:pStyle w:val="Vnbnnidung20"/>
              <w:tabs>
                <w:tab w:val="left" w:pos="1352"/>
              </w:tabs>
              <w:spacing w:after="0" w:line="240" w:lineRule="auto"/>
              <w:ind w:firstLine="0"/>
              <w:rPr>
                <w:lang w:val="vi-VN" w:eastAsia="vi-VN" w:bidi="vi-VN"/>
              </w:rPr>
            </w:pPr>
            <w:r w:rsidRPr="000E3924">
              <w:rPr>
                <w:lang w:eastAsia="vi-VN" w:bidi="vi-VN"/>
              </w:rPr>
              <w:t>Tại nội dung Điều 10 Nghị định số 151/2024/NĐ-CP, quy định các</w:t>
            </w:r>
            <w:r w:rsidRPr="000E3924">
              <w:rPr>
                <w:lang w:val="vi-VN" w:eastAsia="vi-VN" w:bidi="vi-VN"/>
              </w:rPr>
              <w:t xml:space="preserve"> nội dung về: </w:t>
            </w:r>
            <w:r w:rsidRPr="000E3924">
              <w:rPr>
                <w:lang w:eastAsia="vi-VN" w:bidi="vi-VN"/>
              </w:rPr>
              <w:t>Nguyên tắc xây dựng cơ sở dữ liệu; trách nhiệm của Bộ Công an trong việc xây dựng, quản lý Cơ sở dữ liệu về trật tự, an toàn giao thông đường bộ</w:t>
            </w:r>
            <w:r w:rsidRPr="000E3924">
              <w:rPr>
                <w:lang w:val="vi-VN" w:eastAsia="vi-VN" w:bidi="vi-VN"/>
              </w:rPr>
              <w:t>;</w:t>
            </w:r>
            <w:r w:rsidRPr="000E3924">
              <w:rPr>
                <w:lang w:eastAsia="vi-VN" w:bidi="vi-VN"/>
              </w:rPr>
              <w:t xml:space="preserve"> phân công cụ thể trách nhiệm xây dựng, quản lý các cơ sở dữ liệu chuyên ngành cho từng bộ, ngành (Bộ Công an, Bộ Xây dựng, Bộ Tài chính, Bộ Quốc phòng, Bộ Y tế).</w:t>
            </w:r>
          </w:p>
          <w:p w:rsidR="000E3924" w:rsidRPr="000E3924" w:rsidRDefault="000E3924" w:rsidP="000E3924">
            <w:pPr>
              <w:pStyle w:val="Vnbnnidung20"/>
              <w:tabs>
                <w:tab w:val="left" w:pos="1352"/>
              </w:tabs>
              <w:spacing w:after="0" w:line="240" w:lineRule="auto"/>
              <w:ind w:firstLine="0"/>
              <w:rPr>
                <w:lang w:val="vi-VN" w:eastAsia="vi-VN" w:bidi="vi-VN"/>
              </w:rPr>
            </w:pPr>
            <w:r w:rsidRPr="000E3924">
              <w:rPr>
                <w:lang w:eastAsia="vi-VN" w:bidi="vi-VN"/>
              </w:rPr>
              <w:t xml:space="preserve">Tuy nhiên, tại nội dung Điều 11 Nghị định số 151/2024/NĐ-CP lại quy định chi tiết, mở rộng các nhóm thông tin cấu thành cơ sở dữ liệu, bao gồm: Thông tin về sát hạch, cấp giấy phép </w:t>
            </w:r>
            <w:r w:rsidRPr="000E3924">
              <w:rPr>
                <w:lang w:eastAsia="vi-VN" w:bidi="vi-VN"/>
              </w:rPr>
              <w:lastRenderedPageBreak/>
              <w:t>lái xe (khoản 14); Thông tin về xe cơ giới nước ngoài tham gia giao thông tại Việt Nam (khoản 15); Thông tin về người bị thương do tai nạn giao thông (khoản 16); đồng thời mở rộng, chi tiết hóa nhiều nhóm dữ liệu khác (đăng ký xe, đăng kiểm, bảo hiểm, hành trình, vi phạm...). Qua đối chiếu cho thấy, quy định tại hai điều này chưa bảo đảm tính thống nhất, do nội dung dữ liệu đã được mở rộng nhưng chưa được phản ánh đầy đủ trong quy định về phân công trách nhiệm quản lý. Đề nghị cơ quan soạn thảo rà soát, sửa đổi, bổ sung Điều 10 theo hướng quy định đầy đủ, tương ứng với các nhóm thông tin tại Điều 11, đồng thời làm rõ cơ quan chủ trì và cơ quan phối hợp trong quản lý từng loại cơ sở dữ liệu, bảo đảm tính thống nhất và thuận lợi trong tổ chức thực hiện.</w:t>
            </w:r>
          </w:p>
        </w:tc>
        <w:tc>
          <w:tcPr>
            <w:tcW w:w="4770" w:type="dxa"/>
          </w:tcPr>
          <w:p w:rsidR="000E3924" w:rsidRPr="000E3924" w:rsidRDefault="000E3924" w:rsidP="000E3924">
            <w:pPr>
              <w:spacing w:after="0" w:line="240" w:lineRule="auto"/>
              <w:jc w:val="both"/>
              <w:rPr>
                <w:rFonts w:ascii="Times New Roman" w:hAnsi="Times New Roman"/>
                <w:sz w:val="26"/>
                <w:szCs w:val="26"/>
              </w:rPr>
            </w:pPr>
            <w:r w:rsidRPr="000E3924">
              <w:rPr>
                <w:rFonts w:ascii="Times New Roman" w:hAnsi="Times New Roman"/>
                <w:sz w:val="26"/>
                <w:szCs w:val="26"/>
              </w:rPr>
              <w:lastRenderedPageBreak/>
              <w:t>Cơ quan soạn thảo đã rà soát, sửa đổi, bổ sung Điều 10 và Điều 11 để đảm bảo thống nhất với quy định của Luật Trật tự, an toàn giao thông đường bộ và chức năng quản lý nhà nước của các bộ, ban, ngành.</w:t>
            </w:r>
          </w:p>
          <w:p w:rsidR="000E3924" w:rsidRPr="000E3924" w:rsidRDefault="000E3924" w:rsidP="000E3924">
            <w:pPr>
              <w:spacing w:after="0" w:line="240" w:lineRule="auto"/>
              <w:jc w:val="both"/>
              <w:rPr>
                <w:rFonts w:ascii="Times New Roman" w:hAnsi="Times New Roman"/>
                <w:b/>
                <w:sz w:val="26"/>
                <w:szCs w:val="26"/>
              </w:rPr>
            </w:pPr>
          </w:p>
          <w:p w:rsidR="000E3924" w:rsidRPr="000E3924" w:rsidRDefault="000E3924" w:rsidP="000E3924">
            <w:pPr>
              <w:spacing w:after="0" w:line="240" w:lineRule="auto"/>
              <w:jc w:val="both"/>
              <w:rPr>
                <w:rFonts w:ascii="Times New Roman" w:hAnsi="Times New Roman"/>
                <w:b/>
                <w:sz w:val="26"/>
                <w:szCs w:val="26"/>
              </w:rPr>
            </w:pPr>
          </w:p>
          <w:p w:rsidR="000E3924" w:rsidRPr="000E3924" w:rsidRDefault="000E3924" w:rsidP="000E3924">
            <w:pPr>
              <w:spacing w:after="0" w:line="240" w:lineRule="auto"/>
              <w:jc w:val="both"/>
              <w:rPr>
                <w:rFonts w:ascii="Times New Roman" w:hAnsi="Times New Roman"/>
                <w:b/>
                <w:sz w:val="26"/>
                <w:szCs w:val="26"/>
              </w:rPr>
            </w:pPr>
          </w:p>
          <w:p w:rsidR="000E3924" w:rsidRPr="000E3924" w:rsidRDefault="000E3924" w:rsidP="000E3924">
            <w:pPr>
              <w:spacing w:after="0" w:line="240" w:lineRule="auto"/>
              <w:jc w:val="both"/>
              <w:rPr>
                <w:rFonts w:ascii="Times New Roman" w:hAnsi="Times New Roman"/>
                <w:b/>
                <w:sz w:val="26"/>
                <w:szCs w:val="26"/>
              </w:rPr>
            </w:pPr>
          </w:p>
          <w:p w:rsidR="000E3924" w:rsidRPr="000E3924" w:rsidRDefault="000E3924" w:rsidP="000E3924">
            <w:pPr>
              <w:spacing w:after="0" w:line="240" w:lineRule="auto"/>
              <w:jc w:val="both"/>
              <w:rPr>
                <w:rFonts w:ascii="Times New Roman" w:hAnsi="Times New Roman"/>
                <w:b/>
                <w:sz w:val="26"/>
                <w:szCs w:val="26"/>
              </w:rPr>
            </w:pPr>
          </w:p>
          <w:p w:rsidR="000E3924" w:rsidRPr="000E3924" w:rsidRDefault="000E3924" w:rsidP="000E3924">
            <w:pPr>
              <w:spacing w:after="0" w:line="240" w:lineRule="auto"/>
              <w:jc w:val="both"/>
              <w:rPr>
                <w:rFonts w:ascii="Times New Roman" w:hAnsi="Times New Roman"/>
                <w:sz w:val="26"/>
                <w:szCs w:val="26"/>
                <w:lang w:val="vi-VN"/>
              </w:rPr>
            </w:pPr>
          </w:p>
        </w:tc>
      </w:tr>
      <w:tr w:rsidR="000E3924" w:rsidRPr="00F460FD" w:rsidTr="00BE411F">
        <w:tc>
          <w:tcPr>
            <w:tcW w:w="563" w:type="dxa"/>
            <w:vMerge/>
            <w:vAlign w:val="center"/>
          </w:tcPr>
          <w:p w:rsidR="000E3924" w:rsidRPr="000E3924" w:rsidRDefault="000E3924" w:rsidP="000E3924">
            <w:pPr>
              <w:spacing w:after="0" w:line="240" w:lineRule="auto"/>
              <w:jc w:val="center"/>
              <w:rPr>
                <w:rFonts w:ascii="Times New Roman" w:hAnsi="Times New Roman"/>
                <w:sz w:val="26"/>
                <w:szCs w:val="26"/>
              </w:rPr>
            </w:pPr>
          </w:p>
        </w:tc>
        <w:tc>
          <w:tcPr>
            <w:tcW w:w="1530" w:type="dxa"/>
            <w:vMerge/>
            <w:vAlign w:val="center"/>
          </w:tcPr>
          <w:p w:rsidR="000E3924" w:rsidRPr="000E3924" w:rsidRDefault="000E3924" w:rsidP="000E3924">
            <w:pPr>
              <w:spacing w:after="0" w:line="240" w:lineRule="auto"/>
              <w:jc w:val="center"/>
              <w:rPr>
                <w:rFonts w:ascii="Times New Roman" w:hAnsi="Times New Roman"/>
                <w:sz w:val="26"/>
                <w:szCs w:val="26"/>
              </w:rPr>
            </w:pPr>
          </w:p>
        </w:tc>
        <w:tc>
          <w:tcPr>
            <w:tcW w:w="1417"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 Tây Ninh</w:t>
            </w:r>
          </w:p>
        </w:tc>
        <w:tc>
          <w:tcPr>
            <w:tcW w:w="6712" w:type="dxa"/>
          </w:tcPr>
          <w:p w:rsidR="000E3924" w:rsidRPr="000E3924" w:rsidRDefault="000E3924" w:rsidP="000E3924">
            <w:pPr>
              <w:pStyle w:val="Vnbnnidung20"/>
              <w:tabs>
                <w:tab w:val="left" w:pos="1352"/>
              </w:tabs>
              <w:spacing w:after="0" w:line="240" w:lineRule="auto"/>
              <w:ind w:firstLine="0"/>
              <w:rPr>
                <w:bCs/>
                <w:lang w:eastAsia="vi-VN" w:bidi="vi-VN"/>
              </w:rPr>
            </w:pPr>
            <w:r w:rsidRPr="000E3924">
              <w:rPr>
                <w:bCs/>
                <w:lang w:eastAsia="vi-VN" w:bidi="vi-VN"/>
              </w:rPr>
              <w:t>Tại điểm a, khoản 3, Điều 10: Đề nghị bổ sung thêm cụm từ “cơ sở dữ liệu về xe có nguồn gốc tịch thu, sung công quỹ nhà nước”.</w:t>
            </w:r>
          </w:p>
        </w:tc>
        <w:tc>
          <w:tcPr>
            <w:tcW w:w="4770" w:type="dxa"/>
          </w:tcPr>
          <w:p w:rsidR="000E3924" w:rsidRPr="000E3924" w:rsidRDefault="000E3924" w:rsidP="000E3924">
            <w:pPr>
              <w:spacing w:after="0" w:line="240" w:lineRule="auto"/>
              <w:jc w:val="both"/>
              <w:rPr>
                <w:rFonts w:ascii="Times New Roman" w:hAnsi="Times New Roman"/>
                <w:sz w:val="26"/>
                <w:szCs w:val="26"/>
              </w:rPr>
            </w:pPr>
            <w:r w:rsidRPr="000E3924">
              <w:rPr>
                <w:rFonts w:ascii="Times New Roman" w:hAnsi="Times New Roman"/>
                <w:sz w:val="26"/>
                <w:szCs w:val="26"/>
              </w:rPr>
              <w:t>Thông tin về nguồn gốc phương tiện giao thông đã được quy định tại điểm c khoản 1 Điều 11 Nghị định số 151/2024/NĐ-CP.</w:t>
            </w:r>
          </w:p>
        </w:tc>
      </w:tr>
      <w:tr w:rsidR="00E74469" w:rsidRPr="00F460FD" w:rsidTr="00BE411F">
        <w:tc>
          <w:tcPr>
            <w:tcW w:w="563" w:type="dxa"/>
            <w:vAlign w:val="center"/>
          </w:tcPr>
          <w:p w:rsidR="00E74469"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8</w:t>
            </w:r>
          </w:p>
        </w:tc>
        <w:tc>
          <w:tcPr>
            <w:tcW w:w="1530"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14</w:t>
            </w:r>
          </w:p>
        </w:tc>
        <w:tc>
          <w:tcPr>
            <w:tcW w:w="1417"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w:t>
            </w:r>
          </w:p>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Bắc Ninh</w:t>
            </w:r>
          </w:p>
        </w:tc>
        <w:tc>
          <w:tcPr>
            <w:tcW w:w="6712" w:type="dxa"/>
          </w:tcPr>
          <w:p w:rsidR="00E74469" w:rsidRPr="000E3924" w:rsidRDefault="00E74469" w:rsidP="000E3924">
            <w:pPr>
              <w:pStyle w:val="Vnbnnidung20"/>
              <w:tabs>
                <w:tab w:val="left" w:pos="1352"/>
              </w:tabs>
              <w:spacing w:after="0" w:line="240" w:lineRule="auto"/>
              <w:ind w:firstLine="0"/>
              <w:rPr>
                <w:lang w:eastAsia="vi-VN" w:bidi="vi-VN"/>
              </w:rPr>
            </w:pPr>
            <w:r w:rsidRPr="000E3924">
              <w:rPr>
                <w:bCs/>
                <w:lang w:eastAsia="vi-VN" w:bidi="vi-VN"/>
              </w:rPr>
              <w:t xml:space="preserve">Đề nghị bỏ cụm từ </w:t>
            </w:r>
            <w:r w:rsidRPr="000E3924">
              <w:rPr>
                <w:b/>
                <w:bCs/>
                <w:i/>
                <w:lang w:eastAsia="vi-VN" w:bidi="vi-VN"/>
              </w:rPr>
              <w:t>“đăng ký biển số tại Phòng Cảnh sát giao thông”</w:t>
            </w:r>
            <w:r w:rsidRPr="000E3924">
              <w:rPr>
                <w:bCs/>
                <w:lang w:eastAsia="vi-VN" w:bidi="vi-VN"/>
              </w:rPr>
              <w:t xml:space="preserve"> tại khoản 2 Điều 14 dự thảo Nghị định. Lý do: Hiện nay, Công an cấp xã đã được phân cấp đăng ký xe ô tô, xe máy chuyên dùng, xe mô tô của tổ chức, cá nhân trong nước có trụ sở, cư trú trong tỉnh, thành phố. Do vậy, dự thảo Nghị định quy định Phòng Cảnh sát giao thông cấp mới, cấp lại, thu hồi giấy phép sử dụng thiết bị phát tín hiệu của xe ưu tiên cho các đối tượng đăng ký biển số tại Phòng Cảnh sát giao thông là chưa đầy đủ đối tượng.</w:t>
            </w:r>
          </w:p>
        </w:tc>
        <w:tc>
          <w:tcPr>
            <w:tcW w:w="4770" w:type="dxa"/>
          </w:tcPr>
          <w:p w:rsidR="00E74469" w:rsidRPr="000E3924" w:rsidRDefault="00E74469" w:rsidP="000E3924">
            <w:pPr>
              <w:spacing w:after="0" w:line="240" w:lineRule="auto"/>
              <w:jc w:val="both"/>
              <w:rPr>
                <w:rFonts w:ascii="Times New Roman" w:hAnsi="Times New Roman"/>
                <w:sz w:val="26"/>
                <w:szCs w:val="26"/>
              </w:rPr>
            </w:pPr>
            <w:r w:rsidRPr="000E3924">
              <w:rPr>
                <w:rFonts w:ascii="Times New Roman" w:hAnsi="Times New Roman"/>
                <w:sz w:val="26"/>
                <w:szCs w:val="26"/>
              </w:rPr>
              <w:t>Cơ quan soạn thảo đã tiếp thu và chỉnh lý dự thảo Nghị định cho phù hợp.</w:t>
            </w:r>
          </w:p>
        </w:tc>
      </w:tr>
      <w:tr w:rsidR="00E74469" w:rsidRPr="00F460FD" w:rsidTr="00BE411F">
        <w:tc>
          <w:tcPr>
            <w:tcW w:w="563" w:type="dxa"/>
            <w:vAlign w:val="center"/>
          </w:tcPr>
          <w:p w:rsidR="00E74469"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9</w:t>
            </w:r>
          </w:p>
        </w:tc>
        <w:tc>
          <w:tcPr>
            <w:tcW w:w="1530"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Điều 16</w:t>
            </w:r>
          </w:p>
        </w:tc>
        <w:tc>
          <w:tcPr>
            <w:tcW w:w="1417" w:type="dxa"/>
            <w:vAlign w:val="center"/>
          </w:tcPr>
          <w:p w:rsidR="00E74469" w:rsidRPr="000E3924" w:rsidRDefault="00E74469"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w:t>
            </w:r>
            <w:r w:rsidRPr="000E3924">
              <w:rPr>
                <w:rFonts w:ascii="Times New Roman" w:hAnsi="Times New Roman"/>
                <w:sz w:val="26"/>
                <w:szCs w:val="26"/>
                <w:lang w:val="vi-VN"/>
              </w:rPr>
              <w:t xml:space="preserve"> an tỉnh Lào Cai</w:t>
            </w:r>
          </w:p>
        </w:tc>
        <w:tc>
          <w:tcPr>
            <w:tcW w:w="6712" w:type="dxa"/>
          </w:tcPr>
          <w:p w:rsidR="00E74469" w:rsidRPr="000E3924" w:rsidRDefault="00E74469" w:rsidP="000E3924">
            <w:pPr>
              <w:pStyle w:val="Vnbnnidung20"/>
              <w:tabs>
                <w:tab w:val="left" w:pos="1352"/>
              </w:tabs>
              <w:spacing w:after="0" w:line="240" w:lineRule="auto"/>
              <w:ind w:firstLine="0"/>
              <w:rPr>
                <w:lang w:val="vi-VN" w:eastAsia="vi-VN" w:bidi="vi-VN"/>
              </w:rPr>
            </w:pPr>
            <w:r w:rsidRPr="000E3924">
              <w:rPr>
                <w:lang w:eastAsia="vi-VN" w:bidi="vi-VN"/>
              </w:rPr>
              <w:t>Tại nội dung Điều 16 dự thảo (sửa đổi bổ sung điểm a khoản 2 Điều 31) quy định:</w:t>
            </w:r>
            <w:r w:rsidRPr="000E3924">
              <w:rPr>
                <w:lang w:val="vi-VN" w:eastAsia="vi-VN" w:bidi="vi-VN"/>
              </w:rPr>
              <w:t xml:space="preserve"> </w:t>
            </w:r>
            <w:r w:rsidRPr="000E3924">
              <w:rPr>
                <w:i/>
                <w:iCs/>
                <w:lang w:eastAsia="vi-VN" w:bidi="vi-VN"/>
              </w:rPr>
              <w:t xml:space="preserve">"a) Tổ chức, cá nhân được cấp giấy phép lưu hành xe quá khổ giới hạn, xe quá tải trọng, xe bánh xích, xe vận chuyển hàng siêu trường, siêu trọng phải phối hợp với lực lượng Cảnh sát giao thông để có phương án bảo đảm an toàn giao thông trên tuyến đường di chuyển, bố trí người, </w:t>
            </w:r>
            <w:r w:rsidRPr="000E3924">
              <w:rPr>
                <w:i/>
                <w:iCs/>
                <w:lang w:eastAsia="vi-VN" w:bidi="vi-VN"/>
              </w:rPr>
              <w:lastRenderedPageBreak/>
              <w:t>phương tiện hỗ trợ lái xe, cảnh báo cho người, phương tiện tham gia giao thông đường bộ khác</w:t>
            </w:r>
            <w:r w:rsidRPr="000E3924">
              <w:rPr>
                <w:i/>
                <w:iCs/>
                <w:lang w:val="vi-VN" w:eastAsia="vi-VN" w:bidi="vi-VN"/>
              </w:rPr>
              <w:t>”</w:t>
            </w:r>
            <w:r w:rsidRPr="000E3924">
              <w:rPr>
                <w:lang w:val="vi-VN" w:eastAsia="vi-VN" w:bidi="vi-VN"/>
              </w:rPr>
              <w:t>.</w:t>
            </w:r>
          </w:p>
          <w:p w:rsidR="00E74469" w:rsidRPr="000E3924" w:rsidRDefault="00E74469" w:rsidP="000E3924">
            <w:pPr>
              <w:pStyle w:val="Vnbnnidung20"/>
              <w:tabs>
                <w:tab w:val="left" w:pos="1352"/>
              </w:tabs>
              <w:spacing w:after="0" w:line="240" w:lineRule="auto"/>
              <w:ind w:firstLine="0"/>
              <w:rPr>
                <w:b/>
                <w:bCs/>
                <w:lang w:val="vi-VN" w:eastAsia="vi-VN" w:bidi="vi-VN"/>
              </w:rPr>
            </w:pPr>
            <w:r w:rsidRPr="000E3924">
              <w:rPr>
                <w:lang w:eastAsia="vi-VN" w:bidi="vi-VN"/>
              </w:rPr>
              <w:t xml:space="preserve">Hiện nay trong quá trình xin cấp Giấy phép lưu hành xe thì các đơn vị đã thực hiện khảo sát và có phương án đảm bảo an toàn giao thông, vì vậy các đơn vị được cấp giấy phép khi lưu thông xe phối hợp với lực lượng Cảnh sát giao thông trên tuyến để được hướng dẫn và triển khai phương án đảm bảo giao thông. Do đó đề nghị sửa đổi, bổ sung như sau: </w:t>
            </w:r>
            <w:r w:rsidRPr="000E3924">
              <w:rPr>
                <w:i/>
                <w:iCs/>
                <w:lang w:eastAsia="vi-VN" w:bidi="vi-VN"/>
              </w:rPr>
              <w:t xml:space="preserve">"a) Tổ chức, cá nhân được cấp giấy phép lưu hành xe quá khổ giới hạn, xe quá tải trọng, xe bánh xích, xe vận chuyển hàng siêu trường, siêu trọng phải phối hợp với lực lượng Cảnh sát giao thông để </w:t>
            </w:r>
            <w:r w:rsidRPr="000E3924">
              <w:rPr>
                <w:b/>
                <w:bCs/>
                <w:i/>
                <w:iCs/>
                <w:lang w:eastAsia="vi-VN" w:bidi="vi-VN"/>
              </w:rPr>
              <w:t>thực hiện</w:t>
            </w:r>
            <w:r w:rsidRPr="000E3924">
              <w:rPr>
                <w:i/>
                <w:iCs/>
                <w:lang w:eastAsia="vi-VN" w:bidi="vi-VN"/>
              </w:rPr>
              <w:t xml:space="preserve"> phương án bảo đảm an toàn giao thông trên tuyến đường di chuyển</w:t>
            </w:r>
            <w:r w:rsidRPr="000E3924">
              <w:rPr>
                <w:i/>
                <w:iCs/>
                <w:lang w:val="vi-VN" w:eastAsia="vi-VN" w:bidi="vi-VN"/>
              </w:rPr>
              <w:t>, bố trí người, phương tiện hỗ trợ lái xe, cảnh báo cho người, phương tiện tham gia giao thông đường bộ khác;”.</w:t>
            </w:r>
          </w:p>
        </w:tc>
        <w:tc>
          <w:tcPr>
            <w:tcW w:w="4770" w:type="dxa"/>
          </w:tcPr>
          <w:p w:rsidR="00E74469" w:rsidRPr="000E3924" w:rsidRDefault="00E74469" w:rsidP="000E3924">
            <w:pPr>
              <w:spacing w:after="0" w:line="240" w:lineRule="auto"/>
              <w:jc w:val="both"/>
              <w:rPr>
                <w:rFonts w:ascii="Times New Roman" w:hAnsi="Times New Roman"/>
                <w:sz w:val="26"/>
                <w:szCs w:val="26"/>
              </w:rPr>
            </w:pPr>
            <w:r w:rsidRPr="000E3924">
              <w:rPr>
                <w:rFonts w:ascii="Times New Roman" w:hAnsi="Times New Roman"/>
                <w:sz w:val="26"/>
                <w:szCs w:val="26"/>
              </w:rPr>
              <w:lastRenderedPageBreak/>
              <w:t>Cơ quan soạn thảo đã tiếp thu và chỉnh lý dự thảo Nghị định theo hướng giỡ nguyên quy định của Điều 31 Nghị định số 151/2024/NĐ-CP</w:t>
            </w:r>
          </w:p>
        </w:tc>
      </w:tr>
      <w:tr w:rsidR="000E3924" w:rsidRPr="00F460FD" w:rsidTr="00BE411F">
        <w:tc>
          <w:tcPr>
            <w:tcW w:w="563" w:type="dxa"/>
            <w:vMerge w:val="restart"/>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lastRenderedPageBreak/>
              <w:t>10</w:t>
            </w:r>
          </w:p>
        </w:tc>
        <w:tc>
          <w:tcPr>
            <w:tcW w:w="1530" w:type="dxa"/>
            <w:vMerge w:val="restart"/>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Nội dung khác</w:t>
            </w:r>
          </w:p>
        </w:tc>
        <w:tc>
          <w:tcPr>
            <w:tcW w:w="1417"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 Bắc Ninh</w:t>
            </w:r>
          </w:p>
        </w:tc>
        <w:tc>
          <w:tcPr>
            <w:tcW w:w="6712" w:type="dxa"/>
          </w:tcPr>
          <w:p w:rsidR="000E3924" w:rsidRPr="000E3924" w:rsidRDefault="000E3924" w:rsidP="000E3924">
            <w:pPr>
              <w:pStyle w:val="Vnbnnidung20"/>
              <w:spacing w:after="0" w:line="240" w:lineRule="auto"/>
              <w:ind w:firstLine="0"/>
              <w:rPr>
                <w:bCs/>
                <w:lang w:eastAsia="vi-VN" w:bidi="vi-VN"/>
              </w:rPr>
            </w:pPr>
            <w:r w:rsidRPr="000E3924">
              <w:rPr>
                <w:bCs/>
                <w:lang w:eastAsia="vi-VN" w:bidi="vi-VN"/>
              </w:rPr>
              <w:t>Tại Điều 5 Nghị định 151: Để đảm bảo thống nhất, đề nghị bổ sung quy định cụ thể về hình thức công nhận kết quả đối với các em học sinh đã được hướng dẫn kỹ năng lái xe an toàn (có thể là Quyết định công nhận kèm theo danh sách học sinh).</w:t>
            </w:r>
          </w:p>
        </w:tc>
        <w:tc>
          <w:tcPr>
            <w:tcW w:w="4770" w:type="dxa"/>
          </w:tcPr>
          <w:p w:rsidR="000E3924" w:rsidRPr="000E3924" w:rsidRDefault="000E3924"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t xml:space="preserve">Khoản 2 Điều 6 Luật Trật tự, an toàn giao thông đường bộ quy định về </w:t>
            </w:r>
            <w:r w:rsidRPr="000E3924">
              <w:rPr>
                <w:rFonts w:ascii="Times New Roman" w:hAnsi="Times New Roman"/>
                <w:sz w:val="26"/>
                <w:szCs w:val="26"/>
                <w:shd w:val="clear" w:color="auto" w:fill="FFFFFF"/>
              </w:rPr>
              <w:t xml:space="preserve">tổ chức hướng dẫn kỹ năng lái xe gắn máy an toàn cho học sinh tại cơ sở giáo dục, không yêu cầu phải có công nhận kết quả hướng dẫn. Đây chỉ là </w:t>
            </w:r>
            <w:bookmarkStart w:id="2" w:name="dieu_6"/>
            <w:r w:rsidRPr="000E3924">
              <w:rPr>
                <w:rFonts w:ascii="Times New Roman" w:hAnsi="Times New Roman"/>
                <w:sz w:val="26"/>
                <w:szCs w:val="26"/>
                <w:shd w:val="clear" w:color="auto" w:fill="FFFFFF"/>
              </w:rPr>
              <w:t xml:space="preserve">một biện pháp </w:t>
            </w:r>
            <w:r w:rsidRPr="000E3924">
              <w:rPr>
                <w:rFonts w:ascii="Times New Roman" w:hAnsi="Times New Roman"/>
                <w:sz w:val="26"/>
                <w:szCs w:val="26"/>
              </w:rPr>
              <w:t>giáo dục kiến thức pháp luật về trật tự, an toàn giao thông đường bộ</w:t>
            </w:r>
            <w:bookmarkEnd w:id="2"/>
            <w:r w:rsidRPr="000E3924">
              <w:rPr>
                <w:rFonts w:ascii="Times New Roman" w:hAnsi="Times New Roman"/>
                <w:sz w:val="26"/>
                <w:szCs w:val="26"/>
              </w:rPr>
              <w:t>. Do vậy, cơ quan soạn thảo đề nghị giữ nguyên nội dung như dự thảo Nghị định.</w:t>
            </w:r>
          </w:p>
        </w:tc>
      </w:tr>
      <w:tr w:rsidR="000E3924" w:rsidRPr="00F460FD" w:rsidTr="00BE411F">
        <w:tc>
          <w:tcPr>
            <w:tcW w:w="563" w:type="dxa"/>
            <w:vMerge/>
            <w:vAlign w:val="center"/>
          </w:tcPr>
          <w:p w:rsidR="000E3924" w:rsidRPr="000E3924" w:rsidRDefault="000E3924" w:rsidP="000E3924">
            <w:pPr>
              <w:spacing w:after="0" w:line="240" w:lineRule="auto"/>
              <w:jc w:val="center"/>
              <w:rPr>
                <w:rFonts w:ascii="Times New Roman" w:hAnsi="Times New Roman"/>
                <w:sz w:val="26"/>
                <w:szCs w:val="26"/>
              </w:rPr>
            </w:pPr>
          </w:p>
        </w:tc>
        <w:tc>
          <w:tcPr>
            <w:tcW w:w="1530" w:type="dxa"/>
            <w:vMerge/>
            <w:vAlign w:val="center"/>
          </w:tcPr>
          <w:p w:rsidR="000E3924" w:rsidRPr="000E3924" w:rsidRDefault="000E3924" w:rsidP="000E3924">
            <w:pPr>
              <w:spacing w:after="0" w:line="240" w:lineRule="auto"/>
              <w:jc w:val="center"/>
              <w:rPr>
                <w:rFonts w:ascii="Times New Roman" w:hAnsi="Times New Roman"/>
                <w:sz w:val="26"/>
                <w:szCs w:val="26"/>
              </w:rPr>
            </w:pPr>
          </w:p>
        </w:tc>
        <w:tc>
          <w:tcPr>
            <w:tcW w:w="1417" w:type="dxa"/>
            <w:vAlign w:val="center"/>
          </w:tcPr>
          <w:p w:rsidR="000E3924" w:rsidRPr="000E3924" w:rsidRDefault="000E3924" w:rsidP="000E3924">
            <w:pPr>
              <w:spacing w:after="0" w:line="240" w:lineRule="auto"/>
              <w:jc w:val="center"/>
              <w:rPr>
                <w:rFonts w:ascii="Times New Roman" w:hAnsi="Times New Roman"/>
                <w:sz w:val="26"/>
                <w:szCs w:val="26"/>
              </w:rPr>
            </w:pPr>
            <w:r w:rsidRPr="000E3924">
              <w:rPr>
                <w:rFonts w:ascii="Times New Roman" w:hAnsi="Times New Roman"/>
                <w:sz w:val="26"/>
                <w:szCs w:val="26"/>
              </w:rPr>
              <w:t>Công an tỉnh Tây Ninh</w:t>
            </w:r>
          </w:p>
        </w:tc>
        <w:tc>
          <w:tcPr>
            <w:tcW w:w="6712" w:type="dxa"/>
          </w:tcPr>
          <w:p w:rsidR="000E3924" w:rsidRPr="000E3924" w:rsidRDefault="000E3924" w:rsidP="000E3924">
            <w:pPr>
              <w:pStyle w:val="Vnbnnidung20"/>
              <w:spacing w:after="0" w:line="240" w:lineRule="auto"/>
              <w:ind w:firstLine="0"/>
              <w:rPr>
                <w:bCs/>
                <w:lang w:eastAsia="vi-VN" w:bidi="vi-VN"/>
              </w:rPr>
            </w:pPr>
            <w:r w:rsidRPr="000E3924">
              <w:rPr>
                <w:bCs/>
                <w:lang w:eastAsia="vi-VN" w:bidi="vi-VN"/>
              </w:rPr>
              <w:t>Kiến nghị bổ sung thêm: Đối với xe thông minh tham gia giao thông (tự động một phần hoặc toàn phần) cần xác định chủ thể là đối tượng nào (doanh nghiệp bán xe, chủ thể mua xe...) khi xe gây tai nạn hoặc bị tai nạn. Vì thực tế, xe tự động toàn phần là không có người lái xe.</w:t>
            </w:r>
          </w:p>
        </w:tc>
        <w:tc>
          <w:tcPr>
            <w:tcW w:w="4770" w:type="dxa"/>
          </w:tcPr>
          <w:p w:rsidR="000E3924" w:rsidRPr="000E3924" w:rsidRDefault="000E3924" w:rsidP="000E3924">
            <w:pPr>
              <w:spacing w:after="0" w:line="240" w:lineRule="auto"/>
              <w:jc w:val="both"/>
              <w:rPr>
                <w:rFonts w:ascii="Times New Roman" w:hAnsi="Times New Roman"/>
                <w:sz w:val="26"/>
                <w:szCs w:val="26"/>
                <w:lang w:val="vi-VN"/>
              </w:rPr>
            </w:pPr>
            <w:r w:rsidRPr="000E3924">
              <w:rPr>
                <w:rFonts w:ascii="Times New Roman" w:hAnsi="Times New Roman"/>
                <w:sz w:val="26"/>
                <w:szCs w:val="26"/>
              </w:rPr>
              <w:t>Nghị định số 151/2024/NĐ-CP hướng dẫn chi tiết khoản 5 Điều 35 Luật Trật tự, an toàn giao thông đường bộ về nội dung cấp phép hoạt động phương tiện giao thông thông minh. Do vậy, cơ quan soạn thảo đề nghị giữ nguyên nội dung như dự thảo Nghị định, chỉ quy định về cấp phép hoạt động phương tiện giao thông thông minh.</w:t>
            </w:r>
          </w:p>
        </w:tc>
      </w:tr>
    </w:tbl>
    <w:p w:rsidR="009B1D9E" w:rsidRDefault="009B1D9E" w:rsidP="00195202">
      <w:pPr>
        <w:keepNext/>
        <w:widowControl w:val="0"/>
        <w:spacing w:after="120" w:line="240" w:lineRule="auto"/>
        <w:ind w:firstLine="720"/>
        <w:contextualSpacing/>
        <w:jc w:val="both"/>
        <w:rPr>
          <w:rFonts w:ascii="Times New Roman" w:hAnsi="Times New Roman"/>
          <w:spacing w:val="-2"/>
          <w:sz w:val="28"/>
          <w:szCs w:val="28"/>
        </w:rPr>
      </w:pPr>
    </w:p>
    <w:p w:rsidR="006E3E6C" w:rsidRPr="00F460FD" w:rsidRDefault="006E3E6C" w:rsidP="00195202">
      <w:pPr>
        <w:keepNext/>
        <w:widowControl w:val="0"/>
        <w:spacing w:after="120" w:line="240" w:lineRule="auto"/>
        <w:ind w:firstLine="720"/>
        <w:contextualSpacing/>
        <w:jc w:val="both"/>
        <w:rPr>
          <w:rFonts w:ascii="Times New Roman" w:hAnsi="Times New Roman"/>
          <w:spacing w:val="-2"/>
          <w:sz w:val="28"/>
          <w:szCs w:val="28"/>
        </w:rPr>
      </w:pPr>
      <w:r w:rsidRPr="00F460FD">
        <w:rPr>
          <w:rFonts w:ascii="Times New Roman" w:hAnsi="Times New Roman"/>
          <w:spacing w:val="-2"/>
          <w:sz w:val="28"/>
          <w:szCs w:val="28"/>
        </w:rPr>
        <w:t xml:space="preserve">Trên đây là </w:t>
      </w:r>
      <w:r w:rsidRPr="00F460FD">
        <w:rPr>
          <w:rFonts w:ascii="Times New Roman" w:hAnsi="Times New Roman"/>
          <w:spacing w:val="-2"/>
          <w:sz w:val="28"/>
          <w:szCs w:val="28"/>
          <w:u w:color="FF0000"/>
        </w:rPr>
        <w:t>Bản tổng hợp</w:t>
      </w:r>
      <w:r w:rsidR="00D64F01">
        <w:rPr>
          <w:rFonts w:ascii="Times New Roman" w:hAnsi="Times New Roman"/>
          <w:spacing w:val="-2"/>
          <w:sz w:val="28"/>
          <w:szCs w:val="28"/>
          <w:u w:color="FF0000"/>
        </w:rPr>
        <w:t xml:space="preserve"> ý kiến,</w:t>
      </w:r>
      <w:r w:rsidR="00195202">
        <w:rPr>
          <w:rFonts w:ascii="Times New Roman" w:hAnsi="Times New Roman"/>
          <w:spacing w:val="-2"/>
          <w:sz w:val="28"/>
          <w:szCs w:val="28"/>
        </w:rPr>
        <w:t xml:space="preserve"> </w:t>
      </w:r>
      <w:r w:rsidRPr="00F460FD">
        <w:rPr>
          <w:rFonts w:ascii="Times New Roman" w:hAnsi="Times New Roman"/>
          <w:spacing w:val="-2"/>
          <w:sz w:val="28"/>
          <w:szCs w:val="28"/>
        </w:rPr>
        <w:t>tiếp thu</w:t>
      </w:r>
      <w:r w:rsidR="004413A1">
        <w:rPr>
          <w:rFonts w:ascii="Times New Roman" w:hAnsi="Times New Roman"/>
          <w:spacing w:val="-2"/>
          <w:sz w:val="28"/>
          <w:szCs w:val="28"/>
        </w:rPr>
        <w:t>, giải trình</w:t>
      </w:r>
      <w:r w:rsidRPr="00F460FD">
        <w:rPr>
          <w:rFonts w:ascii="Times New Roman" w:hAnsi="Times New Roman"/>
          <w:spacing w:val="-2"/>
          <w:sz w:val="28"/>
          <w:szCs w:val="28"/>
        </w:rPr>
        <w:t xml:space="preserve"> ý kiến</w:t>
      </w:r>
      <w:r w:rsidR="00D64F01">
        <w:rPr>
          <w:rFonts w:ascii="Times New Roman" w:hAnsi="Times New Roman"/>
          <w:spacing w:val="-2"/>
          <w:sz w:val="28"/>
          <w:szCs w:val="28"/>
        </w:rPr>
        <w:t xml:space="preserve"> góp ý đối với</w:t>
      </w:r>
      <w:r w:rsidRPr="00F460FD">
        <w:rPr>
          <w:rFonts w:ascii="Times New Roman" w:hAnsi="Times New Roman"/>
          <w:spacing w:val="-2"/>
          <w:sz w:val="28"/>
          <w:szCs w:val="28"/>
        </w:rPr>
        <w:t xml:space="preserve"> </w:t>
      </w:r>
      <w:r w:rsidR="00A825A7" w:rsidRPr="00F460FD">
        <w:rPr>
          <w:rFonts w:ascii="Times New Roman" w:hAnsi="Times New Roman"/>
          <w:spacing w:val="-2"/>
          <w:sz w:val="28"/>
          <w:szCs w:val="28"/>
        </w:rPr>
        <w:t>dự thảo</w:t>
      </w:r>
      <w:r w:rsidRPr="00F460FD">
        <w:rPr>
          <w:rFonts w:ascii="Times New Roman" w:hAnsi="Times New Roman"/>
          <w:spacing w:val="-2"/>
          <w:sz w:val="28"/>
          <w:szCs w:val="28"/>
        </w:rPr>
        <w:t xml:space="preserve"> </w:t>
      </w:r>
      <w:r w:rsidR="00A825A7" w:rsidRPr="00F460FD">
        <w:rPr>
          <w:rFonts w:ascii="Times New Roman" w:hAnsi="Times New Roman"/>
          <w:spacing w:val="-2"/>
          <w:sz w:val="28"/>
          <w:szCs w:val="28"/>
        </w:rPr>
        <w:t>Nghị định</w:t>
      </w:r>
      <w:r w:rsidR="007C6AF6">
        <w:rPr>
          <w:rFonts w:ascii="Times New Roman" w:hAnsi="Times New Roman"/>
          <w:spacing w:val="-2"/>
          <w:sz w:val="28"/>
          <w:szCs w:val="28"/>
        </w:rPr>
        <w:t xml:space="preserve"> sửa đổi, bổ sung một số điều của Nghị định số </w:t>
      </w:r>
      <w:r w:rsidR="00CA6A31" w:rsidRPr="00E816C2">
        <w:rPr>
          <w:rFonts w:ascii="Times New Roman" w:hAnsi="Times New Roman"/>
          <w:sz w:val="28"/>
          <w:szCs w:val="28"/>
        </w:rPr>
        <w:t>151/2024/NĐ-CP</w:t>
      </w:r>
      <w:r w:rsidR="00CA6A31">
        <w:rPr>
          <w:rFonts w:ascii="Times New Roman" w:hAnsi="Times New Roman"/>
          <w:sz w:val="28"/>
          <w:szCs w:val="28"/>
        </w:rPr>
        <w:t xml:space="preserve"> ngày 15</w:t>
      </w:r>
      <w:r w:rsidR="00D64F01">
        <w:rPr>
          <w:rFonts w:ascii="Times New Roman" w:hAnsi="Times New Roman"/>
          <w:sz w:val="28"/>
          <w:szCs w:val="28"/>
        </w:rPr>
        <w:t xml:space="preserve"> tháng 11 năm </w:t>
      </w:r>
      <w:r w:rsidR="00CA6A31" w:rsidRPr="00E816C2">
        <w:rPr>
          <w:rFonts w:ascii="Times New Roman" w:hAnsi="Times New Roman"/>
          <w:sz w:val="28"/>
          <w:szCs w:val="28"/>
        </w:rPr>
        <w:t>2024 của Chính phủ quy định chi tiết một số điều</w:t>
      </w:r>
      <w:r w:rsidR="00CA6A31">
        <w:rPr>
          <w:rFonts w:ascii="Times New Roman" w:hAnsi="Times New Roman"/>
          <w:sz w:val="28"/>
          <w:szCs w:val="28"/>
        </w:rPr>
        <w:t xml:space="preserve"> </w:t>
      </w:r>
      <w:r w:rsidR="00CA6A31" w:rsidRPr="00E816C2">
        <w:rPr>
          <w:rFonts w:ascii="Times New Roman" w:hAnsi="Times New Roman"/>
          <w:sz w:val="28"/>
          <w:szCs w:val="28"/>
        </w:rPr>
        <w:t>và biện pháp thi hành Luật Trật tự, an toàn giao thông đường bộ</w:t>
      </w:r>
      <w:r w:rsidR="00CA6A31">
        <w:rPr>
          <w:rFonts w:ascii="Times New Roman" w:hAnsi="Times New Roman"/>
          <w:sz w:val="28"/>
          <w:szCs w:val="28"/>
        </w:rPr>
        <w:t xml:space="preserve"> </w:t>
      </w:r>
      <w:r w:rsidR="00CA6A31" w:rsidRPr="00E816C2">
        <w:rPr>
          <w:rFonts w:ascii="Times New Roman" w:hAnsi="Times New Roman"/>
          <w:sz w:val="28"/>
          <w:szCs w:val="28"/>
        </w:rPr>
        <w:t>được sửa đổi, bổ sung bởi Nghị định số 184/2025/NĐ-CP</w:t>
      </w:r>
      <w:r w:rsidR="00CA6A31">
        <w:rPr>
          <w:rFonts w:ascii="Times New Roman" w:hAnsi="Times New Roman"/>
          <w:sz w:val="28"/>
          <w:szCs w:val="28"/>
        </w:rPr>
        <w:t xml:space="preserve"> ngày 01</w:t>
      </w:r>
      <w:r w:rsidR="00D64F01">
        <w:rPr>
          <w:rFonts w:ascii="Times New Roman" w:hAnsi="Times New Roman"/>
          <w:sz w:val="28"/>
          <w:szCs w:val="28"/>
        </w:rPr>
        <w:t xml:space="preserve"> tháng </w:t>
      </w:r>
      <w:r w:rsidR="00CA6A31">
        <w:rPr>
          <w:rFonts w:ascii="Times New Roman" w:hAnsi="Times New Roman"/>
          <w:sz w:val="28"/>
          <w:szCs w:val="28"/>
        </w:rPr>
        <w:t>7</w:t>
      </w:r>
      <w:r w:rsidR="00D64F01">
        <w:rPr>
          <w:rFonts w:ascii="Times New Roman" w:hAnsi="Times New Roman"/>
          <w:sz w:val="28"/>
          <w:szCs w:val="28"/>
        </w:rPr>
        <w:t xml:space="preserve"> năm </w:t>
      </w:r>
      <w:r w:rsidR="00CA6A31" w:rsidRPr="00E816C2">
        <w:rPr>
          <w:rFonts w:ascii="Times New Roman" w:hAnsi="Times New Roman"/>
          <w:sz w:val="28"/>
          <w:szCs w:val="28"/>
        </w:rPr>
        <w:t>2025 của Chính phủ</w:t>
      </w:r>
      <w:r w:rsidRPr="00F460FD">
        <w:rPr>
          <w:rFonts w:ascii="Times New Roman" w:hAnsi="Times New Roman"/>
          <w:spacing w:val="-2"/>
          <w:sz w:val="28"/>
          <w:szCs w:val="28"/>
        </w:rPr>
        <w:t>./.</w:t>
      </w:r>
    </w:p>
    <w:p w:rsidR="00384D97" w:rsidRDefault="00384D97" w:rsidP="00384D97">
      <w:pPr>
        <w:jc w:val="center"/>
        <w:rPr>
          <w:rFonts w:ascii="Times New Roman" w:hAnsi="Times New Roman"/>
          <w:b/>
          <w:sz w:val="26"/>
          <w:szCs w:val="26"/>
        </w:rPr>
      </w:pPr>
      <w:r>
        <w:rPr>
          <w:rFonts w:ascii="Times New Roman" w:hAnsi="Times New Roman"/>
          <w:b/>
          <w:sz w:val="26"/>
          <w:szCs w:val="26"/>
        </w:rPr>
        <w:t xml:space="preserve">                                                                                                                                                </w:t>
      </w:r>
    </w:p>
    <w:p w:rsidR="006E3E6C" w:rsidRPr="00384D97" w:rsidRDefault="00384D97" w:rsidP="00384D97">
      <w:pPr>
        <w:jc w:val="center"/>
        <w:rPr>
          <w:rFonts w:ascii="Times New Roman" w:hAnsi="Times New Roman"/>
          <w:b/>
          <w:sz w:val="26"/>
          <w:szCs w:val="26"/>
        </w:rPr>
      </w:pPr>
      <w:r>
        <w:rPr>
          <w:rFonts w:ascii="Times New Roman" w:hAnsi="Times New Roman"/>
          <w:b/>
          <w:sz w:val="26"/>
          <w:szCs w:val="26"/>
        </w:rPr>
        <w:t xml:space="preserve">                                                                                                                                         </w:t>
      </w:r>
      <w:r w:rsidRPr="00765C93">
        <w:rPr>
          <w:rFonts w:ascii="Times New Roman" w:hAnsi="Times New Roman"/>
          <w:b/>
          <w:sz w:val="26"/>
          <w:szCs w:val="26"/>
        </w:rPr>
        <w:t>BỘ CÔNG AN</w:t>
      </w:r>
    </w:p>
    <w:sectPr w:rsidR="006E3E6C" w:rsidRPr="00384D97" w:rsidSect="00950F35">
      <w:headerReference w:type="default" r:id="rId8"/>
      <w:footerReference w:type="default" r:id="rId9"/>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298" w:rsidRDefault="00B53298" w:rsidP="006E0613">
      <w:pPr>
        <w:spacing w:after="0" w:line="240" w:lineRule="auto"/>
      </w:pPr>
      <w:r>
        <w:separator/>
      </w:r>
    </w:p>
  </w:endnote>
  <w:endnote w:type="continuationSeparator" w:id="0">
    <w:p w:rsidR="00B53298" w:rsidRDefault="00B53298" w:rsidP="006E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74" w:rsidRPr="006E0613" w:rsidRDefault="00544A74">
    <w:pPr>
      <w:pStyle w:val="Footer"/>
      <w:jc w:val="right"/>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298" w:rsidRDefault="00B53298" w:rsidP="006E0613">
      <w:pPr>
        <w:spacing w:after="0" w:line="240" w:lineRule="auto"/>
      </w:pPr>
      <w:r>
        <w:separator/>
      </w:r>
    </w:p>
  </w:footnote>
  <w:footnote w:type="continuationSeparator" w:id="0">
    <w:p w:rsidR="00B53298" w:rsidRDefault="00B53298" w:rsidP="006E0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A74" w:rsidRPr="003E5488" w:rsidRDefault="00544A74" w:rsidP="003E5488">
    <w:pPr>
      <w:pStyle w:val="Header"/>
      <w:jc w:val="center"/>
      <w:rPr>
        <w:rFonts w:ascii="Times New Roman" w:hAnsi="Times New Roman"/>
        <w:sz w:val="28"/>
        <w:szCs w:val="28"/>
      </w:rPr>
    </w:pPr>
    <w:r w:rsidRPr="003E5488">
      <w:rPr>
        <w:rFonts w:ascii="Times New Roman" w:hAnsi="Times New Roman"/>
        <w:sz w:val="28"/>
        <w:szCs w:val="28"/>
      </w:rPr>
      <w:fldChar w:fldCharType="begin"/>
    </w:r>
    <w:r w:rsidRPr="003E5488">
      <w:rPr>
        <w:rFonts w:ascii="Times New Roman" w:hAnsi="Times New Roman"/>
        <w:sz w:val="28"/>
        <w:szCs w:val="28"/>
      </w:rPr>
      <w:instrText xml:space="preserve"> PAGE   \* MERGEFORMAT </w:instrText>
    </w:r>
    <w:r w:rsidRPr="003E5488">
      <w:rPr>
        <w:rFonts w:ascii="Times New Roman" w:hAnsi="Times New Roman"/>
        <w:sz w:val="28"/>
        <w:szCs w:val="28"/>
      </w:rPr>
      <w:fldChar w:fldCharType="separate"/>
    </w:r>
    <w:r w:rsidR="00DC7269">
      <w:rPr>
        <w:rFonts w:ascii="Times New Roman" w:hAnsi="Times New Roman"/>
        <w:noProof/>
        <w:sz w:val="28"/>
        <w:szCs w:val="28"/>
      </w:rPr>
      <w:t>25</w:t>
    </w:r>
    <w:r w:rsidRPr="003E5488">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5DB"/>
    <w:multiLevelType w:val="multilevel"/>
    <w:tmpl w:val="6E681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D6854"/>
    <w:multiLevelType w:val="hybridMultilevel"/>
    <w:tmpl w:val="42CCE2C8"/>
    <w:lvl w:ilvl="0" w:tplc="1CBCB1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E77E1"/>
    <w:multiLevelType w:val="multilevel"/>
    <w:tmpl w:val="864C90C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62798"/>
    <w:multiLevelType w:val="hybridMultilevel"/>
    <w:tmpl w:val="4B90362C"/>
    <w:lvl w:ilvl="0" w:tplc="DF14A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A207D"/>
    <w:multiLevelType w:val="hybridMultilevel"/>
    <w:tmpl w:val="F27E8A1A"/>
    <w:lvl w:ilvl="0" w:tplc="5A4A3B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057F5"/>
    <w:multiLevelType w:val="multilevel"/>
    <w:tmpl w:val="3F9E1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E176DC"/>
    <w:multiLevelType w:val="multilevel"/>
    <w:tmpl w:val="314ED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9A57B4"/>
    <w:multiLevelType w:val="multilevel"/>
    <w:tmpl w:val="B7ACEA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31509F"/>
    <w:multiLevelType w:val="hybridMultilevel"/>
    <w:tmpl w:val="24D45858"/>
    <w:lvl w:ilvl="0" w:tplc="DF14A9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6397670"/>
    <w:multiLevelType w:val="hybridMultilevel"/>
    <w:tmpl w:val="25269F3E"/>
    <w:lvl w:ilvl="0" w:tplc="952C37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426B7"/>
    <w:multiLevelType w:val="hybridMultilevel"/>
    <w:tmpl w:val="74DA40C6"/>
    <w:lvl w:ilvl="0" w:tplc="7A5CB7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5304F"/>
    <w:multiLevelType w:val="hybridMultilevel"/>
    <w:tmpl w:val="7CD20492"/>
    <w:lvl w:ilvl="0" w:tplc="DF14A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F1D47"/>
    <w:multiLevelType w:val="multilevel"/>
    <w:tmpl w:val="D22C9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2C4381"/>
    <w:multiLevelType w:val="hybridMultilevel"/>
    <w:tmpl w:val="F754E93A"/>
    <w:lvl w:ilvl="0" w:tplc="DF14A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61F5D"/>
    <w:multiLevelType w:val="hybridMultilevel"/>
    <w:tmpl w:val="24D45858"/>
    <w:lvl w:ilvl="0" w:tplc="DF14A95E">
      <w:start w:val="1"/>
      <w:numFmt w:val="decimal"/>
      <w:lvlText w:val="%1"/>
      <w:lvlJc w:val="left"/>
      <w:pPr>
        <w:ind w:left="928"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06C1535"/>
    <w:multiLevelType w:val="hybridMultilevel"/>
    <w:tmpl w:val="D8FA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845F9"/>
    <w:multiLevelType w:val="multilevel"/>
    <w:tmpl w:val="653AD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2E5151"/>
    <w:multiLevelType w:val="hybridMultilevel"/>
    <w:tmpl w:val="B5DC4440"/>
    <w:lvl w:ilvl="0" w:tplc="59F8E7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F6E38"/>
    <w:multiLevelType w:val="multilevel"/>
    <w:tmpl w:val="6366B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152354"/>
    <w:multiLevelType w:val="hybridMultilevel"/>
    <w:tmpl w:val="24D45858"/>
    <w:lvl w:ilvl="0" w:tplc="DF14A95E">
      <w:start w:val="1"/>
      <w:numFmt w:val="decimal"/>
      <w:lvlText w:val="%1"/>
      <w:lvlJc w:val="left"/>
      <w:pPr>
        <w:ind w:left="928"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0302577"/>
    <w:multiLevelType w:val="hybridMultilevel"/>
    <w:tmpl w:val="9CA0212E"/>
    <w:lvl w:ilvl="0" w:tplc="03A4F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92A65"/>
    <w:multiLevelType w:val="hybridMultilevel"/>
    <w:tmpl w:val="55C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7"/>
  </w:num>
  <w:num w:numId="5">
    <w:abstractNumId w:val="10"/>
  </w:num>
  <w:num w:numId="6">
    <w:abstractNumId w:val="0"/>
  </w:num>
  <w:num w:numId="7">
    <w:abstractNumId w:val="12"/>
  </w:num>
  <w:num w:numId="8">
    <w:abstractNumId w:val="6"/>
  </w:num>
  <w:num w:numId="9">
    <w:abstractNumId w:val="7"/>
  </w:num>
  <w:num w:numId="10">
    <w:abstractNumId w:val="2"/>
  </w:num>
  <w:num w:numId="11">
    <w:abstractNumId w:val="18"/>
  </w:num>
  <w:num w:numId="12">
    <w:abstractNumId w:val="16"/>
  </w:num>
  <w:num w:numId="13">
    <w:abstractNumId w:val="11"/>
  </w:num>
  <w:num w:numId="14">
    <w:abstractNumId w:val="19"/>
  </w:num>
  <w:num w:numId="15">
    <w:abstractNumId w:val="15"/>
  </w:num>
  <w:num w:numId="16">
    <w:abstractNumId w:val="21"/>
  </w:num>
  <w:num w:numId="17">
    <w:abstractNumId w:val="13"/>
  </w:num>
  <w:num w:numId="18">
    <w:abstractNumId w:val="1"/>
  </w:num>
  <w:num w:numId="19">
    <w:abstractNumId w:val="20"/>
  </w:num>
  <w:num w:numId="20">
    <w:abstractNumId w:val="9"/>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A3"/>
    <w:rsid w:val="000010C3"/>
    <w:rsid w:val="00001776"/>
    <w:rsid w:val="00002B50"/>
    <w:rsid w:val="000033AE"/>
    <w:rsid w:val="000045A4"/>
    <w:rsid w:val="000052FE"/>
    <w:rsid w:val="00005FB5"/>
    <w:rsid w:val="0000637A"/>
    <w:rsid w:val="0000733C"/>
    <w:rsid w:val="0000746E"/>
    <w:rsid w:val="00010044"/>
    <w:rsid w:val="0001044E"/>
    <w:rsid w:val="0001485D"/>
    <w:rsid w:val="00015DCF"/>
    <w:rsid w:val="00021458"/>
    <w:rsid w:val="00022942"/>
    <w:rsid w:val="000236B7"/>
    <w:rsid w:val="000236C6"/>
    <w:rsid w:val="000242A4"/>
    <w:rsid w:val="00024DA6"/>
    <w:rsid w:val="00024E6F"/>
    <w:rsid w:val="00030928"/>
    <w:rsid w:val="00031082"/>
    <w:rsid w:val="0003134B"/>
    <w:rsid w:val="000326ED"/>
    <w:rsid w:val="00034D7E"/>
    <w:rsid w:val="000378F1"/>
    <w:rsid w:val="00037ACB"/>
    <w:rsid w:val="00041EA4"/>
    <w:rsid w:val="00042743"/>
    <w:rsid w:val="00044400"/>
    <w:rsid w:val="00044A6D"/>
    <w:rsid w:val="00044FFB"/>
    <w:rsid w:val="00045C81"/>
    <w:rsid w:val="00053C45"/>
    <w:rsid w:val="00053F88"/>
    <w:rsid w:val="0005693C"/>
    <w:rsid w:val="00063F91"/>
    <w:rsid w:val="000646CB"/>
    <w:rsid w:val="000675F9"/>
    <w:rsid w:val="00067D7B"/>
    <w:rsid w:val="00074260"/>
    <w:rsid w:val="000756AC"/>
    <w:rsid w:val="000821B3"/>
    <w:rsid w:val="00082A35"/>
    <w:rsid w:val="000839F8"/>
    <w:rsid w:val="00083A8D"/>
    <w:rsid w:val="00083B68"/>
    <w:rsid w:val="00085319"/>
    <w:rsid w:val="000853BF"/>
    <w:rsid w:val="00086D2D"/>
    <w:rsid w:val="00087184"/>
    <w:rsid w:val="00093186"/>
    <w:rsid w:val="00096E18"/>
    <w:rsid w:val="00097C81"/>
    <w:rsid w:val="00097E11"/>
    <w:rsid w:val="000A2AC0"/>
    <w:rsid w:val="000A5369"/>
    <w:rsid w:val="000A5FAB"/>
    <w:rsid w:val="000A7405"/>
    <w:rsid w:val="000B08E5"/>
    <w:rsid w:val="000B0D25"/>
    <w:rsid w:val="000B1EDF"/>
    <w:rsid w:val="000B41A9"/>
    <w:rsid w:val="000B45ED"/>
    <w:rsid w:val="000B5171"/>
    <w:rsid w:val="000B542C"/>
    <w:rsid w:val="000B6707"/>
    <w:rsid w:val="000C2FC7"/>
    <w:rsid w:val="000C38D2"/>
    <w:rsid w:val="000C5774"/>
    <w:rsid w:val="000D23C9"/>
    <w:rsid w:val="000D2A46"/>
    <w:rsid w:val="000D42D6"/>
    <w:rsid w:val="000D5630"/>
    <w:rsid w:val="000D62AB"/>
    <w:rsid w:val="000E0977"/>
    <w:rsid w:val="000E2CCE"/>
    <w:rsid w:val="000E37E7"/>
    <w:rsid w:val="000E3924"/>
    <w:rsid w:val="000E4629"/>
    <w:rsid w:val="000E502F"/>
    <w:rsid w:val="000E5E16"/>
    <w:rsid w:val="000E6694"/>
    <w:rsid w:val="000E73D5"/>
    <w:rsid w:val="000E77A3"/>
    <w:rsid w:val="000F34F0"/>
    <w:rsid w:val="000F47E8"/>
    <w:rsid w:val="000F4D90"/>
    <w:rsid w:val="000F6CB2"/>
    <w:rsid w:val="000F7788"/>
    <w:rsid w:val="001011B4"/>
    <w:rsid w:val="001019C4"/>
    <w:rsid w:val="001026E6"/>
    <w:rsid w:val="00102DC7"/>
    <w:rsid w:val="00103A00"/>
    <w:rsid w:val="00104C22"/>
    <w:rsid w:val="00104EBA"/>
    <w:rsid w:val="00110D51"/>
    <w:rsid w:val="0011258E"/>
    <w:rsid w:val="00112883"/>
    <w:rsid w:val="00112FDC"/>
    <w:rsid w:val="00114055"/>
    <w:rsid w:val="001141EA"/>
    <w:rsid w:val="0011421B"/>
    <w:rsid w:val="0012019C"/>
    <w:rsid w:val="0012129D"/>
    <w:rsid w:val="00121C3C"/>
    <w:rsid w:val="00121D5B"/>
    <w:rsid w:val="00122A25"/>
    <w:rsid w:val="00122DDC"/>
    <w:rsid w:val="00123328"/>
    <w:rsid w:val="001238B3"/>
    <w:rsid w:val="001240F4"/>
    <w:rsid w:val="00124717"/>
    <w:rsid w:val="00124E91"/>
    <w:rsid w:val="00126583"/>
    <w:rsid w:val="001274EC"/>
    <w:rsid w:val="00130513"/>
    <w:rsid w:val="00132F19"/>
    <w:rsid w:val="0013627D"/>
    <w:rsid w:val="001364E8"/>
    <w:rsid w:val="001366B6"/>
    <w:rsid w:val="00136AA2"/>
    <w:rsid w:val="00136BA0"/>
    <w:rsid w:val="00145CDB"/>
    <w:rsid w:val="001473C2"/>
    <w:rsid w:val="00151626"/>
    <w:rsid w:val="0015167A"/>
    <w:rsid w:val="00151A33"/>
    <w:rsid w:val="00152265"/>
    <w:rsid w:val="001531C1"/>
    <w:rsid w:val="001534DD"/>
    <w:rsid w:val="00156693"/>
    <w:rsid w:val="001573CE"/>
    <w:rsid w:val="001608EB"/>
    <w:rsid w:val="001641CE"/>
    <w:rsid w:val="0016670D"/>
    <w:rsid w:val="00171716"/>
    <w:rsid w:val="00171D79"/>
    <w:rsid w:val="0017357A"/>
    <w:rsid w:val="00173CEF"/>
    <w:rsid w:val="001752B5"/>
    <w:rsid w:val="0018374D"/>
    <w:rsid w:val="00183BCA"/>
    <w:rsid w:val="001840FE"/>
    <w:rsid w:val="00184959"/>
    <w:rsid w:val="00184F58"/>
    <w:rsid w:val="00185609"/>
    <w:rsid w:val="00185D48"/>
    <w:rsid w:val="001870B0"/>
    <w:rsid w:val="00187479"/>
    <w:rsid w:val="001916D4"/>
    <w:rsid w:val="0019366D"/>
    <w:rsid w:val="00195202"/>
    <w:rsid w:val="001965CF"/>
    <w:rsid w:val="00196AEC"/>
    <w:rsid w:val="001970BB"/>
    <w:rsid w:val="001974A3"/>
    <w:rsid w:val="00197DE6"/>
    <w:rsid w:val="001A02ED"/>
    <w:rsid w:val="001A0FFD"/>
    <w:rsid w:val="001A2046"/>
    <w:rsid w:val="001A3C8E"/>
    <w:rsid w:val="001A3CBE"/>
    <w:rsid w:val="001A508E"/>
    <w:rsid w:val="001A54F6"/>
    <w:rsid w:val="001A5ED7"/>
    <w:rsid w:val="001A7C04"/>
    <w:rsid w:val="001B2725"/>
    <w:rsid w:val="001B3A58"/>
    <w:rsid w:val="001B432C"/>
    <w:rsid w:val="001B55C8"/>
    <w:rsid w:val="001B62AD"/>
    <w:rsid w:val="001C2266"/>
    <w:rsid w:val="001C2877"/>
    <w:rsid w:val="001C2929"/>
    <w:rsid w:val="001C41AE"/>
    <w:rsid w:val="001C7CB1"/>
    <w:rsid w:val="001D3DB6"/>
    <w:rsid w:val="001E1C55"/>
    <w:rsid w:val="001E2A4B"/>
    <w:rsid w:val="001E315A"/>
    <w:rsid w:val="001E7FC1"/>
    <w:rsid w:val="001F184B"/>
    <w:rsid w:val="001F4290"/>
    <w:rsid w:val="001F4399"/>
    <w:rsid w:val="001F4DBA"/>
    <w:rsid w:val="001F612D"/>
    <w:rsid w:val="0020189C"/>
    <w:rsid w:val="00202380"/>
    <w:rsid w:val="00202A52"/>
    <w:rsid w:val="0020634A"/>
    <w:rsid w:val="002072B9"/>
    <w:rsid w:val="00210328"/>
    <w:rsid w:val="00212710"/>
    <w:rsid w:val="002135CC"/>
    <w:rsid w:val="002144AF"/>
    <w:rsid w:val="002160D4"/>
    <w:rsid w:val="00220590"/>
    <w:rsid w:val="0022070F"/>
    <w:rsid w:val="00220E71"/>
    <w:rsid w:val="00222025"/>
    <w:rsid w:val="00224BB2"/>
    <w:rsid w:val="00230515"/>
    <w:rsid w:val="00231222"/>
    <w:rsid w:val="002319E0"/>
    <w:rsid w:val="00231DE2"/>
    <w:rsid w:val="00232A29"/>
    <w:rsid w:val="002339F0"/>
    <w:rsid w:val="00233AF9"/>
    <w:rsid w:val="00234232"/>
    <w:rsid w:val="002375BF"/>
    <w:rsid w:val="002378C4"/>
    <w:rsid w:val="00237B20"/>
    <w:rsid w:val="002417D4"/>
    <w:rsid w:val="002428AE"/>
    <w:rsid w:val="002428DC"/>
    <w:rsid w:val="002448A2"/>
    <w:rsid w:val="00244AE3"/>
    <w:rsid w:val="00245282"/>
    <w:rsid w:val="002453FF"/>
    <w:rsid w:val="002470AF"/>
    <w:rsid w:val="002514CD"/>
    <w:rsid w:val="00252EF6"/>
    <w:rsid w:val="002551F8"/>
    <w:rsid w:val="00257267"/>
    <w:rsid w:val="00257BA6"/>
    <w:rsid w:val="00257E22"/>
    <w:rsid w:val="00260163"/>
    <w:rsid w:val="00261A04"/>
    <w:rsid w:val="00262295"/>
    <w:rsid w:val="00263EFB"/>
    <w:rsid w:val="002652F9"/>
    <w:rsid w:val="002712CB"/>
    <w:rsid w:val="00271CFF"/>
    <w:rsid w:val="00271FB4"/>
    <w:rsid w:val="002746F3"/>
    <w:rsid w:val="002758A3"/>
    <w:rsid w:val="00280267"/>
    <w:rsid w:val="00281645"/>
    <w:rsid w:val="002827AB"/>
    <w:rsid w:val="00285737"/>
    <w:rsid w:val="002863CE"/>
    <w:rsid w:val="002918A0"/>
    <w:rsid w:val="00291992"/>
    <w:rsid w:val="00291B86"/>
    <w:rsid w:val="002944ED"/>
    <w:rsid w:val="00294AAA"/>
    <w:rsid w:val="00295E67"/>
    <w:rsid w:val="0029783B"/>
    <w:rsid w:val="00297A10"/>
    <w:rsid w:val="002A2851"/>
    <w:rsid w:val="002A3DD2"/>
    <w:rsid w:val="002B136F"/>
    <w:rsid w:val="002B1388"/>
    <w:rsid w:val="002B29C2"/>
    <w:rsid w:val="002B4687"/>
    <w:rsid w:val="002B489B"/>
    <w:rsid w:val="002B4F17"/>
    <w:rsid w:val="002B5CDC"/>
    <w:rsid w:val="002B6666"/>
    <w:rsid w:val="002B759D"/>
    <w:rsid w:val="002C0536"/>
    <w:rsid w:val="002C1301"/>
    <w:rsid w:val="002C16D4"/>
    <w:rsid w:val="002C3B0C"/>
    <w:rsid w:val="002C422D"/>
    <w:rsid w:val="002C4832"/>
    <w:rsid w:val="002C54B9"/>
    <w:rsid w:val="002C70CA"/>
    <w:rsid w:val="002C7A41"/>
    <w:rsid w:val="002D28B8"/>
    <w:rsid w:val="002D525C"/>
    <w:rsid w:val="002D6A70"/>
    <w:rsid w:val="002E2FEC"/>
    <w:rsid w:val="002E4ABC"/>
    <w:rsid w:val="002E585B"/>
    <w:rsid w:val="002E5FB5"/>
    <w:rsid w:val="002E7DEC"/>
    <w:rsid w:val="002F0A72"/>
    <w:rsid w:val="002F1DC4"/>
    <w:rsid w:val="002F4BBD"/>
    <w:rsid w:val="002F6A65"/>
    <w:rsid w:val="002F6D41"/>
    <w:rsid w:val="00300837"/>
    <w:rsid w:val="003015CE"/>
    <w:rsid w:val="00302F13"/>
    <w:rsid w:val="003048A0"/>
    <w:rsid w:val="0030569C"/>
    <w:rsid w:val="00306B6F"/>
    <w:rsid w:val="00310E5C"/>
    <w:rsid w:val="0031129C"/>
    <w:rsid w:val="00311CFB"/>
    <w:rsid w:val="00313895"/>
    <w:rsid w:val="00315148"/>
    <w:rsid w:val="00317293"/>
    <w:rsid w:val="0031777A"/>
    <w:rsid w:val="00317E7C"/>
    <w:rsid w:val="0032294B"/>
    <w:rsid w:val="0032579D"/>
    <w:rsid w:val="00326058"/>
    <w:rsid w:val="00327D44"/>
    <w:rsid w:val="00327E97"/>
    <w:rsid w:val="00331842"/>
    <w:rsid w:val="00333415"/>
    <w:rsid w:val="00334374"/>
    <w:rsid w:val="0033714D"/>
    <w:rsid w:val="0033719D"/>
    <w:rsid w:val="00340D3D"/>
    <w:rsid w:val="00340E23"/>
    <w:rsid w:val="00341A84"/>
    <w:rsid w:val="003506C5"/>
    <w:rsid w:val="00350C1D"/>
    <w:rsid w:val="00351187"/>
    <w:rsid w:val="0035200F"/>
    <w:rsid w:val="00353A5E"/>
    <w:rsid w:val="00354275"/>
    <w:rsid w:val="00357883"/>
    <w:rsid w:val="00362C5C"/>
    <w:rsid w:val="00364B21"/>
    <w:rsid w:val="0036550C"/>
    <w:rsid w:val="003671AC"/>
    <w:rsid w:val="003703E0"/>
    <w:rsid w:val="00370D92"/>
    <w:rsid w:val="003750B9"/>
    <w:rsid w:val="003768C9"/>
    <w:rsid w:val="0037748E"/>
    <w:rsid w:val="00377942"/>
    <w:rsid w:val="00377BCD"/>
    <w:rsid w:val="00382E13"/>
    <w:rsid w:val="00384D97"/>
    <w:rsid w:val="00386C06"/>
    <w:rsid w:val="00387681"/>
    <w:rsid w:val="00390588"/>
    <w:rsid w:val="003909A9"/>
    <w:rsid w:val="00391E5E"/>
    <w:rsid w:val="00391F27"/>
    <w:rsid w:val="00394257"/>
    <w:rsid w:val="00394C1B"/>
    <w:rsid w:val="003969BA"/>
    <w:rsid w:val="003A0507"/>
    <w:rsid w:val="003A0515"/>
    <w:rsid w:val="003A1F28"/>
    <w:rsid w:val="003A2D7B"/>
    <w:rsid w:val="003A4C82"/>
    <w:rsid w:val="003A5C26"/>
    <w:rsid w:val="003A6432"/>
    <w:rsid w:val="003A6436"/>
    <w:rsid w:val="003A75C8"/>
    <w:rsid w:val="003B0FFD"/>
    <w:rsid w:val="003B1EF8"/>
    <w:rsid w:val="003B6F07"/>
    <w:rsid w:val="003B76FD"/>
    <w:rsid w:val="003C02DF"/>
    <w:rsid w:val="003C08C6"/>
    <w:rsid w:val="003C161A"/>
    <w:rsid w:val="003C1DCC"/>
    <w:rsid w:val="003C36D3"/>
    <w:rsid w:val="003C6201"/>
    <w:rsid w:val="003D174C"/>
    <w:rsid w:val="003D1883"/>
    <w:rsid w:val="003D33F1"/>
    <w:rsid w:val="003D43D7"/>
    <w:rsid w:val="003D506D"/>
    <w:rsid w:val="003D5DBF"/>
    <w:rsid w:val="003D5EC6"/>
    <w:rsid w:val="003E1C47"/>
    <w:rsid w:val="003E20E9"/>
    <w:rsid w:val="003E4473"/>
    <w:rsid w:val="003E5488"/>
    <w:rsid w:val="003E71DF"/>
    <w:rsid w:val="003E75BE"/>
    <w:rsid w:val="003E7CBF"/>
    <w:rsid w:val="003F07F5"/>
    <w:rsid w:val="003F1346"/>
    <w:rsid w:val="003F32E6"/>
    <w:rsid w:val="003F4AD1"/>
    <w:rsid w:val="003F5A02"/>
    <w:rsid w:val="003F7E97"/>
    <w:rsid w:val="00400AB7"/>
    <w:rsid w:val="00400B90"/>
    <w:rsid w:val="00403CE7"/>
    <w:rsid w:val="00404DDC"/>
    <w:rsid w:val="00404E85"/>
    <w:rsid w:val="0040528A"/>
    <w:rsid w:val="00406B73"/>
    <w:rsid w:val="00410A6B"/>
    <w:rsid w:val="00411F08"/>
    <w:rsid w:val="00415F60"/>
    <w:rsid w:val="004163F2"/>
    <w:rsid w:val="004170A7"/>
    <w:rsid w:val="00420BA2"/>
    <w:rsid w:val="004240D2"/>
    <w:rsid w:val="00425292"/>
    <w:rsid w:val="00425750"/>
    <w:rsid w:val="00425B62"/>
    <w:rsid w:val="0042623D"/>
    <w:rsid w:val="004263F1"/>
    <w:rsid w:val="00427455"/>
    <w:rsid w:val="004276C6"/>
    <w:rsid w:val="00432DC1"/>
    <w:rsid w:val="00433503"/>
    <w:rsid w:val="004347FC"/>
    <w:rsid w:val="004348A6"/>
    <w:rsid w:val="00435341"/>
    <w:rsid w:val="004378A0"/>
    <w:rsid w:val="0044004B"/>
    <w:rsid w:val="004403A0"/>
    <w:rsid w:val="004413A1"/>
    <w:rsid w:val="00441A5B"/>
    <w:rsid w:val="00441D60"/>
    <w:rsid w:val="0044326D"/>
    <w:rsid w:val="0044604C"/>
    <w:rsid w:val="00447C39"/>
    <w:rsid w:val="00450860"/>
    <w:rsid w:val="00451F8E"/>
    <w:rsid w:val="004527FE"/>
    <w:rsid w:val="004537A1"/>
    <w:rsid w:val="00454701"/>
    <w:rsid w:val="00456104"/>
    <w:rsid w:val="004565C9"/>
    <w:rsid w:val="004603FA"/>
    <w:rsid w:val="004605AD"/>
    <w:rsid w:val="0046402C"/>
    <w:rsid w:val="004646E8"/>
    <w:rsid w:val="004665B9"/>
    <w:rsid w:val="00466822"/>
    <w:rsid w:val="004713EE"/>
    <w:rsid w:val="00471567"/>
    <w:rsid w:val="004717A8"/>
    <w:rsid w:val="0047200E"/>
    <w:rsid w:val="0047368B"/>
    <w:rsid w:val="004764BB"/>
    <w:rsid w:val="00477AAC"/>
    <w:rsid w:val="004810E7"/>
    <w:rsid w:val="00482188"/>
    <w:rsid w:val="00482B10"/>
    <w:rsid w:val="0048356A"/>
    <w:rsid w:val="00483A41"/>
    <w:rsid w:val="004841CB"/>
    <w:rsid w:val="0048555D"/>
    <w:rsid w:val="00487CB3"/>
    <w:rsid w:val="004914EE"/>
    <w:rsid w:val="00491881"/>
    <w:rsid w:val="00492BD1"/>
    <w:rsid w:val="0049322D"/>
    <w:rsid w:val="00495798"/>
    <w:rsid w:val="00497E92"/>
    <w:rsid w:val="004A1FA4"/>
    <w:rsid w:val="004A2E38"/>
    <w:rsid w:val="004A30F2"/>
    <w:rsid w:val="004A37E6"/>
    <w:rsid w:val="004A70CC"/>
    <w:rsid w:val="004B125F"/>
    <w:rsid w:val="004B2641"/>
    <w:rsid w:val="004B29D5"/>
    <w:rsid w:val="004B538B"/>
    <w:rsid w:val="004C0F18"/>
    <w:rsid w:val="004C1662"/>
    <w:rsid w:val="004C3B27"/>
    <w:rsid w:val="004C4B28"/>
    <w:rsid w:val="004C6796"/>
    <w:rsid w:val="004C6AAB"/>
    <w:rsid w:val="004C6AFC"/>
    <w:rsid w:val="004D03E7"/>
    <w:rsid w:val="004D0589"/>
    <w:rsid w:val="004D0F02"/>
    <w:rsid w:val="004D181F"/>
    <w:rsid w:val="004D2DA5"/>
    <w:rsid w:val="004D33B4"/>
    <w:rsid w:val="004D483F"/>
    <w:rsid w:val="004E00DD"/>
    <w:rsid w:val="004E0F0C"/>
    <w:rsid w:val="004E1B47"/>
    <w:rsid w:val="004E1E7F"/>
    <w:rsid w:val="004E25C8"/>
    <w:rsid w:val="004E6A1F"/>
    <w:rsid w:val="004E70F8"/>
    <w:rsid w:val="004F0094"/>
    <w:rsid w:val="004F03A7"/>
    <w:rsid w:val="004F4912"/>
    <w:rsid w:val="004F6361"/>
    <w:rsid w:val="00501CCB"/>
    <w:rsid w:val="00502A5F"/>
    <w:rsid w:val="00504E9F"/>
    <w:rsid w:val="0050603E"/>
    <w:rsid w:val="00506854"/>
    <w:rsid w:val="00506ABE"/>
    <w:rsid w:val="00506D80"/>
    <w:rsid w:val="005131BC"/>
    <w:rsid w:val="005144D5"/>
    <w:rsid w:val="00514CC6"/>
    <w:rsid w:val="005150E1"/>
    <w:rsid w:val="00516AA4"/>
    <w:rsid w:val="0051717D"/>
    <w:rsid w:val="005231D4"/>
    <w:rsid w:val="00523BA5"/>
    <w:rsid w:val="00523EAD"/>
    <w:rsid w:val="00524A85"/>
    <w:rsid w:val="00525C0D"/>
    <w:rsid w:val="00525D01"/>
    <w:rsid w:val="00526DF1"/>
    <w:rsid w:val="00527B29"/>
    <w:rsid w:val="00532A23"/>
    <w:rsid w:val="00535D29"/>
    <w:rsid w:val="0054122D"/>
    <w:rsid w:val="00541C8E"/>
    <w:rsid w:val="00542D88"/>
    <w:rsid w:val="0054395F"/>
    <w:rsid w:val="0054470E"/>
    <w:rsid w:val="00544A70"/>
    <w:rsid w:val="00544A74"/>
    <w:rsid w:val="005455EF"/>
    <w:rsid w:val="00545603"/>
    <w:rsid w:val="00546B77"/>
    <w:rsid w:val="00546C12"/>
    <w:rsid w:val="00550B00"/>
    <w:rsid w:val="00550D59"/>
    <w:rsid w:val="005510E7"/>
    <w:rsid w:val="005514FA"/>
    <w:rsid w:val="00551E6E"/>
    <w:rsid w:val="00552774"/>
    <w:rsid w:val="005533E4"/>
    <w:rsid w:val="00553BA1"/>
    <w:rsid w:val="0056098F"/>
    <w:rsid w:val="0056269B"/>
    <w:rsid w:val="00562F5F"/>
    <w:rsid w:val="00565A55"/>
    <w:rsid w:val="00566457"/>
    <w:rsid w:val="00567099"/>
    <w:rsid w:val="005675F6"/>
    <w:rsid w:val="00571DA0"/>
    <w:rsid w:val="00573544"/>
    <w:rsid w:val="0057643D"/>
    <w:rsid w:val="0058026E"/>
    <w:rsid w:val="00580570"/>
    <w:rsid w:val="00583C56"/>
    <w:rsid w:val="00583C6C"/>
    <w:rsid w:val="00583DAA"/>
    <w:rsid w:val="0058660C"/>
    <w:rsid w:val="00590650"/>
    <w:rsid w:val="005930A1"/>
    <w:rsid w:val="0059436A"/>
    <w:rsid w:val="005957D5"/>
    <w:rsid w:val="00597373"/>
    <w:rsid w:val="005A0AB1"/>
    <w:rsid w:val="005A2954"/>
    <w:rsid w:val="005A2F34"/>
    <w:rsid w:val="005A42F3"/>
    <w:rsid w:val="005A4393"/>
    <w:rsid w:val="005A51FA"/>
    <w:rsid w:val="005A69BD"/>
    <w:rsid w:val="005A746C"/>
    <w:rsid w:val="005B1716"/>
    <w:rsid w:val="005B1780"/>
    <w:rsid w:val="005B1A89"/>
    <w:rsid w:val="005B2683"/>
    <w:rsid w:val="005B4AD7"/>
    <w:rsid w:val="005C0EF2"/>
    <w:rsid w:val="005C2D18"/>
    <w:rsid w:val="005C2FD6"/>
    <w:rsid w:val="005C32B6"/>
    <w:rsid w:val="005C3460"/>
    <w:rsid w:val="005C385C"/>
    <w:rsid w:val="005C43C2"/>
    <w:rsid w:val="005C46BE"/>
    <w:rsid w:val="005D3F7B"/>
    <w:rsid w:val="005D46B1"/>
    <w:rsid w:val="005D5DEE"/>
    <w:rsid w:val="005E028E"/>
    <w:rsid w:val="005E0D68"/>
    <w:rsid w:val="005E378E"/>
    <w:rsid w:val="005E6403"/>
    <w:rsid w:val="005E703B"/>
    <w:rsid w:val="005E7EB8"/>
    <w:rsid w:val="005F0A01"/>
    <w:rsid w:val="005F0C16"/>
    <w:rsid w:val="005F4BDD"/>
    <w:rsid w:val="005F5D64"/>
    <w:rsid w:val="00603E99"/>
    <w:rsid w:val="00604AB6"/>
    <w:rsid w:val="006060AC"/>
    <w:rsid w:val="00606242"/>
    <w:rsid w:val="006121AF"/>
    <w:rsid w:val="006144A9"/>
    <w:rsid w:val="00616909"/>
    <w:rsid w:val="00617631"/>
    <w:rsid w:val="00620B10"/>
    <w:rsid w:val="00622578"/>
    <w:rsid w:val="00622713"/>
    <w:rsid w:val="00624EDA"/>
    <w:rsid w:val="0062640A"/>
    <w:rsid w:val="00627BE4"/>
    <w:rsid w:val="006308F5"/>
    <w:rsid w:val="006324BE"/>
    <w:rsid w:val="0063507B"/>
    <w:rsid w:val="00635140"/>
    <w:rsid w:val="00640228"/>
    <w:rsid w:val="006412AC"/>
    <w:rsid w:val="006415E0"/>
    <w:rsid w:val="00641EE6"/>
    <w:rsid w:val="00642A7E"/>
    <w:rsid w:val="006449DF"/>
    <w:rsid w:val="00645BF4"/>
    <w:rsid w:val="00647CBD"/>
    <w:rsid w:val="00647E15"/>
    <w:rsid w:val="00650512"/>
    <w:rsid w:val="006515E6"/>
    <w:rsid w:val="00652906"/>
    <w:rsid w:val="006561F8"/>
    <w:rsid w:val="00657EE7"/>
    <w:rsid w:val="006639A4"/>
    <w:rsid w:val="0066415B"/>
    <w:rsid w:val="00665B6F"/>
    <w:rsid w:val="0066756D"/>
    <w:rsid w:val="00675EE7"/>
    <w:rsid w:val="00676216"/>
    <w:rsid w:val="00680E81"/>
    <w:rsid w:val="00681C14"/>
    <w:rsid w:val="006823F6"/>
    <w:rsid w:val="00682476"/>
    <w:rsid w:val="0068341E"/>
    <w:rsid w:val="00691A06"/>
    <w:rsid w:val="00692048"/>
    <w:rsid w:val="00692092"/>
    <w:rsid w:val="00692891"/>
    <w:rsid w:val="006938BC"/>
    <w:rsid w:val="0069517C"/>
    <w:rsid w:val="00696AFE"/>
    <w:rsid w:val="00697419"/>
    <w:rsid w:val="00697A24"/>
    <w:rsid w:val="006A1437"/>
    <w:rsid w:val="006A157C"/>
    <w:rsid w:val="006A2324"/>
    <w:rsid w:val="006A3657"/>
    <w:rsid w:val="006A40B1"/>
    <w:rsid w:val="006A4C2F"/>
    <w:rsid w:val="006A5B99"/>
    <w:rsid w:val="006A69D3"/>
    <w:rsid w:val="006A76D7"/>
    <w:rsid w:val="006A7DCB"/>
    <w:rsid w:val="006B1924"/>
    <w:rsid w:val="006B1DCF"/>
    <w:rsid w:val="006B4F23"/>
    <w:rsid w:val="006B7168"/>
    <w:rsid w:val="006C0CC6"/>
    <w:rsid w:val="006C676C"/>
    <w:rsid w:val="006C6EAE"/>
    <w:rsid w:val="006D013A"/>
    <w:rsid w:val="006D17DB"/>
    <w:rsid w:val="006D296A"/>
    <w:rsid w:val="006D4FD3"/>
    <w:rsid w:val="006D5A08"/>
    <w:rsid w:val="006D653D"/>
    <w:rsid w:val="006E0110"/>
    <w:rsid w:val="006E0613"/>
    <w:rsid w:val="006E1174"/>
    <w:rsid w:val="006E179B"/>
    <w:rsid w:val="006E1F3C"/>
    <w:rsid w:val="006E3E6C"/>
    <w:rsid w:val="006E49C2"/>
    <w:rsid w:val="006E6545"/>
    <w:rsid w:val="006E67F5"/>
    <w:rsid w:val="006E74DD"/>
    <w:rsid w:val="006F0238"/>
    <w:rsid w:val="006F2985"/>
    <w:rsid w:val="006F4FB5"/>
    <w:rsid w:val="006F6361"/>
    <w:rsid w:val="006F716B"/>
    <w:rsid w:val="006F783A"/>
    <w:rsid w:val="007021EA"/>
    <w:rsid w:val="00702DA7"/>
    <w:rsid w:val="00703AB9"/>
    <w:rsid w:val="007050C0"/>
    <w:rsid w:val="00705560"/>
    <w:rsid w:val="00707356"/>
    <w:rsid w:val="007100F5"/>
    <w:rsid w:val="007127D4"/>
    <w:rsid w:val="00713353"/>
    <w:rsid w:val="00714C18"/>
    <w:rsid w:val="00715DF3"/>
    <w:rsid w:val="007176C3"/>
    <w:rsid w:val="00723932"/>
    <w:rsid w:val="00725278"/>
    <w:rsid w:val="007252B9"/>
    <w:rsid w:val="00726F03"/>
    <w:rsid w:val="0073020C"/>
    <w:rsid w:val="00731430"/>
    <w:rsid w:val="007328D0"/>
    <w:rsid w:val="00733105"/>
    <w:rsid w:val="00733558"/>
    <w:rsid w:val="00736182"/>
    <w:rsid w:val="007369DD"/>
    <w:rsid w:val="00737F37"/>
    <w:rsid w:val="00737F4E"/>
    <w:rsid w:val="007406C8"/>
    <w:rsid w:val="007408C3"/>
    <w:rsid w:val="0074315B"/>
    <w:rsid w:val="00743D76"/>
    <w:rsid w:val="0074459A"/>
    <w:rsid w:val="0074498B"/>
    <w:rsid w:val="00747EC4"/>
    <w:rsid w:val="007500B8"/>
    <w:rsid w:val="007507DB"/>
    <w:rsid w:val="00751537"/>
    <w:rsid w:val="00756C66"/>
    <w:rsid w:val="0075741C"/>
    <w:rsid w:val="007577A8"/>
    <w:rsid w:val="007648F2"/>
    <w:rsid w:val="00765C93"/>
    <w:rsid w:val="00772037"/>
    <w:rsid w:val="00772396"/>
    <w:rsid w:val="00773B0F"/>
    <w:rsid w:val="00774127"/>
    <w:rsid w:val="0077517B"/>
    <w:rsid w:val="00776754"/>
    <w:rsid w:val="00777405"/>
    <w:rsid w:val="00777595"/>
    <w:rsid w:val="00777A2B"/>
    <w:rsid w:val="00784755"/>
    <w:rsid w:val="0078488D"/>
    <w:rsid w:val="007849BE"/>
    <w:rsid w:val="00784CDC"/>
    <w:rsid w:val="00784FCC"/>
    <w:rsid w:val="00785026"/>
    <w:rsid w:val="00785AB1"/>
    <w:rsid w:val="00786BCE"/>
    <w:rsid w:val="00790379"/>
    <w:rsid w:val="00792A8D"/>
    <w:rsid w:val="0079555A"/>
    <w:rsid w:val="007A09D3"/>
    <w:rsid w:val="007A0B9C"/>
    <w:rsid w:val="007A1E36"/>
    <w:rsid w:val="007A3FC0"/>
    <w:rsid w:val="007A5BB1"/>
    <w:rsid w:val="007A6306"/>
    <w:rsid w:val="007A67A2"/>
    <w:rsid w:val="007A71A3"/>
    <w:rsid w:val="007B1C12"/>
    <w:rsid w:val="007B4656"/>
    <w:rsid w:val="007B60B8"/>
    <w:rsid w:val="007B7664"/>
    <w:rsid w:val="007C137F"/>
    <w:rsid w:val="007C193B"/>
    <w:rsid w:val="007C29E2"/>
    <w:rsid w:val="007C4F77"/>
    <w:rsid w:val="007C6AF6"/>
    <w:rsid w:val="007C6FD8"/>
    <w:rsid w:val="007C73D9"/>
    <w:rsid w:val="007C775D"/>
    <w:rsid w:val="007D28E0"/>
    <w:rsid w:val="007D3249"/>
    <w:rsid w:val="007D3D70"/>
    <w:rsid w:val="007D594B"/>
    <w:rsid w:val="007D7140"/>
    <w:rsid w:val="007D74D5"/>
    <w:rsid w:val="007E2244"/>
    <w:rsid w:val="007E2CAF"/>
    <w:rsid w:val="007E342A"/>
    <w:rsid w:val="007E3AF3"/>
    <w:rsid w:val="007E5556"/>
    <w:rsid w:val="007E67FB"/>
    <w:rsid w:val="007F11BB"/>
    <w:rsid w:val="007F23DF"/>
    <w:rsid w:val="007F24ED"/>
    <w:rsid w:val="007F3900"/>
    <w:rsid w:val="007F5A2E"/>
    <w:rsid w:val="007F625E"/>
    <w:rsid w:val="007F6292"/>
    <w:rsid w:val="007F6386"/>
    <w:rsid w:val="007F6E1A"/>
    <w:rsid w:val="0080357B"/>
    <w:rsid w:val="0080387E"/>
    <w:rsid w:val="00805E95"/>
    <w:rsid w:val="00812096"/>
    <w:rsid w:val="00813B31"/>
    <w:rsid w:val="008157DB"/>
    <w:rsid w:val="00816143"/>
    <w:rsid w:val="00816F57"/>
    <w:rsid w:val="00820C94"/>
    <w:rsid w:val="008224E9"/>
    <w:rsid w:val="008226F2"/>
    <w:rsid w:val="008240A5"/>
    <w:rsid w:val="0082750F"/>
    <w:rsid w:val="00830E63"/>
    <w:rsid w:val="00831EA8"/>
    <w:rsid w:val="00832DE9"/>
    <w:rsid w:val="008337BA"/>
    <w:rsid w:val="00833DF9"/>
    <w:rsid w:val="00834C48"/>
    <w:rsid w:val="00835001"/>
    <w:rsid w:val="00837086"/>
    <w:rsid w:val="0084042C"/>
    <w:rsid w:val="00840D38"/>
    <w:rsid w:val="008411CC"/>
    <w:rsid w:val="00842090"/>
    <w:rsid w:val="0084360E"/>
    <w:rsid w:val="00847A81"/>
    <w:rsid w:val="00847F66"/>
    <w:rsid w:val="00850FBA"/>
    <w:rsid w:val="00852EF5"/>
    <w:rsid w:val="00854CD6"/>
    <w:rsid w:val="00855AD3"/>
    <w:rsid w:val="0085625C"/>
    <w:rsid w:val="00856C99"/>
    <w:rsid w:val="00864D9B"/>
    <w:rsid w:val="00864FCF"/>
    <w:rsid w:val="008656CA"/>
    <w:rsid w:val="00867537"/>
    <w:rsid w:val="00873EA0"/>
    <w:rsid w:val="00881DCB"/>
    <w:rsid w:val="00882099"/>
    <w:rsid w:val="00883050"/>
    <w:rsid w:val="00891E82"/>
    <w:rsid w:val="008922AB"/>
    <w:rsid w:val="00893D32"/>
    <w:rsid w:val="00895EC7"/>
    <w:rsid w:val="00897E3D"/>
    <w:rsid w:val="008A1A38"/>
    <w:rsid w:val="008A1F40"/>
    <w:rsid w:val="008A3908"/>
    <w:rsid w:val="008A4157"/>
    <w:rsid w:val="008A6201"/>
    <w:rsid w:val="008A7087"/>
    <w:rsid w:val="008A71B2"/>
    <w:rsid w:val="008A71B6"/>
    <w:rsid w:val="008A7EBD"/>
    <w:rsid w:val="008B020B"/>
    <w:rsid w:val="008B11D0"/>
    <w:rsid w:val="008B2B1A"/>
    <w:rsid w:val="008B42F3"/>
    <w:rsid w:val="008C132A"/>
    <w:rsid w:val="008C1703"/>
    <w:rsid w:val="008C42AC"/>
    <w:rsid w:val="008C5F88"/>
    <w:rsid w:val="008C6933"/>
    <w:rsid w:val="008C6A20"/>
    <w:rsid w:val="008C75C1"/>
    <w:rsid w:val="008D0191"/>
    <w:rsid w:val="008D0364"/>
    <w:rsid w:val="008D21B6"/>
    <w:rsid w:val="008D28FF"/>
    <w:rsid w:val="008D4755"/>
    <w:rsid w:val="008D4A59"/>
    <w:rsid w:val="008D680A"/>
    <w:rsid w:val="008E0546"/>
    <w:rsid w:val="008E162A"/>
    <w:rsid w:val="008E3D3C"/>
    <w:rsid w:val="008E413B"/>
    <w:rsid w:val="008E4C8E"/>
    <w:rsid w:val="008E5FCF"/>
    <w:rsid w:val="008F193F"/>
    <w:rsid w:val="008F1A41"/>
    <w:rsid w:val="008F29B9"/>
    <w:rsid w:val="008F7DF0"/>
    <w:rsid w:val="00902267"/>
    <w:rsid w:val="00903332"/>
    <w:rsid w:val="009063C8"/>
    <w:rsid w:val="009135EB"/>
    <w:rsid w:val="00916458"/>
    <w:rsid w:val="00916B97"/>
    <w:rsid w:val="0092082C"/>
    <w:rsid w:val="0092180B"/>
    <w:rsid w:val="009234A3"/>
    <w:rsid w:val="00923DED"/>
    <w:rsid w:val="00923E8D"/>
    <w:rsid w:val="00925359"/>
    <w:rsid w:val="0092586C"/>
    <w:rsid w:val="00925E37"/>
    <w:rsid w:val="009317A2"/>
    <w:rsid w:val="00932679"/>
    <w:rsid w:val="00932A42"/>
    <w:rsid w:val="00940CB1"/>
    <w:rsid w:val="00941FA1"/>
    <w:rsid w:val="009434EE"/>
    <w:rsid w:val="00945983"/>
    <w:rsid w:val="00950137"/>
    <w:rsid w:val="00950F12"/>
    <w:rsid w:val="00950F35"/>
    <w:rsid w:val="009510D9"/>
    <w:rsid w:val="0095236C"/>
    <w:rsid w:val="00953F8A"/>
    <w:rsid w:val="0095744C"/>
    <w:rsid w:val="00961CB0"/>
    <w:rsid w:val="0096264C"/>
    <w:rsid w:val="00962AB0"/>
    <w:rsid w:val="00963244"/>
    <w:rsid w:val="009635CC"/>
    <w:rsid w:val="00964E1E"/>
    <w:rsid w:val="00973AFF"/>
    <w:rsid w:val="009755E8"/>
    <w:rsid w:val="00975CB3"/>
    <w:rsid w:val="00975D5A"/>
    <w:rsid w:val="00975FCA"/>
    <w:rsid w:val="0097682B"/>
    <w:rsid w:val="00977BB9"/>
    <w:rsid w:val="009814FE"/>
    <w:rsid w:val="00981F83"/>
    <w:rsid w:val="0098318D"/>
    <w:rsid w:val="009842BC"/>
    <w:rsid w:val="00986FE3"/>
    <w:rsid w:val="00987441"/>
    <w:rsid w:val="00987D00"/>
    <w:rsid w:val="00990651"/>
    <w:rsid w:val="00991F66"/>
    <w:rsid w:val="00995F7A"/>
    <w:rsid w:val="009973ED"/>
    <w:rsid w:val="009A0662"/>
    <w:rsid w:val="009A0FB6"/>
    <w:rsid w:val="009A359E"/>
    <w:rsid w:val="009A503F"/>
    <w:rsid w:val="009B0BDA"/>
    <w:rsid w:val="009B11FE"/>
    <w:rsid w:val="009B156F"/>
    <w:rsid w:val="009B1D9E"/>
    <w:rsid w:val="009B216A"/>
    <w:rsid w:val="009B25C6"/>
    <w:rsid w:val="009B2E9D"/>
    <w:rsid w:val="009B335C"/>
    <w:rsid w:val="009B4A07"/>
    <w:rsid w:val="009B58CA"/>
    <w:rsid w:val="009B604F"/>
    <w:rsid w:val="009C024A"/>
    <w:rsid w:val="009C0D5C"/>
    <w:rsid w:val="009C0F90"/>
    <w:rsid w:val="009C1547"/>
    <w:rsid w:val="009C38A3"/>
    <w:rsid w:val="009C792D"/>
    <w:rsid w:val="009D10DC"/>
    <w:rsid w:val="009D1AD4"/>
    <w:rsid w:val="009D5C7C"/>
    <w:rsid w:val="009D71B2"/>
    <w:rsid w:val="009D74EF"/>
    <w:rsid w:val="009D76AA"/>
    <w:rsid w:val="009D7766"/>
    <w:rsid w:val="009E0C2A"/>
    <w:rsid w:val="009F1389"/>
    <w:rsid w:val="009F15C6"/>
    <w:rsid w:val="009F437B"/>
    <w:rsid w:val="009F646D"/>
    <w:rsid w:val="009F6D31"/>
    <w:rsid w:val="009F7DC2"/>
    <w:rsid w:val="009F7FC2"/>
    <w:rsid w:val="00A03614"/>
    <w:rsid w:val="00A0377B"/>
    <w:rsid w:val="00A05BA3"/>
    <w:rsid w:val="00A06C71"/>
    <w:rsid w:val="00A074FE"/>
    <w:rsid w:val="00A07D03"/>
    <w:rsid w:val="00A07F77"/>
    <w:rsid w:val="00A11A08"/>
    <w:rsid w:val="00A14C12"/>
    <w:rsid w:val="00A15A89"/>
    <w:rsid w:val="00A202AB"/>
    <w:rsid w:val="00A21866"/>
    <w:rsid w:val="00A21ED1"/>
    <w:rsid w:val="00A23F9C"/>
    <w:rsid w:val="00A27589"/>
    <w:rsid w:val="00A2796F"/>
    <w:rsid w:val="00A27A69"/>
    <w:rsid w:val="00A27C0E"/>
    <w:rsid w:val="00A27D87"/>
    <w:rsid w:val="00A3142F"/>
    <w:rsid w:val="00A31FE0"/>
    <w:rsid w:val="00A34006"/>
    <w:rsid w:val="00A34E17"/>
    <w:rsid w:val="00A40463"/>
    <w:rsid w:val="00A40CEC"/>
    <w:rsid w:val="00A41525"/>
    <w:rsid w:val="00A41DC7"/>
    <w:rsid w:val="00A42120"/>
    <w:rsid w:val="00A42A63"/>
    <w:rsid w:val="00A42CFC"/>
    <w:rsid w:val="00A43735"/>
    <w:rsid w:val="00A441EA"/>
    <w:rsid w:val="00A47CD5"/>
    <w:rsid w:val="00A5325A"/>
    <w:rsid w:val="00A5492F"/>
    <w:rsid w:val="00A54D6B"/>
    <w:rsid w:val="00A55742"/>
    <w:rsid w:val="00A56FB4"/>
    <w:rsid w:val="00A5726D"/>
    <w:rsid w:val="00A57C35"/>
    <w:rsid w:val="00A6244E"/>
    <w:rsid w:val="00A626EB"/>
    <w:rsid w:val="00A6547D"/>
    <w:rsid w:val="00A6614D"/>
    <w:rsid w:val="00A662A5"/>
    <w:rsid w:val="00A6666F"/>
    <w:rsid w:val="00A67484"/>
    <w:rsid w:val="00A67CD9"/>
    <w:rsid w:val="00A709F2"/>
    <w:rsid w:val="00A71A83"/>
    <w:rsid w:val="00A75564"/>
    <w:rsid w:val="00A77341"/>
    <w:rsid w:val="00A825A7"/>
    <w:rsid w:val="00A8312B"/>
    <w:rsid w:val="00A842E7"/>
    <w:rsid w:val="00A84CC9"/>
    <w:rsid w:val="00A853CB"/>
    <w:rsid w:val="00A91209"/>
    <w:rsid w:val="00A94BB3"/>
    <w:rsid w:val="00A95904"/>
    <w:rsid w:val="00A95AFA"/>
    <w:rsid w:val="00A978F8"/>
    <w:rsid w:val="00AA4444"/>
    <w:rsid w:val="00AA5149"/>
    <w:rsid w:val="00AA5EF2"/>
    <w:rsid w:val="00AA6454"/>
    <w:rsid w:val="00AA7992"/>
    <w:rsid w:val="00AB17D8"/>
    <w:rsid w:val="00AB2AC2"/>
    <w:rsid w:val="00AB40E4"/>
    <w:rsid w:val="00AB52D1"/>
    <w:rsid w:val="00AB5ACD"/>
    <w:rsid w:val="00AB6C0E"/>
    <w:rsid w:val="00AB7EC2"/>
    <w:rsid w:val="00AC364A"/>
    <w:rsid w:val="00AC568F"/>
    <w:rsid w:val="00AC58A0"/>
    <w:rsid w:val="00AD12B3"/>
    <w:rsid w:val="00AD132A"/>
    <w:rsid w:val="00AD2C8B"/>
    <w:rsid w:val="00AD2D7D"/>
    <w:rsid w:val="00AE051D"/>
    <w:rsid w:val="00AE11EF"/>
    <w:rsid w:val="00AE18A0"/>
    <w:rsid w:val="00AE1CB2"/>
    <w:rsid w:val="00AE5299"/>
    <w:rsid w:val="00AE7E04"/>
    <w:rsid w:val="00AF1263"/>
    <w:rsid w:val="00AF165C"/>
    <w:rsid w:val="00AF6042"/>
    <w:rsid w:val="00AF6205"/>
    <w:rsid w:val="00AF64C7"/>
    <w:rsid w:val="00AF6E5C"/>
    <w:rsid w:val="00B0384A"/>
    <w:rsid w:val="00B07B59"/>
    <w:rsid w:val="00B07CCB"/>
    <w:rsid w:val="00B11880"/>
    <w:rsid w:val="00B11A9E"/>
    <w:rsid w:val="00B11D9D"/>
    <w:rsid w:val="00B12DE9"/>
    <w:rsid w:val="00B1347B"/>
    <w:rsid w:val="00B13CBD"/>
    <w:rsid w:val="00B13D7B"/>
    <w:rsid w:val="00B14D90"/>
    <w:rsid w:val="00B14ED8"/>
    <w:rsid w:val="00B20406"/>
    <w:rsid w:val="00B217AE"/>
    <w:rsid w:val="00B22954"/>
    <w:rsid w:val="00B2450D"/>
    <w:rsid w:val="00B24D09"/>
    <w:rsid w:val="00B2630B"/>
    <w:rsid w:val="00B27476"/>
    <w:rsid w:val="00B276DE"/>
    <w:rsid w:val="00B3045D"/>
    <w:rsid w:val="00B33036"/>
    <w:rsid w:val="00B334B1"/>
    <w:rsid w:val="00B36036"/>
    <w:rsid w:val="00B36066"/>
    <w:rsid w:val="00B379F7"/>
    <w:rsid w:val="00B41DC7"/>
    <w:rsid w:val="00B44D22"/>
    <w:rsid w:val="00B458FC"/>
    <w:rsid w:val="00B47EAF"/>
    <w:rsid w:val="00B53298"/>
    <w:rsid w:val="00B54074"/>
    <w:rsid w:val="00B5419F"/>
    <w:rsid w:val="00B5424A"/>
    <w:rsid w:val="00B54F44"/>
    <w:rsid w:val="00B55650"/>
    <w:rsid w:val="00B60D4B"/>
    <w:rsid w:val="00B61EDD"/>
    <w:rsid w:val="00B634A4"/>
    <w:rsid w:val="00B641C2"/>
    <w:rsid w:val="00B64243"/>
    <w:rsid w:val="00B64F38"/>
    <w:rsid w:val="00B66911"/>
    <w:rsid w:val="00B70C6B"/>
    <w:rsid w:val="00B721CB"/>
    <w:rsid w:val="00B73832"/>
    <w:rsid w:val="00B7727B"/>
    <w:rsid w:val="00B77D4A"/>
    <w:rsid w:val="00B80A18"/>
    <w:rsid w:val="00B80A43"/>
    <w:rsid w:val="00B80D0E"/>
    <w:rsid w:val="00B81CBF"/>
    <w:rsid w:val="00B823E2"/>
    <w:rsid w:val="00B82D43"/>
    <w:rsid w:val="00B86E54"/>
    <w:rsid w:val="00B87B9A"/>
    <w:rsid w:val="00B91238"/>
    <w:rsid w:val="00B93DDA"/>
    <w:rsid w:val="00B94D09"/>
    <w:rsid w:val="00BA09B6"/>
    <w:rsid w:val="00BA1841"/>
    <w:rsid w:val="00BA1F29"/>
    <w:rsid w:val="00BA2AA0"/>
    <w:rsid w:val="00BA32AE"/>
    <w:rsid w:val="00BA41A4"/>
    <w:rsid w:val="00BA479C"/>
    <w:rsid w:val="00BA70FA"/>
    <w:rsid w:val="00BB101E"/>
    <w:rsid w:val="00BB1AA2"/>
    <w:rsid w:val="00BB35A3"/>
    <w:rsid w:val="00BB4BAB"/>
    <w:rsid w:val="00BB5200"/>
    <w:rsid w:val="00BB671B"/>
    <w:rsid w:val="00BB7A32"/>
    <w:rsid w:val="00BC0119"/>
    <w:rsid w:val="00BC2642"/>
    <w:rsid w:val="00BC293B"/>
    <w:rsid w:val="00BC2E52"/>
    <w:rsid w:val="00BC3353"/>
    <w:rsid w:val="00BC5BF6"/>
    <w:rsid w:val="00BC5FE6"/>
    <w:rsid w:val="00BC7DF0"/>
    <w:rsid w:val="00BD024B"/>
    <w:rsid w:val="00BD247D"/>
    <w:rsid w:val="00BD3E57"/>
    <w:rsid w:val="00BD4089"/>
    <w:rsid w:val="00BD5D4E"/>
    <w:rsid w:val="00BD632D"/>
    <w:rsid w:val="00BE160B"/>
    <w:rsid w:val="00BE1734"/>
    <w:rsid w:val="00BE2B97"/>
    <w:rsid w:val="00BE37DD"/>
    <w:rsid w:val="00BE3EAB"/>
    <w:rsid w:val="00BE411F"/>
    <w:rsid w:val="00BE780F"/>
    <w:rsid w:val="00BE7A6D"/>
    <w:rsid w:val="00BF189E"/>
    <w:rsid w:val="00BF4B76"/>
    <w:rsid w:val="00BF593A"/>
    <w:rsid w:val="00BF638C"/>
    <w:rsid w:val="00C00BDE"/>
    <w:rsid w:val="00C05B75"/>
    <w:rsid w:val="00C05F4A"/>
    <w:rsid w:val="00C07604"/>
    <w:rsid w:val="00C12128"/>
    <w:rsid w:val="00C13F7E"/>
    <w:rsid w:val="00C1593C"/>
    <w:rsid w:val="00C1634B"/>
    <w:rsid w:val="00C176E9"/>
    <w:rsid w:val="00C22E71"/>
    <w:rsid w:val="00C23D14"/>
    <w:rsid w:val="00C23EC3"/>
    <w:rsid w:val="00C2496B"/>
    <w:rsid w:val="00C25680"/>
    <w:rsid w:val="00C25ACE"/>
    <w:rsid w:val="00C27B0A"/>
    <w:rsid w:val="00C30135"/>
    <w:rsid w:val="00C30D11"/>
    <w:rsid w:val="00C333B2"/>
    <w:rsid w:val="00C34760"/>
    <w:rsid w:val="00C34E77"/>
    <w:rsid w:val="00C376DA"/>
    <w:rsid w:val="00C37F23"/>
    <w:rsid w:val="00C40CAD"/>
    <w:rsid w:val="00C435AC"/>
    <w:rsid w:val="00C43AB5"/>
    <w:rsid w:val="00C44120"/>
    <w:rsid w:val="00C44C93"/>
    <w:rsid w:val="00C45844"/>
    <w:rsid w:val="00C4643E"/>
    <w:rsid w:val="00C510DD"/>
    <w:rsid w:val="00C51170"/>
    <w:rsid w:val="00C52820"/>
    <w:rsid w:val="00C54C4A"/>
    <w:rsid w:val="00C61111"/>
    <w:rsid w:val="00C614AD"/>
    <w:rsid w:val="00C618C1"/>
    <w:rsid w:val="00C64EF4"/>
    <w:rsid w:val="00C64F5E"/>
    <w:rsid w:val="00C662C1"/>
    <w:rsid w:val="00C67796"/>
    <w:rsid w:val="00C7005D"/>
    <w:rsid w:val="00C72308"/>
    <w:rsid w:val="00C739AC"/>
    <w:rsid w:val="00C73FC5"/>
    <w:rsid w:val="00C758D5"/>
    <w:rsid w:val="00C75D79"/>
    <w:rsid w:val="00C80256"/>
    <w:rsid w:val="00C810D6"/>
    <w:rsid w:val="00C814C9"/>
    <w:rsid w:val="00C83353"/>
    <w:rsid w:val="00C83393"/>
    <w:rsid w:val="00C84DB2"/>
    <w:rsid w:val="00C8726F"/>
    <w:rsid w:val="00C87F64"/>
    <w:rsid w:val="00C95656"/>
    <w:rsid w:val="00CA3886"/>
    <w:rsid w:val="00CA471B"/>
    <w:rsid w:val="00CA6A31"/>
    <w:rsid w:val="00CA7854"/>
    <w:rsid w:val="00CA79A9"/>
    <w:rsid w:val="00CA7CB4"/>
    <w:rsid w:val="00CB064E"/>
    <w:rsid w:val="00CB217D"/>
    <w:rsid w:val="00CB2A73"/>
    <w:rsid w:val="00CB2BB3"/>
    <w:rsid w:val="00CB3370"/>
    <w:rsid w:val="00CB40D3"/>
    <w:rsid w:val="00CB415B"/>
    <w:rsid w:val="00CB6151"/>
    <w:rsid w:val="00CC21C0"/>
    <w:rsid w:val="00CC43C2"/>
    <w:rsid w:val="00CC540F"/>
    <w:rsid w:val="00CD038C"/>
    <w:rsid w:val="00CD1FB9"/>
    <w:rsid w:val="00CD40FE"/>
    <w:rsid w:val="00CD444F"/>
    <w:rsid w:val="00CD6531"/>
    <w:rsid w:val="00CD671B"/>
    <w:rsid w:val="00CD77F8"/>
    <w:rsid w:val="00CE0F72"/>
    <w:rsid w:val="00CE1023"/>
    <w:rsid w:val="00CE1B07"/>
    <w:rsid w:val="00CE27DB"/>
    <w:rsid w:val="00CE3207"/>
    <w:rsid w:val="00CE3667"/>
    <w:rsid w:val="00CE7562"/>
    <w:rsid w:val="00CF126D"/>
    <w:rsid w:val="00CF279C"/>
    <w:rsid w:val="00CF4412"/>
    <w:rsid w:val="00D00D12"/>
    <w:rsid w:val="00D01176"/>
    <w:rsid w:val="00D0292C"/>
    <w:rsid w:val="00D04891"/>
    <w:rsid w:val="00D04B73"/>
    <w:rsid w:val="00D0586C"/>
    <w:rsid w:val="00D05CB6"/>
    <w:rsid w:val="00D06D4B"/>
    <w:rsid w:val="00D11CFB"/>
    <w:rsid w:val="00D138D3"/>
    <w:rsid w:val="00D14B63"/>
    <w:rsid w:val="00D210D5"/>
    <w:rsid w:val="00D214E2"/>
    <w:rsid w:val="00D22130"/>
    <w:rsid w:val="00D22F17"/>
    <w:rsid w:val="00D2331F"/>
    <w:rsid w:val="00D261A4"/>
    <w:rsid w:val="00D27FC9"/>
    <w:rsid w:val="00D301DF"/>
    <w:rsid w:val="00D31416"/>
    <w:rsid w:val="00D36575"/>
    <w:rsid w:val="00D36B52"/>
    <w:rsid w:val="00D371BF"/>
    <w:rsid w:val="00D40779"/>
    <w:rsid w:val="00D43492"/>
    <w:rsid w:val="00D44AB7"/>
    <w:rsid w:val="00D556F0"/>
    <w:rsid w:val="00D559B5"/>
    <w:rsid w:val="00D5656F"/>
    <w:rsid w:val="00D64F01"/>
    <w:rsid w:val="00D66865"/>
    <w:rsid w:val="00D702A2"/>
    <w:rsid w:val="00D71541"/>
    <w:rsid w:val="00D723CC"/>
    <w:rsid w:val="00D725B9"/>
    <w:rsid w:val="00D74FBE"/>
    <w:rsid w:val="00D759BA"/>
    <w:rsid w:val="00D75FA4"/>
    <w:rsid w:val="00D764DA"/>
    <w:rsid w:val="00D76C6A"/>
    <w:rsid w:val="00D80A3C"/>
    <w:rsid w:val="00D82104"/>
    <w:rsid w:val="00D84009"/>
    <w:rsid w:val="00D862EA"/>
    <w:rsid w:val="00D87BC6"/>
    <w:rsid w:val="00D901E3"/>
    <w:rsid w:val="00D90206"/>
    <w:rsid w:val="00D93376"/>
    <w:rsid w:val="00D941C0"/>
    <w:rsid w:val="00D9489E"/>
    <w:rsid w:val="00D962BD"/>
    <w:rsid w:val="00D97592"/>
    <w:rsid w:val="00DA0C5F"/>
    <w:rsid w:val="00DA1222"/>
    <w:rsid w:val="00DA1548"/>
    <w:rsid w:val="00DA1AE1"/>
    <w:rsid w:val="00DA36BE"/>
    <w:rsid w:val="00DA3CAB"/>
    <w:rsid w:val="00DA42A1"/>
    <w:rsid w:val="00DA4341"/>
    <w:rsid w:val="00DA5205"/>
    <w:rsid w:val="00DA5BA6"/>
    <w:rsid w:val="00DA65EE"/>
    <w:rsid w:val="00DA780C"/>
    <w:rsid w:val="00DB0499"/>
    <w:rsid w:val="00DB12FF"/>
    <w:rsid w:val="00DB21AE"/>
    <w:rsid w:val="00DB2813"/>
    <w:rsid w:val="00DB652E"/>
    <w:rsid w:val="00DB654E"/>
    <w:rsid w:val="00DB7641"/>
    <w:rsid w:val="00DC4BB2"/>
    <w:rsid w:val="00DC6EA8"/>
    <w:rsid w:val="00DC7269"/>
    <w:rsid w:val="00DD2E2C"/>
    <w:rsid w:val="00DD3DBA"/>
    <w:rsid w:val="00DD573A"/>
    <w:rsid w:val="00DD7D73"/>
    <w:rsid w:val="00DE000B"/>
    <w:rsid w:val="00DE1C6E"/>
    <w:rsid w:val="00DE65CD"/>
    <w:rsid w:val="00DF3065"/>
    <w:rsid w:val="00DF3B1E"/>
    <w:rsid w:val="00DF46CA"/>
    <w:rsid w:val="00DF57C0"/>
    <w:rsid w:val="00DF7C54"/>
    <w:rsid w:val="00E0033E"/>
    <w:rsid w:val="00E046CD"/>
    <w:rsid w:val="00E04BED"/>
    <w:rsid w:val="00E06B63"/>
    <w:rsid w:val="00E06E04"/>
    <w:rsid w:val="00E10552"/>
    <w:rsid w:val="00E10D7B"/>
    <w:rsid w:val="00E129EC"/>
    <w:rsid w:val="00E12F83"/>
    <w:rsid w:val="00E136F9"/>
    <w:rsid w:val="00E14003"/>
    <w:rsid w:val="00E14E61"/>
    <w:rsid w:val="00E167B8"/>
    <w:rsid w:val="00E1776B"/>
    <w:rsid w:val="00E202F9"/>
    <w:rsid w:val="00E206A9"/>
    <w:rsid w:val="00E24BD5"/>
    <w:rsid w:val="00E30F0B"/>
    <w:rsid w:val="00E31683"/>
    <w:rsid w:val="00E31B4C"/>
    <w:rsid w:val="00E33103"/>
    <w:rsid w:val="00E33353"/>
    <w:rsid w:val="00E33A7E"/>
    <w:rsid w:val="00E33DBA"/>
    <w:rsid w:val="00E348E3"/>
    <w:rsid w:val="00E34C92"/>
    <w:rsid w:val="00E35F32"/>
    <w:rsid w:val="00E362B1"/>
    <w:rsid w:val="00E37F36"/>
    <w:rsid w:val="00E46ECC"/>
    <w:rsid w:val="00E47083"/>
    <w:rsid w:val="00E47645"/>
    <w:rsid w:val="00E54FF4"/>
    <w:rsid w:val="00E55745"/>
    <w:rsid w:val="00E60661"/>
    <w:rsid w:val="00E60AF8"/>
    <w:rsid w:val="00E61653"/>
    <w:rsid w:val="00E656E9"/>
    <w:rsid w:val="00E65CBA"/>
    <w:rsid w:val="00E672F2"/>
    <w:rsid w:val="00E70851"/>
    <w:rsid w:val="00E733AD"/>
    <w:rsid w:val="00E73706"/>
    <w:rsid w:val="00E74469"/>
    <w:rsid w:val="00E74487"/>
    <w:rsid w:val="00E766B2"/>
    <w:rsid w:val="00E76CB4"/>
    <w:rsid w:val="00E77DEB"/>
    <w:rsid w:val="00E80CBB"/>
    <w:rsid w:val="00E816C2"/>
    <w:rsid w:val="00E84A5A"/>
    <w:rsid w:val="00E84C2E"/>
    <w:rsid w:val="00E929FE"/>
    <w:rsid w:val="00E92B82"/>
    <w:rsid w:val="00E92BFB"/>
    <w:rsid w:val="00E9557F"/>
    <w:rsid w:val="00E9616E"/>
    <w:rsid w:val="00E97120"/>
    <w:rsid w:val="00E97332"/>
    <w:rsid w:val="00EA19BC"/>
    <w:rsid w:val="00EA1C5A"/>
    <w:rsid w:val="00EA3D73"/>
    <w:rsid w:val="00EA3F9A"/>
    <w:rsid w:val="00EA43B0"/>
    <w:rsid w:val="00EA52B4"/>
    <w:rsid w:val="00EB2B4D"/>
    <w:rsid w:val="00EB7640"/>
    <w:rsid w:val="00EC215D"/>
    <w:rsid w:val="00EC3345"/>
    <w:rsid w:val="00EC3F3F"/>
    <w:rsid w:val="00EC3F6B"/>
    <w:rsid w:val="00EC4092"/>
    <w:rsid w:val="00EC7AAD"/>
    <w:rsid w:val="00ED0202"/>
    <w:rsid w:val="00ED04F0"/>
    <w:rsid w:val="00ED0F0B"/>
    <w:rsid w:val="00ED4EF7"/>
    <w:rsid w:val="00ED7CE1"/>
    <w:rsid w:val="00EE01C0"/>
    <w:rsid w:val="00EE0786"/>
    <w:rsid w:val="00EE0D84"/>
    <w:rsid w:val="00EE2862"/>
    <w:rsid w:val="00EE3A35"/>
    <w:rsid w:val="00EE3C4D"/>
    <w:rsid w:val="00EE6EF7"/>
    <w:rsid w:val="00EE6FFF"/>
    <w:rsid w:val="00EF0532"/>
    <w:rsid w:val="00EF35F6"/>
    <w:rsid w:val="00EF3E44"/>
    <w:rsid w:val="00F00A98"/>
    <w:rsid w:val="00F01392"/>
    <w:rsid w:val="00F02102"/>
    <w:rsid w:val="00F0431F"/>
    <w:rsid w:val="00F04341"/>
    <w:rsid w:val="00F04FB5"/>
    <w:rsid w:val="00F053EA"/>
    <w:rsid w:val="00F05995"/>
    <w:rsid w:val="00F06F4A"/>
    <w:rsid w:val="00F11C7E"/>
    <w:rsid w:val="00F12741"/>
    <w:rsid w:val="00F131D8"/>
    <w:rsid w:val="00F143C3"/>
    <w:rsid w:val="00F14677"/>
    <w:rsid w:val="00F150BA"/>
    <w:rsid w:val="00F163DF"/>
    <w:rsid w:val="00F166D0"/>
    <w:rsid w:val="00F168BC"/>
    <w:rsid w:val="00F17A05"/>
    <w:rsid w:val="00F20F43"/>
    <w:rsid w:val="00F24529"/>
    <w:rsid w:val="00F24E08"/>
    <w:rsid w:val="00F24E83"/>
    <w:rsid w:val="00F31173"/>
    <w:rsid w:val="00F317EA"/>
    <w:rsid w:val="00F3516B"/>
    <w:rsid w:val="00F363CB"/>
    <w:rsid w:val="00F3696C"/>
    <w:rsid w:val="00F42E6D"/>
    <w:rsid w:val="00F460FD"/>
    <w:rsid w:val="00F479AA"/>
    <w:rsid w:val="00F51984"/>
    <w:rsid w:val="00F52F3A"/>
    <w:rsid w:val="00F5342D"/>
    <w:rsid w:val="00F57AB2"/>
    <w:rsid w:val="00F611B9"/>
    <w:rsid w:val="00F6254C"/>
    <w:rsid w:val="00F633F2"/>
    <w:rsid w:val="00F65846"/>
    <w:rsid w:val="00F678D9"/>
    <w:rsid w:val="00F73226"/>
    <w:rsid w:val="00F734E3"/>
    <w:rsid w:val="00F73C90"/>
    <w:rsid w:val="00F75573"/>
    <w:rsid w:val="00F756B7"/>
    <w:rsid w:val="00F759FA"/>
    <w:rsid w:val="00F80216"/>
    <w:rsid w:val="00F80D5F"/>
    <w:rsid w:val="00F82B88"/>
    <w:rsid w:val="00F83A76"/>
    <w:rsid w:val="00F842B2"/>
    <w:rsid w:val="00F84867"/>
    <w:rsid w:val="00F856C8"/>
    <w:rsid w:val="00F868A4"/>
    <w:rsid w:val="00F86CF5"/>
    <w:rsid w:val="00F90A97"/>
    <w:rsid w:val="00F93634"/>
    <w:rsid w:val="00F941A7"/>
    <w:rsid w:val="00F955AB"/>
    <w:rsid w:val="00F9576C"/>
    <w:rsid w:val="00F959C1"/>
    <w:rsid w:val="00F9667F"/>
    <w:rsid w:val="00F97851"/>
    <w:rsid w:val="00FA0370"/>
    <w:rsid w:val="00FA0A97"/>
    <w:rsid w:val="00FA2E6E"/>
    <w:rsid w:val="00FA31A4"/>
    <w:rsid w:val="00FB201A"/>
    <w:rsid w:val="00FB36D9"/>
    <w:rsid w:val="00FB57CA"/>
    <w:rsid w:val="00FB6874"/>
    <w:rsid w:val="00FB69FB"/>
    <w:rsid w:val="00FB7938"/>
    <w:rsid w:val="00FC07BD"/>
    <w:rsid w:val="00FC3C7E"/>
    <w:rsid w:val="00FC4366"/>
    <w:rsid w:val="00FC4DEC"/>
    <w:rsid w:val="00FC55C1"/>
    <w:rsid w:val="00FC76A8"/>
    <w:rsid w:val="00FD0C31"/>
    <w:rsid w:val="00FD1FDA"/>
    <w:rsid w:val="00FD38AF"/>
    <w:rsid w:val="00FD4108"/>
    <w:rsid w:val="00FD4338"/>
    <w:rsid w:val="00FE2EC8"/>
    <w:rsid w:val="00FE5F45"/>
    <w:rsid w:val="00FE730F"/>
    <w:rsid w:val="00FF16CB"/>
    <w:rsid w:val="00FF1A0E"/>
    <w:rsid w:val="00FF2FA0"/>
    <w:rsid w:val="00FF4156"/>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91DD5-D260-44A5-9364-CACE9625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EF8"/>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rsid w:val="007A71A3"/>
    <w:rPr>
      <w:rFonts w:ascii="Times New Roman" w:hAnsi="Times New Roman"/>
      <w:sz w:val="26"/>
      <w:szCs w:val="26"/>
      <w:shd w:val="clear" w:color="auto" w:fill="FFFFFF"/>
    </w:rPr>
  </w:style>
  <w:style w:type="paragraph" w:customStyle="1" w:styleId="Bodytext21">
    <w:name w:val="Body text (2)1"/>
    <w:basedOn w:val="Normal"/>
    <w:link w:val="Bodytext2"/>
    <w:rsid w:val="007A71A3"/>
    <w:pPr>
      <w:widowControl w:val="0"/>
      <w:shd w:val="clear" w:color="auto" w:fill="FFFFFF"/>
      <w:spacing w:after="60" w:line="298" w:lineRule="exact"/>
      <w:ind w:hanging="340"/>
      <w:jc w:val="both"/>
    </w:pPr>
    <w:rPr>
      <w:rFonts w:ascii="Times New Roman" w:hAnsi="Times New Roman"/>
      <w:sz w:val="26"/>
      <w:szCs w:val="26"/>
    </w:rPr>
  </w:style>
  <w:style w:type="character" w:customStyle="1" w:styleId="Bodytext2Italic">
    <w:name w:val="Body text (2) + Italic"/>
    <w:rsid w:val="002944ED"/>
    <w:rPr>
      <w:rFonts w:ascii="Times New Roman" w:hAnsi="Times New Roman" w:cs="Times New Roman"/>
      <w:i/>
      <w:iCs/>
      <w:sz w:val="26"/>
      <w:szCs w:val="26"/>
      <w:u w:val="none"/>
      <w:shd w:val="clear" w:color="auto" w:fill="FFFFFF"/>
    </w:rPr>
  </w:style>
  <w:style w:type="character" w:customStyle="1" w:styleId="Bodytext20">
    <w:name w:val="Body text (20)_"/>
    <w:link w:val="Bodytext200"/>
    <w:rsid w:val="006E3E6C"/>
    <w:rPr>
      <w:rFonts w:ascii="Times New Roman" w:hAnsi="Times New Roman"/>
      <w:i/>
      <w:iCs/>
      <w:sz w:val="26"/>
      <w:szCs w:val="26"/>
      <w:shd w:val="clear" w:color="auto" w:fill="FFFFFF"/>
    </w:rPr>
  </w:style>
  <w:style w:type="character" w:customStyle="1" w:styleId="Bodytext20NotItalic">
    <w:name w:val="Body text (20) + Not Italic"/>
    <w:rsid w:val="006E3E6C"/>
  </w:style>
  <w:style w:type="character" w:customStyle="1" w:styleId="Bodytext2010pt">
    <w:name w:val="Body text (20) + 10 pt"/>
    <w:aliases w:val="Not Italic10"/>
    <w:rsid w:val="006E3E6C"/>
    <w:rPr>
      <w:rFonts w:ascii="Times New Roman" w:hAnsi="Times New Roman"/>
      <w:i/>
      <w:iCs/>
      <w:sz w:val="20"/>
      <w:szCs w:val="20"/>
      <w:shd w:val="clear" w:color="auto" w:fill="FFFFFF"/>
    </w:rPr>
  </w:style>
  <w:style w:type="paragraph" w:customStyle="1" w:styleId="Bodytext200">
    <w:name w:val="Body text (20)"/>
    <w:basedOn w:val="Normal"/>
    <w:link w:val="Bodytext20"/>
    <w:rsid w:val="006E3E6C"/>
    <w:pPr>
      <w:widowControl w:val="0"/>
      <w:shd w:val="clear" w:color="auto" w:fill="FFFFFF"/>
      <w:spacing w:after="60" w:line="298" w:lineRule="exact"/>
      <w:ind w:firstLine="680"/>
      <w:jc w:val="both"/>
    </w:pPr>
    <w:rPr>
      <w:rFonts w:ascii="Times New Roman" w:hAnsi="Times New Roman"/>
      <w:i/>
      <w:iCs/>
      <w:sz w:val="26"/>
      <w:szCs w:val="26"/>
    </w:rPr>
  </w:style>
  <w:style w:type="character" w:customStyle="1" w:styleId="Bodytext19">
    <w:name w:val="Body text (19)_"/>
    <w:link w:val="Bodytext190"/>
    <w:rsid w:val="006E3E6C"/>
    <w:rPr>
      <w:rFonts w:ascii="Times New Roman" w:hAnsi="Times New Roman"/>
      <w:b/>
      <w:bCs/>
      <w:sz w:val="26"/>
      <w:szCs w:val="26"/>
      <w:shd w:val="clear" w:color="auto" w:fill="FFFFFF"/>
    </w:rPr>
  </w:style>
  <w:style w:type="paragraph" w:customStyle="1" w:styleId="Bodytext190">
    <w:name w:val="Body text (19)"/>
    <w:basedOn w:val="Normal"/>
    <w:link w:val="Bodytext19"/>
    <w:rsid w:val="006E3E6C"/>
    <w:pPr>
      <w:widowControl w:val="0"/>
      <w:shd w:val="clear" w:color="auto" w:fill="FFFFFF"/>
      <w:spacing w:after="420" w:line="298" w:lineRule="exact"/>
      <w:ind w:hanging="1220"/>
      <w:jc w:val="center"/>
    </w:pPr>
    <w:rPr>
      <w:rFonts w:ascii="Times New Roman" w:hAnsi="Times New Roman"/>
      <w:b/>
      <w:bCs/>
      <w:sz w:val="26"/>
      <w:szCs w:val="26"/>
    </w:rPr>
  </w:style>
  <w:style w:type="character" w:customStyle="1" w:styleId="Heading52">
    <w:name w:val="Heading #5 (2)_"/>
    <w:link w:val="Heading521"/>
    <w:rsid w:val="006E3E6C"/>
    <w:rPr>
      <w:rFonts w:ascii="Times New Roman" w:hAnsi="Times New Roman"/>
      <w:b/>
      <w:bCs/>
      <w:sz w:val="26"/>
      <w:szCs w:val="26"/>
      <w:shd w:val="clear" w:color="auto" w:fill="FFFFFF"/>
    </w:rPr>
  </w:style>
  <w:style w:type="paragraph" w:customStyle="1" w:styleId="Heading521">
    <w:name w:val="Heading #5 (2)1"/>
    <w:basedOn w:val="Normal"/>
    <w:link w:val="Heading52"/>
    <w:rsid w:val="006E3E6C"/>
    <w:pPr>
      <w:widowControl w:val="0"/>
      <w:shd w:val="clear" w:color="auto" w:fill="FFFFFF"/>
      <w:spacing w:before="60" w:after="60" w:line="240" w:lineRule="atLeast"/>
      <w:jc w:val="both"/>
      <w:outlineLvl w:val="4"/>
    </w:pPr>
    <w:rPr>
      <w:rFonts w:ascii="Times New Roman" w:hAnsi="Times New Roman"/>
      <w:b/>
      <w:bCs/>
      <w:sz w:val="26"/>
      <w:szCs w:val="26"/>
    </w:rPr>
  </w:style>
  <w:style w:type="character" w:customStyle="1" w:styleId="Bodytext2Italic7">
    <w:name w:val="Body text (2) + Italic7"/>
    <w:rsid w:val="006E3E6C"/>
    <w:rPr>
      <w:rFonts w:ascii="Times New Roman" w:hAnsi="Times New Roman" w:cs="Times New Roman"/>
      <w:i/>
      <w:iCs/>
      <w:sz w:val="26"/>
      <w:szCs w:val="26"/>
      <w:u w:val="single"/>
      <w:shd w:val="clear" w:color="auto" w:fill="FFFFFF"/>
    </w:rPr>
  </w:style>
  <w:style w:type="character" w:customStyle="1" w:styleId="Bodytext10">
    <w:name w:val="Body text (10)_"/>
    <w:link w:val="Bodytext101"/>
    <w:rsid w:val="006E3E6C"/>
    <w:rPr>
      <w:rFonts w:ascii="Times New Roman" w:hAnsi="Times New Roman"/>
      <w:i/>
      <w:iCs/>
      <w:sz w:val="26"/>
      <w:szCs w:val="26"/>
      <w:shd w:val="clear" w:color="auto" w:fill="FFFFFF"/>
    </w:rPr>
  </w:style>
  <w:style w:type="character" w:customStyle="1" w:styleId="Bodytext10NotItalic">
    <w:name w:val="Body text (10) + Not Italic"/>
    <w:rsid w:val="006E3E6C"/>
  </w:style>
  <w:style w:type="character" w:customStyle="1" w:styleId="Bodytext2Bold">
    <w:name w:val="Body text (2) + Bold"/>
    <w:rsid w:val="006E3E6C"/>
    <w:rPr>
      <w:rFonts w:ascii="Times New Roman" w:hAnsi="Times New Roman" w:cs="Times New Roman"/>
      <w:b/>
      <w:bCs/>
      <w:sz w:val="26"/>
      <w:szCs w:val="26"/>
      <w:u w:val="none"/>
      <w:shd w:val="clear" w:color="auto" w:fill="FFFFFF"/>
    </w:rPr>
  </w:style>
  <w:style w:type="paragraph" w:customStyle="1" w:styleId="Bodytext101">
    <w:name w:val="Body text (10)1"/>
    <w:basedOn w:val="Normal"/>
    <w:link w:val="Bodytext10"/>
    <w:rsid w:val="006E3E6C"/>
    <w:pPr>
      <w:widowControl w:val="0"/>
      <w:shd w:val="clear" w:color="auto" w:fill="FFFFFF"/>
      <w:spacing w:after="0" w:line="240" w:lineRule="atLeast"/>
    </w:pPr>
    <w:rPr>
      <w:rFonts w:ascii="Times New Roman" w:hAnsi="Times New Roman"/>
      <w:i/>
      <w:iCs/>
      <w:sz w:val="26"/>
      <w:szCs w:val="26"/>
    </w:rPr>
  </w:style>
  <w:style w:type="paragraph" w:styleId="Header">
    <w:name w:val="header"/>
    <w:basedOn w:val="Normal"/>
    <w:link w:val="HeaderChar"/>
    <w:uiPriority w:val="99"/>
    <w:unhideWhenUsed/>
    <w:rsid w:val="006E0613"/>
    <w:pPr>
      <w:tabs>
        <w:tab w:val="center" w:pos="4680"/>
        <w:tab w:val="right" w:pos="9360"/>
      </w:tabs>
    </w:pPr>
  </w:style>
  <w:style w:type="character" w:customStyle="1" w:styleId="HeaderChar">
    <w:name w:val="Header Char"/>
    <w:link w:val="Header"/>
    <w:uiPriority w:val="99"/>
    <w:rsid w:val="006E0613"/>
    <w:rPr>
      <w:sz w:val="22"/>
      <w:szCs w:val="22"/>
    </w:rPr>
  </w:style>
  <w:style w:type="paragraph" w:styleId="Footer">
    <w:name w:val="footer"/>
    <w:basedOn w:val="Normal"/>
    <w:link w:val="FooterChar"/>
    <w:uiPriority w:val="99"/>
    <w:unhideWhenUsed/>
    <w:rsid w:val="006E0613"/>
    <w:pPr>
      <w:tabs>
        <w:tab w:val="center" w:pos="4680"/>
        <w:tab w:val="right" w:pos="9360"/>
      </w:tabs>
    </w:pPr>
  </w:style>
  <w:style w:type="character" w:customStyle="1" w:styleId="FooterChar">
    <w:name w:val="Footer Char"/>
    <w:link w:val="Footer"/>
    <w:uiPriority w:val="99"/>
    <w:rsid w:val="006E0613"/>
    <w:rPr>
      <w:sz w:val="22"/>
      <w:szCs w:val="22"/>
    </w:rPr>
  </w:style>
  <w:style w:type="paragraph" w:styleId="BalloonText">
    <w:name w:val="Balloon Text"/>
    <w:basedOn w:val="Normal"/>
    <w:link w:val="BalloonTextChar"/>
    <w:uiPriority w:val="99"/>
    <w:semiHidden/>
    <w:unhideWhenUsed/>
    <w:rsid w:val="009D1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10DC"/>
    <w:rPr>
      <w:rFonts w:ascii="Segoe UI" w:hAnsi="Segoe UI" w:cs="Segoe UI"/>
      <w:sz w:val="18"/>
      <w:szCs w:val="18"/>
    </w:rPr>
  </w:style>
  <w:style w:type="character" w:customStyle="1" w:styleId="Vnbnnidung2">
    <w:name w:val="Văn bản nội dung (2)_"/>
    <w:link w:val="Vnbnnidung20"/>
    <w:rsid w:val="003A2D7B"/>
    <w:rPr>
      <w:rFonts w:ascii="Times New Roman" w:eastAsia="Times New Roman" w:hAnsi="Times New Roman"/>
      <w:sz w:val="26"/>
      <w:szCs w:val="26"/>
      <w:shd w:val="clear" w:color="auto" w:fill="FFFFFF"/>
    </w:rPr>
  </w:style>
  <w:style w:type="character" w:customStyle="1" w:styleId="Vnbnnidung2Innghing">
    <w:name w:val="Văn bản nội dung (2) + In nghiêng"/>
    <w:rsid w:val="003A2D7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rsid w:val="003A2D7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3A2D7B"/>
    <w:pPr>
      <w:widowControl w:val="0"/>
      <w:shd w:val="clear" w:color="auto" w:fill="FFFFFF"/>
      <w:spacing w:after="60" w:line="302" w:lineRule="exact"/>
      <w:ind w:hanging="1060"/>
      <w:jc w:val="both"/>
    </w:pPr>
    <w:rPr>
      <w:rFonts w:ascii="Times New Roman" w:eastAsia="Times New Roman" w:hAnsi="Times New Roman"/>
      <w:sz w:val="26"/>
      <w:szCs w:val="26"/>
    </w:rPr>
  </w:style>
  <w:style w:type="character" w:customStyle="1" w:styleId="Vnbnnidung9">
    <w:name w:val="Văn bản nội dung (9)_"/>
    <w:link w:val="Vnbnnidung90"/>
    <w:rsid w:val="00881DCB"/>
    <w:rPr>
      <w:rFonts w:ascii="Times New Roman" w:eastAsia="Times New Roman" w:hAnsi="Times New Roman"/>
      <w:i/>
      <w:iCs/>
      <w:sz w:val="26"/>
      <w:szCs w:val="26"/>
      <w:shd w:val="clear" w:color="auto" w:fill="FFFFFF"/>
    </w:rPr>
  </w:style>
  <w:style w:type="character" w:customStyle="1" w:styleId="Vnbnnidung9Khnginnghing">
    <w:name w:val="Văn bản nội dung (9) + Không in nghiêng"/>
    <w:rsid w:val="00881DC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90">
    <w:name w:val="Văn bản nội dung (9)"/>
    <w:basedOn w:val="Normal"/>
    <w:link w:val="Vnbnnidung9"/>
    <w:rsid w:val="00881DCB"/>
    <w:pPr>
      <w:widowControl w:val="0"/>
      <w:shd w:val="clear" w:color="auto" w:fill="FFFFFF"/>
      <w:spacing w:before="120" w:after="120" w:line="326" w:lineRule="exact"/>
      <w:jc w:val="both"/>
    </w:pPr>
    <w:rPr>
      <w:rFonts w:ascii="Times New Roman" w:eastAsia="Times New Roman" w:hAnsi="Times New Roman"/>
      <w:i/>
      <w:iCs/>
      <w:sz w:val="26"/>
      <w:szCs w:val="26"/>
    </w:rPr>
  </w:style>
  <w:style w:type="paragraph" w:styleId="BodyTextIndent">
    <w:name w:val="Body Text Indent"/>
    <w:basedOn w:val="Normal"/>
    <w:link w:val="BodyTextIndentChar"/>
    <w:rsid w:val="00E04BED"/>
    <w:pPr>
      <w:spacing w:before="120" w:after="0" w:line="240" w:lineRule="auto"/>
      <w:ind w:firstLine="709"/>
    </w:pPr>
    <w:rPr>
      <w:rFonts w:ascii=".VnTime" w:eastAsia="Times New Roman" w:hAnsi=".VnTime"/>
      <w:noProof/>
      <w:sz w:val="28"/>
      <w:szCs w:val="20"/>
    </w:rPr>
  </w:style>
  <w:style w:type="character" w:customStyle="1" w:styleId="BodyTextIndentChar">
    <w:name w:val="Body Text Indent Char"/>
    <w:link w:val="BodyTextIndent"/>
    <w:rsid w:val="00E04BED"/>
    <w:rPr>
      <w:rFonts w:ascii=".VnTime" w:eastAsia="Times New Roman" w:hAnsi=".VnTime"/>
      <w:noProof/>
      <w:sz w:val="28"/>
    </w:rPr>
  </w:style>
  <w:style w:type="paragraph" w:customStyle="1" w:styleId="Char1CharCharChar1">
    <w:name w:val="Char1 Char Char Char1"/>
    <w:basedOn w:val="Normal"/>
    <w:next w:val="Normal"/>
    <w:rsid w:val="00E04BED"/>
    <w:pPr>
      <w:widowControl w:val="0"/>
      <w:spacing w:after="113" w:line="240" w:lineRule="auto"/>
      <w:ind w:firstLine="567"/>
      <w:jc w:val="both"/>
    </w:pPr>
    <w:rPr>
      <w:rFonts w:ascii="Times New Roman" w:eastAsia="Times New Roman" w:hAnsi="Times New Roman"/>
      <w:sz w:val="26"/>
      <w:szCs w:val="20"/>
    </w:rPr>
  </w:style>
  <w:style w:type="character" w:styleId="IntenseEmphasis">
    <w:name w:val="Intense Emphasis"/>
    <w:uiPriority w:val="21"/>
    <w:qFormat/>
    <w:rsid w:val="00D559B5"/>
    <w:rPr>
      <w:i/>
      <w:iCs/>
      <w:color w:val="5B9BD5"/>
    </w:rPr>
  </w:style>
  <w:style w:type="character" w:customStyle="1" w:styleId="Vnbnnidung5">
    <w:name w:val="Văn bản nội dung (5)_"/>
    <w:link w:val="Vnbnnidung50"/>
    <w:rsid w:val="001531C1"/>
    <w:rPr>
      <w:rFonts w:ascii="Times New Roman" w:eastAsia="Times New Roman" w:hAnsi="Times New Roman"/>
      <w:i/>
      <w:iCs/>
      <w:sz w:val="26"/>
      <w:szCs w:val="26"/>
      <w:shd w:val="clear" w:color="auto" w:fill="FFFFFF"/>
    </w:rPr>
  </w:style>
  <w:style w:type="character" w:customStyle="1" w:styleId="Vnbnnidung5Khnginnghing">
    <w:name w:val="Văn bản nội dung (5) + Không in nghiêng"/>
    <w:rsid w:val="001531C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50">
    <w:name w:val="Văn bản nội dung (5)"/>
    <w:basedOn w:val="Normal"/>
    <w:link w:val="Vnbnnidung5"/>
    <w:rsid w:val="001531C1"/>
    <w:pPr>
      <w:widowControl w:val="0"/>
      <w:shd w:val="clear" w:color="auto" w:fill="FFFFFF"/>
      <w:spacing w:after="0" w:line="0" w:lineRule="atLeast"/>
    </w:pPr>
    <w:rPr>
      <w:rFonts w:ascii="Times New Roman" w:eastAsia="Times New Roman" w:hAnsi="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2201-5911-4219-88DB-97931DFD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8162</Words>
  <Characters>46530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BẢN TỔNG HỢP, GIẢI TRÌNH, TIẾP THU Ý KIẾN GÓP Ý</vt:lpstr>
    </vt:vector>
  </TitlesOfParts>
  <Company/>
  <LinksUpToDate>false</LinksUpToDate>
  <CharactersWithSpaces>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TỔNG HỢP, GIẢI TRÌNH, TIẾP THU Ý KIẾN GÓP Ý</dc:title>
  <dc:subject/>
  <dc:creator>Admin</dc:creator>
  <cp:keywords/>
  <dc:description/>
  <cp:lastModifiedBy>admin</cp:lastModifiedBy>
  <cp:revision>2</cp:revision>
  <cp:lastPrinted>2026-04-29T13:38:00Z</cp:lastPrinted>
  <dcterms:created xsi:type="dcterms:W3CDTF">2026-05-20T08:20:00Z</dcterms:created>
  <dcterms:modified xsi:type="dcterms:W3CDTF">2026-05-20T08:20:00Z</dcterms:modified>
</cp:coreProperties>
</file>