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59" w:type="dxa"/>
        <w:tblLook w:val="04A0" w:firstRow="1" w:lastRow="0" w:firstColumn="1" w:lastColumn="0" w:noHBand="0" w:noVBand="1"/>
      </w:tblPr>
      <w:tblGrid>
        <w:gridCol w:w="2977"/>
        <w:gridCol w:w="7088"/>
      </w:tblGrid>
      <w:tr w:rsidR="00555A57" w:rsidRPr="00555A57" w14:paraId="1E03623E" w14:textId="77777777" w:rsidTr="00F35EE4">
        <w:tc>
          <w:tcPr>
            <w:tcW w:w="2977" w:type="dxa"/>
          </w:tcPr>
          <w:p w14:paraId="1EAA9F9D" w14:textId="77777777" w:rsidR="00D64488" w:rsidRPr="00555A57" w:rsidRDefault="00D77ED7" w:rsidP="00085A68">
            <w:pPr>
              <w:ind w:right="-58"/>
              <w:jc w:val="center"/>
              <w:rPr>
                <w:rFonts w:ascii="Times New Roman" w:hAnsi="Times New Roman"/>
                <w:b/>
                <w:color w:val="000000" w:themeColor="text1"/>
                <w:sz w:val="26"/>
                <w:szCs w:val="26"/>
                <w:lang w:val="pt-BR"/>
              </w:rPr>
            </w:pPr>
            <w:bookmarkStart w:id="0" w:name="_GoBack"/>
            <w:bookmarkEnd w:id="0"/>
            <w:r w:rsidRPr="00555A57">
              <w:rPr>
                <w:rFonts w:ascii="Times New Roman" w:hAnsi="Times New Roman"/>
                <w:b/>
                <w:color w:val="000000" w:themeColor="text1"/>
                <w:sz w:val="26"/>
                <w:szCs w:val="26"/>
                <w:lang w:val="pt-BR"/>
              </w:rPr>
              <w:t>BỘ CÔNG AN</w:t>
            </w:r>
          </w:p>
          <w:p w14:paraId="12BA0DD9" w14:textId="7D37593D" w:rsidR="00D77ED7" w:rsidRPr="00555A57" w:rsidRDefault="00551C6F" w:rsidP="00085A68">
            <w:pPr>
              <w:ind w:right="-58"/>
              <w:jc w:val="center"/>
              <w:rPr>
                <w:rFonts w:ascii="Times New Roman" w:hAnsi="Times New Roman"/>
                <w:color w:val="000000" w:themeColor="text1"/>
                <w:lang w:val="pt-BR"/>
              </w:rPr>
            </w:pPr>
            <w:r>
              <w:rPr>
                <w:rFonts w:ascii="Times New Roman" w:hAnsi="Times New Roman"/>
                <w:b/>
                <w:noProof/>
                <w:color w:val="000000" w:themeColor="text1"/>
                <w:sz w:val="26"/>
                <w:szCs w:val="26"/>
              </w:rPr>
              <mc:AlternateContent>
                <mc:Choice Requires="wps">
                  <w:drawing>
                    <wp:anchor distT="0" distB="0" distL="114300" distR="114300" simplePos="0" relativeHeight="251657216" behindDoc="0" locked="0" layoutInCell="1" allowOverlap="1" wp14:anchorId="51A4CFCF" wp14:editId="7A21C960">
                      <wp:simplePos x="0" y="0"/>
                      <wp:positionH relativeFrom="column">
                        <wp:posOffset>527685</wp:posOffset>
                      </wp:positionH>
                      <wp:positionV relativeFrom="paragraph">
                        <wp:posOffset>29845</wp:posOffset>
                      </wp:positionV>
                      <wp:extent cx="599440" cy="635"/>
                      <wp:effectExtent l="0" t="0" r="10160" b="1841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79D34E" id="_x0000_t32" coordsize="21600,21600" o:spt="32" o:oned="t" path="m,l21600,21600e" filled="f">
                      <v:path arrowok="t" fillok="f" o:connecttype="none"/>
                      <o:lock v:ext="edit" shapetype="t"/>
                    </v:shapetype>
                    <v:shape id="AutoShape 12" o:spid="_x0000_s1026" type="#_x0000_t32" style="position:absolute;margin-left:41.55pt;margin-top:2.35pt;width:47.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"/>
                  </w:pict>
                </mc:Fallback>
              </mc:AlternateContent>
            </w:r>
          </w:p>
        </w:tc>
        <w:tc>
          <w:tcPr>
            <w:tcW w:w="7088" w:type="dxa"/>
          </w:tcPr>
          <w:p w14:paraId="06B20013" w14:textId="77777777" w:rsidR="00D64488" w:rsidRPr="00555A57" w:rsidRDefault="00D77ED7" w:rsidP="00085A68">
            <w:pPr>
              <w:tabs>
                <w:tab w:val="left" w:pos="3136"/>
              </w:tabs>
              <w:jc w:val="center"/>
              <w:rPr>
                <w:rFonts w:ascii="Times New Roman" w:hAnsi="Times New Roman"/>
                <w:b/>
                <w:color w:val="000000" w:themeColor="text1"/>
                <w:sz w:val="26"/>
                <w:szCs w:val="26"/>
                <w:lang w:val="pt-BR"/>
              </w:rPr>
            </w:pPr>
            <w:r w:rsidRPr="00555A57">
              <w:rPr>
                <w:rFonts w:ascii="Times New Roman" w:hAnsi="Times New Roman"/>
                <w:b/>
                <w:color w:val="000000" w:themeColor="text1"/>
                <w:sz w:val="26"/>
                <w:szCs w:val="26"/>
                <w:lang w:val="pt-BR"/>
              </w:rPr>
              <w:t>CỘNG HÒA XÃ HỘI CHỦ NGHĨA VIỆT NAM</w:t>
            </w:r>
          </w:p>
          <w:p w14:paraId="75B97BE4" w14:textId="77777777" w:rsidR="00D77ED7" w:rsidRPr="00555A57" w:rsidRDefault="00D77ED7" w:rsidP="00085A68">
            <w:pPr>
              <w:tabs>
                <w:tab w:val="left" w:pos="3136"/>
              </w:tabs>
              <w:jc w:val="center"/>
              <w:rPr>
                <w:rFonts w:ascii="Times New Roman" w:hAnsi="Times New Roman"/>
                <w:b/>
                <w:color w:val="000000" w:themeColor="text1"/>
                <w:lang w:val="pt-BR"/>
              </w:rPr>
            </w:pPr>
            <w:r w:rsidRPr="00555A57">
              <w:rPr>
                <w:rFonts w:ascii="Times New Roman" w:hAnsi="Times New Roman"/>
                <w:b/>
                <w:color w:val="000000" w:themeColor="text1"/>
                <w:lang w:val="pt-BR"/>
              </w:rPr>
              <w:t>Độc lập - Tự do - Hạnh phúc</w:t>
            </w:r>
          </w:p>
          <w:p w14:paraId="67D2D35C" w14:textId="653A5133" w:rsidR="00D77ED7" w:rsidRPr="00555A57" w:rsidRDefault="00551C6F" w:rsidP="00F94C60">
            <w:pPr>
              <w:tabs>
                <w:tab w:val="left" w:pos="1215"/>
                <w:tab w:val="center" w:pos="3010"/>
                <w:tab w:val="left" w:pos="3136"/>
              </w:tabs>
              <w:rPr>
                <w:rFonts w:ascii="Times New Roman" w:hAnsi="Times New Roman"/>
                <w:color w:val="000000" w:themeColor="text1"/>
                <w:lang w:val="pt-BR"/>
              </w:rPr>
            </w:pPr>
            <w:r>
              <w:rPr>
                <w:rFonts w:ascii="Times New Roman" w:hAnsi="Times New Roman"/>
                <w:noProof/>
                <w:color w:val="000000" w:themeColor="text1"/>
              </w:rPr>
              <mc:AlternateContent>
                <mc:Choice Requires="wps">
                  <w:drawing>
                    <wp:anchor distT="4294967295" distB="4294967295" distL="114300" distR="114300" simplePos="0" relativeHeight="251660288" behindDoc="0" locked="0" layoutInCell="1" allowOverlap="1" wp14:anchorId="3AC516B0" wp14:editId="77DFF155">
                      <wp:simplePos x="0" y="0"/>
                      <wp:positionH relativeFrom="column">
                        <wp:posOffset>1094740</wp:posOffset>
                      </wp:positionH>
                      <wp:positionV relativeFrom="paragraph">
                        <wp:posOffset>25399</wp:posOffset>
                      </wp:positionV>
                      <wp:extent cx="2156460" cy="0"/>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3A5F99" id="AutoShape 6" o:spid="_x0000_s1026" type="#_x0000_t32" style="position:absolute;margin-left:86.2pt;margin-top:2pt;width:169.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"/>
                  </w:pict>
                </mc:Fallback>
              </mc:AlternateContent>
            </w:r>
            <w:r w:rsidR="00F94C60" w:rsidRPr="00555A57">
              <w:rPr>
                <w:rFonts w:ascii="Times New Roman" w:hAnsi="Times New Roman"/>
                <w:color w:val="000000" w:themeColor="text1"/>
                <w:lang w:val="pt-BR"/>
              </w:rPr>
              <w:tab/>
            </w:r>
          </w:p>
        </w:tc>
      </w:tr>
      <w:tr w:rsidR="00555A57" w:rsidRPr="00555A57" w14:paraId="76DF47CB" w14:textId="77777777" w:rsidTr="00F35EE4">
        <w:tc>
          <w:tcPr>
            <w:tcW w:w="2977" w:type="dxa"/>
          </w:tcPr>
          <w:p w14:paraId="02DC94A2" w14:textId="3401C981" w:rsidR="00D77ED7" w:rsidRPr="00A14F4B" w:rsidRDefault="00A14F4B" w:rsidP="00650B5D">
            <w:pPr>
              <w:ind w:right="-58"/>
              <w:jc w:val="center"/>
              <w:rPr>
                <w:rFonts w:ascii="Times New Roman" w:hAnsi="Times New Roman"/>
                <w:color w:val="000000" w:themeColor="text1"/>
                <w:lang w:val="vi-VN"/>
              </w:rPr>
            </w:pPr>
            <w:r>
              <w:rPr>
                <w:rFonts w:ascii="Times New Roman" w:hAnsi="Times New Roman"/>
                <w:color w:val="000000" w:themeColor="text1"/>
                <w:lang w:val="pt-BR"/>
              </w:rPr>
              <w:t>Số</w:t>
            </w:r>
            <w:r>
              <w:rPr>
                <w:rFonts w:ascii="Times New Roman" w:hAnsi="Times New Roman"/>
                <w:color w:val="000000" w:themeColor="text1"/>
                <w:lang w:val="vi-VN"/>
              </w:rPr>
              <w:t>:           /BC-BCA</w:t>
            </w:r>
          </w:p>
        </w:tc>
        <w:tc>
          <w:tcPr>
            <w:tcW w:w="7088" w:type="dxa"/>
          </w:tcPr>
          <w:p w14:paraId="633EAF7D" w14:textId="2BE65704" w:rsidR="00D77ED7" w:rsidRPr="00555A57" w:rsidRDefault="00D77ED7" w:rsidP="00387EEA">
            <w:pPr>
              <w:tabs>
                <w:tab w:val="left" w:pos="3136"/>
              </w:tabs>
              <w:jc w:val="center"/>
              <w:rPr>
                <w:rFonts w:ascii="Times New Roman" w:hAnsi="Times New Roman"/>
                <w:color w:val="000000" w:themeColor="text1"/>
                <w:lang w:val="pt-BR"/>
              </w:rPr>
            </w:pPr>
            <w:r w:rsidRPr="00555A57">
              <w:rPr>
                <w:rFonts w:ascii="Times New Roman" w:hAnsi="Times New Roman"/>
                <w:i/>
                <w:color w:val="000000" w:themeColor="text1"/>
              </w:rPr>
              <w:t>Hà Nội, ngày</w:t>
            </w:r>
            <w:r w:rsidR="00A14F4B">
              <w:rPr>
                <w:rFonts w:ascii="Times New Roman" w:hAnsi="Times New Roman"/>
                <w:i/>
                <w:color w:val="000000" w:themeColor="text1"/>
                <w:lang w:val="vi-VN"/>
              </w:rPr>
              <w:t xml:space="preserve"> </w:t>
            </w:r>
            <w:r w:rsidR="00476BA2">
              <w:rPr>
                <w:rFonts w:ascii="Times New Roman" w:hAnsi="Times New Roman"/>
                <w:i/>
                <w:color w:val="000000" w:themeColor="text1"/>
              </w:rPr>
              <w:t xml:space="preserve">   </w:t>
            </w:r>
            <w:r w:rsidR="00A14F4B">
              <w:rPr>
                <w:rFonts w:ascii="Times New Roman" w:hAnsi="Times New Roman"/>
                <w:i/>
                <w:color w:val="000000" w:themeColor="text1"/>
                <w:lang w:val="vi-VN"/>
              </w:rPr>
              <w:t xml:space="preserve"> </w:t>
            </w:r>
            <w:r w:rsidRPr="00555A57">
              <w:rPr>
                <w:rFonts w:ascii="Times New Roman" w:hAnsi="Times New Roman"/>
                <w:i/>
                <w:color w:val="000000" w:themeColor="text1"/>
              </w:rPr>
              <w:t>tháng</w:t>
            </w:r>
            <w:r w:rsidR="00A14F4B">
              <w:rPr>
                <w:rFonts w:ascii="Times New Roman" w:hAnsi="Times New Roman"/>
                <w:i/>
                <w:color w:val="000000" w:themeColor="text1"/>
                <w:lang w:val="vi-VN"/>
              </w:rPr>
              <w:t xml:space="preserve"> </w:t>
            </w:r>
            <w:r w:rsidR="00476BA2">
              <w:rPr>
                <w:rFonts w:ascii="Times New Roman" w:hAnsi="Times New Roman"/>
                <w:i/>
                <w:color w:val="000000" w:themeColor="text1"/>
              </w:rPr>
              <w:t xml:space="preserve">   </w:t>
            </w:r>
            <w:r w:rsidR="00A14F4B">
              <w:rPr>
                <w:rFonts w:ascii="Times New Roman" w:hAnsi="Times New Roman"/>
                <w:i/>
                <w:color w:val="000000" w:themeColor="text1"/>
                <w:lang w:val="vi-VN"/>
              </w:rPr>
              <w:t xml:space="preserve"> </w:t>
            </w:r>
            <w:r w:rsidRPr="00555A57">
              <w:rPr>
                <w:rFonts w:ascii="Times New Roman" w:hAnsi="Times New Roman"/>
                <w:i/>
                <w:color w:val="000000" w:themeColor="text1"/>
              </w:rPr>
              <w:t xml:space="preserve">năm </w:t>
            </w:r>
            <w:r w:rsidR="00A14F4B">
              <w:rPr>
                <w:rFonts w:ascii="Times New Roman" w:hAnsi="Times New Roman"/>
                <w:i/>
                <w:color w:val="000000" w:themeColor="text1"/>
              </w:rPr>
              <w:t>2026</w:t>
            </w:r>
          </w:p>
        </w:tc>
      </w:tr>
    </w:tbl>
    <w:p w14:paraId="6ED2317A" w14:textId="77777777" w:rsidR="00F94F97" w:rsidRPr="00555A57" w:rsidRDefault="00F94F97" w:rsidP="00F94F97">
      <w:pPr>
        <w:widowControl w:val="0"/>
        <w:ind w:left="1800" w:hanging="1800"/>
        <w:jc w:val="center"/>
        <w:rPr>
          <w:rFonts w:ascii="Times New Roman" w:hAnsi="Times New Roman"/>
          <w:b/>
          <w:color w:val="000000" w:themeColor="text1"/>
          <w:sz w:val="24"/>
          <w:lang w:val="pt-BR"/>
        </w:rPr>
      </w:pPr>
    </w:p>
    <w:p w14:paraId="10C1038B" w14:textId="77777777" w:rsidR="000C4D2C" w:rsidRPr="00555A57" w:rsidRDefault="00A91BBB" w:rsidP="009215E1">
      <w:pPr>
        <w:spacing w:before="120"/>
        <w:ind w:left="1797" w:hanging="1797"/>
        <w:jc w:val="center"/>
        <w:rPr>
          <w:rFonts w:ascii="Times New Roman" w:hAnsi="Times New Roman"/>
          <w:b/>
          <w:color w:val="000000" w:themeColor="text1"/>
          <w:sz w:val="32"/>
          <w:szCs w:val="32"/>
          <w:lang w:val="pt-BR"/>
        </w:rPr>
      </w:pPr>
      <w:r w:rsidRPr="00555A57">
        <w:rPr>
          <w:rFonts w:ascii="Times New Roman" w:hAnsi="Times New Roman"/>
          <w:b/>
          <w:color w:val="000000" w:themeColor="text1"/>
          <w:sz w:val="32"/>
          <w:szCs w:val="32"/>
          <w:lang w:val="pt-BR"/>
        </w:rPr>
        <w:t xml:space="preserve">BÁO CÁO </w:t>
      </w:r>
    </w:p>
    <w:p w14:paraId="57B1A677" w14:textId="160416D5" w:rsidR="00966724" w:rsidRPr="00555A57" w:rsidRDefault="00966724" w:rsidP="006D6EFC">
      <w:pPr>
        <w:spacing w:before="120"/>
        <w:ind w:left="102" w:hanging="11"/>
        <w:jc w:val="center"/>
        <w:rPr>
          <w:rFonts w:ascii="Times New Roman" w:hAnsi="Times New Roman"/>
          <w:b/>
          <w:color w:val="000000" w:themeColor="text1"/>
          <w:lang w:val="pt-BR"/>
        </w:rPr>
      </w:pPr>
      <w:r w:rsidRPr="00555A57">
        <w:rPr>
          <w:rFonts w:ascii="Times New Roman" w:hAnsi="Times New Roman"/>
          <w:b/>
          <w:color w:val="000000" w:themeColor="text1"/>
          <w:lang w:val="pt-BR"/>
        </w:rPr>
        <w:t xml:space="preserve">Tổng kết </w:t>
      </w:r>
      <w:r w:rsidR="00A14F4B">
        <w:rPr>
          <w:rFonts w:ascii="Times New Roman" w:hAnsi="Times New Roman"/>
          <w:b/>
          <w:color w:val="000000" w:themeColor="text1"/>
          <w:lang w:val="pt-BR"/>
        </w:rPr>
        <w:t>việc</w:t>
      </w:r>
      <w:r w:rsidR="00A14F4B">
        <w:rPr>
          <w:rFonts w:ascii="Times New Roman" w:hAnsi="Times New Roman"/>
          <w:b/>
          <w:color w:val="000000" w:themeColor="text1"/>
          <w:lang w:val="vi-VN"/>
        </w:rPr>
        <w:t xml:space="preserve"> thi hành </w:t>
      </w:r>
      <w:r w:rsidRPr="00555A57">
        <w:rPr>
          <w:rFonts w:ascii="Times New Roman" w:hAnsi="Times New Roman"/>
          <w:b/>
          <w:color w:val="000000" w:themeColor="text1"/>
          <w:lang w:val="pt-BR"/>
        </w:rPr>
        <w:t>Nghị định</w:t>
      </w:r>
      <w:r w:rsidR="00E36283">
        <w:rPr>
          <w:rFonts w:ascii="Times New Roman" w:hAnsi="Times New Roman"/>
          <w:b/>
          <w:color w:val="000000" w:themeColor="text1"/>
          <w:lang w:val="pt-BR"/>
        </w:rPr>
        <w:t xml:space="preserve"> số</w:t>
      </w:r>
      <w:r w:rsidRPr="00555A57">
        <w:rPr>
          <w:rFonts w:ascii="Times New Roman" w:hAnsi="Times New Roman"/>
          <w:b/>
          <w:color w:val="000000" w:themeColor="text1"/>
          <w:lang w:val="pt-BR"/>
        </w:rPr>
        <w:t xml:space="preserve"> 169/2007/NĐ-CP </w:t>
      </w:r>
      <w:r w:rsidR="000F0C44">
        <w:rPr>
          <w:rFonts w:ascii="Times New Roman" w:hAnsi="Times New Roman"/>
          <w:b/>
          <w:color w:val="000000" w:themeColor="text1"/>
          <w:lang w:val="pt-BR"/>
        </w:rPr>
        <w:br/>
      </w:r>
      <w:r w:rsidRPr="00555A57">
        <w:rPr>
          <w:rFonts w:ascii="Times New Roman" w:hAnsi="Times New Roman"/>
          <w:b/>
          <w:color w:val="000000" w:themeColor="text1"/>
          <w:lang w:val="pt-BR"/>
        </w:rPr>
        <w:t>ngày 19</w:t>
      </w:r>
      <w:r w:rsidR="00E36283">
        <w:rPr>
          <w:rFonts w:ascii="Times New Roman" w:hAnsi="Times New Roman"/>
          <w:b/>
          <w:color w:val="000000" w:themeColor="text1"/>
          <w:lang w:val="pt-BR"/>
        </w:rPr>
        <w:t xml:space="preserve"> tháng </w:t>
      </w:r>
      <w:r w:rsidRPr="00555A57">
        <w:rPr>
          <w:rFonts w:ascii="Times New Roman" w:hAnsi="Times New Roman"/>
          <w:b/>
          <w:color w:val="000000" w:themeColor="text1"/>
          <w:lang w:val="pt-BR"/>
        </w:rPr>
        <w:t>11</w:t>
      </w:r>
      <w:r w:rsidR="00E36283">
        <w:rPr>
          <w:rFonts w:ascii="Times New Roman" w:hAnsi="Times New Roman"/>
          <w:b/>
          <w:color w:val="000000" w:themeColor="text1"/>
          <w:lang w:val="pt-BR"/>
        </w:rPr>
        <w:t xml:space="preserve"> năm</w:t>
      </w:r>
      <w:r w:rsidRPr="00555A57">
        <w:rPr>
          <w:rFonts w:ascii="Times New Roman" w:hAnsi="Times New Roman"/>
          <w:b/>
          <w:color w:val="000000" w:themeColor="text1"/>
          <w:lang w:val="pt-BR"/>
        </w:rPr>
        <w:t xml:space="preserve"> 2007 của Chính phủ về huy động tiềm lực </w:t>
      </w:r>
    </w:p>
    <w:p w14:paraId="554BFB32" w14:textId="27A6849A" w:rsidR="000C4D2C" w:rsidRPr="00555A57" w:rsidRDefault="00551C6F" w:rsidP="00966724">
      <w:pPr>
        <w:spacing w:after="480"/>
        <w:ind w:left="102" w:hanging="11"/>
        <w:jc w:val="center"/>
        <w:rPr>
          <w:rFonts w:ascii="Times New Roman" w:hAnsi="Times New Roman"/>
          <w:b/>
          <w:color w:val="000000" w:themeColor="text1"/>
          <w:lang w:val="pt-BR"/>
        </w:rPr>
      </w:pPr>
      <w:r>
        <w:rPr>
          <w:rFonts w:ascii="Times New Roman" w:hAnsi="Times New Roman"/>
          <w:b/>
          <w:noProof/>
          <w:color w:val="000000" w:themeColor="text1"/>
        </w:rPr>
        <mc:AlternateContent>
          <mc:Choice Requires="wps">
            <w:drawing>
              <wp:anchor distT="4294967295" distB="4294967295" distL="114300" distR="114300" simplePos="0" relativeHeight="251659264" behindDoc="0" locked="0" layoutInCell="1" allowOverlap="1" wp14:anchorId="36042A4A" wp14:editId="3CD3E289">
                <wp:simplePos x="0" y="0"/>
                <wp:positionH relativeFrom="column">
                  <wp:posOffset>1999615</wp:posOffset>
                </wp:positionH>
                <wp:positionV relativeFrom="paragraph">
                  <wp:posOffset>260349</wp:posOffset>
                </wp:positionV>
                <wp:extent cx="1845945" cy="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ABCB40" id="AutoShape 5" o:spid="_x0000_s1026" type="#_x0000_t32" style="position:absolute;margin-left:157.45pt;margin-top:20.5pt;width:145.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"/>
            </w:pict>
          </mc:Fallback>
        </mc:AlternateContent>
      </w:r>
      <w:r w:rsidR="00966724" w:rsidRPr="00555A57">
        <w:rPr>
          <w:rFonts w:ascii="Times New Roman" w:hAnsi="Times New Roman"/>
          <w:b/>
          <w:color w:val="000000" w:themeColor="text1"/>
          <w:lang w:val="pt-BR"/>
        </w:rPr>
        <w:t xml:space="preserve">khoa học và công nghệ phục vụ công tác </w:t>
      </w:r>
      <w:r w:rsidR="002A1712">
        <w:rPr>
          <w:rFonts w:ascii="Times New Roman" w:hAnsi="Times New Roman"/>
          <w:b/>
          <w:color w:val="000000" w:themeColor="text1"/>
          <w:lang w:val="pt-BR"/>
        </w:rPr>
        <w:t>c</w:t>
      </w:r>
      <w:r w:rsidR="00966724" w:rsidRPr="00555A57">
        <w:rPr>
          <w:rFonts w:ascii="Times New Roman" w:hAnsi="Times New Roman"/>
          <w:b/>
          <w:color w:val="000000" w:themeColor="text1"/>
          <w:lang w:val="pt-BR"/>
        </w:rPr>
        <w:t>ông an</w:t>
      </w:r>
    </w:p>
    <w:p w14:paraId="4DE232BD" w14:textId="6C42C350" w:rsidR="00552CE3" w:rsidRDefault="00A14F4B" w:rsidP="00F36673">
      <w:pPr>
        <w:spacing w:before="120" w:after="120" w:line="310" w:lineRule="exact"/>
        <w:ind w:firstLine="720"/>
        <w:jc w:val="both"/>
        <w:rPr>
          <w:rFonts w:ascii="Times New Roman" w:hAnsi="Times New Roman"/>
          <w:color w:val="000000" w:themeColor="text1"/>
          <w:lang w:val="pt-BR"/>
        </w:rPr>
      </w:pPr>
      <w:r>
        <w:rPr>
          <w:rFonts w:ascii="Times New Roman" w:hAnsi="Times New Roman"/>
          <w:color w:val="000000" w:themeColor="text1"/>
          <w:lang w:val="pt-BR"/>
        </w:rPr>
        <w:t>Thực</w:t>
      </w:r>
      <w:r>
        <w:rPr>
          <w:rFonts w:ascii="Times New Roman" w:hAnsi="Times New Roman"/>
          <w:color w:val="000000" w:themeColor="text1"/>
          <w:lang w:val="vi-VN"/>
        </w:rPr>
        <w:t xml:space="preserve"> hiện quy định của Luật Ban hành văn quy phạm pháp luật, Bộ Công an đã tiến hành tổng kết việc thi hành </w:t>
      </w:r>
      <w:r w:rsidR="00D3427B" w:rsidRPr="00A14F4B">
        <w:rPr>
          <w:rFonts w:ascii="Times New Roman" w:hAnsi="Times New Roman"/>
          <w:i/>
          <w:iCs/>
          <w:color w:val="000000" w:themeColor="text1"/>
          <w:lang w:val="pt-BR"/>
        </w:rPr>
        <w:t>Nghị định số 169/</w:t>
      </w:r>
      <w:r w:rsidR="00D3427B" w:rsidRPr="00A14F4B">
        <w:rPr>
          <w:rFonts w:ascii="Times New Roman" w:hAnsi="Times New Roman"/>
          <w:i/>
          <w:iCs/>
          <w:color w:val="000000" w:themeColor="text1"/>
        </w:rPr>
        <w:t xml:space="preserve">2007/NĐ-CP </w:t>
      </w:r>
      <w:r w:rsidR="00E63056" w:rsidRPr="00A14F4B">
        <w:rPr>
          <w:rFonts w:ascii="Times New Roman" w:hAnsi="Times New Roman"/>
          <w:i/>
          <w:iCs/>
          <w:color w:val="000000" w:themeColor="text1"/>
          <w:lang w:val="pt-BR"/>
        </w:rPr>
        <w:t xml:space="preserve">ngày </w:t>
      </w:r>
      <w:r w:rsidR="00E63056" w:rsidRPr="00A14F4B">
        <w:rPr>
          <w:rFonts w:ascii="Times New Roman" w:hAnsi="Times New Roman"/>
          <w:i/>
          <w:iCs/>
          <w:color w:val="000000" w:themeColor="text1"/>
        </w:rPr>
        <w:t xml:space="preserve">19 tháng 11 năm 2007 </w:t>
      </w:r>
      <w:r w:rsidRPr="00A14F4B">
        <w:rPr>
          <w:rFonts w:ascii="Times New Roman" w:hAnsi="Times New Roman"/>
          <w:i/>
          <w:iCs/>
          <w:color w:val="000000" w:themeColor="text1"/>
        </w:rPr>
        <w:t>về</w:t>
      </w:r>
      <w:r w:rsidRPr="00A14F4B">
        <w:rPr>
          <w:rFonts w:ascii="Times New Roman" w:hAnsi="Times New Roman"/>
          <w:i/>
          <w:iCs/>
          <w:color w:val="000000" w:themeColor="text1"/>
          <w:lang w:val="vi-VN"/>
        </w:rPr>
        <w:t xml:space="preserve"> </w:t>
      </w:r>
      <w:r w:rsidR="00D3427B" w:rsidRPr="00A14F4B">
        <w:rPr>
          <w:rFonts w:ascii="Times New Roman" w:hAnsi="Times New Roman"/>
          <w:i/>
          <w:iCs/>
          <w:color w:val="000000" w:themeColor="text1"/>
          <w:lang w:val="pt-BR"/>
        </w:rPr>
        <w:t>huy động tiềm lực khoa học và công nghệ phục vụ công tác công an</w:t>
      </w:r>
      <w:r w:rsidR="00D3427B" w:rsidRPr="00555A57">
        <w:rPr>
          <w:rFonts w:ascii="Times New Roman" w:hAnsi="Times New Roman"/>
          <w:color w:val="000000" w:themeColor="text1"/>
          <w:lang w:val="pt-BR"/>
        </w:rPr>
        <w:t xml:space="preserve"> </w:t>
      </w:r>
      <w:r w:rsidR="00D3427B" w:rsidRPr="00A14F4B">
        <w:rPr>
          <w:rFonts w:ascii="Times New Roman" w:hAnsi="Times New Roman"/>
          <w:color w:val="000000" w:themeColor="text1"/>
          <w:lang w:val="pt-BR"/>
        </w:rPr>
        <w:t xml:space="preserve">(sau đây </w:t>
      </w:r>
      <w:r w:rsidR="004614C5" w:rsidRPr="00A14F4B">
        <w:rPr>
          <w:rFonts w:ascii="Times New Roman" w:hAnsi="Times New Roman"/>
          <w:color w:val="000000" w:themeColor="text1"/>
          <w:lang w:val="pt-BR"/>
        </w:rPr>
        <w:t>viết gọn là</w:t>
      </w:r>
      <w:r w:rsidR="00D3427B" w:rsidRPr="00A14F4B">
        <w:rPr>
          <w:rFonts w:ascii="Times New Roman" w:hAnsi="Times New Roman"/>
          <w:color w:val="000000" w:themeColor="text1"/>
          <w:lang w:val="pt-BR"/>
        </w:rPr>
        <w:t xml:space="preserve"> Nghị định)</w:t>
      </w:r>
      <w:r w:rsidR="00387EEA">
        <w:rPr>
          <w:rFonts w:ascii="Times New Roman" w:hAnsi="Times New Roman"/>
          <w:color w:val="000000" w:themeColor="text1"/>
          <w:lang w:val="pt-BR"/>
        </w:rPr>
        <w:t xml:space="preserve">. </w:t>
      </w:r>
      <w:r>
        <w:rPr>
          <w:rFonts w:ascii="Times New Roman" w:hAnsi="Times New Roman"/>
          <w:color w:val="000000" w:themeColor="text1"/>
          <w:lang w:val="pt-BR"/>
        </w:rPr>
        <w:t>Kết</w:t>
      </w:r>
      <w:r>
        <w:rPr>
          <w:rFonts w:ascii="Times New Roman" w:hAnsi="Times New Roman"/>
          <w:color w:val="000000" w:themeColor="text1"/>
          <w:lang w:val="vi-VN"/>
        </w:rPr>
        <w:t xml:space="preserve"> quả như sau: </w:t>
      </w:r>
    </w:p>
    <w:p w14:paraId="584BD4DD" w14:textId="234EBDA6" w:rsidR="00A14F4B" w:rsidRPr="00A14F4B" w:rsidRDefault="00A14F4B" w:rsidP="00F36673">
      <w:pPr>
        <w:spacing w:before="120" w:after="120" w:line="310" w:lineRule="exact"/>
        <w:ind w:firstLine="720"/>
        <w:jc w:val="both"/>
        <w:rPr>
          <w:rFonts w:ascii="Times New Roman" w:hAnsi="Times New Roman"/>
          <w:b/>
          <w:bCs/>
          <w:color w:val="000000" w:themeColor="text1"/>
          <w:lang w:val="vi-VN"/>
        </w:rPr>
      </w:pPr>
      <w:r w:rsidRPr="00A14F4B">
        <w:rPr>
          <w:rFonts w:ascii="Times New Roman" w:hAnsi="Times New Roman"/>
          <w:b/>
          <w:bCs/>
          <w:color w:val="000000" w:themeColor="text1"/>
        </w:rPr>
        <w:t>I</w:t>
      </w:r>
      <w:r w:rsidRPr="00A14F4B">
        <w:rPr>
          <w:rFonts w:ascii="Times New Roman" w:hAnsi="Times New Roman"/>
          <w:b/>
          <w:bCs/>
          <w:color w:val="000000" w:themeColor="text1"/>
          <w:lang w:val="vi-VN"/>
        </w:rPr>
        <w:t>. BỐI CẢNH THỰC HIỆN TỔNG KẾT</w:t>
      </w:r>
    </w:p>
    <w:p w14:paraId="78FCADCE" w14:textId="40D72870" w:rsidR="00A14F4B" w:rsidRDefault="00552CE3" w:rsidP="00F36673">
      <w:pPr>
        <w:spacing w:before="120" w:after="120" w:line="310" w:lineRule="exact"/>
        <w:jc w:val="both"/>
        <w:rPr>
          <w:rFonts w:ascii="Times New Roman" w:hAnsi="Times New Roman"/>
          <w:b/>
          <w:bCs/>
          <w:color w:val="000000" w:themeColor="text1"/>
          <w:lang w:val="vi-VN"/>
        </w:rPr>
      </w:pPr>
      <w:r w:rsidRPr="00A14F4B">
        <w:rPr>
          <w:rFonts w:ascii="Times New Roman" w:hAnsi="Times New Roman"/>
          <w:color w:val="000000" w:themeColor="text1"/>
        </w:rPr>
        <w:tab/>
      </w:r>
      <w:r w:rsidR="00A14F4B" w:rsidRPr="00A14F4B">
        <w:rPr>
          <w:rFonts w:ascii="Times New Roman" w:hAnsi="Times New Roman"/>
          <w:b/>
          <w:bCs/>
          <w:color w:val="000000" w:themeColor="text1"/>
        </w:rPr>
        <w:t>1</w:t>
      </w:r>
      <w:r w:rsidR="00A14F4B" w:rsidRPr="00A14F4B">
        <w:rPr>
          <w:rFonts w:ascii="Times New Roman" w:hAnsi="Times New Roman"/>
          <w:b/>
          <w:bCs/>
          <w:color w:val="000000" w:themeColor="text1"/>
          <w:lang w:val="vi-VN"/>
        </w:rPr>
        <w:t>. Bối cảnh trong nước và quốc tế có liên quan đến</w:t>
      </w:r>
      <w:r w:rsidR="00363254">
        <w:rPr>
          <w:rFonts w:ascii="Times New Roman" w:hAnsi="Times New Roman"/>
          <w:b/>
          <w:bCs/>
          <w:color w:val="000000" w:themeColor="text1"/>
          <w:lang w:val="vi-VN"/>
        </w:rPr>
        <w:t xml:space="preserve"> dự thảo</w:t>
      </w:r>
      <w:r w:rsidR="00A14F4B" w:rsidRPr="00A14F4B">
        <w:rPr>
          <w:rFonts w:ascii="Times New Roman" w:hAnsi="Times New Roman"/>
          <w:b/>
          <w:bCs/>
          <w:color w:val="000000" w:themeColor="text1"/>
          <w:lang w:val="vi-VN"/>
        </w:rPr>
        <w:t xml:space="preserve"> Nghị </w:t>
      </w:r>
      <w:r w:rsidR="00FC67F2">
        <w:rPr>
          <w:rFonts w:ascii="Times New Roman" w:hAnsi="Times New Roman"/>
          <w:b/>
          <w:bCs/>
          <w:color w:val="000000" w:themeColor="text1"/>
          <w:lang w:val="vi-VN"/>
        </w:rPr>
        <w:t>định</w:t>
      </w:r>
    </w:p>
    <w:p w14:paraId="3A2B2199" w14:textId="77777777" w:rsidR="00FC67F2" w:rsidRDefault="00FC67F2" w:rsidP="00F36673">
      <w:pPr>
        <w:spacing w:before="120" w:after="120" w:line="310" w:lineRule="exact"/>
        <w:ind w:firstLine="720"/>
        <w:jc w:val="both"/>
        <w:rPr>
          <w:rFonts w:ascii="Times New Roman" w:hAnsi="Times New Roman"/>
          <w:color w:val="000000" w:themeColor="text1"/>
          <w:lang w:val="pt-BR"/>
        </w:rPr>
      </w:pPr>
      <w:r>
        <w:rPr>
          <w:rFonts w:ascii="Times New Roman" w:hAnsi="Times New Roman"/>
          <w:color w:val="000000" w:themeColor="text1"/>
          <w:lang w:val="pt-BR"/>
        </w:rPr>
        <w:t>Bảo vệ an ninh quốc gia, bảo đảm trật tự, an toàn xã hội là nhiệm vụ trọng yếu, thường xuyên của Đảng, Nhà nước, hệ thống chính trị và toàn dân</w:t>
      </w:r>
      <w:r>
        <w:rPr>
          <w:rFonts w:ascii="Times New Roman" w:hAnsi="Times New Roman"/>
          <w:color w:val="000000" w:themeColor="text1"/>
          <w:lang w:val="vi-VN"/>
        </w:rPr>
        <w:t>,</w:t>
      </w:r>
      <w:r>
        <w:rPr>
          <w:rFonts w:ascii="Times New Roman" w:hAnsi="Times New Roman"/>
          <w:color w:val="000000" w:themeColor="text1"/>
          <w:lang w:val="pt-BR"/>
        </w:rPr>
        <w:t xml:space="preserve"> trong đó lực lượng Công an nhân dân là nòng cốt. Trong quá trình thực hiện nhiệm vụ</w:t>
      </w:r>
      <w:r>
        <w:rPr>
          <w:rFonts w:ascii="Times New Roman" w:hAnsi="Times New Roman"/>
          <w:color w:val="000000" w:themeColor="text1"/>
          <w:lang w:val="vi-VN"/>
        </w:rPr>
        <w:t xml:space="preserve"> này</w:t>
      </w:r>
      <w:r>
        <w:rPr>
          <w:rFonts w:ascii="Times New Roman" w:hAnsi="Times New Roman"/>
          <w:color w:val="000000" w:themeColor="text1"/>
          <w:lang w:val="pt-BR"/>
        </w:rPr>
        <w:t>, lực lượng Công an luôn</w:t>
      </w:r>
      <w:r>
        <w:rPr>
          <w:rFonts w:ascii="Times New Roman" w:hAnsi="Times New Roman"/>
          <w:color w:val="000000" w:themeColor="text1"/>
          <w:lang w:val="vi-VN"/>
        </w:rPr>
        <w:t xml:space="preserve"> </w:t>
      </w:r>
      <w:r>
        <w:rPr>
          <w:rFonts w:ascii="Times New Roman" w:hAnsi="Times New Roman"/>
          <w:color w:val="000000" w:themeColor="text1"/>
          <w:lang w:val="pt-BR"/>
        </w:rPr>
        <w:t>cần sự phối hợp, tham gia của các tổ chức, cá nhân; các bộ, ban, ngành trong hệ thống chính trị cả về nhân lực, vật lực, tài lực. Để sử</w:t>
      </w:r>
      <w:r>
        <w:rPr>
          <w:rFonts w:ascii="Times New Roman" w:hAnsi="Times New Roman"/>
          <w:color w:val="000000" w:themeColor="text1"/>
          <w:lang w:val="vi-VN"/>
        </w:rPr>
        <w:t xml:space="preserve"> dụng, </w:t>
      </w:r>
      <w:r>
        <w:rPr>
          <w:rFonts w:ascii="Times New Roman" w:hAnsi="Times New Roman"/>
          <w:color w:val="000000" w:themeColor="text1"/>
          <w:lang w:val="pt-BR"/>
        </w:rPr>
        <w:t xml:space="preserve"> phát huy thế mạnh tiềm</w:t>
      </w:r>
      <w:r>
        <w:rPr>
          <w:rFonts w:ascii="Times New Roman" w:hAnsi="Times New Roman"/>
          <w:color w:val="000000" w:themeColor="text1"/>
          <w:lang w:val="vi-VN"/>
        </w:rPr>
        <w:t xml:space="preserve"> lực khoa học và công nghệ, kỹ thuật của các </w:t>
      </w:r>
      <w:r>
        <w:rPr>
          <w:rFonts w:ascii="Times New Roman" w:hAnsi="Times New Roman"/>
          <w:color w:val="000000" w:themeColor="text1"/>
          <w:lang w:val="pt-BR"/>
        </w:rPr>
        <w:t>cơ</w:t>
      </w:r>
      <w:r>
        <w:rPr>
          <w:rFonts w:ascii="Times New Roman" w:hAnsi="Times New Roman"/>
          <w:color w:val="000000" w:themeColor="text1"/>
          <w:lang w:val="vi-VN"/>
        </w:rPr>
        <w:t xml:space="preserve"> quan, tổ chức, cá nhân</w:t>
      </w:r>
      <w:r>
        <w:rPr>
          <w:rFonts w:ascii="Times New Roman" w:hAnsi="Times New Roman"/>
          <w:color w:val="000000" w:themeColor="text1"/>
          <w:lang w:val="pt-BR"/>
        </w:rPr>
        <w:t xml:space="preserve">, </w:t>
      </w:r>
      <w:r>
        <w:rPr>
          <w:rFonts w:ascii="Times New Roman" w:hAnsi="Times New Roman"/>
          <w:color w:val="000000" w:themeColor="text1"/>
        </w:rPr>
        <w:t>Chính phủ và</w:t>
      </w:r>
      <w:r>
        <w:rPr>
          <w:rFonts w:ascii="Times New Roman" w:hAnsi="Times New Roman"/>
          <w:color w:val="000000" w:themeColor="text1"/>
          <w:lang w:val="vi-VN"/>
        </w:rPr>
        <w:t xml:space="preserve"> Bộ Công an xác định </w:t>
      </w:r>
      <w:r>
        <w:rPr>
          <w:rFonts w:ascii="Times New Roman" w:hAnsi="Times New Roman"/>
          <w:color w:val="000000" w:themeColor="text1"/>
        </w:rPr>
        <w:t>công</w:t>
      </w:r>
      <w:r>
        <w:rPr>
          <w:rFonts w:ascii="Times New Roman" w:hAnsi="Times New Roman"/>
          <w:color w:val="000000" w:themeColor="text1"/>
          <w:lang w:val="vi-VN"/>
        </w:rPr>
        <w:t xml:space="preserve"> tác </w:t>
      </w:r>
      <w:r w:rsidRPr="00555A57">
        <w:rPr>
          <w:rFonts w:ascii="Times New Roman" w:hAnsi="Times New Roman"/>
          <w:color w:val="000000" w:themeColor="text1"/>
          <w:lang w:val="pt-BR"/>
        </w:rPr>
        <w:t xml:space="preserve">huy động tiềm lực khoa học và công </w:t>
      </w:r>
      <w:r>
        <w:rPr>
          <w:rFonts w:ascii="Times New Roman" w:hAnsi="Times New Roman"/>
          <w:color w:val="000000" w:themeColor="text1"/>
          <w:lang w:val="pt-BR"/>
        </w:rPr>
        <w:t>nghệ</w:t>
      </w:r>
      <w:r>
        <w:rPr>
          <w:rFonts w:ascii="Times New Roman" w:hAnsi="Times New Roman"/>
          <w:color w:val="000000" w:themeColor="text1"/>
          <w:lang w:val="vi-VN"/>
        </w:rPr>
        <w:t xml:space="preserve">, kỹ thuật phục vụ hoạt động của Công an nhân dân có vị trí, vai trò, đóng góp rất quan trọng. Theo đó, việc xây dựng, hoàn thiện thể chế, pháp luật về công tác này luôn được quan tâm, chỉ đạo nhằm tạo cơ sở </w:t>
      </w:r>
      <w:r>
        <w:rPr>
          <w:rFonts w:ascii="Times New Roman" w:hAnsi="Times New Roman"/>
          <w:color w:val="000000" w:themeColor="text1"/>
          <w:lang w:val="pt-BR"/>
        </w:rPr>
        <w:t>chính</w:t>
      </w:r>
      <w:r>
        <w:rPr>
          <w:rFonts w:ascii="Times New Roman" w:hAnsi="Times New Roman"/>
          <w:color w:val="000000" w:themeColor="text1"/>
          <w:lang w:val="vi-VN"/>
        </w:rPr>
        <w:t xml:space="preserve"> trị, pháp lý </w:t>
      </w:r>
      <w:r w:rsidRPr="00555A57">
        <w:rPr>
          <w:rFonts w:ascii="Times New Roman" w:hAnsi="Times New Roman"/>
          <w:color w:val="000000" w:themeColor="text1"/>
          <w:lang w:val="pt-BR"/>
        </w:rPr>
        <w:t>để Bộ Công an huy động</w:t>
      </w:r>
      <w:r>
        <w:rPr>
          <w:rFonts w:ascii="Times New Roman" w:hAnsi="Times New Roman"/>
          <w:color w:val="000000" w:themeColor="text1"/>
          <w:lang w:val="pt-BR"/>
        </w:rPr>
        <w:t xml:space="preserve"> được mọi</w:t>
      </w:r>
      <w:r w:rsidRPr="00555A57">
        <w:rPr>
          <w:rFonts w:ascii="Times New Roman" w:hAnsi="Times New Roman"/>
          <w:color w:val="000000" w:themeColor="text1"/>
          <w:lang w:val="pt-BR"/>
        </w:rPr>
        <w:t xml:space="preserve"> tiềm lực </w:t>
      </w:r>
      <w:r>
        <w:rPr>
          <w:rFonts w:ascii="Times New Roman" w:hAnsi="Times New Roman"/>
          <w:color w:val="000000" w:themeColor="text1"/>
          <w:lang w:val="pt-BR"/>
        </w:rPr>
        <w:t>khoa</w:t>
      </w:r>
      <w:r>
        <w:rPr>
          <w:rFonts w:ascii="Times New Roman" w:hAnsi="Times New Roman"/>
          <w:color w:val="000000" w:themeColor="text1"/>
          <w:lang w:val="vi-VN"/>
        </w:rPr>
        <w:t xml:space="preserve"> học và công nghệ, kỹ thuật </w:t>
      </w:r>
      <w:r w:rsidRPr="00555A57">
        <w:rPr>
          <w:rFonts w:ascii="Times New Roman" w:hAnsi="Times New Roman"/>
          <w:color w:val="000000" w:themeColor="text1"/>
          <w:lang w:val="pt-BR"/>
        </w:rPr>
        <w:t xml:space="preserve">của </w:t>
      </w:r>
      <w:r>
        <w:rPr>
          <w:rFonts w:ascii="Times New Roman" w:hAnsi="Times New Roman"/>
          <w:color w:val="000000" w:themeColor="text1"/>
          <w:lang w:val="pt-BR"/>
        </w:rPr>
        <w:t>Nhà</w:t>
      </w:r>
      <w:r>
        <w:rPr>
          <w:rFonts w:ascii="Times New Roman" w:hAnsi="Times New Roman"/>
          <w:color w:val="000000" w:themeColor="text1"/>
          <w:lang w:val="vi-VN"/>
        </w:rPr>
        <w:t xml:space="preserve"> nước, các cơ quan, tổ chức, cá nhân hoạt động khoa học và công nghệ</w:t>
      </w:r>
      <w:r w:rsidRPr="00555A57">
        <w:rPr>
          <w:rFonts w:ascii="Times New Roman" w:hAnsi="Times New Roman"/>
          <w:color w:val="000000" w:themeColor="text1"/>
          <w:lang w:val="pt-BR"/>
        </w:rPr>
        <w:t xml:space="preserve"> phục vụ yêu cầu công tác bảo vệ an ninh quốc gia và </w:t>
      </w:r>
      <w:r>
        <w:rPr>
          <w:rFonts w:ascii="Times New Roman" w:hAnsi="Times New Roman"/>
          <w:color w:val="000000" w:themeColor="text1"/>
          <w:lang w:val="pt-BR"/>
        </w:rPr>
        <w:t>bảo đảm</w:t>
      </w:r>
      <w:r w:rsidRPr="00555A57">
        <w:rPr>
          <w:rFonts w:ascii="Times New Roman" w:hAnsi="Times New Roman"/>
          <w:color w:val="000000" w:themeColor="text1"/>
          <w:lang w:val="pt-BR"/>
        </w:rPr>
        <w:t xml:space="preserve"> trật tự</w:t>
      </w:r>
      <w:r>
        <w:rPr>
          <w:rFonts w:ascii="Times New Roman" w:hAnsi="Times New Roman"/>
          <w:color w:val="000000" w:themeColor="text1"/>
          <w:lang w:val="pt-BR"/>
        </w:rPr>
        <w:t>,</w:t>
      </w:r>
      <w:r w:rsidRPr="00555A57">
        <w:rPr>
          <w:rFonts w:ascii="Times New Roman" w:hAnsi="Times New Roman"/>
          <w:color w:val="000000" w:themeColor="text1"/>
          <w:lang w:val="pt-BR"/>
        </w:rPr>
        <w:t xml:space="preserve"> an toàn xã hội</w:t>
      </w:r>
      <w:r>
        <w:rPr>
          <w:rFonts w:ascii="Times New Roman" w:hAnsi="Times New Roman"/>
          <w:color w:val="000000" w:themeColor="text1"/>
          <w:lang w:val="pt-BR"/>
        </w:rPr>
        <w:t xml:space="preserve"> trong mọi tình huống</w:t>
      </w:r>
      <w:r w:rsidRPr="00555A57">
        <w:rPr>
          <w:rFonts w:ascii="Times New Roman" w:hAnsi="Times New Roman"/>
          <w:color w:val="000000" w:themeColor="text1"/>
          <w:lang w:val="pt-BR"/>
        </w:rPr>
        <w:t>.</w:t>
      </w:r>
    </w:p>
    <w:p w14:paraId="001074A6" w14:textId="5CA3AA9B" w:rsidR="00741925" w:rsidRPr="00C71396" w:rsidRDefault="00741925" w:rsidP="00F36673">
      <w:pPr>
        <w:spacing w:before="120" w:after="120" w:line="310" w:lineRule="exact"/>
        <w:ind w:firstLine="720"/>
        <w:jc w:val="both"/>
        <w:rPr>
          <w:rFonts w:ascii="Times New Roman" w:eastAsia="Calibri" w:hAnsi="Times New Roman"/>
          <w:spacing w:val="-6"/>
        </w:rPr>
      </w:pPr>
      <w:r w:rsidRPr="00741925">
        <w:rPr>
          <w:rFonts w:ascii="Times New Roman" w:hAnsi="Times New Roman"/>
          <w:color w:val="000000" w:themeColor="text1"/>
          <w:lang w:val="vi-VN"/>
        </w:rPr>
        <w:t xml:space="preserve">Sau 40 năm đổi </w:t>
      </w:r>
      <w:r>
        <w:rPr>
          <w:rFonts w:ascii="Times New Roman" w:hAnsi="Times New Roman"/>
          <w:color w:val="000000" w:themeColor="text1"/>
          <w:lang w:val="vi-VN"/>
        </w:rPr>
        <w:t xml:space="preserve">mới, cơ đồ, tiềm lực, vị thế và </w:t>
      </w:r>
      <w:r w:rsidR="00476BA2">
        <w:rPr>
          <w:rFonts w:ascii="Times New Roman" w:hAnsi="Times New Roman"/>
          <w:color w:val="000000" w:themeColor="text1"/>
        </w:rPr>
        <w:t>u</w:t>
      </w:r>
      <w:r>
        <w:rPr>
          <w:rFonts w:ascii="Times New Roman" w:hAnsi="Times New Roman"/>
          <w:color w:val="000000" w:themeColor="text1"/>
          <w:lang w:val="vi-VN"/>
        </w:rPr>
        <w:t xml:space="preserve">y tín quốc tế của đất nước được nâng lên, là nền tảng quan trọng để đất nước vươn mình trong kỷ nguyên mới. Cuộc cách mạng về tin gọn tổ chức bộ máy của hệ thống chính trị cùng với những quyết sách chiến lược: Đổi mới, xây dựng và thi hành pháp luật; đột phá về phát triển khoa học, công nghệ, đổi mới sáng tạo và chuyển đổi số quốc gia... đang mở ra cơ hội lịch sử, bước ngoặt cho sự phát triển mạnh mẽ của đất nước trong kỷ nguyên mới. </w:t>
      </w:r>
      <w:r>
        <w:rPr>
          <w:rFonts w:ascii="Times New Roman" w:eastAsia="Calibri" w:hAnsi="Times New Roman"/>
          <w:lang w:val="vi-VN"/>
        </w:rPr>
        <w:t xml:space="preserve">Văn kiện Đại hội lần thứ XIV của Đảng xác định 12 định hướng lớn, 6 nhiệm vụ trọng tâm và 3 đột phá chiến lược để hiện thực hóa mục tiêu phát triển đất nước giai đoạn 2026 - 2030 và tầm nhìn đến năm 2045, trong đó </w:t>
      </w:r>
      <w:r w:rsidRPr="00536738">
        <w:rPr>
          <w:rFonts w:ascii="Times New Roman" w:eastAsia="Calibri" w:hAnsi="Times New Roman"/>
          <w:i/>
          <w:iCs/>
          <w:lang w:val="vi-VN"/>
        </w:rPr>
        <w:t>“</w:t>
      </w:r>
      <w:r w:rsidRPr="00775A57">
        <w:rPr>
          <w:rFonts w:ascii="Times New Roman" w:eastAsia="Calibri" w:hAnsi="Times New Roman"/>
          <w:i/>
          <w:iCs/>
          <w:lang w:val="vi-VN"/>
        </w:rPr>
        <w:t>khoa học, công nghệ, đổi mới sáng tạo và chuyển đổi số là động lực trung tâm</w:t>
      </w:r>
      <w:r>
        <w:rPr>
          <w:rFonts w:ascii="Times New Roman" w:eastAsia="Calibri" w:hAnsi="Times New Roman"/>
          <w:i/>
          <w:iCs/>
          <w:lang w:val="vi-VN"/>
        </w:rPr>
        <w:t xml:space="preserve"> của phát triển” </w:t>
      </w:r>
      <w:r w:rsidRPr="00775A57">
        <w:rPr>
          <w:rFonts w:ascii="Times New Roman" w:eastAsia="Calibri" w:hAnsi="Times New Roman"/>
          <w:lang w:val="vi-VN"/>
        </w:rPr>
        <w:t>và</w:t>
      </w:r>
      <w:r>
        <w:rPr>
          <w:rFonts w:ascii="Times New Roman" w:eastAsia="Calibri" w:hAnsi="Times New Roman"/>
          <w:i/>
          <w:iCs/>
          <w:lang w:val="vi-VN"/>
        </w:rPr>
        <w:t xml:space="preserve"> “</w:t>
      </w:r>
      <w:r w:rsidRPr="00775A57">
        <w:rPr>
          <w:rFonts w:ascii="Times New Roman" w:eastAsia="Calibri" w:hAnsi="Times New Roman"/>
          <w:i/>
          <w:iCs/>
          <w:lang w:val="vi-VN"/>
        </w:rPr>
        <w:t xml:space="preserve">giữ vững môi trường hòa bình, ổn định là điều kiện tiên quyết để phát </w:t>
      </w:r>
      <w:r>
        <w:rPr>
          <w:rFonts w:ascii="Times New Roman" w:eastAsia="Calibri" w:hAnsi="Times New Roman"/>
          <w:i/>
          <w:iCs/>
          <w:lang w:val="vi-VN"/>
        </w:rPr>
        <w:t>triển”</w:t>
      </w:r>
      <w:r>
        <w:rPr>
          <w:rFonts w:ascii="Times New Roman" w:eastAsia="Calibri" w:hAnsi="Times New Roman"/>
          <w:lang w:val="vi-VN"/>
        </w:rPr>
        <w:t xml:space="preserve">. Đảng ta xác định </w:t>
      </w:r>
      <w:r w:rsidRPr="00536738">
        <w:rPr>
          <w:rFonts w:ascii="Times New Roman" w:eastAsia="Calibri" w:hAnsi="Times New Roman"/>
          <w:i/>
          <w:iCs/>
          <w:lang w:val="vi-VN"/>
        </w:rPr>
        <w:t>“</w:t>
      </w:r>
      <w:r w:rsidRPr="006A2F3E">
        <w:rPr>
          <w:rFonts w:ascii="Times New Roman" w:eastAsia="Calibri" w:hAnsi="Times New Roman"/>
          <w:i/>
          <w:iCs/>
          <w:lang w:val="vi-VN"/>
        </w:rPr>
        <w:t xml:space="preserve">tập trung triển khai đột phá về khoa học, công nghệ, đổi mới sáng tạo và chuyển đổi số, tạo nền tảng cho phát triển lực lượng sản xuất </w:t>
      </w:r>
      <w:r>
        <w:rPr>
          <w:rFonts w:ascii="Times New Roman" w:eastAsia="Calibri" w:hAnsi="Times New Roman"/>
          <w:i/>
          <w:iCs/>
          <w:lang w:val="vi-VN"/>
        </w:rPr>
        <w:t>mới”</w:t>
      </w:r>
      <w:r>
        <w:rPr>
          <w:rFonts w:ascii="Times New Roman" w:eastAsia="Calibri" w:hAnsi="Times New Roman"/>
          <w:lang w:val="vi-VN"/>
        </w:rPr>
        <w:t xml:space="preserve"> và </w:t>
      </w:r>
      <w:r w:rsidRPr="00536738">
        <w:rPr>
          <w:rFonts w:ascii="Times New Roman" w:eastAsia="Calibri" w:hAnsi="Times New Roman"/>
          <w:i/>
          <w:iCs/>
          <w:lang w:val="vi-VN"/>
        </w:rPr>
        <w:t>“</w:t>
      </w:r>
      <w:r w:rsidRPr="006A2F3E">
        <w:rPr>
          <w:rFonts w:ascii="Times New Roman" w:eastAsia="Calibri" w:hAnsi="Times New Roman"/>
          <w:i/>
          <w:iCs/>
          <w:lang w:val="vi-VN"/>
        </w:rPr>
        <w:t xml:space="preserve">tiếp tục xây dựng lực lượng Quân đội nhân dân, Công </w:t>
      </w:r>
      <w:r w:rsidRPr="006A2F3E">
        <w:rPr>
          <w:rFonts w:ascii="Times New Roman" w:eastAsia="Calibri" w:hAnsi="Times New Roman"/>
          <w:i/>
          <w:iCs/>
          <w:lang w:val="vi-VN"/>
        </w:rPr>
        <w:lastRenderedPageBreak/>
        <w:t xml:space="preserve">an nhân dân cách mạng, chính quy, tinh nhuệ, hiện đại, bảo vệ vững chắc độc lập, chủ quyền, thống nhất và toàn vẹn lãnh thổ, biển, đảo của đất </w:t>
      </w:r>
      <w:r>
        <w:rPr>
          <w:rFonts w:ascii="Times New Roman" w:eastAsia="Calibri" w:hAnsi="Times New Roman"/>
          <w:i/>
          <w:iCs/>
          <w:lang w:val="vi-VN"/>
        </w:rPr>
        <w:t>nước”</w:t>
      </w:r>
      <w:r>
        <w:rPr>
          <w:rFonts w:ascii="Times New Roman" w:eastAsia="Calibri" w:hAnsi="Times New Roman"/>
          <w:lang w:val="vi-VN"/>
        </w:rPr>
        <w:t xml:space="preserve"> là hai trong sáu nhiệm vụ trọng tâm; </w:t>
      </w:r>
      <w:r w:rsidRPr="00536738">
        <w:rPr>
          <w:rFonts w:ascii="Times New Roman" w:eastAsia="Calibri" w:hAnsi="Times New Roman"/>
          <w:i/>
          <w:iCs/>
          <w:lang w:val="vi-VN"/>
        </w:rPr>
        <w:t>“</w:t>
      </w:r>
      <w:r w:rsidRPr="006A2F3E">
        <w:rPr>
          <w:rFonts w:ascii="Times New Roman" w:eastAsia="Calibri" w:hAnsi="Times New Roman"/>
          <w:i/>
          <w:iCs/>
          <w:lang w:val="vi-VN"/>
        </w:rPr>
        <w:t xml:space="preserve">thúc đẩy đột phá về khoa học, công nghệ, đổi mới sáng tạo và chuyển đổi số phục vụ kiến tạo phát </w:t>
      </w:r>
      <w:r>
        <w:rPr>
          <w:rFonts w:ascii="Times New Roman" w:eastAsia="Calibri" w:hAnsi="Times New Roman"/>
          <w:i/>
          <w:iCs/>
          <w:lang w:val="vi-VN"/>
        </w:rPr>
        <w:t>triển”</w:t>
      </w:r>
      <w:r>
        <w:rPr>
          <w:rFonts w:ascii="Times New Roman" w:eastAsia="Calibri" w:hAnsi="Times New Roman"/>
          <w:lang w:val="vi-VN"/>
        </w:rPr>
        <w:t xml:space="preserve"> là một trong ba đột phá chiến lược; </w:t>
      </w:r>
      <w:r w:rsidRPr="00536738">
        <w:rPr>
          <w:rFonts w:ascii="Times New Roman" w:eastAsia="Calibri" w:hAnsi="Times New Roman"/>
          <w:i/>
          <w:iCs/>
          <w:lang w:val="vi-VN"/>
        </w:rPr>
        <w:t>“</w:t>
      </w:r>
      <w:r w:rsidRPr="00A01365">
        <w:rPr>
          <w:rFonts w:ascii="Times New Roman" w:eastAsia="Calibri" w:hAnsi="Times New Roman"/>
          <w:i/>
          <w:iCs/>
          <w:lang w:val="vi-VN"/>
        </w:rPr>
        <w:t xml:space="preserve">nâng cao tiềm lực khoa học, công nghệ và đổi mới sáng tạo quốc gia đạt trình độ tiên tiến ở những lĩnh vực quan trọng, thuộc nhóm dẫn đầu trong các nước có thu nhập trung bình </w:t>
      </w:r>
      <w:r>
        <w:rPr>
          <w:rFonts w:ascii="Times New Roman" w:eastAsia="Calibri" w:hAnsi="Times New Roman"/>
          <w:i/>
          <w:iCs/>
          <w:lang w:val="vi-VN"/>
        </w:rPr>
        <w:t xml:space="preserve">cao; </w:t>
      </w:r>
      <w:r w:rsidRPr="00A01365">
        <w:rPr>
          <w:rFonts w:ascii="Times New Roman" w:eastAsia="Calibri" w:hAnsi="Times New Roman"/>
          <w:i/>
          <w:iCs/>
          <w:lang w:val="vi-VN"/>
        </w:rPr>
        <w:t xml:space="preserve">phát triển </w:t>
      </w:r>
      <w:r>
        <w:rPr>
          <w:rFonts w:ascii="Times New Roman" w:eastAsia="Calibri" w:hAnsi="Times New Roman"/>
          <w:i/>
          <w:iCs/>
          <w:lang w:val="vi-VN"/>
        </w:rPr>
        <w:t xml:space="preserve">đồng bộ, liên ngành, có trọng tâm, trọng điểm khoa học xã hội và nhân văn, khoa học lý luận chính trị, khoa học tự nhiên, khoa học kỹ thuật và công nghệ đáp ứng yêu cầu xây dựng, phát triển đất nước và bảo vệ Tổ quốc trong thời kỳ mới” </w:t>
      </w:r>
      <w:r w:rsidRPr="00C71396">
        <w:rPr>
          <w:rFonts w:ascii="Times New Roman" w:eastAsia="Calibri" w:hAnsi="Times New Roman"/>
          <w:lang w:val="vi-VN"/>
        </w:rPr>
        <w:t>là</w:t>
      </w:r>
      <w:r>
        <w:rPr>
          <w:rFonts w:ascii="Times New Roman" w:eastAsia="Calibri" w:hAnsi="Times New Roman"/>
          <w:spacing w:val="-6"/>
          <w:lang w:val="vi-VN"/>
        </w:rPr>
        <w:t xml:space="preserve"> định hướng lớn.</w:t>
      </w:r>
      <w:r w:rsidRPr="00C71396">
        <w:rPr>
          <w:rFonts w:ascii="Times New Roman" w:eastAsia="Calibri" w:hAnsi="Times New Roman"/>
          <w:spacing w:val="-6"/>
        </w:rPr>
        <w:t xml:space="preserve">  </w:t>
      </w:r>
    </w:p>
    <w:p w14:paraId="66B30AB7" w14:textId="403CA979" w:rsidR="00741925" w:rsidRPr="007E5B0F" w:rsidRDefault="00741925" w:rsidP="00F36673">
      <w:pPr>
        <w:spacing w:before="120" w:after="120" w:line="310" w:lineRule="exact"/>
        <w:ind w:firstLine="720"/>
        <w:jc w:val="both"/>
        <w:rPr>
          <w:rFonts w:ascii="Times New Roman" w:eastAsia="Calibri" w:hAnsi="Times New Roman"/>
        </w:rPr>
      </w:pPr>
      <w:r w:rsidRPr="00407E0D">
        <w:rPr>
          <w:rFonts w:ascii="Times New Roman" w:eastAsia="Calibri" w:hAnsi="Times New Roman"/>
        </w:rPr>
        <w:t xml:space="preserve">Ngày 16/3/2022, Bộ Chính trị ban hành Nghị quyết số 12-NQ/TW với mục tiêu </w:t>
      </w:r>
      <w:r w:rsidRPr="00407E0D">
        <w:rPr>
          <w:rFonts w:ascii="Times New Roman" w:eastAsia="Calibri" w:hAnsi="Times New Roman"/>
          <w:i/>
          <w:iCs/>
        </w:rPr>
        <w:t>“đẩy mạnh xây dựng lực lượng Công an nhân dân thật sự trong sạch, vững mạnh, chính quy, tinh nhuệ, hiện đại, đáp ứng yêu cầu, nhiệm vụ trong tình hình mới”</w:t>
      </w:r>
      <w:r w:rsidRPr="00407E0D">
        <w:rPr>
          <w:rFonts w:ascii="Times New Roman" w:eastAsia="Calibri" w:hAnsi="Times New Roman"/>
        </w:rPr>
        <w:t>.</w:t>
      </w:r>
      <w:r>
        <w:rPr>
          <w:rFonts w:ascii="Times New Roman" w:eastAsia="Calibri" w:hAnsi="Times New Roman"/>
          <w:lang w:val="vi-VN"/>
        </w:rPr>
        <w:t xml:space="preserve"> </w:t>
      </w:r>
      <w:r w:rsidRPr="00407E0D">
        <w:rPr>
          <w:rFonts w:ascii="Times New Roman" w:eastAsia="Calibri" w:hAnsi="Times New Roman"/>
          <w:spacing w:val="-2"/>
        </w:rPr>
        <w:t xml:space="preserve">Ngày 22/12/2024, Bộ Chính trị ban hành Nghị quyết 57-NQ/TW về đột phá phát triển khoa học, công nghệ, đổi mới sáng tạo và chuyển đổi số quốc gia, trong đó có xác định quan điểm chỉ đạo </w:t>
      </w:r>
      <w:r w:rsidRPr="00407E0D">
        <w:rPr>
          <w:rFonts w:ascii="Times New Roman" w:eastAsia="Calibri" w:hAnsi="Times New Roman"/>
          <w:i/>
          <w:iCs/>
          <w:spacing w:val="-2"/>
        </w:rPr>
        <w:t>“Thể chế, nhân lực, hạ tầng, dữ liệu và công nghệ chiến lược là những nội dung trọng tâm, cốt lõi, trong đó thể chế là điều kiện tiên quyết, cần hoàn thiện và đi trước một bước. Đồng thời Nghị quyết 57-NQ/TW xác định mục tiêu đến năm 2030, Việt Nam thuộc nhóm các nước dẫn đầu vì an toàn, an ninh không gian mạng, an ninh dữ liệu và bảo vệ dữ liệu”.</w:t>
      </w:r>
      <w:r>
        <w:rPr>
          <w:rFonts w:ascii="Times New Roman" w:eastAsia="Calibri" w:hAnsi="Times New Roman"/>
          <w:i/>
          <w:iCs/>
          <w:spacing w:val="-2"/>
          <w:lang w:val="vi-VN"/>
        </w:rPr>
        <w:t xml:space="preserve"> </w:t>
      </w:r>
      <w:r w:rsidRPr="007E5B0F">
        <w:rPr>
          <w:rFonts w:ascii="Times New Roman" w:eastAsia="Calibri" w:hAnsi="Times New Roman"/>
        </w:rPr>
        <w:t xml:space="preserve">Chương trình hành động của Chính phủ được ban hành kèm theo Nghị quyết số 03/NQ-CP ban hành ngày 09/01/2025 của Chính phủ về việc ban hành Chương trình hành động của Chính phủ thực hiện Nghị quyết số 57-NQ/TW đã nêu nhiệm vụ cụ thể: </w:t>
      </w:r>
      <w:r w:rsidRPr="007E5B0F">
        <w:rPr>
          <w:rFonts w:ascii="Times New Roman" w:eastAsia="Calibri" w:hAnsi="Times New Roman"/>
          <w:i/>
          <w:iCs/>
        </w:rPr>
        <w:t>“Khẩn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r w:rsidR="00F36673">
        <w:rPr>
          <w:rFonts w:ascii="Times New Roman" w:eastAsia="Calibri" w:hAnsi="Times New Roman"/>
        </w:rPr>
        <w:t>.</w:t>
      </w:r>
    </w:p>
    <w:p w14:paraId="6E4B695D" w14:textId="77777777" w:rsidR="00741925" w:rsidRPr="007E5B0F" w:rsidRDefault="00741925" w:rsidP="00F36673">
      <w:pPr>
        <w:spacing w:before="120" w:after="120" w:line="310" w:lineRule="exact"/>
        <w:ind w:firstLine="720"/>
        <w:jc w:val="both"/>
        <w:rPr>
          <w:rFonts w:ascii="Times New Roman" w:eastAsia="Calibri" w:hAnsi="Times New Roman"/>
        </w:rPr>
      </w:pPr>
      <w:r>
        <w:rPr>
          <w:rFonts w:ascii="Times New Roman" w:eastAsia="Calibri" w:hAnsi="Times New Roman"/>
        </w:rPr>
        <w:t>N</w:t>
      </w:r>
      <w:r w:rsidRPr="007E5B0F">
        <w:rPr>
          <w:rFonts w:ascii="Times New Roman" w:eastAsia="Calibri" w:hAnsi="Times New Roman"/>
        </w:rPr>
        <w:t>gày 30/4/</w:t>
      </w:r>
      <w:r>
        <w:rPr>
          <w:rFonts w:ascii="Times New Roman" w:eastAsia="Calibri" w:hAnsi="Times New Roman"/>
        </w:rPr>
        <w:t>2025</w:t>
      </w:r>
      <w:r>
        <w:rPr>
          <w:rFonts w:ascii="Times New Roman" w:eastAsia="Calibri" w:hAnsi="Times New Roman"/>
          <w:lang w:val="vi-VN"/>
        </w:rPr>
        <w:t>,</w:t>
      </w:r>
      <w:r w:rsidRPr="007E5B0F">
        <w:rPr>
          <w:rFonts w:ascii="Times New Roman" w:eastAsia="Calibri" w:hAnsi="Times New Roman"/>
        </w:rPr>
        <w:t xml:space="preserve"> Bộ Chính trị đã ban hành Nghị quyết 66-NQ/TW về đổi mới công tác xây dựng và thi hành pháp luật đáp ứng yêu cầu phát triển đất nước trong kỷ nguyên mới, xác định quan điểm chỉ đạo: </w:t>
      </w:r>
      <w:r w:rsidRPr="007E5B0F">
        <w:rPr>
          <w:rFonts w:ascii="Times New Roman" w:eastAsia="Calibri" w:hAnsi="Times New Roman"/>
          <w:i/>
          <w:iCs/>
        </w:rPr>
        <w:t>“Công tác xây dựng và thi hành pháp luật là “đột phá của đột phá” trong hoàn thiện thể chế phát triển đất nước trong kỷ nguyên mới; là một nhiệm vụ trọng tâm của tiến trình xây dựng và hoàn thiện Nhà nước pháp quyền …”</w:t>
      </w:r>
      <w:r w:rsidRPr="007E5B0F">
        <w:rPr>
          <w:rFonts w:ascii="Times New Roman" w:eastAsia="Calibri" w:hAnsi="Times New Roman"/>
        </w:rPr>
        <w:t xml:space="preserve">. Đồng thời, Nghị quyết cũng đặt ra mục tiêu: </w:t>
      </w:r>
      <w:r w:rsidRPr="007E5B0F">
        <w:rPr>
          <w:rFonts w:ascii="Times New Roman" w:eastAsia="Calibri" w:hAnsi="Times New Roman"/>
          <w:i/>
          <w:iCs/>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w:t>
      </w:r>
    </w:p>
    <w:p w14:paraId="54FA7037" w14:textId="191DC8B5" w:rsidR="00FC67F2" w:rsidRPr="00741925" w:rsidRDefault="00741925" w:rsidP="00F36673">
      <w:pPr>
        <w:spacing w:before="120" w:after="120" w:line="310" w:lineRule="exact"/>
        <w:ind w:firstLine="709"/>
        <w:jc w:val="both"/>
        <w:rPr>
          <w:rFonts w:ascii="Times New Roman" w:hAnsi="Times New Roman"/>
          <w:color w:val="000000" w:themeColor="text1"/>
          <w:lang w:val="vi-VN"/>
        </w:rPr>
      </w:pPr>
      <w:r>
        <w:rPr>
          <w:rFonts w:ascii="Times New Roman" w:hAnsi="Times New Roman"/>
          <w:color w:val="000000" w:themeColor="text1"/>
          <w:lang w:val="vi-VN"/>
        </w:rPr>
        <w:t xml:space="preserve">Bối cảnh trên đặt ra yêu cầu cấp thiết, cấp bách cần nghiên cứu, tổ chức xây dựng, ban hành Nghị định về huy động tiềm lực khoa học và công nghệ, kỹ thuật phục vụ hoạt động của Công an nhân dân nhằm kịp thời quán triệt, thể chế hóa chủ trương, chính sách về đột phá phát triển khoa học, công nghệ, đổi mới sáng tạo và chuyển đổi số, về </w:t>
      </w:r>
      <w:r w:rsidRPr="00741925">
        <w:rPr>
          <w:rFonts w:ascii="Times New Roman" w:eastAsia="Calibri" w:hAnsi="Times New Roman"/>
          <w:lang w:val="vi-VN"/>
        </w:rPr>
        <w:t xml:space="preserve">tiếp tục xây dựng lực lượng Công an nhân dân cách mạng, chính quy, tinh nhuệ, hiện </w:t>
      </w:r>
      <w:r>
        <w:rPr>
          <w:rFonts w:ascii="Times New Roman" w:eastAsia="Calibri" w:hAnsi="Times New Roman"/>
          <w:lang w:val="vi-VN"/>
        </w:rPr>
        <w:t>đại.</w:t>
      </w:r>
    </w:p>
    <w:p w14:paraId="4B01C2B0" w14:textId="1813CE67" w:rsidR="00A14F4B" w:rsidRDefault="00A14F4B" w:rsidP="00F36673">
      <w:pPr>
        <w:spacing w:before="120" w:after="120" w:line="310" w:lineRule="exact"/>
        <w:ind w:firstLine="709"/>
        <w:jc w:val="both"/>
        <w:rPr>
          <w:rFonts w:ascii="Times New Roman" w:hAnsi="Times New Roman"/>
          <w:b/>
          <w:bCs/>
          <w:color w:val="000000" w:themeColor="text1"/>
          <w:lang w:val="vi-VN"/>
        </w:rPr>
      </w:pPr>
      <w:r w:rsidRPr="00A14F4B">
        <w:rPr>
          <w:rFonts w:ascii="Times New Roman" w:hAnsi="Times New Roman"/>
          <w:b/>
          <w:bCs/>
          <w:color w:val="000000" w:themeColor="text1"/>
          <w:lang w:val="vi-VN"/>
        </w:rPr>
        <w:t>2. Quá trình thực hiện tổng kết</w:t>
      </w:r>
    </w:p>
    <w:p w14:paraId="4AE2039C" w14:textId="57D37D7B" w:rsidR="00CB14BF" w:rsidRDefault="00B1397A" w:rsidP="00F36673">
      <w:pPr>
        <w:spacing w:before="120" w:after="120" w:line="310" w:lineRule="exact"/>
        <w:ind w:firstLine="709"/>
        <w:jc w:val="both"/>
        <w:rPr>
          <w:rFonts w:ascii="Times New Roman" w:hAnsi="Times New Roman"/>
          <w:color w:val="000000" w:themeColor="text1"/>
          <w:lang w:val="vi-VN"/>
        </w:rPr>
      </w:pPr>
      <w:r>
        <w:rPr>
          <w:rFonts w:ascii="Times New Roman" w:hAnsi="Times New Roman"/>
          <w:color w:val="000000" w:themeColor="text1"/>
          <w:lang w:val="vi-VN"/>
        </w:rPr>
        <w:t xml:space="preserve">Năm 2022, Bộ Công an đã phối hợp với các bộ, ngành Trung ương tiến hành tổng kết 15 năm thực hiện Nghị định số 169/2007/NĐ-CP ngày 19/11/2007 </w:t>
      </w:r>
      <w:r>
        <w:rPr>
          <w:rFonts w:ascii="Times New Roman" w:hAnsi="Times New Roman"/>
          <w:color w:val="000000" w:themeColor="text1"/>
          <w:lang w:val="vi-VN"/>
        </w:rPr>
        <w:lastRenderedPageBreak/>
        <w:t>của Chính phủ về huy động tiềm lực khoa học và công nghệ phục vụ công tác công an</w:t>
      </w:r>
      <w:r w:rsidR="00562EF6">
        <w:rPr>
          <w:rFonts w:ascii="Times New Roman" w:hAnsi="Times New Roman"/>
          <w:color w:val="000000" w:themeColor="text1"/>
          <w:lang w:val="vi-VN"/>
        </w:rPr>
        <w:t xml:space="preserve"> (sau đây viết gọn là </w:t>
      </w:r>
      <w:r w:rsidR="00F83919">
        <w:rPr>
          <w:rFonts w:ascii="Times New Roman" w:hAnsi="Times New Roman"/>
          <w:color w:val="000000" w:themeColor="text1"/>
          <w:lang w:val="vi-VN"/>
        </w:rPr>
        <w:t>Nghị định số 169/2007/NĐ-CP)</w:t>
      </w:r>
      <w:r>
        <w:rPr>
          <w:rFonts w:ascii="Times New Roman" w:hAnsi="Times New Roman"/>
          <w:color w:val="000000" w:themeColor="text1"/>
          <w:lang w:val="vi-VN"/>
        </w:rPr>
        <w:t>. Trên cơ sở kết quả thực hiện tổng kết, Bộ Công an đã có Báo cáo về kết quả tổng kết 15 năm triển khai Nghị định số 169/2007/NĐ-CP. Báo cáo tổng kết đã đánh giá, làm rõ công tác chỉ đạo, quán triệt, xây dựng văn bản, kế hoạch triển khai thực hiện; tình hình, kết quả triển khai thực hiện công tác huy động tiềm lực; đưa ra đề xuất, giải pháp, kiến nghị cụ thể để nâng cao hiệu quả công tác huy động tiềm lực.</w:t>
      </w:r>
    </w:p>
    <w:p w14:paraId="49E057CE" w14:textId="57F29AB2" w:rsidR="00B02F87" w:rsidRDefault="00B1397A" w:rsidP="00F36673">
      <w:pPr>
        <w:spacing w:before="120" w:after="120" w:line="310" w:lineRule="exact"/>
        <w:ind w:firstLine="709"/>
        <w:jc w:val="both"/>
        <w:rPr>
          <w:rFonts w:ascii="Times New Roman" w:hAnsi="Times New Roman"/>
          <w:iCs/>
          <w:lang w:val="vi-VN"/>
        </w:rPr>
      </w:pPr>
      <w:r>
        <w:rPr>
          <w:rFonts w:ascii="Times New Roman" w:hAnsi="Times New Roman"/>
          <w:color w:val="000000" w:themeColor="text1"/>
          <w:lang w:val="vi-VN"/>
        </w:rPr>
        <w:t xml:space="preserve">Từ năm 2023 đến nay, Bộ Công an tiếp tục triển khai rà soát, đánh giá chủ trương, đường lối của Đảng và các văn bản quy phạm pháp luật có liên quan đến Nghị định số 169/2007/NĐ-CP, nhất là </w:t>
      </w:r>
      <w:r w:rsidR="00F04462">
        <w:rPr>
          <w:rFonts w:ascii="Times New Roman" w:hAnsi="Times New Roman"/>
          <w:color w:val="000000" w:themeColor="text1"/>
          <w:lang w:val="vi-VN"/>
        </w:rPr>
        <w:t xml:space="preserve">Nghị quyết Đại hội Đảng toàn quốc lần thứ XIV của Đảng, </w:t>
      </w:r>
      <w:r>
        <w:rPr>
          <w:rFonts w:ascii="Times New Roman" w:hAnsi="Times New Roman"/>
          <w:color w:val="000000" w:themeColor="text1"/>
          <w:lang w:val="vi-VN"/>
        </w:rPr>
        <w:t xml:space="preserve">Nghị quyết số 57-NQ/TW ngày 22/12/2024 của Bộ Chính trị về </w:t>
      </w:r>
      <w:r w:rsidR="00F04462" w:rsidRPr="00407E0D">
        <w:rPr>
          <w:rFonts w:ascii="Times New Roman" w:eastAsia="Calibri" w:hAnsi="Times New Roman"/>
          <w:spacing w:val="-2"/>
        </w:rPr>
        <w:t xml:space="preserve">đột phá phát triển khoa học, công nghệ, đổi mới sáng tạo và chuyển đổi số quốc </w:t>
      </w:r>
      <w:r w:rsidR="00F04462">
        <w:rPr>
          <w:rFonts w:ascii="Times New Roman" w:eastAsia="Calibri" w:hAnsi="Times New Roman"/>
          <w:spacing w:val="-2"/>
        </w:rPr>
        <w:t>gia</w:t>
      </w:r>
      <w:r w:rsidR="00F04462">
        <w:rPr>
          <w:rFonts w:ascii="Times New Roman" w:eastAsia="Calibri" w:hAnsi="Times New Roman"/>
          <w:spacing w:val="-2"/>
          <w:lang w:val="vi-VN"/>
        </w:rPr>
        <w:t xml:space="preserve">, </w:t>
      </w:r>
      <w:r w:rsidR="00F04462" w:rsidRPr="007E5B0F">
        <w:rPr>
          <w:rFonts w:ascii="Times New Roman" w:eastAsia="Calibri" w:hAnsi="Times New Roman"/>
        </w:rPr>
        <w:t xml:space="preserve">Nghị quyết 66-NQ/TW </w:t>
      </w:r>
      <w:r w:rsidR="00F04462">
        <w:rPr>
          <w:rFonts w:ascii="Times New Roman" w:eastAsia="Calibri" w:hAnsi="Times New Roman"/>
        </w:rPr>
        <w:t>n</w:t>
      </w:r>
      <w:r w:rsidR="00F04462" w:rsidRPr="007E5B0F">
        <w:rPr>
          <w:rFonts w:ascii="Times New Roman" w:eastAsia="Calibri" w:hAnsi="Times New Roman"/>
        </w:rPr>
        <w:t>gày 30/4/</w:t>
      </w:r>
      <w:r w:rsidR="00F04462">
        <w:rPr>
          <w:rFonts w:ascii="Times New Roman" w:eastAsia="Calibri" w:hAnsi="Times New Roman"/>
        </w:rPr>
        <w:t>2025</w:t>
      </w:r>
      <w:r w:rsidR="00F04462">
        <w:rPr>
          <w:rFonts w:ascii="Times New Roman" w:eastAsia="Calibri" w:hAnsi="Times New Roman"/>
          <w:lang w:val="vi-VN"/>
        </w:rPr>
        <w:t xml:space="preserve"> của </w:t>
      </w:r>
      <w:r w:rsidR="00F04462" w:rsidRPr="007E5B0F">
        <w:rPr>
          <w:rFonts w:ascii="Times New Roman" w:eastAsia="Calibri" w:hAnsi="Times New Roman"/>
        </w:rPr>
        <w:t xml:space="preserve">Bộ Chính trị về đổi mới công tác xây dựng và thi hành pháp luật đáp ứng yêu cầu phát triển đất nước trong kỷ nguyên </w:t>
      </w:r>
      <w:r w:rsidR="00F04462">
        <w:rPr>
          <w:rFonts w:ascii="Times New Roman" w:eastAsia="Calibri" w:hAnsi="Times New Roman"/>
        </w:rPr>
        <w:t>mới</w:t>
      </w:r>
      <w:r w:rsidR="00F04462">
        <w:rPr>
          <w:rFonts w:ascii="Times New Roman" w:eastAsia="Calibri" w:hAnsi="Times New Roman"/>
          <w:lang w:val="vi-VN"/>
        </w:rPr>
        <w:t xml:space="preserve">; </w:t>
      </w:r>
      <w:r w:rsidR="00F04462" w:rsidRPr="00F04462">
        <w:rPr>
          <w:rFonts w:ascii="Times New Roman" w:hAnsi="Times New Roman"/>
          <w:iCs/>
        </w:rPr>
        <w:t>Luật Công</w:t>
      </w:r>
      <w:r w:rsidR="00F04462" w:rsidRPr="00F04462">
        <w:rPr>
          <w:rFonts w:ascii="Times New Roman" w:hAnsi="Times New Roman"/>
          <w:iCs/>
          <w:lang w:val="vi-VN"/>
        </w:rPr>
        <w:t xml:space="preserve"> an nhân dân số 37/2018/QH14 được </w:t>
      </w:r>
      <w:r w:rsidR="00F04462" w:rsidRPr="00F04462">
        <w:rPr>
          <w:rFonts w:ascii="Times New Roman" w:hAnsi="Times New Roman"/>
          <w:iCs/>
        </w:rPr>
        <w:t>sửa đổi, bổ sung</w:t>
      </w:r>
      <w:r w:rsidR="00F04462" w:rsidRPr="00F04462">
        <w:rPr>
          <w:rFonts w:ascii="Times New Roman" w:hAnsi="Times New Roman"/>
          <w:iCs/>
          <w:lang w:val="vi-VN"/>
        </w:rPr>
        <w:t xml:space="preserve"> bởi Luật số 21/2023/QH15, Luật số 30/2023/QH15, Luật số 38/2024/QH15, Luật số 52/2024/QH15, Luật số 86/2025/</w:t>
      </w:r>
      <w:r w:rsidR="00F04462">
        <w:rPr>
          <w:rFonts w:ascii="Times New Roman" w:hAnsi="Times New Roman"/>
          <w:iCs/>
          <w:lang w:val="vi-VN"/>
        </w:rPr>
        <w:t xml:space="preserve">QH15; </w:t>
      </w:r>
      <w:r w:rsidR="00F04462" w:rsidRPr="00F04462">
        <w:rPr>
          <w:rFonts w:ascii="Times New Roman" w:hAnsi="Times New Roman"/>
          <w:iCs/>
        </w:rPr>
        <w:t>Luật Khoa học</w:t>
      </w:r>
      <w:r w:rsidR="00F04462" w:rsidRPr="00F04462">
        <w:rPr>
          <w:rFonts w:ascii="Times New Roman" w:hAnsi="Times New Roman"/>
          <w:iCs/>
          <w:lang w:val="vi-VN"/>
        </w:rPr>
        <w:t>, công nghệ</w:t>
      </w:r>
      <w:r w:rsidR="00F04462" w:rsidRPr="00F04462">
        <w:rPr>
          <w:rFonts w:ascii="Times New Roman" w:hAnsi="Times New Roman"/>
          <w:iCs/>
        </w:rPr>
        <w:t xml:space="preserve"> và đổi</w:t>
      </w:r>
      <w:r w:rsidR="00F04462" w:rsidRPr="00F04462">
        <w:rPr>
          <w:rFonts w:ascii="Times New Roman" w:hAnsi="Times New Roman"/>
          <w:iCs/>
          <w:lang w:val="vi-VN"/>
        </w:rPr>
        <w:t xml:space="preserve"> mới sáng tạo số 93/2025/</w:t>
      </w:r>
      <w:r w:rsidR="00B02F87">
        <w:rPr>
          <w:rFonts w:ascii="Times New Roman" w:hAnsi="Times New Roman"/>
          <w:iCs/>
          <w:lang w:val="vi-VN"/>
        </w:rPr>
        <w:t>QH15.... để xác lập các luận cứ khoa học và thực tiễn phục vụ nghiên cứu xây dựng dự thảo Nghị định thay thế Nghị định số 169/2007/NĐ-CP bảo đảm quán triệt đầy đủ chủ trương, chính sách mới của Đảng và đồng bộ, thống nhất, liên thông với các văn bản quy phạm pháp luật mới được ban hành trong năm 2025.</w:t>
      </w:r>
    </w:p>
    <w:p w14:paraId="12B2B7B3" w14:textId="057A85F3" w:rsidR="00B02F87" w:rsidRDefault="00B02F87" w:rsidP="00F36673">
      <w:pPr>
        <w:spacing w:before="120" w:after="120" w:line="310" w:lineRule="exact"/>
        <w:ind w:firstLine="709"/>
        <w:jc w:val="both"/>
        <w:rPr>
          <w:rFonts w:ascii="Times New Roman" w:hAnsi="Times New Roman"/>
          <w:color w:val="000000" w:themeColor="text1"/>
          <w:lang w:val="pt-BR"/>
        </w:rPr>
      </w:pPr>
      <w:r>
        <w:rPr>
          <w:rFonts w:ascii="Times New Roman" w:hAnsi="Times New Roman"/>
          <w:color w:val="000000" w:themeColor="text1"/>
          <w:lang w:val="pt-BR"/>
        </w:rPr>
        <w:t>Trên cơ sở đó, Bộ</w:t>
      </w:r>
      <w:r>
        <w:rPr>
          <w:rFonts w:ascii="Times New Roman" w:hAnsi="Times New Roman"/>
          <w:color w:val="000000" w:themeColor="text1"/>
          <w:lang w:val="vi-VN"/>
        </w:rPr>
        <w:t xml:space="preserve"> Công an đã báo cáo Thủ tướng Chính phủ và được </w:t>
      </w:r>
      <w:r>
        <w:rPr>
          <w:rFonts w:ascii="Times New Roman" w:hAnsi="Times New Roman"/>
          <w:color w:val="000000" w:themeColor="text1"/>
          <w:lang w:val="pt-BR"/>
        </w:rPr>
        <w:t>Văn phòng Chính phủ có Công văn số 7579/VPCP-NC ngày 03/10/2023 về việc thông báo ý kiến chỉ đạo của đồng chí Phó Thủ tướng Chính phủ Lê Minh Khái giao Bộ Công an chủ trì, phối hợp với Bộ Tư pháp</w:t>
      </w:r>
      <w:r>
        <w:rPr>
          <w:rFonts w:ascii="Times New Roman" w:hAnsi="Times New Roman"/>
          <w:color w:val="000000" w:themeColor="text1"/>
          <w:lang w:val="vi-VN"/>
        </w:rPr>
        <w:t>,</w:t>
      </w:r>
      <w:r>
        <w:rPr>
          <w:rFonts w:ascii="Times New Roman" w:hAnsi="Times New Roman"/>
          <w:color w:val="000000" w:themeColor="text1"/>
          <w:lang w:val="pt-BR"/>
        </w:rPr>
        <w:t xml:space="preserve"> Bộ Khoa học và Công nghệ và các cơ quan liên quan nghiên cứu, đánh giá kỹ lưỡng, toàn diện việc triển khai thực hiện Nghị định số 169/2007/NĐ-CP và các quy định liên quan trên cơ sở đó trình Thủ tướng Chính phủ xem xét, quyết định việc xây dựng Nghị định sửa đổi, bổ sung một số điều của Nghị định này theo quy định tại Luật Ban hành văn bản quy phạm pháp luật.</w:t>
      </w:r>
      <w:r>
        <w:rPr>
          <w:rFonts w:ascii="Times New Roman" w:hAnsi="Times New Roman"/>
          <w:color w:val="000000" w:themeColor="text1"/>
          <w:lang w:val="vi-VN"/>
        </w:rPr>
        <w:t xml:space="preserve"> </w:t>
      </w:r>
      <w:r>
        <w:rPr>
          <w:rFonts w:ascii="Times New Roman" w:hAnsi="Times New Roman"/>
          <w:color w:val="000000" w:themeColor="text1"/>
          <w:lang w:val="pt-BR"/>
        </w:rPr>
        <w:t>Trên cơ sở ý kiến của của các Bộ, ngành, đặc biệt là ý kiến của Bộ Tư pháp đề nghị cân nhắc nghiên cứu xây dựng Nghị định thay thế Nghị định số 169/NĐ-CP thay vì sửa đổi, bổ sung một số điều của Nghị định, đã tham mưu, báo cáo đề xuất xây dựng Nghị định thay thế Nghị định 169/2007/NĐ-CP ngày 17/11/2007.</w:t>
      </w:r>
      <w:r>
        <w:rPr>
          <w:rFonts w:ascii="Times New Roman" w:hAnsi="Times New Roman"/>
          <w:color w:val="000000" w:themeColor="text1"/>
          <w:lang w:val="vi-VN"/>
        </w:rPr>
        <w:t xml:space="preserve"> </w:t>
      </w:r>
      <w:r>
        <w:rPr>
          <w:rFonts w:ascii="Times New Roman" w:hAnsi="Times New Roman"/>
          <w:color w:val="000000" w:themeColor="text1"/>
          <w:lang w:val="pt-BR"/>
        </w:rPr>
        <w:tab/>
        <w:t>Ngày 25/8/2025, Văn phòng Chính phủ có Công văn số 7935/VPCP-NC về việc thông báo ý kiến của Phó Thủ tướng Chính phủ Nguyễn Hòa Bình theo đó giao Bộ Công an chủ trì, phối hợp với Bộ Tư pháp và các cơ quan liên quan xây dựng Nghị định theo quy định của Luật Ban hành văn bản quy phạm pháp luật trình Thủ tướng Chính phủ xem xét, ban hành trong Quý II năm 2026.</w:t>
      </w:r>
    </w:p>
    <w:p w14:paraId="7E0CF0CA" w14:textId="60915E22" w:rsidR="00A14F4B" w:rsidRPr="00A14F4B" w:rsidRDefault="00B02F87" w:rsidP="00F36673">
      <w:pPr>
        <w:spacing w:before="120" w:after="120" w:line="310" w:lineRule="exact"/>
        <w:jc w:val="both"/>
        <w:rPr>
          <w:rFonts w:ascii="Times New Roman" w:hAnsi="Times New Roman"/>
          <w:b/>
          <w:bCs/>
          <w:color w:val="000000" w:themeColor="text1"/>
          <w:lang w:val="vi-VN"/>
        </w:rPr>
      </w:pPr>
      <w:r>
        <w:rPr>
          <w:rFonts w:ascii="Times New Roman" w:hAnsi="Times New Roman"/>
          <w:color w:val="000000" w:themeColor="text1"/>
          <w:lang w:val="pt-BR"/>
        </w:rPr>
        <w:tab/>
      </w:r>
      <w:r w:rsidR="00A14F4B" w:rsidRPr="00A14F4B">
        <w:rPr>
          <w:rFonts w:ascii="Times New Roman" w:hAnsi="Times New Roman"/>
          <w:b/>
          <w:bCs/>
          <w:color w:val="000000" w:themeColor="text1"/>
          <w:lang w:val="vi-VN"/>
        </w:rPr>
        <w:t>II. KẾT QUẢ THỰC HIỆN</w:t>
      </w:r>
    </w:p>
    <w:p w14:paraId="683228D8" w14:textId="589CBCCF" w:rsidR="00A14F4B" w:rsidRDefault="00A14F4B" w:rsidP="00F36673">
      <w:pPr>
        <w:spacing w:before="120" w:after="120" w:line="310" w:lineRule="exact"/>
        <w:ind w:firstLine="709"/>
        <w:jc w:val="both"/>
        <w:rPr>
          <w:rFonts w:ascii="Times New Roman" w:hAnsi="Times New Roman"/>
          <w:b/>
          <w:bCs/>
          <w:color w:val="000000" w:themeColor="text1"/>
          <w:lang w:val="vi-VN"/>
        </w:rPr>
      </w:pPr>
      <w:r w:rsidRPr="00A14F4B">
        <w:rPr>
          <w:rFonts w:ascii="Times New Roman" w:hAnsi="Times New Roman"/>
          <w:b/>
          <w:bCs/>
          <w:color w:val="000000" w:themeColor="text1"/>
          <w:lang w:val="vi-VN"/>
        </w:rPr>
        <w:t xml:space="preserve">1. </w:t>
      </w:r>
      <w:r w:rsidR="00363254">
        <w:rPr>
          <w:rFonts w:ascii="Times New Roman" w:hAnsi="Times New Roman"/>
          <w:b/>
          <w:bCs/>
          <w:color w:val="000000" w:themeColor="text1"/>
          <w:lang w:val="vi-VN"/>
        </w:rPr>
        <w:t>Việc tổ chức thi hành Nghị định</w:t>
      </w:r>
    </w:p>
    <w:p w14:paraId="61E8135F" w14:textId="73495D57" w:rsidR="00562EF6" w:rsidRPr="00F36673" w:rsidRDefault="00562EF6" w:rsidP="00F36673">
      <w:pPr>
        <w:spacing w:before="120" w:after="120" w:line="310" w:lineRule="exact"/>
        <w:ind w:firstLine="720"/>
        <w:jc w:val="both"/>
        <w:rPr>
          <w:rFonts w:ascii="Times New Roman" w:hAnsi="Times New Roman"/>
          <w:color w:val="000000" w:themeColor="text1"/>
          <w:spacing w:val="-2"/>
          <w:lang w:val="pt-BR"/>
        </w:rPr>
      </w:pPr>
      <w:r w:rsidRPr="00F36673">
        <w:rPr>
          <w:rFonts w:ascii="Times New Roman" w:hAnsi="Times New Roman"/>
          <w:color w:val="000000" w:themeColor="text1"/>
          <w:spacing w:val="-2"/>
          <w:lang w:val="pt-BR"/>
        </w:rPr>
        <w:t>Ngay sau khi Nghị định 169</w:t>
      </w:r>
      <w:r w:rsidRPr="00F36673">
        <w:rPr>
          <w:rFonts w:ascii="Times New Roman" w:hAnsi="Times New Roman"/>
          <w:color w:val="000000" w:themeColor="text1"/>
          <w:spacing w:val="-2"/>
          <w:lang w:val="vi-VN"/>
        </w:rPr>
        <w:t xml:space="preserve">/2007/NĐ-CP </w:t>
      </w:r>
      <w:r w:rsidRPr="00F36673">
        <w:rPr>
          <w:rFonts w:ascii="Times New Roman" w:hAnsi="Times New Roman"/>
          <w:color w:val="000000" w:themeColor="text1"/>
          <w:spacing w:val="-2"/>
          <w:lang w:val="pt-BR"/>
        </w:rPr>
        <w:t xml:space="preserve">được ban hành, Bộ Công an đã ban hành Kế hoạch về tổ chức Hội nghị phổ biến, quán triệt, triển khai Nghị định. Bộ Công an đã chủ trì phối hợp với các bộ, ngành liên quan tổ chức quán triệt, chỉ đạo Công an các đơn vị, địa phương tổ chức thực hiện trên phạm vi toàn quốc; chủ </w:t>
      </w:r>
      <w:r w:rsidRPr="00F36673">
        <w:rPr>
          <w:rFonts w:ascii="Times New Roman" w:hAnsi="Times New Roman"/>
          <w:color w:val="000000" w:themeColor="text1"/>
          <w:spacing w:val="-2"/>
          <w:lang w:val="pt-BR"/>
        </w:rPr>
        <w:lastRenderedPageBreak/>
        <w:t xml:space="preserve">động phối hợp với Bộ Khoa học và Công nghệ, Bộ Tài chính xây dựng, ban hành Thông tư liên tịch số 05/2008/TTLT-BCA-BKHCN-BTC ngày 14/11/2008 hướng dẫn thực hiện Nghị định. Tổ chức triển khai dự án để điều tra nắm bắt nhu cầu huy động của Công an các đơn vị, địa phương, cũng như tiềm lực KH&amp;CN hiện có của các bộ, ngành, địa phương nhằm phục vụ công tác huy động đạt hiệu quả. </w:t>
      </w:r>
    </w:p>
    <w:p w14:paraId="1F3C1ED9" w14:textId="0EE3C386" w:rsidR="00562EF6" w:rsidRPr="00555A57" w:rsidRDefault="00562EF6" w:rsidP="00F36673">
      <w:pPr>
        <w:spacing w:before="120" w:after="120" w:line="310" w:lineRule="exact"/>
        <w:ind w:firstLine="720"/>
        <w:jc w:val="both"/>
        <w:rPr>
          <w:rFonts w:ascii="Times New Roman" w:hAnsi="Times New Roman"/>
          <w:color w:val="000000" w:themeColor="text1"/>
          <w:lang w:val="pt-BR"/>
        </w:rPr>
      </w:pPr>
      <w:r w:rsidRPr="00555A57">
        <w:rPr>
          <w:rFonts w:ascii="Times New Roman" w:hAnsi="Times New Roman"/>
          <w:color w:val="000000" w:themeColor="text1"/>
          <w:position w:val="-2"/>
          <w:lang w:val="pt-BR"/>
        </w:rPr>
        <w:t xml:space="preserve">Từ năm 2008, </w:t>
      </w:r>
      <w:r>
        <w:rPr>
          <w:rFonts w:ascii="Times New Roman" w:hAnsi="Times New Roman"/>
          <w:color w:val="000000" w:themeColor="text1"/>
          <w:position w:val="-2"/>
          <w:lang w:val="pt-BR"/>
        </w:rPr>
        <w:t xml:space="preserve">Bộ Công an </w:t>
      </w:r>
      <w:r w:rsidRPr="00555A57">
        <w:rPr>
          <w:rFonts w:ascii="Times New Roman" w:hAnsi="Times New Roman"/>
          <w:color w:val="000000" w:themeColor="text1"/>
          <w:position w:val="-2"/>
          <w:lang w:val="pt-BR"/>
        </w:rPr>
        <w:t>tổ chức thàn</w:t>
      </w:r>
      <w:r>
        <w:rPr>
          <w:rFonts w:ascii="Times New Roman" w:hAnsi="Times New Roman"/>
          <w:color w:val="000000" w:themeColor="text1"/>
          <w:position w:val="-2"/>
          <w:lang w:val="pt-BR"/>
        </w:rPr>
        <w:t>h lập và định kỳ kiện toàn Ban C</w:t>
      </w:r>
      <w:r w:rsidRPr="00555A57">
        <w:rPr>
          <w:rFonts w:ascii="Times New Roman" w:hAnsi="Times New Roman"/>
          <w:color w:val="000000" w:themeColor="text1"/>
          <w:position w:val="-2"/>
          <w:lang w:val="pt-BR"/>
        </w:rPr>
        <w:t>hỉ đạo thực hiện Nghị định tại cơ quan Bộ và Công an các đơn vị, địa phương. Bộ trưởng Bộ Công an ký Quyết định thành lập Ban</w:t>
      </w:r>
      <w:r>
        <w:rPr>
          <w:rFonts w:ascii="Times New Roman" w:hAnsi="Times New Roman"/>
          <w:color w:val="000000" w:themeColor="text1"/>
          <w:position w:val="-2"/>
          <w:lang w:val="pt-BR"/>
        </w:rPr>
        <w:t xml:space="preserve"> Chỉ đạo thực hiện Nghị định </w:t>
      </w:r>
      <w:r w:rsidRPr="00555A57">
        <w:rPr>
          <w:rFonts w:ascii="Times New Roman" w:hAnsi="Times New Roman"/>
          <w:color w:val="000000" w:themeColor="text1"/>
          <w:position w:val="-2"/>
          <w:lang w:val="pt-BR"/>
        </w:rPr>
        <w:t xml:space="preserve">của Bộ Công an và Quyết định </w:t>
      </w:r>
      <w:r w:rsidRPr="00555A57">
        <w:rPr>
          <w:rFonts w:ascii="Times New Roman" w:hAnsi="Times New Roman"/>
          <w:color w:val="000000" w:themeColor="text1"/>
          <w:lang w:val="pt-BR"/>
        </w:rPr>
        <w:t>về bổ sung thay thế B</w:t>
      </w:r>
      <w:r>
        <w:rPr>
          <w:rFonts w:ascii="Times New Roman" w:hAnsi="Times New Roman"/>
          <w:color w:val="000000" w:themeColor="text1"/>
          <w:lang w:val="pt-BR"/>
        </w:rPr>
        <w:t>an Chỉ đạo thực hiện Nghị định</w:t>
      </w:r>
      <w:r w:rsidRPr="00555A57">
        <w:rPr>
          <w:rFonts w:ascii="Times New Roman" w:hAnsi="Times New Roman"/>
          <w:color w:val="000000" w:themeColor="text1"/>
          <w:lang w:val="pt-BR"/>
        </w:rPr>
        <w:t xml:space="preserve">. Hướng dẫn Công an các đơn vị, địa phương thành lập, kiện toàn Ban </w:t>
      </w:r>
      <w:r>
        <w:rPr>
          <w:rFonts w:ascii="Times New Roman" w:hAnsi="Times New Roman"/>
          <w:color w:val="000000" w:themeColor="text1"/>
          <w:lang w:val="pt-BR"/>
        </w:rPr>
        <w:t>C</w:t>
      </w:r>
      <w:r w:rsidRPr="00555A57">
        <w:rPr>
          <w:rFonts w:ascii="Times New Roman" w:hAnsi="Times New Roman"/>
          <w:color w:val="000000" w:themeColor="text1"/>
          <w:lang w:val="pt-BR"/>
        </w:rPr>
        <w:t>hỉ đạo thực hiện Nghị định tại các đơn vị, địa phương</w:t>
      </w:r>
      <w:r>
        <w:rPr>
          <w:rFonts w:ascii="Times New Roman" w:hAnsi="Times New Roman"/>
          <w:color w:val="000000" w:themeColor="text1"/>
          <w:lang w:val="pt-BR"/>
        </w:rPr>
        <w:t>. T</w:t>
      </w:r>
      <w:r w:rsidRPr="00555A57">
        <w:rPr>
          <w:rFonts w:ascii="Times New Roman" w:hAnsi="Times New Roman"/>
          <w:color w:val="000000" w:themeColor="text1"/>
          <w:lang w:val="pt-BR"/>
        </w:rPr>
        <w:t xml:space="preserve">ập trung điều tra nắm bắt nhu cầu </w:t>
      </w:r>
      <w:r>
        <w:rPr>
          <w:rFonts w:ascii="Times New Roman" w:hAnsi="Times New Roman"/>
          <w:color w:val="000000" w:themeColor="text1"/>
          <w:lang w:val="pt-BR"/>
        </w:rPr>
        <w:t xml:space="preserve">tiềm lực KH&amp;CN cần </w:t>
      </w:r>
      <w:r w:rsidRPr="00555A57">
        <w:rPr>
          <w:rFonts w:ascii="Times New Roman" w:hAnsi="Times New Roman"/>
          <w:color w:val="000000" w:themeColor="text1"/>
          <w:lang w:val="pt-BR"/>
        </w:rPr>
        <w:t>huy động của Công an các đơn vị, địa phương.</w:t>
      </w:r>
    </w:p>
    <w:p w14:paraId="60781D8F" w14:textId="77777777" w:rsidR="00562EF6" w:rsidRPr="00F35EE4" w:rsidRDefault="00562EF6" w:rsidP="00F36673">
      <w:pPr>
        <w:spacing w:before="120" w:after="120" w:line="310" w:lineRule="exact"/>
        <w:ind w:firstLine="720"/>
        <w:jc w:val="both"/>
        <w:rPr>
          <w:rFonts w:ascii="Times New Roman" w:hAnsi="Times New Roman"/>
          <w:color w:val="000000" w:themeColor="text1"/>
          <w:lang w:val="pt-BR"/>
        </w:rPr>
      </w:pPr>
      <w:r w:rsidRPr="00F35EE4">
        <w:rPr>
          <w:rFonts w:ascii="Times New Roman" w:hAnsi="Times New Roman"/>
          <w:color w:val="000000" w:themeColor="text1"/>
          <w:lang w:val="pt-BR"/>
        </w:rPr>
        <w:t xml:space="preserve">Năm 2009, Bộ Công an tiếp tục chủ trì phối hợp với Bộ Lao động - Thương binh và Xã hội, Bộ Nội vụ, Bộ Tài chính xây dựng, ban hành Thông tư liên tịch số 03/2009/TTLT-BCA-BLĐTBXH-BNV-BTC ngày 09/4/2009 hướng dẫn thực hiện chế độ chính sách đối với các tổ chức, cá nhân được huy động phục vụ công tác công an. Lãnh đạo Bộ Công an đã chủ trì tổ chức quán triệt nội dung Nghị định và các văn bản liên quan đến Công an các đơn vị, địa phương thông qua 03 Hội nghị tổ chức tại Thanh Hóa, Khánh Hòa và Tây Ninh. Tổ chức Hội nghị với các bộ, ngành để phối hợp triển khai thực hiện Nghị định theo kế hoạch đề ra. Tập trung điều tra nắm bắt tiềm lực </w:t>
      </w:r>
      <w:r>
        <w:rPr>
          <w:rFonts w:ascii="Times New Roman" w:hAnsi="Times New Roman"/>
          <w:color w:val="000000" w:themeColor="text1"/>
          <w:lang w:val="pt-BR"/>
        </w:rPr>
        <w:t>KH&amp;CN</w:t>
      </w:r>
      <w:r w:rsidRPr="00F35EE4">
        <w:rPr>
          <w:rFonts w:ascii="Times New Roman" w:hAnsi="Times New Roman"/>
          <w:color w:val="000000" w:themeColor="text1"/>
          <w:lang w:val="pt-BR"/>
        </w:rPr>
        <w:t xml:space="preserve"> hiện có của các bộ, ngành, địa phương.</w:t>
      </w:r>
    </w:p>
    <w:p w14:paraId="1BB588FF" w14:textId="608EC47F" w:rsidR="00562EF6" w:rsidRDefault="00562EF6" w:rsidP="00F36673">
      <w:pPr>
        <w:spacing w:before="120" w:after="120" w:line="310" w:lineRule="exact"/>
        <w:ind w:firstLine="720"/>
        <w:jc w:val="both"/>
        <w:rPr>
          <w:rFonts w:ascii="Times New Roman" w:hAnsi="Times New Roman"/>
          <w:color w:val="000000" w:themeColor="text1"/>
        </w:rPr>
      </w:pPr>
      <w:r w:rsidRPr="00555A57">
        <w:rPr>
          <w:rFonts w:ascii="Times New Roman" w:hAnsi="Times New Roman"/>
          <w:color w:val="000000" w:themeColor="text1"/>
          <w:lang w:val="pt-BR"/>
        </w:rPr>
        <w:t>Năm 2016</w:t>
      </w:r>
      <w:r>
        <w:rPr>
          <w:rFonts w:ascii="Times New Roman" w:hAnsi="Times New Roman"/>
          <w:color w:val="000000" w:themeColor="text1"/>
          <w:lang w:val="pt-BR"/>
        </w:rPr>
        <w:t>, Bộ Công an đã</w:t>
      </w:r>
      <w:r w:rsidRPr="00555A57">
        <w:rPr>
          <w:rFonts w:ascii="Times New Roman" w:hAnsi="Times New Roman"/>
          <w:color w:val="000000" w:themeColor="text1"/>
          <w:lang w:val="pt-BR"/>
        </w:rPr>
        <w:t xml:space="preserve"> ban hành </w:t>
      </w:r>
      <w:r>
        <w:rPr>
          <w:rFonts w:ascii="Times New Roman" w:hAnsi="Times New Roman"/>
          <w:color w:val="000000" w:themeColor="text1"/>
          <w:lang w:val="pt-BR"/>
        </w:rPr>
        <w:t>H</w:t>
      </w:r>
      <w:r w:rsidRPr="00555A57">
        <w:rPr>
          <w:rFonts w:ascii="Times New Roman" w:hAnsi="Times New Roman"/>
          <w:color w:val="000000" w:themeColor="text1"/>
          <w:lang w:val="pt-BR"/>
        </w:rPr>
        <w:t xml:space="preserve">ướng dẫn </w:t>
      </w:r>
      <w:r>
        <w:rPr>
          <w:rFonts w:ascii="Times New Roman" w:hAnsi="Times New Roman"/>
          <w:color w:val="000000" w:themeColor="text1"/>
        </w:rPr>
        <w:t>về</w:t>
      </w:r>
      <w:r w:rsidRPr="00555A57">
        <w:rPr>
          <w:rFonts w:ascii="Times New Roman" w:hAnsi="Times New Roman"/>
          <w:color w:val="000000" w:themeColor="text1"/>
        </w:rPr>
        <w:t xml:space="preserve"> trình tự thủ tục đăng ký và tổ chức triển khai thực hiện nhiệm vụ huy động tiềm lực </w:t>
      </w:r>
      <w:r>
        <w:rPr>
          <w:rFonts w:ascii="Times New Roman" w:hAnsi="Times New Roman"/>
          <w:color w:val="000000" w:themeColor="text1"/>
        </w:rPr>
        <w:t>KH&amp;CN</w:t>
      </w:r>
      <w:r w:rsidRPr="00555A57">
        <w:rPr>
          <w:rFonts w:ascii="Times New Roman" w:hAnsi="Times New Roman"/>
          <w:color w:val="000000" w:themeColor="text1"/>
        </w:rPr>
        <w:t xml:space="preserve"> phục vụ công tác công an nhằm thống nhất thực hiện trong toàn lực lượng.</w:t>
      </w:r>
    </w:p>
    <w:p w14:paraId="6FC044E5" w14:textId="60BF6091" w:rsidR="00363254" w:rsidRDefault="00A14F4B" w:rsidP="00F36673">
      <w:pPr>
        <w:spacing w:before="120" w:after="120" w:line="310" w:lineRule="exact"/>
        <w:ind w:firstLine="709"/>
        <w:jc w:val="both"/>
        <w:rPr>
          <w:rFonts w:ascii="Times New Roman" w:hAnsi="Times New Roman"/>
          <w:b/>
          <w:bCs/>
          <w:color w:val="000000" w:themeColor="text1"/>
          <w:lang w:val="vi-VN"/>
        </w:rPr>
      </w:pPr>
      <w:r w:rsidRPr="00A14F4B">
        <w:rPr>
          <w:rFonts w:ascii="Times New Roman" w:hAnsi="Times New Roman"/>
          <w:b/>
          <w:bCs/>
          <w:color w:val="000000" w:themeColor="text1"/>
          <w:lang w:val="vi-VN"/>
        </w:rPr>
        <w:t>2. Kết quả thi hành Nghị định</w:t>
      </w:r>
    </w:p>
    <w:p w14:paraId="1C30FF48" w14:textId="74D61144" w:rsidR="00625512" w:rsidRPr="00625512" w:rsidRDefault="00625512" w:rsidP="00F36673">
      <w:pPr>
        <w:spacing w:before="120" w:after="120" w:line="310" w:lineRule="exact"/>
        <w:ind w:firstLine="720"/>
        <w:jc w:val="both"/>
        <w:rPr>
          <w:rFonts w:ascii="Times New Roman" w:hAnsi="Times New Roman"/>
          <w:b/>
          <w:i/>
          <w:color w:val="000000" w:themeColor="text1"/>
          <w:lang w:val="vi-VN"/>
        </w:rPr>
      </w:pPr>
      <w:r w:rsidRPr="00625512">
        <w:rPr>
          <w:rFonts w:ascii="Times New Roman" w:hAnsi="Times New Roman"/>
          <w:b/>
          <w:i/>
          <w:color w:val="000000" w:themeColor="text1"/>
          <w:lang w:val="pt-BR"/>
        </w:rPr>
        <w:t>a</w:t>
      </w:r>
      <w:r w:rsidRPr="00625512">
        <w:rPr>
          <w:rFonts w:ascii="Times New Roman" w:hAnsi="Times New Roman"/>
          <w:b/>
          <w:i/>
          <w:color w:val="000000" w:themeColor="text1"/>
          <w:lang w:val="vi-VN"/>
        </w:rPr>
        <w:t xml:space="preserve">. </w:t>
      </w:r>
      <w:r w:rsidRPr="00625512">
        <w:rPr>
          <w:rFonts w:ascii="Times New Roman" w:hAnsi="Times New Roman"/>
          <w:b/>
          <w:i/>
          <w:color w:val="000000" w:themeColor="text1"/>
          <w:lang w:val="pt-BR"/>
        </w:rPr>
        <w:t>Giai</w:t>
      </w:r>
      <w:r w:rsidRPr="00625512">
        <w:rPr>
          <w:rFonts w:ascii="Times New Roman" w:hAnsi="Times New Roman"/>
          <w:b/>
          <w:i/>
          <w:color w:val="000000" w:themeColor="text1"/>
          <w:lang w:val="vi-VN"/>
        </w:rPr>
        <w:t xml:space="preserve"> đoạn 2008 - 2010</w:t>
      </w:r>
    </w:p>
    <w:p w14:paraId="458DF8BC" w14:textId="0396111A" w:rsidR="00082E2C" w:rsidRDefault="00625512" w:rsidP="00F36673">
      <w:pPr>
        <w:spacing w:before="120" w:after="120" w:line="310" w:lineRule="exact"/>
        <w:ind w:firstLine="720"/>
        <w:jc w:val="both"/>
        <w:rPr>
          <w:rFonts w:ascii="Times New Roman" w:hAnsi="Times New Roman"/>
          <w:spacing w:val="2"/>
        </w:rPr>
      </w:pPr>
      <w:r w:rsidRPr="00625512">
        <w:rPr>
          <w:rFonts w:ascii="Times New Roman" w:hAnsi="Times New Roman"/>
          <w:spacing w:val="2"/>
          <w:lang w:val="pt-BR"/>
        </w:rPr>
        <w:t xml:space="preserve">Bộ Công an đã tổ chức triển khai thực hiện </w:t>
      </w:r>
      <w:r w:rsidRPr="00625512">
        <w:rPr>
          <w:rFonts w:ascii="Times New Roman" w:hAnsi="Times New Roman"/>
          <w:iCs/>
          <w:spacing w:val="2"/>
          <w:lang w:val="pt-BR"/>
        </w:rPr>
        <w:t xml:space="preserve">dự án </w:t>
      </w:r>
      <w:r w:rsidRPr="00625512">
        <w:rPr>
          <w:rFonts w:ascii="Times New Roman" w:hAnsi="Times New Roman"/>
          <w:spacing w:val="2"/>
          <w:lang w:val="pt-BR"/>
        </w:rPr>
        <w:t>theo 02 giai đoạn</w:t>
      </w:r>
      <w:r w:rsidRPr="00625512">
        <w:rPr>
          <w:rFonts w:ascii="Times New Roman" w:hAnsi="Times New Roman"/>
          <w:b/>
          <w:bCs/>
          <w:i/>
          <w:iCs/>
          <w:spacing w:val="2"/>
          <w:lang w:val="pt-BR"/>
        </w:rPr>
        <w:t>: giai đoạn 1</w:t>
      </w:r>
      <w:r w:rsidRPr="00625512">
        <w:rPr>
          <w:rFonts w:ascii="Times New Roman" w:hAnsi="Times New Roman"/>
          <w:spacing w:val="2"/>
          <w:lang w:val="pt-BR"/>
        </w:rPr>
        <w:t xml:space="preserve">, tổ chức điều tra nhu cầu huy động tiềm lực KH&amp;CN tại tất cả Công an các đơn vị, địa phương; </w:t>
      </w:r>
      <w:r w:rsidRPr="00625512">
        <w:rPr>
          <w:rFonts w:ascii="Times New Roman" w:hAnsi="Times New Roman"/>
          <w:b/>
          <w:bCs/>
          <w:i/>
          <w:iCs/>
          <w:spacing w:val="2"/>
          <w:lang w:val="pt-BR"/>
        </w:rPr>
        <w:t>giai đoạn 2</w:t>
      </w:r>
      <w:r w:rsidRPr="00625512">
        <w:rPr>
          <w:rFonts w:ascii="Times New Roman" w:hAnsi="Times New Roman"/>
          <w:spacing w:val="2"/>
          <w:lang w:val="pt-BR"/>
        </w:rPr>
        <w:t xml:space="preserve">, tổ chức điều tra tiềm lực KH&amp;CN tại một số bộ, ngành, tập đoàn, tổng công ty và tất cả các địa phương. </w:t>
      </w:r>
      <w:r w:rsidRPr="00625512">
        <w:rPr>
          <w:rFonts w:ascii="Times New Roman" w:hAnsi="Times New Roman"/>
          <w:spacing w:val="2"/>
        </w:rPr>
        <w:t>Việc điều tra, khảo sát nhu cầu huy động tiềm lực KH&amp;CN theo 08 lĩnh vực</w:t>
      </w:r>
      <w:r w:rsidRPr="00625512">
        <w:rPr>
          <w:rFonts w:ascii="Times New Roman" w:hAnsi="Times New Roman"/>
          <w:spacing w:val="2"/>
          <w:lang w:val="vi-VN"/>
        </w:rPr>
        <w:t xml:space="preserve"> phục vụ công tác công an. Kết quả thực hiện dự án đ</w:t>
      </w:r>
      <w:r w:rsidRPr="00625512">
        <w:rPr>
          <w:rFonts w:ascii="Times New Roman" w:hAnsi="Times New Roman"/>
          <w:spacing w:val="2"/>
        </w:rPr>
        <w:t>ã xác định được nhu cầu tiềm lực KH&amp;CN cần huy động của Công an các đơn vị, địa phương</w:t>
      </w:r>
      <w:r w:rsidRPr="00625512">
        <w:rPr>
          <w:rFonts w:ascii="Times New Roman" w:hAnsi="Times New Roman"/>
          <w:spacing w:val="2"/>
          <w:lang w:val="vi-VN"/>
        </w:rPr>
        <w:t xml:space="preserve">; đồng thời đánh giá được </w:t>
      </w:r>
      <w:r w:rsidRPr="00625512">
        <w:rPr>
          <w:rFonts w:ascii="Times New Roman" w:hAnsi="Times New Roman"/>
          <w:spacing w:val="2"/>
        </w:rPr>
        <w:t xml:space="preserve">thực trạng tiềm lực KH&amp;CN tại một số bộ, ngành, tập đoàn, tổng công ty và các địa phương (79 đầu mối). </w:t>
      </w:r>
    </w:p>
    <w:p w14:paraId="51547605" w14:textId="60201AF9" w:rsidR="00625512" w:rsidRPr="00ED6AC7" w:rsidRDefault="00082E2C" w:rsidP="00F36673">
      <w:pPr>
        <w:spacing w:before="120" w:after="120" w:line="310" w:lineRule="exact"/>
        <w:ind w:firstLine="720"/>
        <w:jc w:val="both"/>
        <w:rPr>
          <w:rFonts w:ascii="Times New Roman" w:hAnsi="Times New Roman"/>
          <w:spacing w:val="2"/>
          <w:lang w:val="vi-VN"/>
        </w:rPr>
      </w:pPr>
      <w:r>
        <w:rPr>
          <w:rFonts w:ascii="Times New Roman" w:hAnsi="Times New Roman"/>
          <w:spacing w:val="2"/>
        </w:rPr>
        <w:t>Đ</w:t>
      </w:r>
      <w:r w:rsidR="005A44F2">
        <w:rPr>
          <w:rFonts w:ascii="Times New Roman" w:hAnsi="Times New Roman"/>
          <w:spacing w:val="2"/>
        </w:rPr>
        <w:t>ồng</w:t>
      </w:r>
      <w:r w:rsidR="005A44F2">
        <w:rPr>
          <w:rFonts w:ascii="Times New Roman" w:hAnsi="Times New Roman"/>
          <w:spacing w:val="2"/>
          <w:lang w:val="vi-VN"/>
        </w:rPr>
        <w:t xml:space="preserve"> thời, </w:t>
      </w:r>
      <w:r>
        <w:rPr>
          <w:rFonts w:ascii="Times New Roman" w:hAnsi="Times New Roman"/>
          <w:spacing w:val="2"/>
          <w:lang w:val="vi-VN"/>
        </w:rPr>
        <w:t xml:space="preserve">Bộ Công an tập trung phối hợp với </w:t>
      </w:r>
      <w:r w:rsidRPr="00555A57">
        <w:rPr>
          <w:rFonts w:ascii="Times New Roman" w:hAnsi="Times New Roman"/>
          <w:color w:val="000000" w:themeColor="text1"/>
          <w:lang w:val="pt-BR"/>
        </w:rPr>
        <w:t>Bộ K</w:t>
      </w:r>
      <w:r>
        <w:rPr>
          <w:rFonts w:ascii="Times New Roman" w:hAnsi="Times New Roman"/>
          <w:color w:val="000000" w:themeColor="text1"/>
          <w:lang w:val="pt-BR"/>
        </w:rPr>
        <w:t>hoa học và Công nghệ</w:t>
      </w:r>
      <w:r w:rsidRPr="00555A57">
        <w:rPr>
          <w:rFonts w:ascii="Times New Roman" w:hAnsi="Times New Roman"/>
          <w:color w:val="000000" w:themeColor="text1"/>
          <w:lang w:val="pt-BR"/>
        </w:rPr>
        <w:t>, Bộ Tài chính xây dựng</w:t>
      </w:r>
      <w:r>
        <w:rPr>
          <w:rFonts w:ascii="Times New Roman" w:hAnsi="Times New Roman"/>
          <w:color w:val="000000" w:themeColor="text1"/>
          <w:lang w:val="pt-BR"/>
        </w:rPr>
        <w:t>,</w:t>
      </w:r>
      <w:r w:rsidRPr="00555A57">
        <w:rPr>
          <w:rFonts w:ascii="Times New Roman" w:hAnsi="Times New Roman"/>
          <w:color w:val="000000" w:themeColor="text1"/>
          <w:lang w:val="pt-BR"/>
        </w:rPr>
        <w:t xml:space="preserve"> ban hành Thông tư liên tịch số 05/2008/TTLT-BCA-BKHCN-BTC</w:t>
      </w:r>
      <w:r>
        <w:rPr>
          <w:rFonts w:ascii="Times New Roman" w:hAnsi="Times New Roman"/>
          <w:color w:val="000000" w:themeColor="text1"/>
          <w:lang w:val="pt-BR"/>
        </w:rPr>
        <w:t xml:space="preserve"> </w:t>
      </w:r>
      <w:r w:rsidRPr="00555A57">
        <w:rPr>
          <w:rFonts w:ascii="Times New Roman" w:hAnsi="Times New Roman"/>
          <w:color w:val="000000" w:themeColor="text1"/>
          <w:lang w:val="pt-BR"/>
        </w:rPr>
        <w:t xml:space="preserve">ngày 14/11/2008 hướng dẫn thực hiện Nghị </w:t>
      </w:r>
      <w:r>
        <w:rPr>
          <w:rFonts w:ascii="Times New Roman" w:hAnsi="Times New Roman"/>
          <w:color w:val="000000" w:themeColor="text1"/>
          <w:lang w:val="pt-BR"/>
        </w:rPr>
        <w:t>định</w:t>
      </w:r>
      <w:r>
        <w:rPr>
          <w:rFonts w:ascii="Times New Roman" w:hAnsi="Times New Roman"/>
          <w:color w:val="000000" w:themeColor="text1"/>
          <w:lang w:val="vi-VN"/>
        </w:rPr>
        <w:t xml:space="preserve">; </w:t>
      </w:r>
      <w:r w:rsidRPr="00F35EE4">
        <w:rPr>
          <w:rFonts w:ascii="Times New Roman" w:hAnsi="Times New Roman"/>
          <w:color w:val="000000" w:themeColor="text1"/>
          <w:lang w:val="pt-BR"/>
        </w:rPr>
        <w:t xml:space="preserve">phối hợp với Bộ Lao động - Thương binh và Xã hội, Bộ Nội vụ, Bộ Tài chính xây dựng, ban hành Thông tư liên tịch số 03/2009/TTLT-BCA-BLĐTBXH-BNV-BTC ngày 09/4/2009 hướng dẫn thực hiện chế độ chính sách đối với các tổ chức, cá nhân được huy động phục vụ công tác công </w:t>
      </w:r>
      <w:r w:rsidR="00ED6AC7">
        <w:rPr>
          <w:rFonts w:ascii="Times New Roman" w:hAnsi="Times New Roman"/>
          <w:color w:val="000000" w:themeColor="text1"/>
          <w:lang w:val="pt-BR"/>
        </w:rPr>
        <w:t>an</w:t>
      </w:r>
      <w:r w:rsidR="00ED6AC7">
        <w:rPr>
          <w:rFonts w:ascii="Times New Roman" w:hAnsi="Times New Roman"/>
          <w:color w:val="000000" w:themeColor="text1"/>
          <w:lang w:val="vi-VN"/>
        </w:rPr>
        <w:t>.</w:t>
      </w:r>
    </w:p>
    <w:p w14:paraId="7E06415B" w14:textId="5B2B61FA" w:rsidR="00625512" w:rsidRPr="00625512" w:rsidRDefault="00625512" w:rsidP="00F36673">
      <w:pPr>
        <w:spacing w:before="120" w:after="120" w:line="310" w:lineRule="exact"/>
        <w:ind w:firstLine="720"/>
        <w:jc w:val="both"/>
        <w:rPr>
          <w:rFonts w:ascii="Times New Roman" w:hAnsi="Times New Roman"/>
          <w:i/>
          <w:color w:val="000000" w:themeColor="text1"/>
          <w:lang w:val="pt-BR"/>
        </w:rPr>
      </w:pPr>
      <w:r w:rsidRPr="00625512">
        <w:rPr>
          <w:rFonts w:ascii="Times New Roman" w:hAnsi="Times New Roman"/>
          <w:b/>
          <w:i/>
          <w:color w:val="000000" w:themeColor="text1"/>
        </w:rPr>
        <w:t>b</w:t>
      </w:r>
      <w:r w:rsidRPr="00625512">
        <w:rPr>
          <w:rFonts w:ascii="Times New Roman" w:hAnsi="Times New Roman"/>
          <w:b/>
          <w:i/>
          <w:color w:val="000000" w:themeColor="text1"/>
          <w:lang w:val="vi-VN"/>
        </w:rPr>
        <w:t xml:space="preserve">. </w:t>
      </w:r>
      <w:r w:rsidRPr="00625512">
        <w:rPr>
          <w:rFonts w:ascii="Times New Roman" w:hAnsi="Times New Roman"/>
          <w:b/>
          <w:i/>
          <w:color w:val="000000" w:themeColor="text1"/>
        </w:rPr>
        <w:t xml:space="preserve">Giai đoạn 2011 - </w:t>
      </w:r>
      <w:r w:rsidR="005A44F2">
        <w:rPr>
          <w:rFonts w:ascii="Times New Roman" w:hAnsi="Times New Roman"/>
          <w:b/>
          <w:i/>
          <w:color w:val="000000" w:themeColor="text1"/>
        </w:rPr>
        <w:t>2020</w:t>
      </w:r>
    </w:p>
    <w:p w14:paraId="758D71F8" w14:textId="7311527F" w:rsidR="005A44F2" w:rsidRPr="00194E5B" w:rsidRDefault="00625512" w:rsidP="00F36673">
      <w:pPr>
        <w:spacing w:before="120" w:after="120" w:line="310" w:lineRule="exact"/>
        <w:ind w:firstLine="720"/>
        <w:jc w:val="both"/>
        <w:rPr>
          <w:rFonts w:ascii="Times New Roman" w:hAnsi="Times New Roman"/>
          <w:color w:val="000000" w:themeColor="text1"/>
          <w:lang w:val="vi-VN"/>
        </w:rPr>
      </w:pPr>
      <w:r w:rsidRPr="00625512">
        <w:rPr>
          <w:rFonts w:ascii="Times New Roman" w:hAnsi="Times New Roman"/>
        </w:rPr>
        <w:lastRenderedPageBreak/>
        <w:t xml:space="preserve">Thông qua khảo sát, </w:t>
      </w:r>
      <w:r w:rsidRPr="00625512">
        <w:rPr>
          <w:rFonts w:ascii="Times New Roman" w:hAnsi="Times New Roman"/>
          <w:color w:val="000000" w:themeColor="text1"/>
          <w:lang w:val="pt-BR"/>
        </w:rPr>
        <w:t xml:space="preserve">Bộ Công an chỉ đạo đơn vị chức năng hướng dẫn Công an các đơn vị, địa phương đăng ký, đề xuất nhiệm vụ huy động tiềm lực KH&amp;CN để tổng hợp xây dựng kế hoạch 05 năm và kế hoạch hằng năm, gửi xin ý kiến Bộ Khoa học và Công nghệ, Bộ Tài chính, Bộ Kế hoạch và Đầu tư trước khi trình Thủ tướng Chính phủ phê duyệt. </w:t>
      </w:r>
      <w:r>
        <w:rPr>
          <w:rFonts w:ascii="Times New Roman" w:hAnsi="Times New Roman"/>
          <w:color w:val="000000" w:themeColor="text1"/>
          <w:lang w:val="pt-BR"/>
        </w:rPr>
        <w:t>N</w:t>
      </w:r>
      <w:r w:rsidRPr="00625512">
        <w:rPr>
          <w:rFonts w:ascii="Times New Roman" w:hAnsi="Times New Roman"/>
          <w:color w:val="000000" w:themeColor="text1"/>
          <w:lang w:val="pt-BR"/>
        </w:rPr>
        <w:t>gày 24/5/2012, Thủ tướng Chính phủ đã ký Quyết định số 600/QĐ-TTg phê duyệt Kế hoạch huy động tiềm lực KH&amp;CN phục vụ công tác công an giai đoạn 2011 - 2015 và Kế hoạch huy động tiềm lực KH&amp;CN phục vụ công tác công an năm 2012. Ngày 07/3/2013, Thủ tướng Chính phủ ký Quyết định số 411/QĐ-TTg phê duyệt Kế hoạch huy động tiềm lực KH&amp;CN phục vụ công tác công an năm 2013.</w:t>
      </w:r>
      <w:r w:rsidR="00194E5B">
        <w:rPr>
          <w:rFonts w:ascii="Times New Roman" w:hAnsi="Times New Roman"/>
          <w:color w:val="000000" w:themeColor="text1"/>
          <w:lang w:val="vi-VN"/>
        </w:rPr>
        <w:t xml:space="preserve"> </w:t>
      </w:r>
      <w:r w:rsidRPr="00625512">
        <w:rPr>
          <w:rFonts w:ascii="Times New Roman" w:hAnsi="Times New Roman"/>
          <w:color w:val="000000" w:themeColor="text1"/>
          <w:lang w:val="pt-BR"/>
        </w:rPr>
        <w:t>Trong các năm 2014, 2015, việc xây dựng kế hoạch hằng năm bị chậm do phải thực hiện qua rất nhiều bước và xin ý kiến từ các bộ, ban, ngành liên quan nên không được đưa vào kế hoạch chung của Bộ Khoa học và Công nghệ trình Quốc hội phê duyệt.</w:t>
      </w:r>
      <w:r w:rsidR="005A44F2">
        <w:rPr>
          <w:rFonts w:ascii="Times New Roman" w:hAnsi="Times New Roman"/>
          <w:color w:val="000000" w:themeColor="text1"/>
          <w:lang w:val="vi-VN"/>
        </w:rPr>
        <w:t xml:space="preserve"> </w:t>
      </w:r>
      <w:r w:rsidR="005A44F2" w:rsidRPr="00625512">
        <w:rPr>
          <w:rFonts w:ascii="Times New Roman" w:hAnsi="Times New Roman"/>
          <w:color w:val="000000" w:themeColor="text1"/>
        </w:rPr>
        <w:t>Căn cứ Kế hoạch huy động tiềm lực KH&amp;CN giai đoạn 2011 - 2015 đã được Thủ tướng Chính phủ phê duyệt và nhu cầu thực tiễn công tác công an, Bộ Công an đã tập hợp xây dựng Kế hoạch huy động tiềm lực KH&amp;CN phục vụ công tác công an giai đoạn 2016 - 2020. Tuy nhiên, do điều kiện Chính phủ đang tập trung giải quyết các nhiệm vụ trọng tâm, cấp bách nên kế hoạch giai đoạn này không được phê duyệt.</w:t>
      </w:r>
      <w:r w:rsidR="005A44F2">
        <w:rPr>
          <w:rFonts w:ascii="Times New Roman" w:hAnsi="Times New Roman"/>
          <w:color w:val="000000" w:themeColor="text1"/>
          <w:lang w:val="vi-VN"/>
        </w:rPr>
        <w:t xml:space="preserve"> </w:t>
      </w:r>
    </w:p>
    <w:p w14:paraId="7747EB03" w14:textId="5550F8A2" w:rsidR="005A44F2" w:rsidRPr="005A44F2" w:rsidRDefault="005A44F2" w:rsidP="00F36673">
      <w:pPr>
        <w:spacing w:before="120" w:after="120" w:line="310" w:lineRule="exact"/>
        <w:ind w:firstLine="720"/>
        <w:jc w:val="both"/>
        <w:rPr>
          <w:rFonts w:ascii="Times New Roman" w:hAnsi="Times New Roman"/>
          <w:b/>
          <w:i/>
          <w:color w:val="000000" w:themeColor="text1"/>
          <w:lang w:val="vi-VN"/>
        </w:rPr>
      </w:pPr>
      <w:r w:rsidRPr="00E90EE4">
        <w:rPr>
          <w:rFonts w:ascii="Times New Roman" w:hAnsi="Times New Roman"/>
          <w:color w:val="000000" w:themeColor="text1"/>
          <w:spacing w:val="-2"/>
          <w:lang w:val="pt-BR"/>
        </w:rPr>
        <w:t xml:space="preserve">Bộ Công an đã triển khai 51 nhiệm vụ. Mặc dù số lượng nhiệm vụ không nhiều, kinh phí đầu tư cho mỗi nhiệm vụ hạn chế nhưng Bộ Công an cũng đã định hướng giao, phân bổ hợp lý các nhiệm vụ huy động cho các lực lượng nhằm thực hiện để nâng cao đồng bộ tiềm lực </w:t>
      </w:r>
      <w:r>
        <w:rPr>
          <w:rFonts w:ascii="Times New Roman" w:hAnsi="Times New Roman"/>
          <w:color w:val="000000" w:themeColor="text1"/>
          <w:spacing w:val="-2"/>
          <w:lang w:val="pt-BR"/>
        </w:rPr>
        <w:t>KH&amp;CN</w:t>
      </w:r>
      <w:r w:rsidRPr="00E90EE4">
        <w:rPr>
          <w:rFonts w:ascii="Times New Roman" w:hAnsi="Times New Roman"/>
          <w:color w:val="000000" w:themeColor="text1"/>
          <w:spacing w:val="-2"/>
          <w:lang w:val="pt-BR"/>
        </w:rPr>
        <w:t xml:space="preserve"> trong toàn lực lượng, góp phần </w:t>
      </w:r>
      <w:r w:rsidRPr="00555A57">
        <w:rPr>
          <w:rFonts w:ascii="Times New Roman" w:hAnsi="Times New Roman"/>
          <w:color w:val="000000" w:themeColor="text1"/>
          <w:spacing w:val="2"/>
        </w:rPr>
        <w:t xml:space="preserve">nâng cao hiệu quả công tác công an; tạo điều kiện cho các lực lượng Công an chủ động đấu tranh phòng chống tội </w:t>
      </w:r>
      <w:r>
        <w:rPr>
          <w:rFonts w:ascii="Times New Roman" w:hAnsi="Times New Roman"/>
          <w:color w:val="000000" w:themeColor="text1"/>
          <w:spacing w:val="2"/>
        </w:rPr>
        <w:t>phạm</w:t>
      </w:r>
      <w:r>
        <w:rPr>
          <w:rFonts w:ascii="Times New Roman" w:hAnsi="Times New Roman"/>
          <w:color w:val="000000" w:themeColor="text1"/>
          <w:spacing w:val="2"/>
          <w:lang w:val="vi-VN"/>
        </w:rPr>
        <w:t xml:space="preserve">. </w:t>
      </w:r>
    </w:p>
    <w:p w14:paraId="720E0431" w14:textId="1E5F2F07" w:rsidR="00625512" w:rsidRDefault="00194E5B" w:rsidP="00F36673">
      <w:pPr>
        <w:spacing w:before="120" w:after="120" w:line="310" w:lineRule="exact"/>
        <w:ind w:firstLine="709"/>
        <w:jc w:val="both"/>
        <w:rPr>
          <w:rFonts w:ascii="Times New Roman" w:hAnsi="Times New Roman"/>
          <w:b/>
          <w:bCs/>
          <w:i/>
          <w:iCs/>
          <w:color w:val="000000" w:themeColor="text1"/>
          <w:lang w:val="vi-VN"/>
        </w:rPr>
      </w:pPr>
      <w:r w:rsidRPr="00194E5B">
        <w:rPr>
          <w:rFonts w:ascii="Times New Roman" w:hAnsi="Times New Roman"/>
          <w:b/>
          <w:bCs/>
          <w:i/>
          <w:iCs/>
          <w:color w:val="000000" w:themeColor="text1"/>
          <w:lang w:val="vi-VN"/>
        </w:rPr>
        <w:t xml:space="preserve">d. Giai đoạn 2021 đến </w:t>
      </w:r>
      <w:r>
        <w:rPr>
          <w:rFonts w:ascii="Times New Roman" w:hAnsi="Times New Roman"/>
          <w:b/>
          <w:bCs/>
          <w:i/>
          <w:iCs/>
          <w:color w:val="000000" w:themeColor="text1"/>
          <w:lang w:val="vi-VN"/>
        </w:rPr>
        <w:t>tháng 5/2026</w:t>
      </w:r>
    </w:p>
    <w:p w14:paraId="5ECA3DC6" w14:textId="5FBA0559" w:rsidR="00B3250E" w:rsidRDefault="00194E5B" w:rsidP="00F36673">
      <w:pPr>
        <w:spacing w:before="120" w:after="120" w:line="310" w:lineRule="exact"/>
        <w:ind w:firstLine="709"/>
        <w:jc w:val="both"/>
        <w:rPr>
          <w:rFonts w:ascii="Times New Roman" w:hAnsi="Times New Roman"/>
          <w:color w:val="000000" w:themeColor="text1"/>
          <w:lang w:val="vi-VN"/>
        </w:rPr>
      </w:pPr>
      <w:r>
        <w:rPr>
          <w:rFonts w:ascii="Times New Roman" w:hAnsi="Times New Roman"/>
          <w:color w:val="000000" w:themeColor="text1"/>
          <w:lang w:val="vi-VN"/>
        </w:rPr>
        <w:t>Bộ Công an đã báo cáo và được Chính phủ giao chủ trì, phối hợp với các bộ, ngành, địa phương tổ chức tổng kết 15 năm thi hành</w:t>
      </w:r>
      <w:r w:rsidR="00ED6AC7">
        <w:rPr>
          <w:rFonts w:ascii="Times New Roman" w:hAnsi="Times New Roman"/>
          <w:color w:val="000000" w:themeColor="text1"/>
          <w:lang w:val="vi-VN"/>
        </w:rPr>
        <w:t xml:space="preserve"> </w:t>
      </w:r>
      <w:r w:rsidR="005A44F2">
        <w:rPr>
          <w:rFonts w:ascii="Times New Roman" w:hAnsi="Times New Roman"/>
          <w:color w:val="000000" w:themeColor="text1"/>
          <w:lang w:val="vi-VN"/>
        </w:rPr>
        <w:t>Nghị định số 169/2007/NĐ-</w:t>
      </w:r>
      <w:r w:rsidR="00ED6AC7">
        <w:rPr>
          <w:rFonts w:ascii="Times New Roman" w:hAnsi="Times New Roman"/>
          <w:color w:val="000000" w:themeColor="text1"/>
          <w:lang w:val="vi-VN"/>
        </w:rPr>
        <w:t>CP.</w:t>
      </w:r>
      <w:r w:rsidR="00B3250E">
        <w:rPr>
          <w:rFonts w:ascii="Times New Roman" w:hAnsi="Times New Roman"/>
          <w:color w:val="000000" w:themeColor="text1"/>
          <w:lang w:val="vi-VN"/>
        </w:rPr>
        <w:t xml:space="preserve"> Bên cạnh ưu điểm đạt được, kết quả tổng kết đã chỉ ra những hạn chế, khó khăn, vướng mắc, “điểm nghẽn” và nguyên nhân dẫn đến công tác huy động tiềm lực khoa học và công nghệ, kỹ thuật phục vụ hoạt động của Công an nhân dân chưa đáp ứng mục tiêu, yêu cầu đặt ra, trong đó có những vướng mắc, “điểm nghẽn” do quy định trong Nghị định số 169/2007/NĐ-CP, cụ thể là:</w:t>
      </w:r>
    </w:p>
    <w:p w14:paraId="13782400" w14:textId="7568A8EE" w:rsidR="00B3250E" w:rsidRDefault="00B3250E" w:rsidP="00F36673">
      <w:pPr>
        <w:spacing w:before="120" w:after="120" w:line="310" w:lineRule="exact"/>
        <w:ind w:firstLine="720"/>
        <w:jc w:val="both"/>
        <w:rPr>
          <w:rFonts w:ascii="Times New Roman" w:hAnsi="Times New Roman"/>
          <w:color w:val="000000" w:themeColor="text1"/>
          <w:spacing w:val="-2"/>
          <w:lang w:val="pt-BR"/>
        </w:rPr>
      </w:pPr>
      <w:r>
        <w:rPr>
          <w:rFonts w:ascii="Times New Roman" w:hAnsi="Times New Roman"/>
          <w:color w:val="000000" w:themeColor="text1"/>
          <w:spacing w:val="-2"/>
          <w:lang w:val="pt-BR"/>
        </w:rPr>
        <w:t xml:space="preserve">- Công tác xây dựng kế hoạch 05 năm và kế hoạch hằng năm còn nhiều lúng túng trên tất cả các khâu từ hướng dẫn đề xuất nhiệm vụ đến phối hợp với các bộ, ngành liên quan dẫn đến kế hoạch có lúc bị chậm, không đưa được vào kế hoạch chung do Bộ Khoa học và Công nghệ đề xuất. Nghị định được ban hành và triển khai trong 15 năm, nhưng thực tế chỉ triển khai trong khoảng thời gian 05 năm (2012 - 2017). </w:t>
      </w:r>
    </w:p>
    <w:p w14:paraId="0309CF46" w14:textId="4B25AD6B" w:rsidR="00B3250E" w:rsidRPr="00E07FD6" w:rsidRDefault="00B3250E" w:rsidP="00F36673">
      <w:pPr>
        <w:spacing w:before="120" w:after="120" w:line="310" w:lineRule="exact"/>
        <w:ind w:firstLine="720"/>
        <w:jc w:val="both"/>
        <w:rPr>
          <w:rFonts w:ascii="Times New Roman" w:hAnsi="Times New Roman"/>
          <w:color w:val="000000" w:themeColor="text1"/>
          <w:spacing w:val="2"/>
        </w:rPr>
      </w:pPr>
      <w:r w:rsidRPr="00E07FD6">
        <w:rPr>
          <w:rFonts w:ascii="Times New Roman" w:hAnsi="Times New Roman"/>
          <w:color w:val="000000" w:themeColor="text1"/>
          <w:spacing w:val="2"/>
          <w:lang w:val="pt-BR"/>
        </w:rPr>
        <w:t xml:space="preserve">- Việc xây dựng hành lang pháp lý còn nhiều khoảng trống: Thông tư liên tịch số 03/2009/TTLT-BCA-BLĐTBXH-BNV-BTC ngày 09/4/2009 hướng dẫn thực hiện chế độ chính sách đối với các tổ chức, cá nhân được huy động phục vụ công tác công an; </w:t>
      </w:r>
      <w:r>
        <w:rPr>
          <w:rFonts w:ascii="Times New Roman" w:hAnsi="Times New Roman"/>
          <w:color w:val="000000" w:themeColor="text1"/>
          <w:spacing w:val="2"/>
          <w:lang w:val="pt-BR"/>
        </w:rPr>
        <w:t>trong đó</w:t>
      </w:r>
      <w:r w:rsidRPr="00E07FD6">
        <w:rPr>
          <w:rFonts w:ascii="Times New Roman" w:hAnsi="Times New Roman"/>
          <w:color w:val="000000" w:themeColor="text1"/>
          <w:spacing w:val="2"/>
          <w:lang w:val="pt-BR"/>
        </w:rPr>
        <w:t xml:space="preserve">, mới chỉ quy định về định mức đối với việc huy động chuyên gia, các nguồn lực khác chưa được quy định. Nghị định được ban hành từ năm 2007, tuy nhiên đến </w:t>
      </w:r>
      <w:r>
        <w:rPr>
          <w:rFonts w:ascii="Times New Roman" w:hAnsi="Times New Roman"/>
          <w:color w:val="000000" w:themeColor="text1"/>
          <w:spacing w:val="2"/>
          <w:lang w:val="pt-BR"/>
        </w:rPr>
        <w:t xml:space="preserve">năm </w:t>
      </w:r>
      <w:r w:rsidRPr="00E07FD6">
        <w:rPr>
          <w:rFonts w:ascii="Times New Roman" w:hAnsi="Times New Roman"/>
          <w:color w:val="000000" w:themeColor="text1"/>
          <w:spacing w:val="2"/>
          <w:lang w:val="pt-BR"/>
        </w:rPr>
        <w:t xml:space="preserve">2012 mới bắt đầu triển khai. </w:t>
      </w:r>
    </w:p>
    <w:p w14:paraId="2775625E" w14:textId="05D7ADDD" w:rsidR="00B3250E" w:rsidRDefault="00B3250E" w:rsidP="00F36673">
      <w:pPr>
        <w:spacing w:before="120" w:after="120" w:line="310" w:lineRule="exact"/>
        <w:ind w:firstLine="709"/>
        <w:jc w:val="both"/>
        <w:rPr>
          <w:rFonts w:ascii="Times New Roman" w:hAnsi="Times New Roman"/>
          <w:color w:val="000000" w:themeColor="text1"/>
          <w:spacing w:val="2"/>
        </w:rPr>
      </w:pPr>
      <w:r>
        <w:rPr>
          <w:rFonts w:ascii="Times New Roman" w:hAnsi="Times New Roman"/>
          <w:color w:val="000000" w:themeColor="text1"/>
          <w:spacing w:val="2"/>
          <w:lang w:val="vi-VN"/>
        </w:rPr>
        <w:lastRenderedPageBreak/>
        <w:t xml:space="preserve">- </w:t>
      </w:r>
      <w:r w:rsidRPr="00555A57">
        <w:rPr>
          <w:rFonts w:ascii="Times New Roman" w:hAnsi="Times New Roman"/>
          <w:color w:val="000000" w:themeColor="text1"/>
          <w:spacing w:val="2"/>
        </w:rPr>
        <w:t xml:space="preserve">Huy động tiềm lực </w:t>
      </w:r>
      <w:r>
        <w:rPr>
          <w:rFonts w:ascii="Times New Roman" w:hAnsi="Times New Roman"/>
          <w:color w:val="000000" w:themeColor="text1"/>
          <w:spacing w:val="2"/>
        </w:rPr>
        <w:t>KH&amp;CN</w:t>
      </w:r>
      <w:r w:rsidRPr="00555A57">
        <w:rPr>
          <w:rFonts w:ascii="Times New Roman" w:hAnsi="Times New Roman"/>
          <w:color w:val="000000" w:themeColor="text1"/>
          <w:spacing w:val="2"/>
        </w:rPr>
        <w:t xml:space="preserve"> phục vụ công tác công an là công tác mới, </w:t>
      </w:r>
      <w:r>
        <w:rPr>
          <w:rFonts w:ascii="Times New Roman" w:hAnsi="Times New Roman"/>
          <w:color w:val="000000" w:themeColor="text1"/>
          <w:spacing w:val="2"/>
        </w:rPr>
        <w:t xml:space="preserve">có tính chất đặc thù, hành lang pháp lý chưa hoàn chỉnh nên quá trình triển khai gặp nhiều lúng túng. Đặc biệt nhiều nội dung </w:t>
      </w:r>
      <w:r w:rsidRPr="00555A57">
        <w:rPr>
          <w:rFonts w:ascii="Times New Roman" w:hAnsi="Times New Roman"/>
          <w:color w:val="000000" w:themeColor="text1"/>
          <w:spacing w:val="2"/>
        </w:rPr>
        <w:t>chưa có hướng dẫn cụ thể</w:t>
      </w:r>
      <w:r>
        <w:rPr>
          <w:rFonts w:ascii="Times New Roman" w:hAnsi="Times New Roman"/>
          <w:color w:val="000000" w:themeColor="text1"/>
          <w:spacing w:val="2"/>
        </w:rPr>
        <w:t xml:space="preserve"> như dự toán, quyết toán tài chính nên không triển khai được trong thực tiễn.</w:t>
      </w:r>
      <w:r>
        <w:rPr>
          <w:rFonts w:ascii="Times New Roman" w:hAnsi="Times New Roman"/>
          <w:color w:val="000000" w:themeColor="text1"/>
          <w:spacing w:val="2"/>
          <w:lang w:val="vi-VN"/>
        </w:rPr>
        <w:t xml:space="preserve"> Trong khi đó, </w:t>
      </w:r>
      <w:r>
        <w:rPr>
          <w:rFonts w:ascii="Times New Roman" w:hAnsi="Times New Roman"/>
          <w:color w:val="000000" w:themeColor="text1"/>
          <w:spacing w:val="2"/>
        </w:rPr>
        <w:t>Nghị định không có phần giải thích từ ngữ, nội hàm một số nội dung của Nghị định chưa được thể hiện cụ thể, rõ ràng nên khó thực hiện trong thực tiễn.</w:t>
      </w:r>
      <w:r>
        <w:rPr>
          <w:rFonts w:ascii="Times New Roman" w:hAnsi="Times New Roman"/>
          <w:color w:val="000000" w:themeColor="text1"/>
          <w:spacing w:val="2"/>
          <w:lang w:val="vi-VN"/>
        </w:rPr>
        <w:t xml:space="preserve"> </w:t>
      </w:r>
      <w:r>
        <w:rPr>
          <w:rFonts w:ascii="Times New Roman" w:hAnsi="Times New Roman"/>
          <w:color w:val="000000" w:themeColor="text1"/>
          <w:spacing w:val="2"/>
        </w:rPr>
        <w:t xml:space="preserve"> Điều 12 của Nghị định quy định về “Xây dựng kế hoạch huy động” xác định: Bộ Công an chủ trì, phối hợp với Bộ Khoa học và Công nghệ và các bộ, cơ quan ngang bộ, ủy ban nhân dân cấp tỉnh xây dựng kế hoạch huy động 05 năm và hằng năm trình Thủ tướng Chính phủ. Theo đó, công tác xây dựng kế hoạch 05 năm bảo đảm tiến độ thời gian nhưng kế hoạch hằng năm cũng phải qua nhiều bước với sự tham gia ý kiến của nhiều bộ, ngành nên thường bị chậm, dẫn đến có năm không được phê duyệt.</w:t>
      </w:r>
    </w:p>
    <w:p w14:paraId="65267776" w14:textId="5193B009" w:rsidR="00194E5B" w:rsidRPr="00194E5B" w:rsidRDefault="00B3250E" w:rsidP="00F36673">
      <w:pPr>
        <w:spacing w:before="120" w:after="120" w:line="310" w:lineRule="exact"/>
        <w:jc w:val="both"/>
        <w:rPr>
          <w:rFonts w:ascii="Times New Roman" w:hAnsi="Times New Roman"/>
          <w:color w:val="000000" w:themeColor="text1"/>
          <w:lang w:val="vi-VN"/>
        </w:rPr>
      </w:pPr>
      <w:r w:rsidRPr="00555A57">
        <w:rPr>
          <w:rFonts w:ascii="Times New Roman" w:hAnsi="Times New Roman"/>
          <w:color w:val="000000" w:themeColor="text1"/>
          <w:spacing w:val="2"/>
        </w:rPr>
        <w:tab/>
      </w:r>
      <w:r w:rsidR="00ED6AC7">
        <w:rPr>
          <w:rFonts w:ascii="Times New Roman" w:hAnsi="Times New Roman"/>
          <w:color w:val="000000" w:themeColor="text1"/>
          <w:lang w:val="vi-VN"/>
        </w:rPr>
        <w:t xml:space="preserve">Trên cơ sở kết quả tổng kết, Bộ Công an đã đề xuất và được Chính phủ giao </w:t>
      </w:r>
      <w:r w:rsidR="00ED6AC7">
        <w:rPr>
          <w:rFonts w:ascii="Times New Roman" w:hAnsi="Times New Roman"/>
          <w:color w:val="000000" w:themeColor="text1"/>
          <w:lang w:val="pt-BR"/>
        </w:rPr>
        <w:t>chủ trì, phối hợp với Bộ Tư pháp và các cơ quan liên quan xây dựng Nghị định</w:t>
      </w:r>
      <w:r w:rsidR="00ED6AC7">
        <w:rPr>
          <w:rFonts w:ascii="Times New Roman" w:hAnsi="Times New Roman"/>
          <w:color w:val="000000" w:themeColor="text1"/>
          <w:lang w:val="vi-VN"/>
        </w:rPr>
        <w:t xml:space="preserve"> thay thế Nghị định số 169/2007/NĐ-CP</w:t>
      </w:r>
      <w:r w:rsidR="00ED6AC7">
        <w:rPr>
          <w:rFonts w:ascii="Times New Roman" w:hAnsi="Times New Roman"/>
          <w:color w:val="000000" w:themeColor="text1"/>
          <w:lang w:val="pt-BR"/>
        </w:rPr>
        <w:t xml:space="preserve"> theo quy định của Luật Ban hành văn bản quy phạm pháp luật trình Thủ tướng Chính phủ xem xét, ban hành trong Quý II năm 2026.</w:t>
      </w:r>
    </w:p>
    <w:p w14:paraId="1CF32B02" w14:textId="30EB6CE6" w:rsidR="00A14F4B" w:rsidRDefault="00A14F4B" w:rsidP="00F36673">
      <w:pPr>
        <w:spacing w:before="120" w:after="120" w:line="310" w:lineRule="exact"/>
        <w:ind w:firstLine="709"/>
        <w:jc w:val="both"/>
        <w:rPr>
          <w:rFonts w:ascii="Times New Roman" w:hAnsi="Times New Roman"/>
          <w:b/>
          <w:bCs/>
          <w:color w:val="000000" w:themeColor="text1"/>
          <w:lang w:val="vi-VN"/>
        </w:rPr>
      </w:pPr>
      <w:r w:rsidRPr="00A14F4B">
        <w:rPr>
          <w:rFonts w:ascii="Times New Roman" w:hAnsi="Times New Roman"/>
          <w:b/>
          <w:bCs/>
          <w:color w:val="000000" w:themeColor="text1"/>
          <w:lang w:val="vi-VN"/>
        </w:rPr>
        <w:t>III. ĐỀ XUẤT, KIẾN NGHỊ</w:t>
      </w:r>
    </w:p>
    <w:p w14:paraId="722949E6" w14:textId="6922427B" w:rsidR="00B3250E" w:rsidRDefault="00B3250E" w:rsidP="00F36673">
      <w:pPr>
        <w:spacing w:before="120" w:after="120" w:line="310" w:lineRule="exact"/>
        <w:ind w:firstLine="709"/>
        <w:jc w:val="both"/>
        <w:rPr>
          <w:rFonts w:ascii="Times New Roman" w:hAnsi="Times New Roman"/>
          <w:b/>
          <w:bCs/>
          <w:color w:val="000000" w:themeColor="text1"/>
          <w:lang w:val="vi-VN"/>
        </w:rPr>
      </w:pPr>
      <w:r>
        <w:rPr>
          <w:rFonts w:ascii="Times New Roman" w:hAnsi="Times New Roman"/>
          <w:b/>
          <w:bCs/>
          <w:color w:val="000000" w:themeColor="text1"/>
          <w:lang w:val="vi-VN"/>
        </w:rPr>
        <w:t>1. Đề xuất</w:t>
      </w:r>
    </w:p>
    <w:p w14:paraId="307A2D15" w14:textId="477D7742" w:rsidR="00B3250E" w:rsidRPr="001A3935" w:rsidRDefault="00B3250E" w:rsidP="00F36673">
      <w:pPr>
        <w:spacing w:beforeLines="60" w:before="144" w:after="120" w:line="310" w:lineRule="exact"/>
        <w:ind w:firstLine="709"/>
        <w:jc w:val="both"/>
        <w:rPr>
          <w:rFonts w:ascii="Times New Roman" w:hAnsi="Times New Roman"/>
          <w:color w:val="000000" w:themeColor="text1"/>
        </w:rPr>
      </w:pPr>
      <w:r w:rsidRPr="001A3935">
        <w:rPr>
          <w:rFonts w:ascii="Times New Roman" w:hAnsi="Times New Roman"/>
          <w:color w:val="000000" w:themeColor="text1"/>
        </w:rPr>
        <w:t xml:space="preserve">- Nghiên cứu, rà soát, hoàn thiện hệ thống văn bản quy phạm pháp luật điều chỉnh công tác huy động tiềm lực </w:t>
      </w:r>
      <w:r w:rsidR="00A3300F">
        <w:rPr>
          <w:rFonts w:ascii="Times New Roman" w:hAnsi="Times New Roman"/>
          <w:color w:val="000000" w:themeColor="text1"/>
        </w:rPr>
        <w:t>khoa</w:t>
      </w:r>
      <w:r w:rsidR="00A3300F">
        <w:rPr>
          <w:rFonts w:ascii="Times New Roman" w:hAnsi="Times New Roman"/>
          <w:color w:val="000000" w:themeColor="text1"/>
          <w:lang w:val="vi-VN"/>
        </w:rPr>
        <w:t xml:space="preserve"> học và công nghệ, kỹ thuật phục vụ hoạt động của Công an nhân dân </w:t>
      </w:r>
      <w:r w:rsidRPr="001A3935">
        <w:rPr>
          <w:rFonts w:ascii="Times New Roman" w:hAnsi="Times New Roman"/>
          <w:color w:val="000000" w:themeColor="text1"/>
        </w:rPr>
        <w:t xml:space="preserve">đảm bảo đúng với chủ trương, đường lối của Đảng, chính sách, pháp luật của Nhà nước và phù hợp với xu thế cải cách thủ tục hành chính, xu thế phát triển </w:t>
      </w:r>
      <w:r w:rsidR="00A3300F">
        <w:rPr>
          <w:rFonts w:ascii="Times New Roman" w:hAnsi="Times New Roman"/>
          <w:color w:val="000000" w:themeColor="text1"/>
        </w:rPr>
        <w:t>khoa</w:t>
      </w:r>
      <w:r w:rsidR="00A3300F">
        <w:rPr>
          <w:rFonts w:ascii="Times New Roman" w:hAnsi="Times New Roman"/>
          <w:color w:val="000000" w:themeColor="text1"/>
          <w:lang w:val="vi-VN"/>
        </w:rPr>
        <w:t xml:space="preserve"> học, công nghệ, đổi mới sáng tạo và chuyển đổi số</w:t>
      </w:r>
      <w:r w:rsidRPr="001A3935">
        <w:rPr>
          <w:rFonts w:ascii="Times New Roman" w:hAnsi="Times New Roman"/>
          <w:color w:val="000000" w:themeColor="text1"/>
        </w:rPr>
        <w:t xml:space="preserve">.  </w:t>
      </w:r>
    </w:p>
    <w:p w14:paraId="5A2057CB" w14:textId="347F1937" w:rsidR="00B3250E" w:rsidRPr="00A3300F" w:rsidRDefault="00B3250E" w:rsidP="00F36673">
      <w:pPr>
        <w:pStyle w:val="BodyText"/>
        <w:spacing w:beforeLines="60" w:before="144" w:after="120" w:line="310" w:lineRule="exact"/>
        <w:ind w:firstLine="709"/>
        <w:jc w:val="both"/>
        <w:rPr>
          <w:rFonts w:ascii="Times New Roman" w:hAnsi="Times New Roman"/>
          <w:color w:val="000000" w:themeColor="text1"/>
          <w:spacing w:val="4"/>
          <w:sz w:val="28"/>
          <w:szCs w:val="28"/>
        </w:rPr>
      </w:pPr>
      <w:r w:rsidRPr="00555A57">
        <w:rPr>
          <w:rFonts w:ascii="Times New Roman" w:hAnsi="Times New Roman"/>
          <w:color w:val="000000" w:themeColor="text1"/>
          <w:spacing w:val="4"/>
          <w:sz w:val="28"/>
          <w:szCs w:val="28"/>
        </w:rPr>
        <w:t xml:space="preserve">- Nâng cao năng lực và vai trò quản lý </w:t>
      </w:r>
      <w:r>
        <w:rPr>
          <w:rFonts w:ascii="Times New Roman" w:hAnsi="Times New Roman"/>
          <w:color w:val="000000" w:themeColor="text1"/>
          <w:spacing w:val="4"/>
          <w:sz w:val="28"/>
          <w:szCs w:val="28"/>
        </w:rPr>
        <w:t>n</w:t>
      </w:r>
      <w:r w:rsidRPr="00555A57">
        <w:rPr>
          <w:rFonts w:ascii="Times New Roman" w:hAnsi="Times New Roman"/>
          <w:color w:val="000000" w:themeColor="text1"/>
          <w:spacing w:val="4"/>
          <w:sz w:val="28"/>
          <w:szCs w:val="28"/>
        </w:rPr>
        <w:t>hà nước của các đơn vị chức năng để tham mưu</w:t>
      </w:r>
      <w:r>
        <w:rPr>
          <w:rFonts w:ascii="Times New Roman" w:hAnsi="Times New Roman"/>
          <w:color w:val="000000" w:themeColor="text1"/>
          <w:spacing w:val="4"/>
          <w:sz w:val="28"/>
          <w:szCs w:val="28"/>
        </w:rPr>
        <w:t>,</w:t>
      </w:r>
      <w:r w:rsidRPr="00555A57">
        <w:rPr>
          <w:rFonts w:ascii="Times New Roman" w:hAnsi="Times New Roman"/>
          <w:color w:val="000000" w:themeColor="text1"/>
          <w:spacing w:val="4"/>
          <w:sz w:val="28"/>
          <w:szCs w:val="28"/>
        </w:rPr>
        <w:t xml:space="preserve"> hướng dẫn, chỉ đạo phát triển hoạt động </w:t>
      </w:r>
      <w:r w:rsidR="00A3300F" w:rsidRPr="00A3300F">
        <w:rPr>
          <w:rFonts w:ascii="Times New Roman" w:hAnsi="Times New Roman"/>
          <w:color w:val="000000" w:themeColor="text1"/>
          <w:sz w:val="28"/>
          <w:szCs w:val="28"/>
        </w:rPr>
        <w:t>huy động tiềm lực khoa</w:t>
      </w:r>
      <w:r w:rsidR="00A3300F" w:rsidRPr="00A3300F">
        <w:rPr>
          <w:rFonts w:ascii="Times New Roman" w:hAnsi="Times New Roman"/>
          <w:color w:val="000000" w:themeColor="text1"/>
          <w:sz w:val="28"/>
          <w:szCs w:val="28"/>
          <w:lang w:val="vi-VN"/>
        </w:rPr>
        <w:t xml:space="preserve"> học và công nghệ, kỹ thuật phục vụ hoạt động của Công an nhân dân</w:t>
      </w:r>
      <w:r w:rsidRPr="00A3300F">
        <w:rPr>
          <w:rFonts w:ascii="Times New Roman" w:hAnsi="Times New Roman"/>
          <w:color w:val="000000" w:themeColor="text1"/>
          <w:spacing w:val="4"/>
          <w:sz w:val="28"/>
          <w:szCs w:val="28"/>
        </w:rPr>
        <w:t>.</w:t>
      </w:r>
    </w:p>
    <w:p w14:paraId="25D4E66E" w14:textId="31F160BA" w:rsidR="00B3250E" w:rsidRDefault="00B3250E" w:rsidP="00F36673">
      <w:pPr>
        <w:pStyle w:val="BodyText"/>
        <w:widowControl w:val="0"/>
        <w:spacing w:beforeLines="60" w:before="144" w:after="120" w:line="310" w:lineRule="exact"/>
        <w:ind w:firstLine="709"/>
        <w:jc w:val="both"/>
        <w:rPr>
          <w:rFonts w:ascii="Times New Roman" w:hAnsi="Times New Roman"/>
          <w:color w:val="000000" w:themeColor="text1"/>
          <w:spacing w:val="4"/>
          <w:sz w:val="28"/>
          <w:szCs w:val="28"/>
        </w:rPr>
      </w:pPr>
      <w:r w:rsidRPr="00555A57">
        <w:rPr>
          <w:rFonts w:ascii="Times New Roman" w:hAnsi="Times New Roman"/>
          <w:b/>
          <w:i/>
          <w:color w:val="000000" w:themeColor="text1"/>
          <w:spacing w:val="6"/>
          <w:sz w:val="28"/>
          <w:szCs w:val="28"/>
        </w:rPr>
        <w:t xml:space="preserve">- </w:t>
      </w:r>
      <w:r>
        <w:rPr>
          <w:rFonts w:ascii="Times New Roman" w:hAnsi="Times New Roman"/>
          <w:color w:val="000000" w:themeColor="text1"/>
          <w:spacing w:val="6"/>
          <w:sz w:val="28"/>
          <w:szCs w:val="28"/>
        </w:rPr>
        <w:t xml:space="preserve">Nâng cao </w:t>
      </w:r>
      <w:r w:rsidRPr="00555A57">
        <w:rPr>
          <w:rFonts w:ascii="Times New Roman" w:hAnsi="Times New Roman"/>
          <w:color w:val="000000" w:themeColor="text1"/>
          <w:spacing w:val="6"/>
          <w:sz w:val="28"/>
          <w:szCs w:val="28"/>
        </w:rPr>
        <w:t xml:space="preserve">hơn nữa nhận thức </w:t>
      </w:r>
      <w:r>
        <w:rPr>
          <w:rFonts w:ascii="Times New Roman" w:hAnsi="Times New Roman"/>
          <w:color w:val="000000" w:themeColor="text1"/>
          <w:spacing w:val="6"/>
          <w:sz w:val="28"/>
          <w:szCs w:val="28"/>
        </w:rPr>
        <w:t xml:space="preserve">của cấp ủy, thủ trưởng Công an các đơn vị, địa phương </w:t>
      </w:r>
      <w:r w:rsidRPr="00555A57">
        <w:rPr>
          <w:rFonts w:ascii="Times New Roman" w:hAnsi="Times New Roman"/>
          <w:color w:val="000000" w:themeColor="text1"/>
          <w:spacing w:val="6"/>
          <w:sz w:val="28"/>
          <w:szCs w:val="28"/>
        </w:rPr>
        <w:t xml:space="preserve">về ý nghĩa và tầm quan trọng của công tác </w:t>
      </w:r>
      <w:r w:rsidR="00A3300F" w:rsidRPr="00A3300F">
        <w:rPr>
          <w:rFonts w:ascii="Times New Roman" w:hAnsi="Times New Roman"/>
          <w:color w:val="000000" w:themeColor="text1"/>
          <w:sz w:val="28"/>
          <w:szCs w:val="28"/>
        </w:rPr>
        <w:t>huy động tiềm lực khoa</w:t>
      </w:r>
      <w:r w:rsidR="00A3300F" w:rsidRPr="00A3300F">
        <w:rPr>
          <w:rFonts w:ascii="Times New Roman" w:hAnsi="Times New Roman"/>
          <w:color w:val="000000" w:themeColor="text1"/>
          <w:sz w:val="28"/>
          <w:szCs w:val="28"/>
          <w:lang w:val="vi-VN"/>
        </w:rPr>
        <w:t xml:space="preserve"> học và công nghệ, kỹ thuật phục vụ hoạt động của Công an nhân dân</w:t>
      </w:r>
      <w:r w:rsidRPr="00A3300F">
        <w:rPr>
          <w:rFonts w:ascii="Times New Roman" w:hAnsi="Times New Roman"/>
          <w:color w:val="000000" w:themeColor="text1"/>
          <w:spacing w:val="6"/>
          <w:sz w:val="28"/>
          <w:szCs w:val="28"/>
        </w:rPr>
        <w:t xml:space="preserve"> t</w:t>
      </w:r>
      <w:r w:rsidRPr="00555A57">
        <w:rPr>
          <w:rFonts w:ascii="Times New Roman" w:hAnsi="Times New Roman"/>
          <w:color w:val="000000" w:themeColor="text1"/>
          <w:spacing w:val="6"/>
          <w:sz w:val="28"/>
          <w:szCs w:val="28"/>
        </w:rPr>
        <w:t xml:space="preserve">rong việc thực hiện các nhiệm vụ </w:t>
      </w:r>
      <w:r>
        <w:rPr>
          <w:rFonts w:ascii="Times New Roman" w:hAnsi="Times New Roman"/>
          <w:color w:val="000000" w:themeColor="text1"/>
          <w:spacing w:val="6"/>
          <w:sz w:val="28"/>
          <w:szCs w:val="28"/>
        </w:rPr>
        <w:t>bảo vệ</w:t>
      </w:r>
      <w:r w:rsidRPr="00555A57">
        <w:rPr>
          <w:rFonts w:ascii="Times New Roman" w:hAnsi="Times New Roman"/>
          <w:color w:val="000000" w:themeColor="text1"/>
          <w:spacing w:val="6"/>
          <w:sz w:val="28"/>
          <w:szCs w:val="28"/>
        </w:rPr>
        <w:t xml:space="preserve"> an ninh quốc gia và </w:t>
      </w:r>
      <w:r>
        <w:rPr>
          <w:rFonts w:ascii="Times New Roman" w:hAnsi="Times New Roman"/>
          <w:color w:val="000000" w:themeColor="text1"/>
          <w:spacing w:val="6"/>
          <w:sz w:val="28"/>
          <w:szCs w:val="28"/>
        </w:rPr>
        <w:t xml:space="preserve">bảo đảm </w:t>
      </w:r>
      <w:r w:rsidRPr="00555A57">
        <w:rPr>
          <w:rFonts w:ascii="Times New Roman" w:hAnsi="Times New Roman"/>
          <w:color w:val="000000" w:themeColor="text1"/>
          <w:spacing w:val="6"/>
          <w:sz w:val="28"/>
          <w:szCs w:val="28"/>
        </w:rPr>
        <w:t>trật tự</w:t>
      </w:r>
      <w:r>
        <w:rPr>
          <w:rFonts w:ascii="Times New Roman" w:hAnsi="Times New Roman"/>
          <w:color w:val="000000" w:themeColor="text1"/>
          <w:spacing w:val="6"/>
          <w:sz w:val="28"/>
          <w:szCs w:val="28"/>
        </w:rPr>
        <w:t>,</w:t>
      </w:r>
      <w:r w:rsidRPr="00555A57">
        <w:rPr>
          <w:rFonts w:ascii="Times New Roman" w:hAnsi="Times New Roman"/>
          <w:color w:val="000000" w:themeColor="text1"/>
          <w:spacing w:val="6"/>
          <w:sz w:val="28"/>
          <w:szCs w:val="28"/>
        </w:rPr>
        <w:t xml:space="preserve"> an toàn xã hội trong tình hình mới; từ đó, đổi mới công tác lãnh đạo, đổi mới </w:t>
      </w:r>
      <w:r w:rsidRPr="00555A57">
        <w:rPr>
          <w:rFonts w:ascii="Times New Roman" w:hAnsi="Times New Roman"/>
          <w:color w:val="000000" w:themeColor="text1"/>
          <w:spacing w:val="4"/>
          <w:sz w:val="28"/>
          <w:szCs w:val="28"/>
        </w:rPr>
        <w:t>phương pháp lãnh đạo, chỉ đạo, đáp ứng kịp thời yêu cầu công tác chiến đấu.</w:t>
      </w:r>
    </w:p>
    <w:p w14:paraId="7398E213" w14:textId="77777777" w:rsidR="00B3250E" w:rsidRDefault="00B3250E" w:rsidP="00F36673">
      <w:pPr>
        <w:pStyle w:val="BodyText"/>
        <w:widowControl w:val="0"/>
        <w:spacing w:beforeLines="60" w:before="144" w:after="120" w:line="310" w:lineRule="exact"/>
        <w:ind w:firstLine="709"/>
        <w:jc w:val="both"/>
        <w:rPr>
          <w:rFonts w:ascii="Times New Roman" w:hAnsi="Times New Roman"/>
          <w:color w:val="000000" w:themeColor="text1"/>
          <w:spacing w:val="2"/>
          <w:sz w:val="28"/>
          <w:szCs w:val="28"/>
        </w:rPr>
      </w:pPr>
      <w:r w:rsidRPr="00555A57">
        <w:rPr>
          <w:rFonts w:ascii="Times New Roman" w:hAnsi="Times New Roman"/>
          <w:b/>
          <w:i/>
          <w:color w:val="000000" w:themeColor="text1"/>
          <w:spacing w:val="2"/>
          <w:sz w:val="28"/>
          <w:szCs w:val="28"/>
        </w:rPr>
        <w:t>-</w:t>
      </w:r>
      <w:r w:rsidRPr="00555A57">
        <w:rPr>
          <w:rFonts w:ascii="Times New Roman" w:hAnsi="Times New Roman"/>
          <w:color w:val="000000" w:themeColor="text1"/>
          <w:spacing w:val="2"/>
          <w:sz w:val="28"/>
          <w:szCs w:val="28"/>
        </w:rPr>
        <w:t xml:space="preserve"> Tiếp tục đẩy mạnh</w:t>
      </w:r>
      <w:r>
        <w:rPr>
          <w:rFonts w:ascii="Times New Roman" w:hAnsi="Times New Roman"/>
          <w:color w:val="000000" w:themeColor="text1"/>
          <w:spacing w:val="2"/>
          <w:sz w:val="28"/>
          <w:szCs w:val="28"/>
        </w:rPr>
        <w:t xml:space="preserve"> </w:t>
      </w:r>
      <w:r w:rsidRPr="00555A57">
        <w:rPr>
          <w:rFonts w:ascii="Times New Roman" w:hAnsi="Times New Roman"/>
          <w:color w:val="000000" w:themeColor="text1"/>
          <w:spacing w:val="2"/>
          <w:sz w:val="28"/>
          <w:szCs w:val="28"/>
        </w:rPr>
        <w:t xml:space="preserve">quan hệ hợp tác với các cơ quan khoa học kỹ thuật ngoài ngành Công an để có thể tận dụng, huy động tối đa tiềm lực </w:t>
      </w:r>
      <w:r>
        <w:rPr>
          <w:rFonts w:ascii="Times New Roman" w:hAnsi="Times New Roman"/>
          <w:color w:val="000000" w:themeColor="text1"/>
          <w:spacing w:val="2"/>
          <w:sz w:val="28"/>
          <w:szCs w:val="28"/>
        </w:rPr>
        <w:t>KH&amp;CN</w:t>
      </w:r>
      <w:r w:rsidRPr="00555A57">
        <w:rPr>
          <w:rFonts w:ascii="Times New Roman" w:hAnsi="Times New Roman"/>
          <w:color w:val="000000" w:themeColor="text1"/>
          <w:spacing w:val="2"/>
          <w:sz w:val="28"/>
          <w:szCs w:val="28"/>
        </w:rPr>
        <w:t xml:space="preserve"> của quốc gia phục vụ công tác </w:t>
      </w:r>
      <w:r>
        <w:rPr>
          <w:rFonts w:ascii="Times New Roman" w:hAnsi="Times New Roman"/>
          <w:color w:val="000000" w:themeColor="text1"/>
          <w:spacing w:val="2"/>
          <w:sz w:val="28"/>
          <w:szCs w:val="28"/>
        </w:rPr>
        <w:t>công an</w:t>
      </w:r>
      <w:r w:rsidRPr="00555A57">
        <w:rPr>
          <w:rFonts w:ascii="Times New Roman" w:hAnsi="Times New Roman"/>
          <w:color w:val="000000" w:themeColor="text1"/>
          <w:spacing w:val="2"/>
          <w:sz w:val="28"/>
          <w:szCs w:val="28"/>
        </w:rPr>
        <w:t>.</w:t>
      </w:r>
    </w:p>
    <w:p w14:paraId="4D391D97" w14:textId="4A3B89CC" w:rsidR="00B3250E" w:rsidRPr="00A14F4B" w:rsidRDefault="00B3250E" w:rsidP="00F36673">
      <w:pPr>
        <w:spacing w:before="120" w:after="120" w:line="310" w:lineRule="exact"/>
        <w:ind w:firstLine="709"/>
        <w:jc w:val="both"/>
        <w:rPr>
          <w:rFonts w:ascii="Times New Roman" w:hAnsi="Times New Roman"/>
          <w:b/>
          <w:bCs/>
          <w:color w:val="000000" w:themeColor="text1"/>
          <w:lang w:val="vi-VN"/>
        </w:rPr>
      </w:pPr>
      <w:r>
        <w:rPr>
          <w:rFonts w:ascii="Times New Roman" w:hAnsi="Times New Roman"/>
          <w:b/>
          <w:bCs/>
          <w:color w:val="000000" w:themeColor="text1"/>
          <w:lang w:val="vi-VN"/>
        </w:rPr>
        <w:t>2. Kiến nghị</w:t>
      </w:r>
    </w:p>
    <w:p w14:paraId="4EA0A334" w14:textId="470C4F85" w:rsidR="00A3300F" w:rsidRPr="00AB5EE1" w:rsidRDefault="00A3300F" w:rsidP="00F36673">
      <w:pPr>
        <w:spacing w:before="120" w:after="120" w:line="310" w:lineRule="exact"/>
        <w:ind w:firstLine="709"/>
        <w:jc w:val="both"/>
        <w:rPr>
          <w:rFonts w:ascii="Times New Roman" w:hAnsi="Times New Roman"/>
          <w:lang w:val="vi-VN"/>
        </w:rPr>
      </w:pPr>
      <w:r>
        <w:rPr>
          <w:rFonts w:ascii="Times New Roman" w:hAnsi="Times New Roman"/>
          <w:bCs/>
          <w:spacing w:val="-2"/>
          <w:lang w:val="vi-VN"/>
        </w:rPr>
        <w:t xml:space="preserve">- </w:t>
      </w:r>
      <w:r w:rsidRPr="00E52B3C">
        <w:rPr>
          <w:rFonts w:ascii="Times New Roman" w:hAnsi="Times New Roman"/>
          <w:bCs/>
          <w:i/>
          <w:iCs/>
          <w:spacing w:val="-2"/>
          <w:lang w:val="vi-VN"/>
        </w:rPr>
        <w:t>Một là</w:t>
      </w:r>
      <w:r>
        <w:rPr>
          <w:rFonts w:ascii="Times New Roman" w:hAnsi="Times New Roman"/>
          <w:bCs/>
          <w:spacing w:val="-2"/>
          <w:lang w:val="vi-VN"/>
        </w:rPr>
        <w:t xml:space="preserve">, sửa đổi, bổ sung phạm vi điều chỉnh của Nghị định để bảo đảm đồng bộ, thống nhất, liên thông với Luật và Nghị định khác có quy định về huy động nguồn lực theo hướng không điều chỉnh đối với hoạt động huy động </w:t>
      </w:r>
      <w:r w:rsidRPr="00AB5EE1">
        <w:rPr>
          <w:rFonts w:ascii="Times New Roman" w:hAnsi="Times New Roman"/>
        </w:rPr>
        <w:t>trong tình trạng chiến</w:t>
      </w:r>
      <w:r w:rsidRPr="00AB5EE1">
        <w:rPr>
          <w:rFonts w:ascii="Times New Roman" w:hAnsi="Times New Roman"/>
          <w:lang w:val="vi-VN"/>
        </w:rPr>
        <w:t xml:space="preserve"> tranh, tình trạng khẩn </w:t>
      </w:r>
      <w:r>
        <w:rPr>
          <w:rFonts w:ascii="Times New Roman" w:hAnsi="Times New Roman"/>
          <w:lang w:val="vi-VN"/>
        </w:rPr>
        <w:t>cấp, tình huống</w:t>
      </w:r>
      <w:r w:rsidRPr="00AB5EE1">
        <w:rPr>
          <w:rFonts w:ascii="Times New Roman" w:hAnsi="Times New Roman"/>
          <w:lang w:val="vi-VN"/>
        </w:rPr>
        <w:t xml:space="preserve"> có nguy cơ đe dọa an ninh quốc gia nhưng chưa đến mức ban bố tình trạng khẩn </w:t>
      </w:r>
      <w:r>
        <w:rPr>
          <w:rFonts w:ascii="Times New Roman" w:hAnsi="Times New Roman"/>
          <w:lang w:val="vi-VN"/>
        </w:rPr>
        <w:t xml:space="preserve">cấp; phục vụ </w:t>
      </w:r>
      <w:r w:rsidRPr="00AB5EE1">
        <w:rPr>
          <w:rFonts w:ascii="Times New Roman" w:hAnsi="Times New Roman"/>
          <w:lang w:val="vi-VN"/>
        </w:rPr>
        <w:t xml:space="preserve">phát triển công </w:t>
      </w:r>
      <w:r w:rsidRPr="00AB5EE1">
        <w:rPr>
          <w:rFonts w:ascii="Times New Roman" w:hAnsi="Times New Roman"/>
          <w:lang w:val="vi-VN"/>
        </w:rPr>
        <w:lastRenderedPageBreak/>
        <w:t xml:space="preserve">nghiệp an </w:t>
      </w:r>
      <w:r>
        <w:rPr>
          <w:rFonts w:ascii="Times New Roman" w:hAnsi="Times New Roman"/>
          <w:lang w:val="vi-VN"/>
        </w:rPr>
        <w:t xml:space="preserve">ninh; </w:t>
      </w:r>
      <w:r w:rsidRPr="00AB5EE1">
        <w:rPr>
          <w:rFonts w:ascii="Times New Roman" w:hAnsi="Times New Roman"/>
          <w:lang w:val="vi-VN"/>
        </w:rPr>
        <w:t xml:space="preserve">chống khủng </w:t>
      </w:r>
      <w:r>
        <w:rPr>
          <w:rFonts w:ascii="Times New Roman" w:hAnsi="Times New Roman"/>
          <w:lang w:val="vi-VN"/>
        </w:rPr>
        <w:t xml:space="preserve">bố, </w:t>
      </w:r>
      <w:r w:rsidRPr="00AB5EE1">
        <w:rPr>
          <w:rFonts w:ascii="Times New Roman" w:hAnsi="Times New Roman"/>
          <w:lang w:val="vi-VN"/>
        </w:rPr>
        <w:t>tham gia chữa cháy và cứu nạn, cứu hộ;</w:t>
      </w:r>
      <w:r>
        <w:rPr>
          <w:rFonts w:ascii="Times New Roman" w:hAnsi="Times New Roman"/>
          <w:lang w:val="vi-VN"/>
        </w:rPr>
        <w:t xml:space="preserve"> </w:t>
      </w:r>
      <w:r w:rsidRPr="00AB5EE1">
        <w:rPr>
          <w:rFonts w:ascii="Times New Roman" w:hAnsi="Times New Roman"/>
          <w:lang w:val="vi-VN"/>
        </w:rPr>
        <w:t xml:space="preserve">thực hiện công tác cảnh vệ; </w:t>
      </w:r>
      <w:r>
        <w:rPr>
          <w:rFonts w:ascii="Times New Roman" w:hAnsi="Times New Roman"/>
          <w:lang w:val="vi-VN"/>
        </w:rPr>
        <w:t xml:space="preserve">bảo đảm </w:t>
      </w:r>
      <w:r w:rsidRPr="00AB5EE1">
        <w:rPr>
          <w:rFonts w:ascii="Times New Roman" w:hAnsi="Times New Roman"/>
          <w:lang w:val="vi-VN"/>
        </w:rPr>
        <w:t>trật tự, an toàn giao thông đường bộ;</w:t>
      </w:r>
      <w:r>
        <w:rPr>
          <w:rFonts w:ascii="Times New Roman" w:hAnsi="Times New Roman"/>
          <w:lang w:val="vi-VN"/>
        </w:rPr>
        <w:t xml:space="preserve"> thực hiện nhiệm vụ của cảnh sát cơ động; phục vụ </w:t>
      </w:r>
      <w:r w:rsidRPr="00AB5EE1">
        <w:rPr>
          <w:rFonts w:ascii="Times New Roman" w:hAnsi="Times New Roman"/>
          <w:lang w:val="vi-VN"/>
        </w:rPr>
        <w:t>điều tra hình sự.</w:t>
      </w:r>
      <w:r>
        <w:rPr>
          <w:rFonts w:ascii="Times New Roman" w:hAnsi="Times New Roman"/>
          <w:lang w:val="vi-VN"/>
        </w:rPr>
        <w:t xml:space="preserve"> Đây là điểm mới so với Nghị định 169 nhằm phân định huy động tiềm lực KH&amp;CN, kỹ thuật phục vụ hoạt động của CAND với huy động được quy định trong các văn bản quy phạm pháp luật chuyên ngành để bảo đảm thống nhất trong tổ chức thực hiện. </w:t>
      </w:r>
    </w:p>
    <w:p w14:paraId="03A1D597" w14:textId="640E70D2" w:rsidR="00A3300F" w:rsidRDefault="00A3300F" w:rsidP="00F36673">
      <w:pPr>
        <w:spacing w:before="120" w:after="120" w:line="310" w:lineRule="exact"/>
        <w:ind w:firstLine="709"/>
        <w:jc w:val="both"/>
        <w:rPr>
          <w:rFonts w:ascii="Times New Roman" w:eastAsia="Calibri" w:hAnsi="Times New Roman"/>
          <w:lang w:val="vi-VN"/>
        </w:rPr>
      </w:pPr>
      <w:r>
        <w:rPr>
          <w:rFonts w:ascii="Times New Roman" w:hAnsi="Times New Roman"/>
          <w:bCs/>
          <w:spacing w:val="-2"/>
          <w:lang w:val="vi-VN"/>
        </w:rPr>
        <w:t xml:space="preserve">- </w:t>
      </w:r>
      <w:r w:rsidRPr="00D600AA">
        <w:rPr>
          <w:rFonts w:ascii="Times New Roman" w:hAnsi="Times New Roman"/>
          <w:bCs/>
          <w:i/>
          <w:iCs/>
          <w:spacing w:val="-2"/>
          <w:lang w:val="vi-VN"/>
        </w:rPr>
        <w:t>Hai là</w:t>
      </w:r>
      <w:r>
        <w:rPr>
          <w:rFonts w:ascii="Times New Roman" w:hAnsi="Times New Roman"/>
          <w:bCs/>
          <w:spacing w:val="-2"/>
          <w:lang w:val="vi-VN"/>
        </w:rPr>
        <w:t xml:space="preserve">, </w:t>
      </w:r>
      <w:r>
        <w:rPr>
          <w:rFonts w:ascii="Times New Roman" w:hAnsi="Times New Roman"/>
          <w:bCs/>
          <w:spacing w:val="-2"/>
          <w:lang w:val="nl-NL"/>
        </w:rPr>
        <w:t>bổ</w:t>
      </w:r>
      <w:r>
        <w:rPr>
          <w:rFonts w:ascii="Times New Roman" w:hAnsi="Times New Roman"/>
          <w:bCs/>
          <w:spacing w:val="-2"/>
          <w:lang w:val="vi-VN"/>
        </w:rPr>
        <w:t xml:space="preserve"> sung Điều quy định về giải thích các từ ngữ </w:t>
      </w:r>
      <w:r>
        <w:rPr>
          <w:rFonts w:ascii="Times New Roman" w:eastAsia="Calibri" w:hAnsi="Times New Roman"/>
          <w:lang w:val="vi-VN"/>
        </w:rPr>
        <w:t>“tiềm lực khoa học và công nghệ, kỹ thuật”, “</w:t>
      </w:r>
      <w:r w:rsidRPr="007E5B0F">
        <w:rPr>
          <w:rFonts w:ascii="Times New Roman" w:eastAsia="Calibri" w:hAnsi="Times New Roman"/>
        </w:rPr>
        <w:t xml:space="preserve">huy động tiềm lực khoa </w:t>
      </w:r>
      <w:r>
        <w:rPr>
          <w:rFonts w:ascii="Times New Roman" w:eastAsia="Calibri" w:hAnsi="Times New Roman"/>
        </w:rPr>
        <w:t>học</w:t>
      </w:r>
      <w:r>
        <w:rPr>
          <w:rFonts w:ascii="Times New Roman" w:eastAsia="Calibri" w:hAnsi="Times New Roman"/>
          <w:lang w:val="vi-VN"/>
        </w:rPr>
        <w:t xml:space="preserve"> và công nghệ, kỹ thuật</w:t>
      </w:r>
      <w:r w:rsidRPr="007E5B0F">
        <w:rPr>
          <w:rFonts w:ascii="Times New Roman" w:eastAsia="Calibri" w:hAnsi="Times New Roman"/>
        </w:rPr>
        <w:t xml:space="preserve"> phục vụ </w:t>
      </w:r>
      <w:r>
        <w:rPr>
          <w:rFonts w:ascii="Times New Roman" w:eastAsia="Calibri" w:hAnsi="Times New Roman"/>
        </w:rPr>
        <w:t>hoạt</w:t>
      </w:r>
      <w:r>
        <w:rPr>
          <w:rFonts w:ascii="Times New Roman" w:eastAsia="Calibri" w:hAnsi="Times New Roman"/>
          <w:lang w:val="vi-VN"/>
        </w:rPr>
        <w:t xml:space="preserve"> động của Công an nhân dân</w:t>
      </w:r>
      <w:r w:rsidRPr="007E5B0F">
        <w:rPr>
          <w:rFonts w:ascii="Times New Roman" w:eastAsia="Calibri" w:hAnsi="Times New Roman"/>
        </w:rPr>
        <w:t>”</w:t>
      </w:r>
      <w:r>
        <w:rPr>
          <w:rFonts w:ascii="Times New Roman" w:eastAsia="Calibri" w:hAnsi="Times New Roman"/>
          <w:lang w:val="vi-VN"/>
        </w:rPr>
        <w:t xml:space="preserve">. Đây là cơ sở quan trọng tạo sự </w:t>
      </w:r>
      <w:r w:rsidRPr="007E5B0F">
        <w:rPr>
          <w:rFonts w:ascii="Times New Roman" w:eastAsia="Calibri" w:hAnsi="Times New Roman"/>
        </w:rPr>
        <w:t>thống nhất</w:t>
      </w:r>
      <w:r>
        <w:rPr>
          <w:rFonts w:ascii="Times New Roman" w:eastAsia="Calibri" w:hAnsi="Times New Roman"/>
          <w:lang w:val="vi-VN"/>
        </w:rPr>
        <w:t xml:space="preserve"> nhận thức, cách hiểu các thuật ngữ này, đặc biệt là việc xác định các thành tố của tiềm lực KH&amp;CN, kỹ thuật được huy động phục vụ hoạt động của CAND; chủ thể tiến hành huy động, chủ thể được huy động; mục đích của việc huy động; từ đó nâng cao hiệu quả tổ chức hoạt động huy động. </w:t>
      </w:r>
    </w:p>
    <w:p w14:paraId="728BB135" w14:textId="44C1347A" w:rsidR="00A3300F" w:rsidRPr="00D600AA" w:rsidRDefault="00A3300F" w:rsidP="00F36673">
      <w:pPr>
        <w:spacing w:before="120" w:after="120" w:line="310" w:lineRule="exact"/>
        <w:ind w:firstLine="709"/>
        <w:jc w:val="both"/>
        <w:rPr>
          <w:rFonts w:ascii="Times New Roman" w:eastAsia="Calibri" w:hAnsi="Times New Roman"/>
          <w:lang w:val="vi-VN"/>
        </w:rPr>
      </w:pPr>
      <w:r>
        <w:rPr>
          <w:rFonts w:ascii="Times New Roman" w:eastAsia="Calibri" w:hAnsi="Times New Roman"/>
          <w:lang w:val="vi-VN"/>
        </w:rPr>
        <w:t xml:space="preserve">- </w:t>
      </w:r>
      <w:r w:rsidRPr="00224228">
        <w:rPr>
          <w:rFonts w:ascii="Times New Roman" w:eastAsia="Calibri" w:hAnsi="Times New Roman"/>
          <w:i/>
          <w:iCs/>
          <w:lang w:val="vi-VN"/>
        </w:rPr>
        <w:t>Ba là</w:t>
      </w:r>
      <w:r>
        <w:rPr>
          <w:rFonts w:ascii="Times New Roman" w:eastAsia="Calibri" w:hAnsi="Times New Roman"/>
          <w:lang w:val="vi-VN"/>
        </w:rPr>
        <w:t xml:space="preserve">, quy định về đối tượng huy động được sửa đổi, bổ sung theo hướng chi tiết, cụ thể hóa quy định tại các điểm a, b, c, d khoản 2 Điều 33 </w:t>
      </w:r>
      <w:r w:rsidRPr="00F04462">
        <w:rPr>
          <w:rFonts w:ascii="Times New Roman" w:hAnsi="Times New Roman"/>
          <w:iCs/>
        </w:rPr>
        <w:t>Luật Công</w:t>
      </w:r>
      <w:r w:rsidRPr="00F04462">
        <w:rPr>
          <w:rFonts w:ascii="Times New Roman" w:hAnsi="Times New Roman"/>
          <w:iCs/>
          <w:lang w:val="vi-VN"/>
        </w:rPr>
        <w:t xml:space="preserve"> an nhân dân số 37/2018/QH14 được </w:t>
      </w:r>
      <w:r w:rsidRPr="00F04462">
        <w:rPr>
          <w:rFonts w:ascii="Times New Roman" w:hAnsi="Times New Roman"/>
          <w:iCs/>
        </w:rPr>
        <w:t>sửa đổi, bổ sung</w:t>
      </w:r>
      <w:r w:rsidRPr="00F04462">
        <w:rPr>
          <w:rFonts w:ascii="Times New Roman" w:hAnsi="Times New Roman"/>
          <w:iCs/>
          <w:lang w:val="vi-VN"/>
        </w:rPr>
        <w:t xml:space="preserve"> bởi Luật số 21/2023/QH15, Luật số 30/2023/QH15, Luật số 38/2024/QH15, Luật số 52/2024/QH15, Luật số 86/2025/</w:t>
      </w:r>
      <w:r>
        <w:rPr>
          <w:rFonts w:ascii="Times New Roman" w:hAnsi="Times New Roman"/>
          <w:iCs/>
          <w:lang w:val="vi-VN"/>
        </w:rPr>
        <w:t xml:space="preserve">QH15 </w:t>
      </w:r>
      <w:r>
        <w:rPr>
          <w:rFonts w:ascii="Times New Roman" w:eastAsia="Calibri" w:hAnsi="Times New Roman"/>
          <w:lang w:val="vi-VN"/>
        </w:rPr>
        <w:t>nhằm thống nhất trong xác định đối tượng huy động và tổ chức huy động. Đây là cơ sở nhằm phân biệt hoạt động huy động thực hiện theo quy định của Nghị định này với các hoạt động huy động được điều chỉnh bởi các Luật và Nghị định chuyên ngành.</w:t>
      </w:r>
    </w:p>
    <w:p w14:paraId="741A36A9" w14:textId="2D2D759A" w:rsidR="00A3300F" w:rsidRDefault="00A3300F" w:rsidP="00F36673">
      <w:pPr>
        <w:widowControl w:val="0"/>
        <w:spacing w:before="120" w:after="120" w:line="310" w:lineRule="exact"/>
        <w:ind w:firstLine="700"/>
        <w:jc w:val="both"/>
        <w:rPr>
          <w:rFonts w:ascii="Times New Roman" w:hAnsi="Times New Roman"/>
          <w:bCs/>
          <w:color w:val="000000" w:themeColor="text1"/>
        </w:rPr>
      </w:pPr>
      <w:r>
        <w:rPr>
          <w:rFonts w:ascii="Times New Roman" w:eastAsia="Calibri" w:hAnsi="Times New Roman"/>
          <w:color w:val="000000"/>
          <w:lang w:val="vi-VN"/>
        </w:rPr>
        <w:t xml:space="preserve">- </w:t>
      </w:r>
      <w:r w:rsidRPr="00F95B3A">
        <w:rPr>
          <w:rFonts w:ascii="Times New Roman" w:eastAsia="Calibri" w:hAnsi="Times New Roman"/>
          <w:i/>
          <w:iCs/>
          <w:color w:val="000000"/>
          <w:lang w:val="vi-VN"/>
        </w:rPr>
        <w:t>Bốn là</w:t>
      </w:r>
      <w:r>
        <w:rPr>
          <w:rFonts w:ascii="Times New Roman" w:eastAsia="Calibri" w:hAnsi="Times New Roman"/>
          <w:color w:val="000000"/>
          <w:lang w:val="vi-VN"/>
        </w:rPr>
        <w:t xml:space="preserve">, </w:t>
      </w:r>
      <w:r>
        <w:rPr>
          <w:rFonts w:ascii="Times New Roman" w:eastAsia="Calibri" w:hAnsi="Times New Roman"/>
          <w:color w:val="000000"/>
          <w:lang w:val="nl-NL"/>
        </w:rPr>
        <w:t>sửa</w:t>
      </w:r>
      <w:r>
        <w:rPr>
          <w:rFonts w:ascii="Times New Roman" w:eastAsia="Calibri" w:hAnsi="Times New Roman"/>
          <w:color w:val="000000"/>
          <w:lang w:val="vi-VN"/>
        </w:rPr>
        <w:t xml:space="preserve"> đổi, bổ sung quy định về thẩm quyền theo hướng phân cấp Bộ trưởng Bộ Công an </w:t>
      </w:r>
      <w:r w:rsidRPr="00AB5EE1">
        <w:rPr>
          <w:rFonts w:ascii="Times New Roman" w:hAnsi="Times New Roman"/>
          <w:bCs/>
          <w:color w:val="000000" w:themeColor="text1"/>
        </w:rPr>
        <w:t>quyết</w:t>
      </w:r>
      <w:r w:rsidRPr="00AB5EE1">
        <w:rPr>
          <w:rFonts w:ascii="Times New Roman" w:hAnsi="Times New Roman"/>
          <w:bCs/>
          <w:color w:val="000000" w:themeColor="text1"/>
          <w:lang w:val="vi-VN"/>
        </w:rPr>
        <w:t xml:space="preserve"> định </w:t>
      </w:r>
      <w:r w:rsidRPr="00AB5EE1">
        <w:rPr>
          <w:rFonts w:ascii="Times New Roman" w:hAnsi="Times New Roman"/>
          <w:bCs/>
          <w:color w:val="000000" w:themeColor="text1"/>
        </w:rPr>
        <w:t>điều</w:t>
      </w:r>
      <w:r w:rsidRPr="00AB5EE1">
        <w:rPr>
          <w:rFonts w:ascii="Times New Roman" w:hAnsi="Times New Roman"/>
          <w:bCs/>
          <w:color w:val="000000" w:themeColor="text1"/>
          <w:lang w:val="vi-VN"/>
        </w:rPr>
        <w:t xml:space="preserve"> chỉnh </w:t>
      </w:r>
      <w:r>
        <w:rPr>
          <w:rFonts w:ascii="Times New Roman" w:hAnsi="Times New Roman"/>
          <w:bCs/>
          <w:color w:val="000000" w:themeColor="text1"/>
          <w:lang w:val="vi-VN"/>
        </w:rPr>
        <w:t xml:space="preserve">kế hoạch, </w:t>
      </w:r>
      <w:r w:rsidRPr="00AB5EE1">
        <w:rPr>
          <w:rFonts w:ascii="Times New Roman" w:hAnsi="Times New Roman"/>
          <w:bCs/>
          <w:color w:val="000000" w:themeColor="text1"/>
          <w:lang w:val="vi-VN"/>
        </w:rPr>
        <w:t xml:space="preserve">nhiệm vụ huy động trong </w:t>
      </w:r>
      <w:r>
        <w:rPr>
          <w:rFonts w:ascii="Times New Roman" w:hAnsi="Times New Roman"/>
          <w:bCs/>
          <w:color w:val="000000" w:themeColor="text1"/>
          <w:lang w:val="vi-VN"/>
        </w:rPr>
        <w:t xml:space="preserve">trường hợp không làm thay đổi tổng </w:t>
      </w:r>
      <w:r w:rsidRPr="00AB5EE1">
        <w:rPr>
          <w:rFonts w:ascii="Times New Roman" w:hAnsi="Times New Roman"/>
          <w:bCs/>
          <w:color w:val="000000" w:themeColor="text1"/>
          <w:lang w:val="vi-VN"/>
        </w:rPr>
        <w:t xml:space="preserve">kinh phí </w:t>
      </w:r>
      <w:r>
        <w:rPr>
          <w:rFonts w:ascii="Times New Roman" w:hAnsi="Times New Roman"/>
          <w:bCs/>
          <w:color w:val="000000" w:themeColor="text1"/>
          <w:lang w:val="vi-VN"/>
        </w:rPr>
        <w:t>thực hiện</w:t>
      </w:r>
      <w:r w:rsidRPr="00AB5EE1">
        <w:rPr>
          <w:rFonts w:ascii="Times New Roman" w:hAnsi="Times New Roman"/>
          <w:bCs/>
          <w:color w:val="000000" w:themeColor="text1"/>
          <w:lang w:val="vi-VN"/>
        </w:rPr>
        <w:t xml:space="preserve"> kế hoạch huy động đã được </w:t>
      </w:r>
      <w:r w:rsidRPr="00AB5EE1">
        <w:rPr>
          <w:rFonts w:ascii="Times New Roman" w:hAnsi="Times New Roman"/>
          <w:bCs/>
          <w:color w:val="000000" w:themeColor="text1"/>
        </w:rPr>
        <w:t xml:space="preserve">Thủ tướng Chính phủ phê </w:t>
      </w:r>
      <w:r>
        <w:rPr>
          <w:rFonts w:ascii="Times New Roman" w:hAnsi="Times New Roman"/>
          <w:bCs/>
          <w:color w:val="000000" w:themeColor="text1"/>
        </w:rPr>
        <w:t>duyệt</w:t>
      </w:r>
      <w:r>
        <w:rPr>
          <w:rFonts w:ascii="Times New Roman" w:hAnsi="Times New Roman"/>
          <w:bCs/>
          <w:color w:val="000000" w:themeColor="text1"/>
          <w:lang w:val="vi-VN"/>
        </w:rPr>
        <w:t xml:space="preserve">; </w:t>
      </w:r>
      <w:r w:rsidRPr="00AB5EE1">
        <w:rPr>
          <w:rFonts w:ascii="Times New Roman" w:hAnsi="Times New Roman"/>
          <w:bCs/>
          <w:color w:val="000000" w:themeColor="text1"/>
          <w:lang w:val="vi-VN"/>
        </w:rPr>
        <w:t xml:space="preserve">Trường hợp </w:t>
      </w:r>
      <w:r>
        <w:rPr>
          <w:rFonts w:ascii="Times New Roman" w:hAnsi="Times New Roman"/>
          <w:bCs/>
          <w:color w:val="000000" w:themeColor="text1"/>
          <w:lang w:val="vi-VN"/>
        </w:rPr>
        <w:t>việc điều chỉnh kế hoạch huy động làm phát sinh kinh phí</w:t>
      </w:r>
      <w:r w:rsidRPr="00AB5EE1">
        <w:rPr>
          <w:rFonts w:ascii="Times New Roman" w:hAnsi="Times New Roman"/>
          <w:bCs/>
          <w:color w:val="000000" w:themeColor="text1"/>
          <w:lang w:val="vi-VN"/>
        </w:rPr>
        <w:t xml:space="preserve">, Bộ Công an phối hợp, đề nghị </w:t>
      </w:r>
      <w:r w:rsidRPr="00AB5EE1">
        <w:rPr>
          <w:rFonts w:ascii="Times New Roman" w:hAnsi="Times New Roman"/>
          <w:bCs/>
          <w:color w:val="000000" w:themeColor="text1"/>
        </w:rPr>
        <w:t>Bộ Khoa học và Công nghệ</w:t>
      </w:r>
      <w:r w:rsidRPr="00AB5EE1">
        <w:rPr>
          <w:rFonts w:ascii="Times New Roman" w:hAnsi="Times New Roman"/>
          <w:bCs/>
          <w:color w:val="000000" w:themeColor="text1"/>
          <w:lang w:val="vi-VN"/>
        </w:rPr>
        <w:t xml:space="preserve"> và</w:t>
      </w:r>
      <w:r w:rsidRPr="00AB5EE1">
        <w:rPr>
          <w:rFonts w:ascii="Times New Roman" w:hAnsi="Times New Roman"/>
          <w:bCs/>
          <w:color w:val="000000" w:themeColor="text1"/>
        </w:rPr>
        <w:t xml:space="preserve"> Bộ Tài chính báo</w:t>
      </w:r>
      <w:r w:rsidRPr="00AB5EE1">
        <w:rPr>
          <w:rFonts w:ascii="Times New Roman" w:hAnsi="Times New Roman"/>
          <w:bCs/>
          <w:color w:val="000000" w:themeColor="text1"/>
          <w:lang w:val="vi-VN"/>
        </w:rPr>
        <w:t xml:space="preserve"> cáo Thủ tướng Chính phủ </w:t>
      </w:r>
      <w:r>
        <w:rPr>
          <w:rFonts w:ascii="Times New Roman" w:hAnsi="Times New Roman"/>
          <w:bCs/>
          <w:color w:val="000000" w:themeColor="text1"/>
          <w:lang w:val="vi-VN"/>
        </w:rPr>
        <w:t xml:space="preserve">xem xét, </w:t>
      </w:r>
      <w:r w:rsidRPr="00AB5EE1">
        <w:rPr>
          <w:rFonts w:ascii="Times New Roman" w:hAnsi="Times New Roman"/>
          <w:bCs/>
          <w:color w:val="000000" w:themeColor="text1"/>
          <w:lang w:val="vi-VN"/>
        </w:rPr>
        <w:t>phê duyệt bổ sung ngân sách</w:t>
      </w:r>
      <w:r>
        <w:rPr>
          <w:rFonts w:ascii="Times New Roman" w:hAnsi="Times New Roman"/>
          <w:bCs/>
          <w:color w:val="000000" w:themeColor="text1"/>
          <w:lang w:val="vi-VN"/>
        </w:rPr>
        <w:t xml:space="preserve"> nhà nước</w:t>
      </w:r>
      <w:r w:rsidRPr="00AB5EE1">
        <w:rPr>
          <w:rFonts w:ascii="Times New Roman" w:hAnsi="Times New Roman"/>
          <w:bCs/>
          <w:color w:val="000000" w:themeColor="text1"/>
        </w:rPr>
        <w:t>.</w:t>
      </w:r>
      <w:r>
        <w:rPr>
          <w:rFonts w:ascii="Times New Roman" w:hAnsi="Times New Roman"/>
          <w:bCs/>
          <w:color w:val="000000" w:themeColor="text1"/>
          <w:lang w:val="vi-VN"/>
        </w:rPr>
        <w:t xml:space="preserve"> Điều này nhằm tháo gỡ được vướng mắc, bất cập của Nghị định 169 trong quá trình tổ chức thực hiện huy động tiềm lực trong những năm qua; đồng thời phù hợp với chủ trương đẩy mạnh phân cấp, phân quyền trong tổ chức bộ máy của Chính phủ./.</w:t>
      </w:r>
    </w:p>
    <w:tbl>
      <w:tblPr>
        <w:tblW w:w="9068" w:type="dxa"/>
        <w:tblLook w:val="04A0" w:firstRow="1" w:lastRow="0" w:firstColumn="1" w:lastColumn="0" w:noHBand="0" w:noVBand="1"/>
      </w:tblPr>
      <w:tblGrid>
        <w:gridCol w:w="4815"/>
        <w:gridCol w:w="4253"/>
      </w:tblGrid>
      <w:tr w:rsidR="00ED506B" w:rsidRPr="008234C9" w14:paraId="6A1DD611" w14:textId="77777777" w:rsidTr="008E4E44">
        <w:tc>
          <w:tcPr>
            <w:tcW w:w="4815" w:type="dxa"/>
          </w:tcPr>
          <w:p w14:paraId="0C23AEE0" w14:textId="77777777" w:rsidR="00ED506B" w:rsidRPr="008234C9" w:rsidRDefault="00ED506B" w:rsidP="008E4E44">
            <w:pPr>
              <w:rPr>
                <w:rFonts w:ascii="Times New Roman" w:hAnsi="Times New Roman"/>
                <w:b/>
                <w:bCs/>
                <w:i/>
                <w:iCs/>
              </w:rPr>
            </w:pPr>
            <w:r w:rsidRPr="008234C9">
              <w:rPr>
                <w:rFonts w:ascii="Times New Roman" w:hAnsi="Times New Roman"/>
                <w:b/>
                <w:i/>
                <w:iCs/>
              </w:rPr>
              <w:t>Nơi nhận</w:t>
            </w:r>
            <w:r w:rsidRPr="008234C9">
              <w:rPr>
                <w:rFonts w:ascii="Times New Roman" w:hAnsi="Times New Roman"/>
                <w:i/>
                <w:iCs/>
              </w:rPr>
              <w:t>:</w:t>
            </w:r>
          </w:p>
          <w:p w14:paraId="4FF88245" w14:textId="77777777" w:rsidR="00ED506B" w:rsidRPr="008234C9" w:rsidRDefault="00ED506B" w:rsidP="008E4E44">
            <w:pPr>
              <w:jc w:val="both"/>
              <w:rPr>
                <w:rFonts w:ascii="Times New Roman" w:hAnsi="Times New Roman"/>
                <w:sz w:val="22"/>
                <w:szCs w:val="22"/>
              </w:rPr>
            </w:pPr>
            <w:r w:rsidRPr="008234C9">
              <w:rPr>
                <w:rFonts w:ascii="Times New Roman" w:hAnsi="Times New Roman"/>
                <w:sz w:val="22"/>
                <w:szCs w:val="22"/>
              </w:rPr>
              <w:t>- Như trên;</w:t>
            </w:r>
          </w:p>
          <w:p w14:paraId="0BAA6211" w14:textId="2661BD4A" w:rsidR="00ED506B" w:rsidRPr="008234C9" w:rsidRDefault="00ED506B" w:rsidP="008E4E44">
            <w:pPr>
              <w:jc w:val="both"/>
              <w:rPr>
                <w:rFonts w:ascii="Times New Roman" w:hAnsi="Times New Roman"/>
                <w:sz w:val="22"/>
                <w:szCs w:val="22"/>
              </w:rPr>
            </w:pPr>
            <w:r w:rsidRPr="008234C9">
              <w:rPr>
                <w:rFonts w:ascii="Times New Roman" w:hAnsi="Times New Roman"/>
                <w:sz w:val="22"/>
                <w:szCs w:val="22"/>
              </w:rPr>
              <w:t xml:space="preserve">- </w:t>
            </w:r>
            <w:r>
              <w:rPr>
                <w:rFonts w:ascii="Times New Roman" w:hAnsi="Times New Roman"/>
                <w:sz w:val="22"/>
                <w:szCs w:val="22"/>
              </w:rPr>
              <w:t>Văn phòng</w:t>
            </w:r>
            <w:r w:rsidRPr="008234C9">
              <w:rPr>
                <w:rFonts w:ascii="Times New Roman" w:hAnsi="Times New Roman"/>
                <w:sz w:val="22"/>
                <w:szCs w:val="22"/>
              </w:rPr>
              <w:t xml:space="preserve"> Chính phủ (để </w:t>
            </w:r>
            <w:r>
              <w:rPr>
                <w:rFonts w:ascii="Times New Roman" w:hAnsi="Times New Roman"/>
                <w:sz w:val="22"/>
                <w:szCs w:val="22"/>
              </w:rPr>
              <w:t>phối hợp</w:t>
            </w:r>
            <w:r w:rsidRPr="008234C9">
              <w:rPr>
                <w:rFonts w:ascii="Times New Roman" w:hAnsi="Times New Roman"/>
                <w:sz w:val="22"/>
                <w:szCs w:val="22"/>
              </w:rPr>
              <w:t>);</w:t>
            </w:r>
          </w:p>
          <w:p w14:paraId="4632F5EF" w14:textId="5AF9E54D" w:rsidR="00ED506B" w:rsidRPr="008234C9" w:rsidRDefault="00ED506B" w:rsidP="008E4E44">
            <w:pPr>
              <w:jc w:val="both"/>
              <w:rPr>
                <w:rFonts w:ascii="Times New Roman" w:hAnsi="Times New Roman"/>
                <w:sz w:val="22"/>
                <w:szCs w:val="22"/>
              </w:rPr>
            </w:pPr>
            <w:r w:rsidRPr="008234C9">
              <w:rPr>
                <w:rFonts w:ascii="Times New Roman" w:hAnsi="Times New Roman"/>
                <w:sz w:val="22"/>
                <w:szCs w:val="22"/>
              </w:rPr>
              <w:t xml:space="preserve">- </w:t>
            </w:r>
            <w:r>
              <w:rPr>
                <w:rFonts w:ascii="Times New Roman" w:hAnsi="Times New Roman"/>
                <w:sz w:val="22"/>
                <w:szCs w:val="22"/>
              </w:rPr>
              <w:t xml:space="preserve">Các đc </w:t>
            </w:r>
            <w:r w:rsidRPr="008234C9">
              <w:rPr>
                <w:rFonts w:ascii="Times New Roman" w:hAnsi="Times New Roman"/>
                <w:sz w:val="22"/>
                <w:szCs w:val="22"/>
              </w:rPr>
              <w:t xml:space="preserve">Thứ trưởng </w:t>
            </w:r>
            <w:r>
              <w:rPr>
                <w:rFonts w:ascii="Times New Roman" w:hAnsi="Times New Roman"/>
                <w:sz w:val="22"/>
                <w:szCs w:val="22"/>
              </w:rPr>
              <w:t>(để phối hợp chỉ đạo)</w:t>
            </w:r>
            <w:r w:rsidRPr="008234C9">
              <w:rPr>
                <w:rFonts w:ascii="Times New Roman" w:hAnsi="Times New Roman"/>
                <w:sz w:val="22"/>
                <w:szCs w:val="22"/>
              </w:rPr>
              <w:t>;</w:t>
            </w:r>
          </w:p>
          <w:p w14:paraId="3A55A890" w14:textId="69DFF8BB" w:rsidR="00ED506B" w:rsidRPr="008234C9" w:rsidRDefault="00ED506B" w:rsidP="008E4E44">
            <w:pPr>
              <w:jc w:val="both"/>
              <w:rPr>
                <w:rFonts w:ascii="Times New Roman" w:hAnsi="Times New Roman"/>
                <w:sz w:val="22"/>
                <w:szCs w:val="22"/>
              </w:rPr>
            </w:pPr>
            <w:r w:rsidRPr="008234C9">
              <w:rPr>
                <w:rFonts w:ascii="Times New Roman" w:hAnsi="Times New Roman"/>
                <w:sz w:val="22"/>
                <w:szCs w:val="22"/>
              </w:rPr>
              <w:t xml:space="preserve">- </w:t>
            </w:r>
            <w:r>
              <w:rPr>
                <w:rFonts w:ascii="Times New Roman" w:hAnsi="Times New Roman"/>
                <w:sz w:val="22"/>
                <w:szCs w:val="22"/>
              </w:rPr>
              <w:t>Các đơn vị thuộc cơ quan Bộ (để thực hiện)</w:t>
            </w:r>
            <w:r w:rsidRPr="008234C9">
              <w:rPr>
                <w:rFonts w:ascii="Times New Roman" w:hAnsi="Times New Roman"/>
                <w:sz w:val="22"/>
                <w:szCs w:val="22"/>
              </w:rPr>
              <w:t xml:space="preserve">;                                                                             </w:t>
            </w:r>
          </w:p>
          <w:p w14:paraId="033076D4" w14:textId="77777777" w:rsidR="00ED506B" w:rsidRPr="008234C9" w:rsidRDefault="00ED506B" w:rsidP="008E4E44">
            <w:pPr>
              <w:jc w:val="both"/>
              <w:rPr>
                <w:rFonts w:ascii="Times New Roman" w:hAnsi="Times New Roman"/>
                <w:sz w:val="22"/>
                <w:szCs w:val="22"/>
              </w:rPr>
            </w:pPr>
            <w:r w:rsidRPr="008234C9">
              <w:rPr>
                <w:rFonts w:ascii="Times New Roman" w:hAnsi="Times New Roman"/>
                <w:sz w:val="22"/>
                <w:szCs w:val="22"/>
              </w:rPr>
              <w:t xml:space="preserve">- Lưu: VT, .       </w:t>
            </w:r>
          </w:p>
          <w:p w14:paraId="754B66AC" w14:textId="77777777" w:rsidR="00ED506B" w:rsidRPr="008234C9" w:rsidRDefault="00ED506B" w:rsidP="008E4E44">
            <w:pPr>
              <w:rPr>
                <w:rFonts w:ascii="Times New Roman" w:hAnsi="Times New Roman"/>
              </w:rPr>
            </w:pPr>
          </w:p>
          <w:p w14:paraId="68AED583" w14:textId="77777777" w:rsidR="00ED506B" w:rsidRPr="008234C9" w:rsidRDefault="00ED506B" w:rsidP="008E4E44">
            <w:pPr>
              <w:rPr>
                <w:rFonts w:ascii="Times New Roman" w:hAnsi="Times New Roman"/>
              </w:rPr>
            </w:pPr>
          </w:p>
        </w:tc>
        <w:tc>
          <w:tcPr>
            <w:tcW w:w="4253" w:type="dxa"/>
          </w:tcPr>
          <w:p w14:paraId="1641EB44" w14:textId="61286CE8" w:rsidR="00ED506B" w:rsidRDefault="00ED506B" w:rsidP="008E4E44">
            <w:pPr>
              <w:jc w:val="center"/>
              <w:rPr>
                <w:rFonts w:ascii="Times New Roman" w:hAnsi="Times New Roman"/>
                <w:b/>
                <w:iCs/>
              </w:rPr>
            </w:pPr>
            <w:r>
              <w:rPr>
                <w:rFonts w:ascii="Times New Roman" w:hAnsi="Times New Roman"/>
                <w:b/>
                <w:iCs/>
              </w:rPr>
              <w:t xml:space="preserve">KT. </w:t>
            </w:r>
            <w:r w:rsidRPr="008234C9">
              <w:rPr>
                <w:rFonts w:ascii="Times New Roman" w:hAnsi="Times New Roman"/>
                <w:b/>
                <w:iCs/>
              </w:rPr>
              <w:t>BỘ TRƯỞNG</w:t>
            </w:r>
          </w:p>
          <w:p w14:paraId="41B22447" w14:textId="04E8C591" w:rsidR="00ED506B" w:rsidRPr="008234C9" w:rsidRDefault="00ED506B" w:rsidP="008E4E44">
            <w:pPr>
              <w:jc w:val="center"/>
              <w:rPr>
                <w:rFonts w:ascii="Times New Roman" w:hAnsi="Times New Roman"/>
                <w:b/>
                <w:iCs/>
              </w:rPr>
            </w:pPr>
            <w:r>
              <w:rPr>
                <w:rFonts w:ascii="Times New Roman" w:hAnsi="Times New Roman"/>
                <w:b/>
                <w:iCs/>
              </w:rPr>
              <w:t>THỨ TRƯỞNG</w:t>
            </w:r>
          </w:p>
          <w:p w14:paraId="79EB6006" w14:textId="77777777" w:rsidR="00ED506B" w:rsidRPr="008234C9" w:rsidRDefault="00ED506B" w:rsidP="008E4E44">
            <w:pPr>
              <w:jc w:val="center"/>
              <w:rPr>
                <w:rFonts w:ascii="Times New Roman" w:hAnsi="Times New Roman"/>
                <w:b/>
                <w:iCs/>
              </w:rPr>
            </w:pPr>
          </w:p>
          <w:p w14:paraId="55CFBB97" w14:textId="77777777" w:rsidR="00ED506B" w:rsidRPr="008234C9" w:rsidRDefault="00ED506B" w:rsidP="008E4E44">
            <w:pPr>
              <w:jc w:val="center"/>
              <w:rPr>
                <w:rFonts w:ascii="Times New Roman" w:hAnsi="Times New Roman"/>
                <w:b/>
                <w:iCs/>
              </w:rPr>
            </w:pPr>
          </w:p>
          <w:p w14:paraId="1D5C81F9" w14:textId="77777777" w:rsidR="00ED506B" w:rsidRPr="008234C9" w:rsidRDefault="00ED506B" w:rsidP="008E4E44">
            <w:pPr>
              <w:jc w:val="center"/>
              <w:rPr>
                <w:rFonts w:ascii="Times New Roman" w:hAnsi="Times New Roman"/>
                <w:b/>
                <w:iCs/>
              </w:rPr>
            </w:pPr>
          </w:p>
          <w:p w14:paraId="00F2F970" w14:textId="77777777" w:rsidR="00ED506B" w:rsidRPr="008234C9" w:rsidRDefault="00ED506B" w:rsidP="008E4E44">
            <w:pPr>
              <w:jc w:val="center"/>
              <w:rPr>
                <w:rFonts w:ascii="Times New Roman" w:hAnsi="Times New Roman"/>
                <w:b/>
                <w:iCs/>
              </w:rPr>
            </w:pPr>
          </w:p>
          <w:p w14:paraId="0457F836" w14:textId="43926D4C" w:rsidR="00ED506B" w:rsidRPr="008234C9" w:rsidRDefault="00ED506B" w:rsidP="008E4E44">
            <w:pPr>
              <w:jc w:val="center"/>
              <w:rPr>
                <w:rFonts w:ascii="Times New Roman" w:hAnsi="Times New Roman"/>
                <w:b/>
                <w:iCs/>
              </w:rPr>
            </w:pPr>
            <w:r>
              <w:rPr>
                <w:rFonts w:ascii="Times New Roman" w:hAnsi="Times New Roman"/>
                <w:b/>
                <w:iCs/>
              </w:rPr>
              <w:t>Thượng tướng Lê Văn Tuyến</w:t>
            </w:r>
          </w:p>
          <w:p w14:paraId="3DD9DDC6" w14:textId="77777777" w:rsidR="00ED506B" w:rsidRPr="008234C9" w:rsidRDefault="00ED506B" w:rsidP="008E4E44">
            <w:pPr>
              <w:jc w:val="center"/>
              <w:rPr>
                <w:rFonts w:ascii="Times New Roman" w:hAnsi="Times New Roman"/>
                <w:b/>
                <w:i/>
                <w:iCs/>
              </w:rPr>
            </w:pPr>
          </w:p>
        </w:tc>
      </w:tr>
    </w:tbl>
    <w:p w14:paraId="51540D14" w14:textId="77777777" w:rsidR="00ED506B" w:rsidRPr="00ED506B" w:rsidRDefault="00ED506B" w:rsidP="00A3300F">
      <w:pPr>
        <w:widowControl w:val="0"/>
        <w:spacing w:before="120"/>
        <w:ind w:firstLine="700"/>
        <w:jc w:val="both"/>
        <w:rPr>
          <w:rFonts w:ascii="Times New Roman" w:hAnsi="Times New Roman"/>
          <w:bCs/>
          <w:color w:val="000000" w:themeColor="text1"/>
        </w:rPr>
      </w:pPr>
    </w:p>
    <w:p w14:paraId="0F9A47A2" w14:textId="2CBAC2DB" w:rsidR="00327B5A" w:rsidRDefault="00327B5A">
      <w:pPr>
        <w:rPr>
          <w:rFonts w:ascii="Times New Roman" w:hAnsi="Times New Roman"/>
          <w:color w:val="000000" w:themeColor="text1"/>
          <w:lang w:val="pt-BR"/>
        </w:rPr>
      </w:pPr>
    </w:p>
    <w:p w14:paraId="512C05B9" w14:textId="77777777" w:rsidR="00EE43C8" w:rsidRDefault="00EE43C8">
      <w:pPr>
        <w:rPr>
          <w:rFonts w:ascii="Times New Roman" w:hAnsi="Times New Roman"/>
          <w:color w:val="000000" w:themeColor="text1"/>
          <w:lang w:val="pt-BR"/>
        </w:rPr>
      </w:pPr>
    </w:p>
    <w:p w14:paraId="782EEBE1" w14:textId="77777777" w:rsidR="00EE43C8" w:rsidRDefault="00EE43C8">
      <w:pPr>
        <w:rPr>
          <w:rFonts w:ascii="Times New Roman" w:hAnsi="Times New Roman"/>
          <w:color w:val="000000" w:themeColor="text1"/>
          <w:lang w:val="pt-BR"/>
        </w:rPr>
      </w:pPr>
    </w:p>
    <w:p w14:paraId="13D21D75" w14:textId="7EC0D96E" w:rsidR="00327B5A" w:rsidRDefault="00327B5A">
      <w:pPr>
        <w:rPr>
          <w:rFonts w:ascii="Times New Roman" w:hAnsi="Times New Roman"/>
          <w:color w:val="000000" w:themeColor="text1"/>
          <w:lang w:val="pt-BR"/>
        </w:rPr>
      </w:pPr>
    </w:p>
    <w:p w14:paraId="47625F8D" w14:textId="23F8712D" w:rsidR="00327B5A" w:rsidRDefault="00327B5A">
      <w:pPr>
        <w:rPr>
          <w:rFonts w:ascii="Times New Roman" w:hAnsi="Times New Roman"/>
          <w:color w:val="000000" w:themeColor="text1"/>
          <w:lang w:val="pt-BR"/>
        </w:rPr>
      </w:pPr>
    </w:p>
    <w:p w14:paraId="0D1A93BB" w14:textId="4FA2323E" w:rsidR="00327B5A" w:rsidRDefault="00327B5A">
      <w:pPr>
        <w:rPr>
          <w:rFonts w:ascii="Times New Roman" w:hAnsi="Times New Roman"/>
          <w:color w:val="000000" w:themeColor="text1"/>
          <w:lang w:val="pt-BR"/>
        </w:rPr>
      </w:pPr>
    </w:p>
    <w:sectPr w:rsidR="00327B5A" w:rsidSect="00897C92">
      <w:headerReference w:type="default" r:id="rId8"/>
      <w:pgSz w:w="11909" w:h="16834" w:code="9"/>
      <w:pgMar w:top="907" w:right="1134" w:bottom="1021" w:left="1701" w:header="39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7AF6F" w14:textId="77777777" w:rsidR="009127A1" w:rsidRDefault="009127A1" w:rsidP="005720FE">
      <w:r>
        <w:separator/>
      </w:r>
    </w:p>
  </w:endnote>
  <w:endnote w:type="continuationSeparator" w:id="0">
    <w:p w14:paraId="73AAEB07" w14:textId="77777777" w:rsidR="009127A1" w:rsidRDefault="009127A1" w:rsidP="0057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B3CDA" w14:textId="77777777" w:rsidR="009127A1" w:rsidRDefault="009127A1" w:rsidP="005720FE">
      <w:r>
        <w:separator/>
      </w:r>
    </w:p>
  </w:footnote>
  <w:footnote w:type="continuationSeparator" w:id="0">
    <w:p w14:paraId="4E7C481B" w14:textId="77777777" w:rsidR="009127A1" w:rsidRDefault="009127A1" w:rsidP="005720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080890"/>
      <w:docPartObj>
        <w:docPartGallery w:val="Page Numbers (Top of Page)"/>
        <w:docPartUnique/>
      </w:docPartObj>
    </w:sdtPr>
    <w:sdtEndPr>
      <w:rPr>
        <w:rFonts w:ascii="Times New Roman" w:hAnsi="Times New Roman"/>
      </w:rPr>
    </w:sdtEndPr>
    <w:sdtContent>
      <w:p w14:paraId="6444BF7B" w14:textId="0CFE41E4" w:rsidR="00B3250E" w:rsidRPr="008E4D0A" w:rsidRDefault="00B3250E">
        <w:pPr>
          <w:pStyle w:val="Header"/>
          <w:jc w:val="center"/>
          <w:rPr>
            <w:rFonts w:ascii="Times New Roman" w:hAnsi="Times New Roman"/>
          </w:rPr>
        </w:pPr>
        <w:r w:rsidRPr="008E4D0A">
          <w:rPr>
            <w:rFonts w:ascii="Times New Roman" w:hAnsi="Times New Roman"/>
          </w:rPr>
          <w:fldChar w:fldCharType="begin"/>
        </w:r>
        <w:r w:rsidRPr="008E4D0A">
          <w:rPr>
            <w:rFonts w:ascii="Times New Roman" w:hAnsi="Times New Roman"/>
          </w:rPr>
          <w:instrText xml:space="preserve"> PAGE   \* MERGEFORMAT </w:instrText>
        </w:r>
        <w:r w:rsidRPr="008E4D0A">
          <w:rPr>
            <w:rFonts w:ascii="Times New Roman" w:hAnsi="Times New Roman"/>
          </w:rPr>
          <w:fldChar w:fldCharType="separate"/>
        </w:r>
        <w:r w:rsidR="006634E4">
          <w:rPr>
            <w:rFonts w:ascii="Times New Roman" w:hAnsi="Times New Roman"/>
            <w:noProof/>
          </w:rPr>
          <w:t>8</w:t>
        </w:r>
        <w:r w:rsidRPr="008E4D0A">
          <w:rPr>
            <w:rFonts w:ascii="Times New Roman" w:hAnsi="Times New Roman"/>
            <w:noProof/>
          </w:rPr>
          <w:fldChar w:fldCharType="end"/>
        </w:r>
      </w:p>
    </w:sdtContent>
  </w:sdt>
  <w:p w14:paraId="3C72C4A0" w14:textId="77777777" w:rsidR="00B3250E" w:rsidRDefault="00B325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5F13"/>
    <w:multiLevelType w:val="hybridMultilevel"/>
    <w:tmpl w:val="D7FEBC46"/>
    <w:lvl w:ilvl="0" w:tplc="F15E4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671B5"/>
    <w:multiLevelType w:val="hybridMultilevel"/>
    <w:tmpl w:val="8182DB2E"/>
    <w:lvl w:ilvl="0" w:tplc="E1C03EDA">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4331E"/>
    <w:multiLevelType w:val="hybridMultilevel"/>
    <w:tmpl w:val="12407DB2"/>
    <w:lvl w:ilvl="0" w:tplc="F740D6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426DCA"/>
    <w:multiLevelType w:val="hybridMultilevel"/>
    <w:tmpl w:val="A5BCACE0"/>
    <w:lvl w:ilvl="0" w:tplc="B14AF0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CA59ED"/>
    <w:multiLevelType w:val="hybridMultilevel"/>
    <w:tmpl w:val="DBC23B08"/>
    <w:lvl w:ilvl="0" w:tplc="854C4D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E64AEE"/>
    <w:multiLevelType w:val="hybridMultilevel"/>
    <w:tmpl w:val="8F76129A"/>
    <w:lvl w:ilvl="0" w:tplc="9EB615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5E212F"/>
    <w:multiLevelType w:val="hybridMultilevel"/>
    <w:tmpl w:val="E3302B3E"/>
    <w:lvl w:ilvl="0" w:tplc="7DF0D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E9385C"/>
    <w:multiLevelType w:val="hybridMultilevel"/>
    <w:tmpl w:val="5FD28BDE"/>
    <w:lvl w:ilvl="0" w:tplc="6766322E">
      <w:numFmt w:val="bullet"/>
      <w:lvlText w:val="-"/>
      <w:lvlJc w:val="left"/>
      <w:pPr>
        <w:ind w:left="2097" w:hanging="360"/>
      </w:pPr>
      <w:rPr>
        <w:rFonts w:ascii="Times New Roman" w:eastAsia="Times New Roman" w:hAnsi="Times New Roman" w:cs="Times New Roman" w:hint="default"/>
      </w:rPr>
    </w:lvl>
    <w:lvl w:ilvl="1" w:tplc="04090003">
      <w:start w:val="1"/>
      <w:numFmt w:val="bullet"/>
      <w:lvlText w:val="o"/>
      <w:lvlJc w:val="left"/>
      <w:pPr>
        <w:ind w:left="2817" w:hanging="360"/>
      </w:pPr>
      <w:rPr>
        <w:rFonts w:ascii="Courier New" w:hAnsi="Courier New" w:cs="Courier New" w:hint="default"/>
      </w:rPr>
    </w:lvl>
    <w:lvl w:ilvl="2" w:tplc="04090005">
      <w:start w:val="1"/>
      <w:numFmt w:val="bullet"/>
      <w:lvlText w:val=""/>
      <w:lvlJc w:val="left"/>
      <w:pPr>
        <w:ind w:left="3537" w:hanging="360"/>
      </w:pPr>
      <w:rPr>
        <w:rFonts w:ascii="Wingdings" w:hAnsi="Wingdings" w:hint="default"/>
      </w:rPr>
    </w:lvl>
    <w:lvl w:ilvl="3" w:tplc="04090001">
      <w:start w:val="1"/>
      <w:numFmt w:val="bullet"/>
      <w:lvlText w:val=""/>
      <w:lvlJc w:val="left"/>
      <w:pPr>
        <w:ind w:left="4257" w:hanging="360"/>
      </w:pPr>
      <w:rPr>
        <w:rFonts w:ascii="Symbol" w:hAnsi="Symbol" w:hint="default"/>
      </w:rPr>
    </w:lvl>
    <w:lvl w:ilvl="4" w:tplc="04090003">
      <w:start w:val="1"/>
      <w:numFmt w:val="bullet"/>
      <w:lvlText w:val="o"/>
      <w:lvlJc w:val="left"/>
      <w:pPr>
        <w:ind w:left="4977" w:hanging="360"/>
      </w:pPr>
      <w:rPr>
        <w:rFonts w:ascii="Courier New" w:hAnsi="Courier New" w:cs="Courier New" w:hint="default"/>
      </w:rPr>
    </w:lvl>
    <w:lvl w:ilvl="5" w:tplc="04090005">
      <w:start w:val="1"/>
      <w:numFmt w:val="bullet"/>
      <w:lvlText w:val=""/>
      <w:lvlJc w:val="left"/>
      <w:pPr>
        <w:ind w:left="5697" w:hanging="360"/>
      </w:pPr>
      <w:rPr>
        <w:rFonts w:ascii="Wingdings" w:hAnsi="Wingdings" w:hint="default"/>
      </w:rPr>
    </w:lvl>
    <w:lvl w:ilvl="6" w:tplc="04090001">
      <w:start w:val="1"/>
      <w:numFmt w:val="bullet"/>
      <w:lvlText w:val=""/>
      <w:lvlJc w:val="left"/>
      <w:pPr>
        <w:ind w:left="6417" w:hanging="360"/>
      </w:pPr>
      <w:rPr>
        <w:rFonts w:ascii="Symbol" w:hAnsi="Symbol" w:hint="default"/>
      </w:rPr>
    </w:lvl>
    <w:lvl w:ilvl="7" w:tplc="04090003">
      <w:start w:val="1"/>
      <w:numFmt w:val="bullet"/>
      <w:lvlText w:val="o"/>
      <w:lvlJc w:val="left"/>
      <w:pPr>
        <w:ind w:left="7137" w:hanging="360"/>
      </w:pPr>
      <w:rPr>
        <w:rFonts w:ascii="Courier New" w:hAnsi="Courier New" w:cs="Courier New" w:hint="default"/>
      </w:rPr>
    </w:lvl>
    <w:lvl w:ilvl="8" w:tplc="04090005">
      <w:start w:val="1"/>
      <w:numFmt w:val="bullet"/>
      <w:lvlText w:val=""/>
      <w:lvlJc w:val="left"/>
      <w:pPr>
        <w:ind w:left="7857" w:hanging="360"/>
      </w:pPr>
      <w:rPr>
        <w:rFonts w:ascii="Wingdings" w:hAnsi="Wingdings" w:hint="default"/>
      </w:rPr>
    </w:lvl>
  </w:abstractNum>
  <w:abstractNum w:abstractNumId="8" w15:restartNumberingAfterBreak="0">
    <w:nsid w:val="59002CF9"/>
    <w:multiLevelType w:val="hybridMultilevel"/>
    <w:tmpl w:val="290E5198"/>
    <w:lvl w:ilvl="0" w:tplc="D50831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C02DFD"/>
    <w:multiLevelType w:val="hybridMultilevel"/>
    <w:tmpl w:val="AEF45E86"/>
    <w:lvl w:ilvl="0" w:tplc="8E40928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0D6891"/>
    <w:multiLevelType w:val="hybridMultilevel"/>
    <w:tmpl w:val="627A4B18"/>
    <w:lvl w:ilvl="0" w:tplc="86641EE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2865DD"/>
    <w:multiLevelType w:val="hybridMultilevel"/>
    <w:tmpl w:val="5C3255EA"/>
    <w:lvl w:ilvl="0" w:tplc="7F684346">
      <w:start w:val="1"/>
      <w:numFmt w:val="decimal"/>
      <w:lvlText w:val="%1."/>
      <w:lvlJc w:val="left"/>
      <w:pPr>
        <w:ind w:left="1170" w:hanging="360"/>
      </w:pPr>
      <w:rPr>
        <w:rFonts w:hint="default"/>
        <w:b/>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72F910CB"/>
    <w:multiLevelType w:val="hybridMultilevel"/>
    <w:tmpl w:val="8F1EF866"/>
    <w:lvl w:ilvl="0" w:tplc="08C4A3B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2"/>
  </w:num>
  <w:num w:numId="4">
    <w:abstractNumId w:val="3"/>
  </w:num>
  <w:num w:numId="5">
    <w:abstractNumId w:val="7"/>
  </w:num>
  <w:num w:numId="6">
    <w:abstractNumId w:val="11"/>
  </w:num>
  <w:num w:numId="7">
    <w:abstractNumId w:val="10"/>
  </w:num>
  <w:num w:numId="8">
    <w:abstractNumId w:val="1"/>
  </w:num>
  <w:num w:numId="9">
    <w:abstractNumId w:val="6"/>
  </w:num>
  <w:num w:numId="10">
    <w:abstractNumId w:val="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05"/>
    <w:rsid w:val="000015A2"/>
    <w:rsid w:val="00001F5C"/>
    <w:rsid w:val="00005480"/>
    <w:rsid w:val="00005723"/>
    <w:rsid w:val="00005979"/>
    <w:rsid w:val="00005C09"/>
    <w:rsid w:val="00007AAB"/>
    <w:rsid w:val="000128B8"/>
    <w:rsid w:val="0001292A"/>
    <w:rsid w:val="000131B4"/>
    <w:rsid w:val="000150F1"/>
    <w:rsid w:val="00020621"/>
    <w:rsid w:val="00020BF7"/>
    <w:rsid w:val="00022634"/>
    <w:rsid w:val="00022665"/>
    <w:rsid w:val="0002328A"/>
    <w:rsid w:val="000236A1"/>
    <w:rsid w:val="000276E3"/>
    <w:rsid w:val="0003249F"/>
    <w:rsid w:val="000328F3"/>
    <w:rsid w:val="0003299F"/>
    <w:rsid w:val="00033115"/>
    <w:rsid w:val="00034BC6"/>
    <w:rsid w:val="0003579F"/>
    <w:rsid w:val="00036469"/>
    <w:rsid w:val="00037973"/>
    <w:rsid w:val="00040FA9"/>
    <w:rsid w:val="000411AC"/>
    <w:rsid w:val="000424A2"/>
    <w:rsid w:val="00043189"/>
    <w:rsid w:val="0004326E"/>
    <w:rsid w:val="000442A6"/>
    <w:rsid w:val="000466A1"/>
    <w:rsid w:val="00054C8D"/>
    <w:rsid w:val="00055792"/>
    <w:rsid w:val="000558CE"/>
    <w:rsid w:val="00056795"/>
    <w:rsid w:val="000622D9"/>
    <w:rsid w:val="000626E2"/>
    <w:rsid w:val="00065020"/>
    <w:rsid w:val="00066A5A"/>
    <w:rsid w:val="00066A89"/>
    <w:rsid w:val="00071A6F"/>
    <w:rsid w:val="00072BEF"/>
    <w:rsid w:val="00073992"/>
    <w:rsid w:val="00074CAB"/>
    <w:rsid w:val="00074D10"/>
    <w:rsid w:val="000751B3"/>
    <w:rsid w:val="00080635"/>
    <w:rsid w:val="00082149"/>
    <w:rsid w:val="00082E2C"/>
    <w:rsid w:val="00084781"/>
    <w:rsid w:val="00084BA2"/>
    <w:rsid w:val="00085A68"/>
    <w:rsid w:val="00086DE4"/>
    <w:rsid w:val="00087882"/>
    <w:rsid w:val="00090D5E"/>
    <w:rsid w:val="000928BF"/>
    <w:rsid w:val="00093E47"/>
    <w:rsid w:val="000945D0"/>
    <w:rsid w:val="00094FD7"/>
    <w:rsid w:val="0009607D"/>
    <w:rsid w:val="00096C5F"/>
    <w:rsid w:val="000A0324"/>
    <w:rsid w:val="000A1C88"/>
    <w:rsid w:val="000A2BDE"/>
    <w:rsid w:val="000A3567"/>
    <w:rsid w:val="000A442C"/>
    <w:rsid w:val="000B016B"/>
    <w:rsid w:val="000B0917"/>
    <w:rsid w:val="000B1007"/>
    <w:rsid w:val="000B273C"/>
    <w:rsid w:val="000B3175"/>
    <w:rsid w:val="000B3C71"/>
    <w:rsid w:val="000B4901"/>
    <w:rsid w:val="000B59B8"/>
    <w:rsid w:val="000B739B"/>
    <w:rsid w:val="000B75E6"/>
    <w:rsid w:val="000B7D98"/>
    <w:rsid w:val="000C0C0F"/>
    <w:rsid w:val="000C40C6"/>
    <w:rsid w:val="000C40ED"/>
    <w:rsid w:val="000C4D2C"/>
    <w:rsid w:val="000C523C"/>
    <w:rsid w:val="000C68E1"/>
    <w:rsid w:val="000C7F95"/>
    <w:rsid w:val="000D3275"/>
    <w:rsid w:val="000D39D4"/>
    <w:rsid w:val="000D5010"/>
    <w:rsid w:val="000D5127"/>
    <w:rsid w:val="000D5616"/>
    <w:rsid w:val="000D6474"/>
    <w:rsid w:val="000D6D7E"/>
    <w:rsid w:val="000D7B77"/>
    <w:rsid w:val="000E2567"/>
    <w:rsid w:val="000E27FC"/>
    <w:rsid w:val="000E3171"/>
    <w:rsid w:val="000E47A6"/>
    <w:rsid w:val="000E6CA6"/>
    <w:rsid w:val="000E736B"/>
    <w:rsid w:val="000E77BF"/>
    <w:rsid w:val="000F0825"/>
    <w:rsid w:val="000F0C44"/>
    <w:rsid w:val="000F3FA4"/>
    <w:rsid w:val="000F459D"/>
    <w:rsid w:val="000F5C15"/>
    <w:rsid w:val="000F643F"/>
    <w:rsid w:val="000F6809"/>
    <w:rsid w:val="00100A6F"/>
    <w:rsid w:val="0010170B"/>
    <w:rsid w:val="001022A5"/>
    <w:rsid w:val="001024CC"/>
    <w:rsid w:val="0010337C"/>
    <w:rsid w:val="00103CA0"/>
    <w:rsid w:val="00104147"/>
    <w:rsid w:val="0010677B"/>
    <w:rsid w:val="00107D37"/>
    <w:rsid w:val="0011002F"/>
    <w:rsid w:val="0011099B"/>
    <w:rsid w:val="00111017"/>
    <w:rsid w:val="00111F63"/>
    <w:rsid w:val="00112179"/>
    <w:rsid w:val="00112979"/>
    <w:rsid w:val="00114D2C"/>
    <w:rsid w:val="00114F4B"/>
    <w:rsid w:val="00117908"/>
    <w:rsid w:val="00117A26"/>
    <w:rsid w:val="001233B2"/>
    <w:rsid w:val="00127373"/>
    <w:rsid w:val="001302EB"/>
    <w:rsid w:val="00130405"/>
    <w:rsid w:val="00131631"/>
    <w:rsid w:val="0013168D"/>
    <w:rsid w:val="00132D28"/>
    <w:rsid w:val="0013395C"/>
    <w:rsid w:val="00134B63"/>
    <w:rsid w:val="00136FD2"/>
    <w:rsid w:val="001376FD"/>
    <w:rsid w:val="00140DD2"/>
    <w:rsid w:val="00141942"/>
    <w:rsid w:val="001420EB"/>
    <w:rsid w:val="00143AA1"/>
    <w:rsid w:val="0014404F"/>
    <w:rsid w:val="00144CD8"/>
    <w:rsid w:val="00146E0A"/>
    <w:rsid w:val="001520EC"/>
    <w:rsid w:val="0015261B"/>
    <w:rsid w:val="00152885"/>
    <w:rsid w:val="00160C30"/>
    <w:rsid w:val="00161064"/>
    <w:rsid w:val="00161E37"/>
    <w:rsid w:val="00162270"/>
    <w:rsid w:val="0016448E"/>
    <w:rsid w:val="00164582"/>
    <w:rsid w:val="00164A21"/>
    <w:rsid w:val="001709D2"/>
    <w:rsid w:val="00170A5D"/>
    <w:rsid w:val="00170FEA"/>
    <w:rsid w:val="00171A6C"/>
    <w:rsid w:val="001720AB"/>
    <w:rsid w:val="00172AA9"/>
    <w:rsid w:val="00175613"/>
    <w:rsid w:val="001761FE"/>
    <w:rsid w:val="00176BE9"/>
    <w:rsid w:val="00176CCE"/>
    <w:rsid w:val="001824DA"/>
    <w:rsid w:val="00183422"/>
    <w:rsid w:val="0018392C"/>
    <w:rsid w:val="00187C70"/>
    <w:rsid w:val="001946D7"/>
    <w:rsid w:val="00194E5B"/>
    <w:rsid w:val="0019584E"/>
    <w:rsid w:val="001967B3"/>
    <w:rsid w:val="001A330B"/>
    <w:rsid w:val="001A383D"/>
    <w:rsid w:val="001A3935"/>
    <w:rsid w:val="001A5F96"/>
    <w:rsid w:val="001A63B0"/>
    <w:rsid w:val="001B1D15"/>
    <w:rsid w:val="001B32C6"/>
    <w:rsid w:val="001B4434"/>
    <w:rsid w:val="001B46CF"/>
    <w:rsid w:val="001B6E96"/>
    <w:rsid w:val="001B759F"/>
    <w:rsid w:val="001B7B51"/>
    <w:rsid w:val="001C0BDC"/>
    <w:rsid w:val="001C2B68"/>
    <w:rsid w:val="001C3C11"/>
    <w:rsid w:val="001C5EBA"/>
    <w:rsid w:val="001C70D2"/>
    <w:rsid w:val="001D0DF5"/>
    <w:rsid w:val="001D189A"/>
    <w:rsid w:val="001D19F8"/>
    <w:rsid w:val="001D240D"/>
    <w:rsid w:val="001D2F74"/>
    <w:rsid w:val="001D3771"/>
    <w:rsid w:val="001D442B"/>
    <w:rsid w:val="001D47CF"/>
    <w:rsid w:val="001D5630"/>
    <w:rsid w:val="001D5BE4"/>
    <w:rsid w:val="001D6296"/>
    <w:rsid w:val="001E2EEB"/>
    <w:rsid w:val="001E539E"/>
    <w:rsid w:val="001E621E"/>
    <w:rsid w:val="001E728E"/>
    <w:rsid w:val="001E79F2"/>
    <w:rsid w:val="001E7F3E"/>
    <w:rsid w:val="001F0003"/>
    <w:rsid w:val="001F25C7"/>
    <w:rsid w:val="001F3422"/>
    <w:rsid w:val="001F5DFC"/>
    <w:rsid w:val="001F6753"/>
    <w:rsid w:val="001F6ACC"/>
    <w:rsid w:val="001F7A9B"/>
    <w:rsid w:val="00201710"/>
    <w:rsid w:val="0020185C"/>
    <w:rsid w:val="00202F67"/>
    <w:rsid w:val="002032B5"/>
    <w:rsid w:val="00204CA7"/>
    <w:rsid w:val="00210D6C"/>
    <w:rsid w:val="00211345"/>
    <w:rsid w:val="00211B5E"/>
    <w:rsid w:val="00211C3F"/>
    <w:rsid w:val="00215695"/>
    <w:rsid w:val="00216A12"/>
    <w:rsid w:val="00220405"/>
    <w:rsid w:val="00220408"/>
    <w:rsid w:val="00220434"/>
    <w:rsid w:val="00220B87"/>
    <w:rsid w:val="00220BAA"/>
    <w:rsid w:val="0022124E"/>
    <w:rsid w:val="00222A45"/>
    <w:rsid w:val="002237A5"/>
    <w:rsid w:val="002245A9"/>
    <w:rsid w:val="002246E9"/>
    <w:rsid w:val="002251A5"/>
    <w:rsid w:val="002255C1"/>
    <w:rsid w:val="00226F12"/>
    <w:rsid w:val="002275AC"/>
    <w:rsid w:val="002302CD"/>
    <w:rsid w:val="00232E9E"/>
    <w:rsid w:val="002344BC"/>
    <w:rsid w:val="00234CF6"/>
    <w:rsid w:val="00235FF5"/>
    <w:rsid w:val="002366A5"/>
    <w:rsid w:val="00236CC1"/>
    <w:rsid w:val="00240710"/>
    <w:rsid w:val="00245C59"/>
    <w:rsid w:val="0024727A"/>
    <w:rsid w:val="00247648"/>
    <w:rsid w:val="00247DFD"/>
    <w:rsid w:val="00254F64"/>
    <w:rsid w:val="00261232"/>
    <w:rsid w:val="0026136E"/>
    <w:rsid w:val="00261EA4"/>
    <w:rsid w:val="002658D6"/>
    <w:rsid w:val="0026617B"/>
    <w:rsid w:val="00266260"/>
    <w:rsid w:val="00270633"/>
    <w:rsid w:val="00270CE9"/>
    <w:rsid w:val="002711C0"/>
    <w:rsid w:val="0027365A"/>
    <w:rsid w:val="002752BF"/>
    <w:rsid w:val="00280A48"/>
    <w:rsid w:val="002865E7"/>
    <w:rsid w:val="002871A7"/>
    <w:rsid w:val="00287F99"/>
    <w:rsid w:val="002909C7"/>
    <w:rsid w:val="00291502"/>
    <w:rsid w:val="00292E2F"/>
    <w:rsid w:val="00297A3F"/>
    <w:rsid w:val="00297B67"/>
    <w:rsid w:val="002A006C"/>
    <w:rsid w:val="002A0196"/>
    <w:rsid w:val="002A0743"/>
    <w:rsid w:val="002A1712"/>
    <w:rsid w:val="002A2BF4"/>
    <w:rsid w:val="002A3B11"/>
    <w:rsid w:val="002A4E5E"/>
    <w:rsid w:val="002A52C7"/>
    <w:rsid w:val="002B19B5"/>
    <w:rsid w:val="002B3E4C"/>
    <w:rsid w:val="002B43C8"/>
    <w:rsid w:val="002B4705"/>
    <w:rsid w:val="002B53C8"/>
    <w:rsid w:val="002B5F8B"/>
    <w:rsid w:val="002C2068"/>
    <w:rsid w:val="002C250F"/>
    <w:rsid w:val="002C3AA1"/>
    <w:rsid w:val="002C4C04"/>
    <w:rsid w:val="002C55EA"/>
    <w:rsid w:val="002C6B7B"/>
    <w:rsid w:val="002C71BA"/>
    <w:rsid w:val="002C76BA"/>
    <w:rsid w:val="002D2AD0"/>
    <w:rsid w:val="002D4639"/>
    <w:rsid w:val="002D481C"/>
    <w:rsid w:val="002D48A2"/>
    <w:rsid w:val="002D56B7"/>
    <w:rsid w:val="002D6D48"/>
    <w:rsid w:val="002D7B96"/>
    <w:rsid w:val="002E0160"/>
    <w:rsid w:val="002E1954"/>
    <w:rsid w:val="002E322D"/>
    <w:rsid w:val="002E3E08"/>
    <w:rsid w:val="002E49EE"/>
    <w:rsid w:val="002E51F7"/>
    <w:rsid w:val="002E5E91"/>
    <w:rsid w:val="002E6545"/>
    <w:rsid w:val="002F15FA"/>
    <w:rsid w:val="002F3CAA"/>
    <w:rsid w:val="002F4A05"/>
    <w:rsid w:val="002F5AA4"/>
    <w:rsid w:val="002F69D7"/>
    <w:rsid w:val="002F7BA1"/>
    <w:rsid w:val="002F7CF4"/>
    <w:rsid w:val="00300DC4"/>
    <w:rsid w:val="003010C5"/>
    <w:rsid w:val="00302DC7"/>
    <w:rsid w:val="003031C3"/>
    <w:rsid w:val="00303279"/>
    <w:rsid w:val="0030629F"/>
    <w:rsid w:val="00306C58"/>
    <w:rsid w:val="00307627"/>
    <w:rsid w:val="0030786F"/>
    <w:rsid w:val="00310E27"/>
    <w:rsid w:val="003110E5"/>
    <w:rsid w:val="003115F9"/>
    <w:rsid w:val="00313365"/>
    <w:rsid w:val="003145FD"/>
    <w:rsid w:val="00316DBD"/>
    <w:rsid w:val="00317E10"/>
    <w:rsid w:val="00320628"/>
    <w:rsid w:val="00320AF2"/>
    <w:rsid w:val="003218C6"/>
    <w:rsid w:val="00323C7C"/>
    <w:rsid w:val="00326441"/>
    <w:rsid w:val="00327B5A"/>
    <w:rsid w:val="003315B6"/>
    <w:rsid w:val="00334385"/>
    <w:rsid w:val="0033517C"/>
    <w:rsid w:val="0034060A"/>
    <w:rsid w:val="00341184"/>
    <w:rsid w:val="003416F5"/>
    <w:rsid w:val="003419E3"/>
    <w:rsid w:val="00346BFF"/>
    <w:rsid w:val="00346F25"/>
    <w:rsid w:val="00350577"/>
    <w:rsid w:val="00351F53"/>
    <w:rsid w:val="0035483D"/>
    <w:rsid w:val="003556C8"/>
    <w:rsid w:val="00356907"/>
    <w:rsid w:val="00356C29"/>
    <w:rsid w:val="00357488"/>
    <w:rsid w:val="003605E6"/>
    <w:rsid w:val="00361810"/>
    <w:rsid w:val="00362800"/>
    <w:rsid w:val="00363254"/>
    <w:rsid w:val="00366BCB"/>
    <w:rsid w:val="00367F88"/>
    <w:rsid w:val="00370681"/>
    <w:rsid w:val="003706E9"/>
    <w:rsid w:val="003739C8"/>
    <w:rsid w:val="00374AA8"/>
    <w:rsid w:val="003754DE"/>
    <w:rsid w:val="0037574F"/>
    <w:rsid w:val="00383E34"/>
    <w:rsid w:val="00385E33"/>
    <w:rsid w:val="00386ED8"/>
    <w:rsid w:val="00387A65"/>
    <w:rsid w:val="00387EEA"/>
    <w:rsid w:val="003946A4"/>
    <w:rsid w:val="00397A69"/>
    <w:rsid w:val="003A002E"/>
    <w:rsid w:val="003A17B5"/>
    <w:rsid w:val="003A264B"/>
    <w:rsid w:val="003A277D"/>
    <w:rsid w:val="003A6BA5"/>
    <w:rsid w:val="003A6CB7"/>
    <w:rsid w:val="003B0380"/>
    <w:rsid w:val="003B0ED2"/>
    <w:rsid w:val="003B242E"/>
    <w:rsid w:val="003B296E"/>
    <w:rsid w:val="003B2DA4"/>
    <w:rsid w:val="003B33FA"/>
    <w:rsid w:val="003C2025"/>
    <w:rsid w:val="003C32B1"/>
    <w:rsid w:val="003C6CD3"/>
    <w:rsid w:val="003C787F"/>
    <w:rsid w:val="003C7C33"/>
    <w:rsid w:val="003D21F2"/>
    <w:rsid w:val="003D2AE8"/>
    <w:rsid w:val="003D3063"/>
    <w:rsid w:val="003E0BA9"/>
    <w:rsid w:val="003E1A09"/>
    <w:rsid w:val="003E1BAC"/>
    <w:rsid w:val="003E3148"/>
    <w:rsid w:val="003E3F3D"/>
    <w:rsid w:val="003E5D02"/>
    <w:rsid w:val="003E5D9C"/>
    <w:rsid w:val="003E703E"/>
    <w:rsid w:val="003F0429"/>
    <w:rsid w:val="003F0EEE"/>
    <w:rsid w:val="003F2440"/>
    <w:rsid w:val="003F36A4"/>
    <w:rsid w:val="003F3842"/>
    <w:rsid w:val="003F5B08"/>
    <w:rsid w:val="003F67E3"/>
    <w:rsid w:val="004017C2"/>
    <w:rsid w:val="00402119"/>
    <w:rsid w:val="0040352E"/>
    <w:rsid w:val="00403A43"/>
    <w:rsid w:val="004069A6"/>
    <w:rsid w:val="00406FFD"/>
    <w:rsid w:val="0040764E"/>
    <w:rsid w:val="00407B32"/>
    <w:rsid w:val="00410ABA"/>
    <w:rsid w:val="00411042"/>
    <w:rsid w:val="00411590"/>
    <w:rsid w:val="00411783"/>
    <w:rsid w:val="004117FA"/>
    <w:rsid w:val="004118DC"/>
    <w:rsid w:val="0041278C"/>
    <w:rsid w:val="00412CDC"/>
    <w:rsid w:val="00413051"/>
    <w:rsid w:val="00413CDB"/>
    <w:rsid w:val="00414F7A"/>
    <w:rsid w:val="00415A48"/>
    <w:rsid w:val="00415D9F"/>
    <w:rsid w:val="00417D35"/>
    <w:rsid w:val="00417E15"/>
    <w:rsid w:val="00421686"/>
    <w:rsid w:val="00421922"/>
    <w:rsid w:val="00423462"/>
    <w:rsid w:val="00426371"/>
    <w:rsid w:val="00430AAA"/>
    <w:rsid w:val="00431187"/>
    <w:rsid w:val="004328CC"/>
    <w:rsid w:val="004332B4"/>
    <w:rsid w:val="0043331F"/>
    <w:rsid w:val="00434516"/>
    <w:rsid w:val="004353F1"/>
    <w:rsid w:val="00435C04"/>
    <w:rsid w:val="004363B3"/>
    <w:rsid w:val="00436B58"/>
    <w:rsid w:val="00447B63"/>
    <w:rsid w:val="00447FC6"/>
    <w:rsid w:val="00450BA6"/>
    <w:rsid w:val="00450FDE"/>
    <w:rsid w:val="00453CA3"/>
    <w:rsid w:val="00453F55"/>
    <w:rsid w:val="00454342"/>
    <w:rsid w:val="004614C5"/>
    <w:rsid w:val="00463455"/>
    <w:rsid w:val="004655B2"/>
    <w:rsid w:val="00465D70"/>
    <w:rsid w:val="0046692A"/>
    <w:rsid w:val="00467FA7"/>
    <w:rsid w:val="00470BD4"/>
    <w:rsid w:val="00471D71"/>
    <w:rsid w:val="00472182"/>
    <w:rsid w:val="00472E50"/>
    <w:rsid w:val="004740D1"/>
    <w:rsid w:val="00474BC9"/>
    <w:rsid w:val="00475441"/>
    <w:rsid w:val="00476BA2"/>
    <w:rsid w:val="004779D5"/>
    <w:rsid w:val="00477F49"/>
    <w:rsid w:val="004834D5"/>
    <w:rsid w:val="00484076"/>
    <w:rsid w:val="004849BA"/>
    <w:rsid w:val="004854D9"/>
    <w:rsid w:val="00485EC2"/>
    <w:rsid w:val="00491D78"/>
    <w:rsid w:val="004975D5"/>
    <w:rsid w:val="004A207F"/>
    <w:rsid w:val="004A2963"/>
    <w:rsid w:val="004A2AD0"/>
    <w:rsid w:val="004A3591"/>
    <w:rsid w:val="004A3F9E"/>
    <w:rsid w:val="004A4006"/>
    <w:rsid w:val="004A4426"/>
    <w:rsid w:val="004A7A5D"/>
    <w:rsid w:val="004B2B72"/>
    <w:rsid w:val="004B39EA"/>
    <w:rsid w:val="004B54EF"/>
    <w:rsid w:val="004B6459"/>
    <w:rsid w:val="004B66E0"/>
    <w:rsid w:val="004C4245"/>
    <w:rsid w:val="004C4550"/>
    <w:rsid w:val="004C525E"/>
    <w:rsid w:val="004C574A"/>
    <w:rsid w:val="004C5EB2"/>
    <w:rsid w:val="004C6AC2"/>
    <w:rsid w:val="004C6E05"/>
    <w:rsid w:val="004C71C8"/>
    <w:rsid w:val="004C7924"/>
    <w:rsid w:val="004D27D1"/>
    <w:rsid w:val="004D33F8"/>
    <w:rsid w:val="004D40CB"/>
    <w:rsid w:val="004D5B92"/>
    <w:rsid w:val="004D6930"/>
    <w:rsid w:val="004D7F52"/>
    <w:rsid w:val="004E0DA9"/>
    <w:rsid w:val="004E1492"/>
    <w:rsid w:val="004E1806"/>
    <w:rsid w:val="004E328D"/>
    <w:rsid w:val="004E426F"/>
    <w:rsid w:val="004E444A"/>
    <w:rsid w:val="004E476E"/>
    <w:rsid w:val="004E6977"/>
    <w:rsid w:val="004E7126"/>
    <w:rsid w:val="004E75B0"/>
    <w:rsid w:val="004F1552"/>
    <w:rsid w:val="004F208A"/>
    <w:rsid w:val="004F3277"/>
    <w:rsid w:val="004F60E6"/>
    <w:rsid w:val="004F716E"/>
    <w:rsid w:val="00501FC7"/>
    <w:rsid w:val="0050391C"/>
    <w:rsid w:val="00505C9B"/>
    <w:rsid w:val="00506523"/>
    <w:rsid w:val="00507875"/>
    <w:rsid w:val="00507954"/>
    <w:rsid w:val="005103F7"/>
    <w:rsid w:val="0051223E"/>
    <w:rsid w:val="00513442"/>
    <w:rsid w:val="005162E0"/>
    <w:rsid w:val="00516D25"/>
    <w:rsid w:val="005179E5"/>
    <w:rsid w:val="00520290"/>
    <w:rsid w:val="00523A78"/>
    <w:rsid w:val="00524CD2"/>
    <w:rsid w:val="00526A16"/>
    <w:rsid w:val="00526AD2"/>
    <w:rsid w:val="00532821"/>
    <w:rsid w:val="0053538E"/>
    <w:rsid w:val="005359C2"/>
    <w:rsid w:val="005410BD"/>
    <w:rsid w:val="005420DF"/>
    <w:rsid w:val="005434E5"/>
    <w:rsid w:val="00545838"/>
    <w:rsid w:val="00546212"/>
    <w:rsid w:val="005513E0"/>
    <w:rsid w:val="00551C6F"/>
    <w:rsid w:val="00552CE3"/>
    <w:rsid w:val="00552EE4"/>
    <w:rsid w:val="00555A57"/>
    <w:rsid w:val="005576A4"/>
    <w:rsid w:val="00560079"/>
    <w:rsid w:val="00560883"/>
    <w:rsid w:val="00561BD3"/>
    <w:rsid w:val="005623D1"/>
    <w:rsid w:val="0056267B"/>
    <w:rsid w:val="00562EF6"/>
    <w:rsid w:val="00563AEB"/>
    <w:rsid w:val="00563FDB"/>
    <w:rsid w:val="00564B7D"/>
    <w:rsid w:val="00565FB8"/>
    <w:rsid w:val="00566A2D"/>
    <w:rsid w:val="00567120"/>
    <w:rsid w:val="005713BC"/>
    <w:rsid w:val="005720FE"/>
    <w:rsid w:val="00572275"/>
    <w:rsid w:val="0057324D"/>
    <w:rsid w:val="0057463A"/>
    <w:rsid w:val="00575A19"/>
    <w:rsid w:val="00575C7B"/>
    <w:rsid w:val="005776A2"/>
    <w:rsid w:val="00577D99"/>
    <w:rsid w:val="005808FF"/>
    <w:rsid w:val="00580CB0"/>
    <w:rsid w:val="00586DBE"/>
    <w:rsid w:val="005870F5"/>
    <w:rsid w:val="0059229A"/>
    <w:rsid w:val="005926F9"/>
    <w:rsid w:val="00596DFC"/>
    <w:rsid w:val="00596EAC"/>
    <w:rsid w:val="005A0507"/>
    <w:rsid w:val="005A0F98"/>
    <w:rsid w:val="005A2872"/>
    <w:rsid w:val="005A44F2"/>
    <w:rsid w:val="005A4894"/>
    <w:rsid w:val="005A4F6A"/>
    <w:rsid w:val="005A5A90"/>
    <w:rsid w:val="005A6776"/>
    <w:rsid w:val="005A6870"/>
    <w:rsid w:val="005B260F"/>
    <w:rsid w:val="005B272E"/>
    <w:rsid w:val="005B323B"/>
    <w:rsid w:val="005C59CD"/>
    <w:rsid w:val="005C5E6B"/>
    <w:rsid w:val="005D28AF"/>
    <w:rsid w:val="005D4D39"/>
    <w:rsid w:val="005E08BC"/>
    <w:rsid w:val="005E08DD"/>
    <w:rsid w:val="005E192C"/>
    <w:rsid w:val="005E2395"/>
    <w:rsid w:val="005E4842"/>
    <w:rsid w:val="005E53C6"/>
    <w:rsid w:val="005E5A6A"/>
    <w:rsid w:val="005E7737"/>
    <w:rsid w:val="005E7A75"/>
    <w:rsid w:val="005E7F50"/>
    <w:rsid w:val="005F12DE"/>
    <w:rsid w:val="005F29A9"/>
    <w:rsid w:val="005F3469"/>
    <w:rsid w:val="005F6C2A"/>
    <w:rsid w:val="005F7576"/>
    <w:rsid w:val="006007CF"/>
    <w:rsid w:val="00600E27"/>
    <w:rsid w:val="00601A89"/>
    <w:rsid w:val="006022ED"/>
    <w:rsid w:val="00602D61"/>
    <w:rsid w:val="006036DD"/>
    <w:rsid w:val="0060491F"/>
    <w:rsid w:val="00605B44"/>
    <w:rsid w:val="00605F1B"/>
    <w:rsid w:val="006065CE"/>
    <w:rsid w:val="006074EE"/>
    <w:rsid w:val="00607BCD"/>
    <w:rsid w:val="00610076"/>
    <w:rsid w:val="0061055C"/>
    <w:rsid w:val="006143FC"/>
    <w:rsid w:val="00614A95"/>
    <w:rsid w:val="00614CA1"/>
    <w:rsid w:val="00617F1A"/>
    <w:rsid w:val="006201AB"/>
    <w:rsid w:val="006208FB"/>
    <w:rsid w:val="006220CD"/>
    <w:rsid w:val="00622ACB"/>
    <w:rsid w:val="00625381"/>
    <w:rsid w:val="00625512"/>
    <w:rsid w:val="00627338"/>
    <w:rsid w:val="006300E7"/>
    <w:rsid w:val="00630833"/>
    <w:rsid w:val="00630B61"/>
    <w:rsid w:val="0063126E"/>
    <w:rsid w:val="00634A98"/>
    <w:rsid w:val="006372D9"/>
    <w:rsid w:val="006407B9"/>
    <w:rsid w:val="0064142B"/>
    <w:rsid w:val="00641A4C"/>
    <w:rsid w:val="00642080"/>
    <w:rsid w:val="006438A2"/>
    <w:rsid w:val="00645BCE"/>
    <w:rsid w:val="00645BF7"/>
    <w:rsid w:val="006469B3"/>
    <w:rsid w:val="00650331"/>
    <w:rsid w:val="006506E5"/>
    <w:rsid w:val="00650B5D"/>
    <w:rsid w:val="006618DF"/>
    <w:rsid w:val="006634E4"/>
    <w:rsid w:val="00665028"/>
    <w:rsid w:val="00667886"/>
    <w:rsid w:val="00667B44"/>
    <w:rsid w:val="006700BC"/>
    <w:rsid w:val="00671DFB"/>
    <w:rsid w:val="0067682C"/>
    <w:rsid w:val="00680911"/>
    <w:rsid w:val="00684364"/>
    <w:rsid w:val="006857A6"/>
    <w:rsid w:val="00685AE0"/>
    <w:rsid w:val="006902D4"/>
    <w:rsid w:val="006905FB"/>
    <w:rsid w:val="00690FC8"/>
    <w:rsid w:val="0069314C"/>
    <w:rsid w:val="00693AAA"/>
    <w:rsid w:val="0069452F"/>
    <w:rsid w:val="00695981"/>
    <w:rsid w:val="006A060B"/>
    <w:rsid w:val="006A063E"/>
    <w:rsid w:val="006A0F17"/>
    <w:rsid w:val="006A1587"/>
    <w:rsid w:val="006A1EC9"/>
    <w:rsid w:val="006A2423"/>
    <w:rsid w:val="006A2983"/>
    <w:rsid w:val="006A5171"/>
    <w:rsid w:val="006A52EB"/>
    <w:rsid w:val="006A6558"/>
    <w:rsid w:val="006A7365"/>
    <w:rsid w:val="006A7620"/>
    <w:rsid w:val="006A7E78"/>
    <w:rsid w:val="006B2BC5"/>
    <w:rsid w:val="006B5F5F"/>
    <w:rsid w:val="006C2E57"/>
    <w:rsid w:val="006C31F1"/>
    <w:rsid w:val="006C3736"/>
    <w:rsid w:val="006C3A5A"/>
    <w:rsid w:val="006C3BD8"/>
    <w:rsid w:val="006C4E1F"/>
    <w:rsid w:val="006C5AD2"/>
    <w:rsid w:val="006D0443"/>
    <w:rsid w:val="006D1D02"/>
    <w:rsid w:val="006D2825"/>
    <w:rsid w:val="006D2F85"/>
    <w:rsid w:val="006D34BF"/>
    <w:rsid w:val="006D3605"/>
    <w:rsid w:val="006D4A83"/>
    <w:rsid w:val="006D6C37"/>
    <w:rsid w:val="006D6EFC"/>
    <w:rsid w:val="006E1930"/>
    <w:rsid w:val="006E1981"/>
    <w:rsid w:val="006E374E"/>
    <w:rsid w:val="006E7CF2"/>
    <w:rsid w:val="006F0867"/>
    <w:rsid w:val="006F0EC7"/>
    <w:rsid w:val="006F1F9D"/>
    <w:rsid w:val="006F382D"/>
    <w:rsid w:val="006F4150"/>
    <w:rsid w:val="006F5F98"/>
    <w:rsid w:val="006F6257"/>
    <w:rsid w:val="006F63CF"/>
    <w:rsid w:val="006F6ED1"/>
    <w:rsid w:val="006F76B7"/>
    <w:rsid w:val="006F7D66"/>
    <w:rsid w:val="00700B08"/>
    <w:rsid w:val="00702894"/>
    <w:rsid w:val="00702C6C"/>
    <w:rsid w:val="0070321F"/>
    <w:rsid w:val="00704551"/>
    <w:rsid w:val="00704A87"/>
    <w:rsid w:val="007057B1"/>
    <w:rsid w:val="007059AF"/>
    <w:rsid w:val="00706519"/>
    <w:rsid w:val="00707836"/>
    <w:rsid w:val="007103E9"/>
    <w:rsid w:val="00710616"/>
    <w:rsid w:val="00711719"/>
    <w:rsid w:val="00713109"/>
    <w:rsid w:val="00713441"/>
    <w:rsid w:val="00713F56"/>
    <w:rsid w:val="00716BAB"/>
    <w:rsid w:val="0071777F"/>
    <w:rsid w:val="00720871"/>
    <w:rsid w:val="00720A78"/>
    <w:rsid w:val="007221DE"/>
    <w:rsid w:val="00726710"/>
    <w:rsid w:val="007279BD"/>
    <w:rsid w:val="00727F96"/>
    <w:rsid w:val="0073110B"/>
    <w:rsid w:val="0073116E"/>
    <w:rsid w:val="00731200"/>
    <w:rsid w:val="00732228"/>
    <w:rsid w:val="00732677"/>
    <w:rsid w:val="007337BB"/>
    <w:rsid w:val="00733F71"/>
    <w:rsid w:val="0073553B"/>
    <w:rsid w:val="00736CCF"/>
    <w:rsid w:val="00736E91"/>
    <w:rsid w:val="00740673"/>
    <w:rsid w:val="007415F0"/>
    <w:rsid w:val="00741925"/>
    <w:rsid w:val="0074229C"/>
    <w:rsid w:val="0074338A"/>
    <w:rsid w:val="007434B6"/>
    <w:rsid w:val="00744958"/>
    <w:rsid w:val="0074596A"/>
    <w:rsid w:val="00747493"/>
    <w:rsid w:val="007478D9"/>
    <w:rsid w:val="007479EF"/>
    <w:rsid w:val="007506D0"/>
    <w:rsid w:val="00750EF2"/>
    <w:rsid w:val="007556D9"/>
    <w:rsid w:val="00755EEE"/>
    <w:rsid w:val="00756E6D"/>
    <w:rsid w:val="00760E75"/>
    <w:rsid w:val="00763E0D"/>
    <w:rsid w:val="007671D9"/>
    <w:rsid w:val="00767498"/>
    <w:rsid w:val="00767564"/>
    <w:rsid w:val="0077067E"/>
    <w:rsid w:val="00771169"/>
    <w:rsid w:val="00771231"/>
    <w:rsid w:val="00771490"/>
    <w:rsid w:val="00772C88"/>
    <w:rsid w:val="00774017"/>
    <w:rsid w:val="00774C54"/>
    <w:rsid w:val="00774DE1"/>
    <w:rsid w:val="00776DD2"/>
    <w:rsid w:val="00780011"/>
    <w:rsid w:val="00783B55"/>
    <w:rsid w:val="00783E9E"/>
    <w:rsid w:val="007856B3"/>
    <w:rsid w:val="00790343"/>
    <w:rsid w:val="00793DA7"/>
    <w:rsid w:val="00795836"/>
    <w:rsid w:val="00795923"/>
    <w:rsid w:val="00796229"/>
    <w:rsid w:val="00797C16"/>
    <w:rsid w:val="007A0DA2"/>
    <w:rsid w:val="007A14B4"/>
    <w:rsid w:val="007A1AFF"/>
    <w:rsid w:val="007A2692"/>
    <w:rsid w:val="007A275F"/>
    <w:rsid w:val="007A2761"/>
    <w:rsid w:val="007A2DB1"/>
    <w:rsid w:val="007B0EB9"/>
    <w:rsid w:val="007B1526"/>
    <w:rsid w:val="007B20B7"/>
    <w:rsid w:val="007B2EDE"/>
    <w:rsid w:val="007B6828"/>
    <w:rsid w:val="007C3780"/>
    <w:rsid w:val="007C45CC"/>
    <w:rsid w:val="007C4CAF"/>
    <w:rsid w:val="007C53E5"/>
    <w:rsid w:val="007C75F1"/>
    <w:rsid w:val="007D2500"/>
    <w:rsid w:val="007D27DC"/>
    <w:rsid w:val="007D3E72"/>
    <w:rsid w:val="007D616C"/>
    <w:rsid w:val="007D7072"/>
    <w:rsid w:val="007E11AD"/>
    <w:rsid w:val="007E4826"/>
    <w:rsid w:val="007E5C71"/>
    <w:rsid w:val="007E6C49"/>
    <w:rsid w:val="007E6D57"/>
    <w:rsid w:val="007E7D3E"/>
    <w:rsid w:val="007F0BB4"/>
    <w:rsid w:val="007F1546"/>
    <w:rsid w:val="007F456A"/>
    <w:rsid w:val="007F4E0A"/>
    <w:rsid w:val="007F5195"/>
    <w:rsid w:val="008013A9"/>
    <w:rsid w:val="0080247E"/>
    <w:rsid w:val="00805C1C"/>
    <w:rsid w:val="008077C6"/>
    <w:rsid w:val="00811035"/>
    <w:rsid w:val="00812419"/>
    <w:rsid w:val="00812701"/>
    <w:rsid w:val="00813CEE"/>
    <w:rsid w:val="00814F84"/>
    <w:rsid w:val="0081532E"/>
    <w:rsid w:val="00816475"/>
    <w:rsid w:val="00816B32"/>
    <w:rsid w:val="00817564"/>
    <w:rsid w:val="00817CB1"/>
    <w:rsid w:val="00821000"/>
    <w:rsid w:val="00823E64"/>
    <w:rsid w:val="00824890"/>
    <w:rsid w:val="0082662D"/>
    <w:rsid w:val="008271B8"/>
    <w:rsid w:val="00827F0C"/>
    <w:rsid w:val="00830E9C"/>
    <w:rsid w:val="0083136A"/>
    <w:rsid w:val="008318A6"/>
    <w:rsid w:val="00832173"/>
    <w:rsid w:val="00832FF9"/>
    <w:rsid w:val="00834B2E"/>
    <w:rsid w:val="00836C3B"/>
    <w:rsid w:val="008375E2"/>
    <w:rsid w:val="0084024B"/>
    <w:rsid w:val="00840B26"/>
    <w:rsid w:val="008440CE"/>
    <w:rsid w:val="0084686B"/>
    <w:rsid w:val="00846BF0"/>
    <w:rsid w:val="00850592"/>
    <w:rsid w:val="00850921"/>
    <w:rsid w:val="00851020"/>
    <w:rsid w:val="008519A7"/>
    <w:rsid w:val="008520B9"/>
    <w:rsid w:val="0085523C"/>
    <w:rsid w:val="0085682B"/>
    <w:rsid w:val="0085771A"/>
    <w:rsid w:val="008577C5"/>
    <w:rsid w:val="0086125C"/>
    <w:rsid w:val="00861735"/>
    <w:rsid w:val="00861A33"/>
    <w:rsid w:val="00863E6A"/>
    <w:rsid w:val="00863F1C"/>
    <w:rsid w:val="008642AE"/>
    <w:rsid w:val="008646A7"/>
    <w:rsid w:val="00864C96"/>
    <w:rsid w:val="0086577B"/>
    <w:rsid w:val="008726A7"/>
    <w:rsid w:val="00873EFC"/>
    <w:rsid w:val="00876D0D"/>
    <w:rsid w:val="0087737F"/>
    <w:rsid w:val="0087753D"/>
    <w:rsid w:val="00877600"/>
    <w:rsid w:val="008817BB"/>
    <w:rsid w:val="00881B20"/>
    <w:rsid w:val="008841A3"/>
    <w:rsid w:val="00884788"/>
    <w:rsid w:val="00884A3E"/>
    <w:rsid w:val="008872CB"/>
    <w:rsid w:val="00887F24"/>
    <w:rsid w:val="00890F06"/>
    <w:rsid w:val="00890F94"/>
    <w:rsid w:val="00897062"/>
    <w:rsid w:val="00897748"/>
    <w:rsid w:val="00897C92"/>
    <w:rsid w:val="008A339D"/>
    <w:rsid w:val="008A3A44"/>
    <w:rsid w:val="008A46B9"/>
    <w:rsid w:val="008A4BE6"/>
    <w:rsid w:val="008A67F7"/>
    <w:rsid w:val="008A7A77"/>
    <w:rsid w:val="008B0818"/>
    <w:rsid w:val="008B08CA"/>
    <w:rsid w:val="008B0991"/>
    <w:rsid w:val="008B0D37"/>
    <w:rsid w:val="008B16B3"/>
    <w:rsid w:val="008B189B"/>
    <w:rsid w:val="008B25E6"/>
    <w:rsid w:val="008B41B3"/>
    <w:rsid w:val="008B624A"/>
    <w:rsid w:val="008C0750"/>
    <w:rsid w:val="008C2312"/>
    <w:rsid w:val="008C28C3"/>
    <w:rsid w:val="008C311B"/>
    <w:rsid w:val="008C3B63"/>
    <w:rsid w:val="008C7EC7"/>
    <w:rsid w:val="008D0EF8"/>
    <w:rsid w:val="008D1A4A"/>
    <w:rsid w:val="008D1AD7"/>
    <w:rsid w:val="008D1CCF"/>
    <w:rsid w:val="008D2A37"/>
    <w:rsid w:val="008D4542"/>
    <w:rsid w:val="008D59E3"/>
    <w:rsid w:val="008D73FA"/>
    <w:rsid w:val="008E1BC9"/>
    <w:rsid w:val="008E200B"/>
    <w:rsid w:val="008E4D0A"/>
    <w:rsid w:val="008E61A5"/>
    <w:rsid w:val="008E6E92"/>
    <w:rsid w:val="008F2D1A"/>
    <w:rsid w:val="008F3B51"/>
    <w:rsid w:val="008F6448"/>
    <w:rsid w:val="008F6917"/>
    <w:rsid w:val="00900EF3"/>
    <w:rsid w:val="0090143D"/>
    <w:rsid w:val="009036A3"/>
    <w:rsid w:val="0090412B"/>
    <w:rsid w:val="00907374"/>
    <w:rsid w:val="00910852"/>
    <w:rsid w:val="00911100"/>
    <w:rsid w:val="009127A1"/>
    <w:rsid w:val="009140B4"/>
    <w:rsid w:val="0091449A"/>
    <w:rsid w:val="00915C0F"/>
    <w:rsid w:val="009174E8"/>
    <w:rsid w:val="009215E1"/>
    <w:rsid w:val="00921890"/>
    <w:rsid w:val="009219C7"/>
    <w:rsid w:val="00923E09"/>
    <w:rsid w:val="00926831"/>
    <w:rsid w:val="00926FF9"/>
    <w:rsid w:val="00930D79"/>
    <w:rsid w:val="00932ACA"/>
    <w:rsid w:val="00932E2F"/>
    <w:rsid w:val="009340A8"/>
    <w:rsid w:val="00937C7E"/>
    <w:rsid w:val="00937F47"/>
    <w:rsid w:val="009411C5"/>
    <w:rsid w:val="0094232E"/>
    <w:rsid w:val="00943F64"/>
    <w:rsid w:val="00947B9E"/>
    <w:rsid w:val="00950B5B"/>
    <w:rsid w:val="00950FC1"/>
    <w:rsid w:val="00951145"/>
    <w:rsid w:val="0095191E"/>
    <w:rsid w:val="00955205"/>
    <w:rsid w:val="0095797F"/>
    <w:rsid w:val="00961704"/>
    <w:rsid w:val="009624CD"/>
    <w:rsid w:val="00962B7E"/>
    <w:rsid w:val="00962E35"/>
    <w:rsid w:val="00964C75"/>
    <w:rsid w:val="009653F4"/>
    <w:rsid w:val="00965558"/>
    <w:rsid w:val="00966724"/>
    <w:rsid w:val="00967706"/>
    <w:rsid w:val="0097008D"/>
    <w:rsid w:val="00970B9D"/>
    <w:rsid w:val="00972E02"/>
    <w:rsid w:val="00973366"/>
    <w:rsid w:val="00973F61"/>
    <w:rsid w:val="0097522D"/>
    <w:rsid w:val="0097632F"/>
    <w:rsid w:val="009768B4"/>
    <w:rsid w:val="00977062"/>
    <w:rsid w:val="0098262C"/>
    <w:rsid w:val="0098363A"/>
    <w:rsid w:val="009855FA"/>
    <w:rsid w:val="009875D7"/>
    <w:rsid w:val="00987A57"/>
    <w:rsid w:val="00990F19"/>
    <w:rsid w:val="00992125"/>
    <w:rsid w:val="00995602"/>
    <w:rsid w:val="0099692C"/>
    <w:rsid w:val="00996E44"/>
    <w:rsid w:val="009A2628"/>
    <w:rsid w:val="009A379B"/>
    <w:rsid w:val="009A3AE5"/>
    <w:rsid w:val="009A644A"/>
    <w:rsid w:val="009A7269"/>
    <w:rsid w:val="009B0996"/>
    <w:rsid w:val="009B3416"/>
    <w:rsid w:val="009B4A78"/>
    <w:rsid w:val="009B4ABB"/>
    <w:rsid w:val="009B5815"/>
    <w:rsid w:val="009B6727"/>
    <w:rsid w:val="009C0290"/>
    <w:rsid w:val="009C1FAF"/>
    <w:rsid w:val="009C2726"/>
    <w:rsid w:val="009C460A"/>
    <w:rsid w:val="009C52D6"/>
    <w:rsid w:val="009C643B"/>
    <w:rsid w:val="009D1BCB"/>
    <w:rsid w:val="009D295D"/>
    <w:rsid w:val="009D4CC0"/>
    <w:rsid w:val="009D53DA"/>
    <w:rsid w:val="009D5623"/>
    <w:rsid w:val="009E26C9"/>
    <w:rsid w:val="009E2908"/>
    <w:rsid w:val="009E2F50"/>
    <w:rsid w:val="009E31C1"/>
    <w:rsid w:val="009E3475"/>
    <w:rsid w:val="009E34E7"/>
    <w:rsid w:val="009E3985"/>
    <w:rsid w:val="009E544B"/>
    <w:rsid w:val="009E57F7"/>
    <w:rsid w:val="009E5821"/>
    <w:rsid w:val="009E6331"/>
    <w:rsid w:val="009E766A"/>
    <w:rsid w:val="009F0F24"/>
    <w:rsid w:val="009F2301"/>
    <w:rsid w:val="009F2B59"/>
    <w:rsid w:val="009F2CF1"/>
    <w:rsid w:val="009F4891"/>
    <w:rsid w:val="009F4E63"/>
    <w:rsid w:val="009F712C"/>
    <w:rsid w:val="00A004D6"/>
    <w:rsid w:val="00A01628"/>
    <w:rsid w:val="00A02C20"/>
    <w:rsid w:val="00A037B6"/>
    <w:rsid w:val="00A06586"/>
    <w:rsid w:val="00A0733A"/>
    <w:rsid w:val="00A101C2"/>
    <w:rsid w:val="00A10C1F"/>
    <w:rsid w:val="00A11D01"/>
    <w:rsid w:val="00A1295B"/>
    <w:rsid w:val="00A13D9D"/>
    <w:rsid w:val="00A14183"/>
    <w:rsid w:val="00A14C50"/>
    <w:rsid w:val="00A14E94"/>
    <w:rsid w:val="00A14F4B"/>
    <w:rsid w:val="00A20626"/>
    <w:rsid w:val="00A22B88"/>
    <w:rsid w:val="00A231AC"/>
    <w:rsid w:val="00A25288"/>
    <w:rsid w:val="00A264F2"/>
    <w:rsid w:val="00A26B7C"/>
    <w:rsid w:val="00A3300F"/>
    <w:rsid w:val="00A40C5E"/>
    <w:rsid w:val="00A44A4A"/>
    <w:rsid w:val="00A453C7"/>
    <w:rsid w:val="00A45E9D"/>
    <w:rsid w:val="00A475E4"/>
    <w:rsid w:val="00A50869"/>
    <w:rsid w:val="00A50ED3"/>
    <w:rsid w:val="00A51294"/>
    <w:rsid w:val="00A52F8B"/>
    <w:rsid w:val="00A5351C"/>
    <w:rsid w:val="00A54D69"/>
    <w:rsid w:val="00A54D75"/>
    <w:rsid w:val="00A5562B"/>
    <w:rsid w:val="00A56BAD"/>
    <w:rsid w:val="00A612F8"/>
    <w:rsid w:val="00A62D2E"/>
    <w:rsid w:val="00A64307"/>
    <w:rsid w:val="00A643A3"/>
    <w:rsid w:val="00A66688"/>
    <w:rsid w:val="00A70F91"/>
    <w:rsid w:val="00A71464"/>
    <w:rsid w:val="00A71F30"/>
    <w:rsid w:val="00A73035"/>
    <w:rsid w:val="00A7344B"/>
    <w:rsid w:val="00A75DAE"/>
    <w:rsid w:val="00A76D74"/>
    <w:rsid w:val="00A7721E"/>
    <w:rsid w:val="00A77BD6"/>
    <w:rsid w:val="00A77DED"/>
    <w:rsid w:val="00A8018D"/>
    <w:rsid w:val="00A81351"/>
    <w:rsid w:val="00A86CFB"/>
    <w:rsid w:val="00A87753"/>
    <w:rsid w:val="00A91BBB"/>
    <w:rsid w:val="00A926F0"/>
    <w:rsid w:val="00A94057"/>
    <w:rsid w:val="00A94C79"/>
    <w:rsid w:val="00A97186"/>
    <w:rsid w:val="00A9760F"/>
    <w:rsid w:val="00A97E05"/>
    <w:rsid w:val="00AA21CB"/>
    <w:rsid w:val="00AA27CB"/>
    <w:rsid w:val="00AA3A88"/>
    <w:rsid w:val="00AA4EB2"/>
    <w:rsid w:val="00AB184A"/>
    <w:rsid w:val="00AB1E92"/>
    <w:rsid w:val="00AB4671"/>
    <w:rsid w:val="00AB4F99"/>
    <w:rsid w:val="00AC0913"/>
    <w:rsid w:val="00AC0961"/>
    <w:rsid w:val="00AC0BE4"/>
    <w:rsid w:val="00AC0C0A"/>
    <w:rsid w:val="00AC2777"/>
    <w:rsid w:val="00AC326A"/>
    <w:rsid w:val="00AC350A"/>
    <w:rsid w:val="00AC7AFE"/>
    <w:rsid w:val="00AD0109"/>
    <w:rsid w:val="00AD339A"/>
    <w:rsid w:val="00AD3B79"/>
    <w:rsid w:val="00AD49B9"/>
    <w:rsid w:val="00AD7FC4"/>
    <w:rsid w:val="00AE1BBD"/>
    <w:rsid w:val="00AE1BD5"/>
    <w:rsid w:val="00AE30A6"/>
    <w:rsid w:val="00AE4AFB"/>
    <w:rsid w:val="00AE4BE6"/>
    <w:rsid w:val="00AE7198"/>
    <w:rsid w:val="00AE731B"/>
    <w:rsid w:val="00AE76EE"/>
    <w:rsid w:val="00AF07D5"/>
    <w:rsid w:val="00AF20C8"/>
    <w:rsid w:val="00AF2D1B"/>
    <w:rsid w:val="00AF33B4"/>
    <w:rsid w:val="00AF4A39"/>
    <w:rsid w:val="00AF4CE3"/>
    <w:rsid w:val="00AF6E02"/>
    <w:rsid w:val="00AF7B7E"/>
    <w:rsid w:val="00B02F87"/>
    <w:rsid w:val="00B045FB"/>
    <w:rsid w:val="00B047DF"/>
    <w:rsid w:val="00B05E93"/>
    <w:rsid w:val="00B07DEC"/>
    <w:rsid w:val="00B1397A"/>
    <w:rsid w:val="00B14FE7"/>
    <w:rsid w:val="00B16CF4"/>
    <w:rsid w:val="00B2057A"/>
    <w:rsid w:val="00B208F3"/>
    <w:rsid w:val="00B2102A"/>
    <w:rsid w:val="00B226D5"/>
    <w:rsid w:val="00B22E46"/>
    <w:rsid w:val="00B23CD1"/>
    <w:rsid w:val="00B24192"/>
    <w:rsid w:val="00B24669"/>
    <w:rsid w:val="00B248F3"/>
    <w:rsid w:val="00B257E6"/>
    <w:rsid w:val="00B26323"/>
    <w:rsid w:val="00B3250E"/>
    <w:rsid w:val="00B328A9"/>
    <w:rsid w:val="00B331F7"/>
    <w:rsid w:val="00B33959"/>
    <w:rsid w:val="00B350A8"/>
    <w:rsid w:val="00B35940"/>
    <w:rsid w:val="00B36F42"/>
    <w:rsid w:val="00B37A81"/>
    <w:rsid w:val="00B37D19"/>
    <w:rsid w:val="00B513C8"/>
    <w:rsid w:val="00B55C5F"/>
    <w:rsid w:val="00B5631C"/>
    <w:rsid w:val="00B5725E"/>
    <w:rsid w:val="00B60416"/>
    <w:rsid w:val="00B62AD2"/>
    <w:rsid w:val="00B62B58"/>
    <w:rsid w:val="00B630AC"/>
    <w:rsid w:val="00B63A16"/>
    <w:rsid w:val="00B6659E"/>
    <w:rsid w:val="00B66B7D"/>
    <w:rsid w:val="00B66E95"/>
    <w:rsid w:val="00B67BDB"/>
    <w:rsid w:val="00B71782"/>
    <w:rsid w:val="00B73F34"/>
    <w:rsid w:val="00B75438"/>
    <w:rsid w:val="00B76724"/>
    <w:rsid w:val="00B800EC"/>
    <w:rsid w:val="00B808E3"/>
    <w:rsid w:val="00B81044"/>
    <w:rsid w:val="00B82456"/>
    <w:rsid w:val="00B829A5"/>
    <w:rsid w:val="00B84071"/>
    <w:rsid w:val="00B84783"/>
    <w:rsid w:val="00B90B78"/>
    <w:rsid w:val="00B93087"/>
    <w:rsid w:val="00B9348F"/>
    <w:rsid w:val="00B93C99"/>
    <w:rsid w:val="00B94572"/>
    <w:rsid w:val="00B95F4B"/>
    <w:rsid w:val="00B96134"/>
    <w:rsid w:val="00B96A8E"/>
    <w:rsid w:val="00B97495"/>
    <w:rsid w:val="00BA071C"/>
    <w:rsid w:val="00BA26AE"/>
    <w:rsid w:val="00BA4294"/>
    <w:rsid w:val="00BA5AA8"/>
    <w:rsid w:val="00BA66F9"/>
    <w:rsid w:val="00BB0842"/>
    <w:rsid w:val="00BB36A5"/>
    <w:rsid w:val="00BB45E5"/>
    <w:rsid w:val="00BB5223"/>
    <w:rsid w:val="00BB576E"/>
    <w:rsid w:val="00BB6063"/>
    <w:rsid w:val="00BB66E7"/>
    <w:rsid w:val="00BB6C50"/>
    <w:rsid w:val="00BB757A"/>
    <w:rsid w:val="00BB7F30"/>
    <w:rsid w:val="00BC1B65"/>
    <w:rsid w:val="00BC2463"/>
    <w:rsid w:val="00BC2565"/>
    <w:rsid w:val="00BC6BE7"/>
    <w:rsid w:val="00BD07D9"/>
    <w:rsid w:val="00BD1BB9"/>
    <w:rsid w:val="00BD2735"/>
    <w:rsid w:val="00BD2896"/>
    <w:rsid w:val="00BD3AC9"/>
    <w:rsid w:val="00BD5FAB"/>
    <w:rsid w:val="00BD7D03"/>
    <w:rsid w:val="00BE034D"/>
    <w:rsid w:val="00BE15C2"/>
    <w:rsid w:val="00BE1B9B"/>
    <w:rsid w:val="00BE1C4E"/>
    <w:rsid w:val="00BE1F43"/>
    <w:rsid w:val="00BE2CF4"/>
    <w:rsid w:val="00BE460A"/>
    <w:rsid w:val="00BE4A15"/>
    <w:rsid w:val="00BE5396"/>
    <w:rsid w:val="00BE5CD2"/>
    <w:rsid w:val="00BE7413"/>
    <w:rsid w:val="00BF02C5"/>
    <w:rsid w:val="00BF15A7"/>
    <w:rsid w:val="00BF3E40"/>
    <w:rsid w:val="00BF6E26"/>
    <w:rsid w:val="00BF6FF8"/>
    <w:rsid w:val="00C001B5"/>
    <w:rsid w:val="00C014EB"/>
    <w:rsid w:val="00C02870"/>
    <w:rsid w:val="00C03902"/>
    <w:rsid w:val="00C058E9"/>
    <w:rsid w:val="00C06851"/>
    <w:rsid w:val="00C0770C"/>
    <w:rsid w:val="00C1233B"/>
    <w:rsid w:val="00C13A12"/>
    <w:rsid w:val="00C14B9A"/>
    <w:rsid w:val="00C14F4C"/>
    <w:rsid w:val="00C17AF2"/>
    <w:rsid w:val="00C20884"/>
    <w:rsid w:val="00C21BED"/>
    <w:rsid w:val="00C22228"/>
    <w:rsid w:val="00C24AD4"/>
    <w:rsid w:val="00C25CF7"/>
    <w:rsid w:val="00C268D6"/>
    <w:rsid w:val="00C31661"/>
    <w:rsid w:val="00C3181A"/>
    <w:rsid w:val="00C33549"/>
    <w:rsid w:val="00C33C42"/>
    <w:rsid w:val="00C33DA4"/>
    <w:rsid w:val="00C40A7C"/>
    <w:rsid w:val="00C42548"/>
    <w:rsid w:val="00C434B1"/>
    <w:rsid w:val="00C43558"/>
    <w:rsid w:val="00C43AF0"/>
    <w:rsid w:val="00C4527C"/>
    <w:rsid w:val="00C45FC9"/>
    <w:rsid w:val="00C47297"/>
    <w:rsid w:val="00C477C3"/>
    <w:rsid w:val="00C510D6"/>
    <w:rsid w:val="00C51725"/>
    <w:rsid w:val="00C52543"/>
    <w:rsid w:val="00C52E89"/>
    <w:rsid w:val="00C5608A"/>
    <w:rsid w:val="00C60F7A"/>
    <w:rsid w:val="00C65820"/>
    <w:rsid w:val="00C70E22"/>
    <w:rsid w:val="00C74786"/>
    <w:rsid w:val="00C74C4C"/>
    <w:rsid w:val="00C761C5"/>
    <w:rsid w:val="00C81E26"/>
    <w:rsid w:val="00C84D16"/>
    <w:rsid w:val="00C8594A"/>
    <w:rsid w:val="00C85DC0"/>
    <w:rsid w:val="00C87CEE"/>
    <w:rsid w:val="00C93A80"/>
    <w:rsid w:val="00C93FF0"/>
    <w:rsid w:val="00C95395"/>
    <w:rsid w:val="00C96C88"/>
    <w:rsid w:val="00CA337A"/>
    <w:rsid w:val="00CA359A"/>
    <w:rsid w:val="00CA6ED3"/>
    <w:rsid w:val="00CB016B"/>
    <w:rsid w:val="00CB0B76"/>
    <w:rsid w:val="00CB0CD8"/>
    <w:rsid w:val="00CB14BF"/>
    <w:rsid w:val="00CB51A9"/>
    <w:rsid w:val="00CB5764"/>
    <w:rsid w:val="00CB592F"/>
    <w:rsid w:val="00CC1281"/>
    <w:rsid w:val="00CC30C0"/>
    <w:rsid w:val="00CC3B44"/>
    <w:rsid w:val="00CC6511"/>
    <w:rsid w:val="00CC65C6"/>
    <w:rsid w:val="00CC73EF"/>
    <w:rsid w:val="00CD10A8"/>
    <w:rsid w:val="00CD122D"/>
    <w:rsid w:val="00CD2512"/>
    <w:rsid w:val="00CD39FE"/>
    <w:rsid w:val="00CE0140"/>
    <w:rsid w:val="00CE0398"/>
    <w:rsid w:val="00CE04CB"/>
    <w:rsid w:val="00CE27E2"/>
    <w:rsid w:val="00CE6C31"/>
    <w:rsid w:val="00CF165F"/>
    <w:rsid w:val="00CF3171"/>
    <w:rsid w:val="00CF4578"/>
    <w:rsid w:val="00CF5EF1"/>
    <w:rsid w:val="00CF6ED5"/>
    <w:rsid w:val="00D00417"/>
    <w:rsid w:val="00D00AE6"/>
    <w:rsid w:val="00D01303"/>
    <w:rsid w:val="00D0425F"/>
    <w:rsid w:val="00D06312"/>
    <w:rsid w:val="00D06888"/>
    <w:rsid w:val="00D06975"/>
    <w:rsid w:val="00D06C40"/>
    <w:rsid w:val="00D125D9"/>
    <w:rsid w:val="00D12920"/>
    <w:rsid w:val="00D159DF"/>
    <w:rsid w:val="00D17CCD"/>
    <w:rsid w:val="00D17D71"/>
    <w:rsid w:val="00D24EDB"/>
    <w:rsid w:val="00D27C58"/>
    <w:rsid w:val="00D31686"/>
    <w:rsid w:val="00D33FF6"/>
    <w:rsid w:val="00D3427B"/>
    <w:rsid w:val="00D36A3C"/>
    <w:rsid w:val="00D37067"/>
    <w:rsid w:val="00D40B86"/>
    <w:rsid w:val="00D40B90"/>
    <w:rsid w:val="00D437FF"/>
    <w:rsid w:val="00D529DD"/>
    <w:rsid w:val="00D531E7"/>
    <w:rsid w:val="00D53C3C"/>
    <w:rsid w:val="00D54C8B"/>
    <w:rsid w:val="00D54FB8"/>
    <w:rsid w:val="00D55F5E"/>
    <w:rsid w:val="00D56054"/>
    <w:rsid w:val="00D60E5A"/>
    <w:rsid w:val="00D6124D"/>
    <w:rsid w:val="00D62009"/>
    <w:rsid w:val="00D62839"/>
    <w:rsid w:val="00D638B8"/>
    <w:rsid w:val="00D64488"/>
    <w:rsid w:val="00D70273"/>
    <w:rsid w:val="00D71E6A"/>
    <w:rsid w:val="00D75C12"/>
    <w:rsid w:val="00D778C4"/>
    <w:rsid w:val="00D77ED7"/>
    <w:rsid w:val="00D8078B"/>
    <w:rsid w:val="00D819BD"/>
    <w:rsid w:val="00D82B3E"/>
    <w:rsid w:val="00D82B83"/>
    <w:rsid w:val="00D830DA"/>
    <w:rsid w:val="00D83B84"/>
    <w:rsid w:val="00D84982"/>
    <w:rsid w:val="00D85322"/>
    <w:rsid w:val="00D85961"/>
    <w:rsid w:val="00D872C5"/>
    <w:rsid w:val="00D90231"/>
    <w:rsid w:val="00D90C48"/>
    <w:rsid w:val="00D90C84"/>
    <w:rsid w:val="00D914B4"/>
    <w:rsid w:val="00D9489D"/>
    <w:rsid w:val="00D969BB"/>
    <w:rsid w:val="00DA1423"/>
    <w:rsid w:val="00DA1580"/>
    <w:rsid w:val="00DA2E11"/>
    <w:rsid w:val="00DA3301"/>
    <w:rsid w:val="00DA35F7"/>
    <w:rsid w:val="00DA4369"/>
    <w:rsid w:val="00DA5188"/>
    <w:rsid w:val="00DA5A86"/>
    <w:rsid w:val="00DA79BD"/>
    <w:rsid w:val="00DB1442"/>
    <w:rsid w:val="00DB154B"/>
    <w:rsid w:val="00DB182F"/>
    <w:rsid w:val="00DB2A93"/>
    <w:rsid w:val="00DB311E"/>
    <w:rsid w:val="00DB3D25"/>
    <w:rsid w:val="00DB424C"/>
    <w:rsid w:val="00DB5ABF"/>
    <w:rsid w:val="00DB6D44"/>
    <w:rsid w:val="00DB7A9D"/>
    <w:rsid w:val="00DB7BD3"/>
    <w:rsid w:val="00DC0AD2"/>
    <w:rsid w:val="00DC2427"/>
    <w:rsid w:val="00DC2CB5"/>
    <w:rsid w:val="00DC2E25"/>
    <w:rsid w:val="00DC4317"/>
    <w:rsid w:val="00DC4763"/>
    <w:rsid w:val="00DC4CDB"/>
    <w:rsid w:val="00DC5991"/>
    <w:rsid w:val="00DC5BA4"/>
    <w:rsid w:val="00DC62B0"/>
    <w:rsid w:val="00DC73E5"/>
    <w:rsid w:val="00DC7FCF"/>
    <w:rsid w:val="00DD015D"/>
    <w:rsid w:val="00DD0F13"/>
    <w:rsid w:val="00DD0F89"/>
    <w:rsid w:val="00DD16E8"/>
    <w:rsid w:val="00DD1839"/>
    <w:rsid w:val="00DD3569"/>
    <w:rsid w:val="00DD3973"/>
    <w:rsid w:val="00DE17D9"/>
    <w:rsid w:val="00DE1A9F"/>
    <w:rsid w:val="00DE2C81"/>
    <w:rsid w:val="00DE2D2D"/>
    <w:rsid w:val="00DE4FAC"/>
    <w:rsid w:val="00DE7F4B"/>
    <w:rsid w:val="00DF423E"/>
    <w:rsid w:val="00DF7AAF"/>
    <w:rsid w:val="00E0083C"/>
    <w:rsid w:val="00E01170"/>
    <w:rsid w:val="00E01CE8"/>
    <w:rsid w:val="00E025F4"/>
    <w:rsid w:val="00E043C5"/>
    <w:rsid w:val="00E05980"/>
    <w:rsid w:val="00E059B5"/>
    <w:rsid w:val="00E059DC"/>
    <w:rsid w:val="00E07E12"/>
    <w:rsid w:val="00E07F9A"/>
    <w:rsid w:val="00E07FD6"/>
    <w:rsid w:val="00E10D03"/>
    <w:rsid w:val="00E121FC"/>
    <w:rsid w:val="00E13510"/>
    <w:rsid w:val="00E144FA"/>
    <w:rsid w:val="00E16308"/>
    <w:rsid w:val="00E164C9"/>
    <w:rsid w:val="00E17CAA"/>
    <w:rsid w:val="00E17DF5"/>
    <w:rsid w:val="00E205A3"/>
    <w:rsid w:val="00E21299"/>
    <w:rsid w:val="00E24697"/>
    <w:rsid w:val="00E26336"/>
    <w:rsid w:val="00E26B2A"/>
    <w:rsid w:val="00E26FE3"/>
    <w:rsid w:val="00E303A0"/>
    <w:rsid w:val="00E3195D"/>
    <w:rsid w:val="00E32A3C"/>
    <w:rsid w:val="00E34724"/>
    <w:rsid w:val="00E350D4"/>
    <w:rsid w:val="00E36283"/>
    <w:rsid w:val="00E37919"/>
    <w:rsid w:val="00E419E6"/>
    <w:rsid w:val="00E433B7"/>
    <w:rsid w:val="00E51C5E"/>
    <w:rsid w:val="00E5299F"/>
    <w:rsid w:val="00E52B65"/>
    <w:rsid w:val="00E54901"/>
    <w:rsid w:val="00E55813"/>
    <w:rsid w:val="00E56C1B"/>
    <w:rsid w:val="00E571C8"/>
    <w:rsid w:val="00E63056"/>
    <w:rsid w:val="00E6332B"/>
    <w:rsid w:val="00E6333E"/>
    <w:rsid w:val="00E66F44"/>
    <w:rsid w:val="00E6752E"/>
    <w:rsid w:val="00E719B8"/>
    <w:rsid w:val="00E74998"/>
    <w:rsid w:val="00E76423"/>
    <w:rsid w:val="00E77C7B"/>
    <w:rsid w:val="00E80C90"/>
    <w:rsid w:val="00E81CF2"/>
    <w:rsid w:val="00E81E2A"/>
    <w:rsid w:val="00E8311E"/>
    <w:rsid w:val="00E83A37"/>
    <w:rsid w:val="00E84F08"/>
    <w:rsid w:val="00E87433"/>
    <w:rsid w:val="00E9010E"/>
    <w:rsid w:val="00E9048F"/>
    <w:rsid w:val="00E90EE4"/>
    <w:rsid w:val="00E91335"/>
    <w:rsid w:val="00E9338A"/>
    <w:rsid w:val="00E943CB"/>
    <w:rsid w:val="00E94955"/>
    <w:rsid w:val="00E9619C"/>
    <w:rsid w:val="00EA0B62"/>
    <w:rsid w:val="00EA251D"/>
    <w:rsid w:val="00EA4932"/>
    <w:rsid w:val="00EA634B"/>
    <w:rsid w:val="00EA69D2"/>
    <w:rsid w:val="00EA78AB"/>
    <w:rsid w:val="00EB37DB"/>
    <w:rsid w:val="00EB49D6"/>
    <w:rsid w:val="00EB4AEC"/>
    <w:rsid w:val="00EB537E"/>
    <w:rsid w:val="00EB5E27"/>
    <w:rsid w:val="00EB6AD1"/>
    <w:rsid w:val="00EC4519"/>
    <w:rsid w:val="00EC48BD"/>
    <w:rsid w:val="00EC67E9"/>
    <w:rsid w:val="00ED0848"/>
    <w:rsid w:val="00ED09A3"/>
    <w:rsid w:val="00ED19B5"/>
    <w:rsid w:val="00ED2F86"/>
    <w:rsid w:val="00ED365C"/>
    <w:rsid w:val="00ED506B"/>
    <w:rsid w:val="00ED6444"/>
    <w:rsid w:val="00ED69CC"/>
    <w:rsid w:val="00ED6AC7"/>
    <w:rsid w:val="00EE005D"/>
    <w:rsid w:val="00EE1F06"/>
    <w:rsid w:val="00EE3433"/>
    <w:rsid w:val="00EE37D1"/>
    <w:rsid w:val="00EE3C0D"/>
    <w:rsid w:val="00EE43C8"/>
    <w:rsid w:val="00EE4636"/>
    <w:rsid w:val="00EE470C"/>
    <w:rsid w:val="00EE4E05"/>
    <w:rsid w:val="00EE6B32"/>
    <w:rsid w:val="00EF1F89"/>
    <w:rsid w:val="00EF2064"/>
    <w:rsid w:val="00EF39CD"/>
    <w:rsid w:val="00EF4063"/>
    <w:rsid w:val="00EF700A"/>
    <w:rsid w:val="00F0121C"/>
    <w:rsid w:val="00F02719"/>
    <w:rsid w:val="00F0348F"/>
    <w:rsid w:val="00F04462"/>
    <w:rsid w:val="00F0446E"/>
    <w:rsid w:val="00F05067"/>
    <w:rsid w:val="00F06EC3"/>
    <w:rsid w:val="00F07113"/>
    <w:rsid w:val="00F07B77"/>
    <w:rsid w:val="00F10AE8"/>
    <w:rsid w:val="00F10C98"/>
    <w:rsid w:val="00F11609"/>
    <w:rsid w:val="00F11A58"/>
    <w:rsid w:val="00F123C7"/>
    <w:rsid w:val="00F13481"/>
    <w:rsid w:val="00F1353B"/>
    <w:rsid w:val="00F153A6"/>
    <w:rsid w:val="00F15B28"/>
    <w:rsid w:val="00F17625"/>
    <w:rsid w:val="00F17CDE"/>
    <w:rsid w:val="00F20BB6"/>
    <w:rsid w:val="00F2274D"/>
    <w:rsid w:val="00F232E0"/>
    <w:rsid w:val="00F242EF"/>
    <w:rsid w:val="00F24609"/>
    <w:rsid w:val="00F24B9A"/>
    <w:rsid w:val="00F25A96"/>
    <w:rsid w:val="00F26CB1"/>
    <w:rsid w:val="00F308B6"/>
    <w:rsid w:val="00F31142"/>
    <w:rsid w:val="00F33FCE"/>
    <w:rsid w:val="00F342CA"/>
    <w:rsid w:val="00F352E9"/>
    <w:rsid w:val="00F35EE4"/>
    <w:rsid w:val="00F36673"/>
    <w:rsid w:val="00F40294"/>
    <w:rsid w:val="00F46B8E"/>
    <w:rsid w:val="00F472FE"/>
    <w:rsid w:val="00F57A50"/>
    <w:rsid w:val="00F6050B"/>
    <w:rsid w:val="00F6102F"/>
    <w:rsid w:val="00F63F9C"/>
    <w:rsid w:val="00F6498F"/>
    <w:rsid w:val="00F64F96"/>
    <w:rsid w:val="00F67F21"/>
    <w:rsid w:val="00F70C4B"/>
    <w:rsid w:val="00F75988"/>
    <w:rsid w:val="00F75B08"/>
    <w:rsid w:val="00F81248"/>
    <w:rsid w:val="00F8152B"/>
    <w:rsid w:val="00F82088"/>
    <w:rsid w:val="00F82C13"/>
    <w:rsid w:val="00F83919"/>
    <w:rsid w:val="00F840EE"/>
    <w:rsid w:val="00F86699"/>
    <w:rsid w:val="00F8728E"/>
    <w:rsid w:val="00F87DF4"/>
    <w:rsid w:val="00F908AB"/>
    <w:rsid w:val="00F94C60"/>
    <w:rsid w:val="00F94F97"/>
    <w:rsid w:val="00F95C23"/>
    <w:rsid w:val="00F97518"/>
    <w:rsid w:val="00F97ACB"/>
    <w:rsid w:val="00FA1382"/>
    <w:rsid w:val="00FA2A64"/>
    <w:rsid w:val="00FA6708"/>
    <w:rsid w:val="00FA679D"/>
    <w:rsid w:val="00FA6874"/>
    <w:rsid w:val="00FA7BC3"/>
    <w:rsid w:val="00FB072A"/>
    <w:rsid w:val="00FB0FD1"/>
    <w:rsid w:val="00FB3BC3"/>
    <w:rsid w:val="00FB59E1"/>
    <w:rsid w:val="00FB5D06"/>
    <w:rsid w:val="00FC05D1"/>
    <w:rsid w:val="00FC0A5D"/>
    <w:rsid w:val="00FC1115"/>
    <w:rsid w:val="00FC2FD1"/>
    <w:rsid w:val="00FC67F2"/>
    <w:rsid w:val="00FC7CAD"/>
    <w:rsid w:val="00FD12BE"/>
    <w:rsid w:val="00FD1E62"/>
    <w:rsid w:val="00FD24E3"/>
    <w:rsid w:val="00FD3873"/>
    <w:rsid w:val="00FD3A6B"/>
    <w:rsid w:val="00FD5D4A"/>
    <w:rsid w:val="00FD787D"/>
    <w:rsid w:val="00FE0826"/>
    <w:rsid w:val="00FE0FBB"/>
    <w:rsid w:val="00FE11A8"/>
    <w:rsid w:val="00FE15E7"/>
    <w:rsid w:val="00FE1D67"/>
    <w:rsid w:val="00FE36A0"/>
    <w:rsid w:val="00FE5E05"/>
    <w:rsid w:val="00FE661A"/>
    <w:rsid w:val="00FE7669"/>
    <w:rsid w:val="00FF040F"/>
    <w:rsid w:val="00FF126C"/>
    <w:rsid w:val="00FF1BFF"/>
    <w:rsid w:val="00FF1C28"/>
    <w:rsid w:val="00FF2744"/>
    <w:rsid w:val="00FF279F"/>
    <w:rsid w:val="00FF2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038E0"/>
  <w15:docId w15:val="{DC0CC8EA-13B0-476D-A3DD-BEDD53C9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79"/>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1546"/>
    <w:rPr>
      <w:rFonts w:ascii="Tahoma" w:hAnsi="Tahoma" w:cs="Tahoma"/>
      <w:sz w:val="16"/>
      <w:szCs w:val="16"/>
    </w:rPr>
  </w:style>
  <w:style w:type="table" w:styleId="TableGrid">
    <w:name w:val="Table Grid"/>
    <w:basedOn w:val="TableNormal"/>
    <w:rsid w:val="00A2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C05D1"/>
    <w:pPr>
      <w:jc w:val="center"/>
    </w:pPr>
    <w:rPr>
      <w:rFonts w:ascii=".VnTimeH" w:hAnsi=".VnTimeH"/>
      <w:sz w:val="24"/>
      <w:szCs w:val="20"/>
    </w:rPr>
  </w:style>
  <w:style w:type="paragraph" w:styleId="BodyTextIndent">
    <w:name w:val="Body Text Indent"/>
    <w:basedOn w:val="Normal"/>
    <w:link w:val="BodyTextIndentChar"/>
    <w:rsid w:val="00CB016B"/>
    <w:pPr>
      <w:spacing w:after="120"/>
      <w:ind w:left="360"/>
    </w:pPr>
  </w:style>
  <w:style w:type="character" w:customStyle="1" w:styleId="BodyTextIndentChar">
    <w:name w:val="Body Text Indent Char"/>
    <w:link w:val="BodyTextIndent"/>
    <w:rsid w:val="00CB016B"/>
    <w:rPr>
      <w:rFonts w:ascii=".VnTime" w:hAnsi=".VnTime"/>
      <w:sz w:val="28"/>
      <w:szCs w:val="28"/>
    </w:rPr>
  </w:style>
  <w:style w:type="paragraph" w:customStyle="1" w:styleId="n-dieund">
    <w:name w:val="n-dieund"/>
    <w:basedOn w:val="Normal"/>
    <w:rsid w:val="00CB016B"/>
    <w:pPr>
      <w:spacing w:after="120"/>
      <w:ind w:firstLine="709"/>
      <w:jc w:val="both"/>
    </w:pPr>
    <w:rPr>
      <w:szCs w:val="20"/>
    </w:rPr>
  </w:style>
  <w:style w:type="paragraph" w:customStyle="1" w:styleId="CharCharChar">
    <w:name w:val="Char Char Char"/>
    <w:basedOn w:val="Normal"/>
    <w:rsid w:val="00C96C88"/>
    <w:pPr>
      <w:pageBreakBefore/>
      <w:spacing w:before="100" w:beforeAutospacing="1" w:after="100" w:afterAutospacing="1"/>
      <w:jc w:val="both"/>
    </w:pPr>
    <w:rPr>
      <w:rFonts w:ascii="Tahoma" w:hAnsi="Tahoma"/>
      <w:sz w:val="20"/>
      <w:szCs w:val="20"/>
    </w:rPr>
  </w:style>
  <w:style w:type="paragraph" w:styleId="Header">
    <w:name w:val="header"/>
    <w:basedOn w:val="Normal"/>
    <w:link w:val="HeaderChar"/>
    <w:uiPriority w:val="99"/>
    <w:rsid w:val="005720FE"/>
    <w:pPr>
      <w:tabs>
        <w:tab w:val="center" w:pos="4680"/>
        <w:tab w:val="right" w:pos="9360"/>
      </w:tabs>
    </w:pPr>
  </w:style>
  <w:style w:type="character" w:customStyle="1" w:styleId="HeaderChar">
    <w:name w:val="Header Char"/>
    <w:link w:val="Header"/>
    <w:uiPriority w:val="99"/>
    <w:rsid w:val="005720FE"/>
    <w:rPr>
      <w:rFonts w:ascii=".VnTime" w:hAnsi=".VnTime"/>
      <w:sz w:val="28"/>
      <w:szCs w:val="28"/>
    </w:rPr>
  </w:style>
  <w:style w:type="paragraph" w:styleId="Footer">
    <w:name w:val="footer"/>
    <w:basedOn w:val="Normal"/>
    <w:link w:val="FooterChar"/>
    <w:uiPriority w:val="99"/>
    <w:rsid w:val="005720FE"/>
    <w:pPr>
      <w:tabs>
        <w:tab w:val="center" w:pos="4680"/>
        <w:tab w:val="right" w:pos="9360"/>
      </w:tabs>
    </w:pPr>
  </w:style>
  <w:style w:type="character" w:customStyle="1" w:styleId="FooterChar">
    <w:name w:val="Footer Char"/>
    <w:link w:val="Footer"/>
    <w:uiPriority w:val="99"/>
    <w:rsid w:val="005720FE"/>
    <w:rPr>
      <w:rFonts w:ascii=".VnTime" w:hAnsi=".VnTime"/>
      <w:sz w:val="28"/>
      <w:szCs w:val="28"/>
    </w:rPr>
  </w:style>
  <w:style w:type="paragraph" w:styleId="Subtitle">
    <w:name w:val="Subtitle"/>
    <w:basedOn w:val="Normal"/>
    <w:next w:val="Normal"/>
    <w:link w:val="SubtitleChar"/>
    <w:qFormat/>
    <w:rsid w:val="000C523C"/>
    <w:pPr>
      <w:spacing w:after="60"/>
      <w:jc w:val="center"/>
      <w:outlineLvl w:val="1"/>
    </w:pPr>
    <w:rPr>
      <w:rFonts w:ascii="Cambria" w:hAnsi="Cambria"/>
      <w:sz w:val="24"/>
      <w:szCs w:val="24"/>
    </w:rPr>
  </w:style>
  <w:style w:type="character" w:customStyle="1" w:styleId="SubtitleChar">
    <w:name w:val="Subtitle Char"/>
    <w:link w:val="Subtitle"/>
    <w:rsid w:val="000C523C"/>
    <w:rPr>
      <w:rFonts w:ascii="Cambria" w:eastAsia="Times New Roman" w:hAnsi="Cambria" w:cs="Times New Roman"/>
      <w:sz w:val="24"/>
      <w:szCs w:val="24"/>
    </w:rPr>
  </w:style>
  <w:style w:type="paragraph" w:styleId="Title">
    <w:name w:val="Title"/>
    <w:basedOn w:val="Normal"/>
    <w:link w:val="TitleChar"/>
    <w:qFormat/>
    <w:rsid w:val="000C4D2C"/>
    <w:pPr>
      <w:jc w:val="center"/>
    </w:pPr>
    <w:rPr>
      <w:rFonts w:ascii=".VnTimeH" w:hAnsi=".VnTimeH"/>
      <w:b/>
      <w:sz w:val="24"/>
      <w:szCs w:val="24"/>
    </w:rPr>
  </w:style>
  <w:style w:type="character" w:customStyle="1" w:styleId="TitleChar">
    <w:name w:val="Title Char"/>
    <w:link w:val="Title"/>
    <w:rsid w:val="000C4D2C"/>
    <w:rPr>
      <w:rFonts w:ascii=".VnTimeH" w:hAnsi=".VnTimeH"/>
      <w:b/>
      <w:sz w:val="24"/>
      <w:szCs w:val="24"/>
    </w:rPr>
  </w:style>
  <w:style w:type="paragraph" w:styleId="ListParagraph">
    <w:name w:val="List Paragraph"/>
    <w:basedOn w:val="Normal"/>
    <w:uiPriority w:val="34"/>
    <w:qFormat/>
    <w:rsid w:val="006C4E1F"/>
    <w:pPr>
      <w:ind w:left="720"/>
      <w:contextualSpacing/>
    </w:pPr>
  </w:style>
  <w:style w:type="paragraph" w:styleId="FootnoteText">
    <w:name w:val="footnote text"/>
    <w:aliases w:val="Footnote Text Char Char Char Char Char,Footnote Text Char Char Char Char Char Char Ch Char Char Char Char Char Char,Footnote Text Char Char Char Char Char Char Ch Char Char Char Char,Char"/>
    <w:basedOn w:val="Normal"/>
    <w:link w:val="FootnoteTextChar"/>
    <w:qFormat/>
    <w:rsid w:val="00D70273"/>
    <w:rPr>
      <w:sz w:val="20"/>
      <w:szCs w:val="20"/>
    </w:rPr>
  </w:style>
  <w:style w:type="character" w:customStyle="1" w:styleId="FootnoteTextChar">
    <w:name w:val="Footnote Text Char"/>
    <w:aliases w:val="Footnote Text Char Char Char Char Char Char1,Footnote Text Char Char Char Char Char Char Ch Char Char Char Char Char Char Char1,Footnote Text Char Char Char Char Char Char Ch Char Char Char Char Char1,Char Char1"/>
    <w:basedOn w:val="DefaultParagraphFont"/>
    <w:link w:val="FootnoteText"/>
    <w:rsid w:val="00D70273"/>
    <w:rPr>
      <w:rFonts w:ascii=".VnTime" w:hAnsi=".VnTime"/>
    </w:rPr>
  </w:style>
  <w:style w:type="character" w:styleId="FootnoteReference">
    <w:name w:val="footnote reference"/>
    <w:aliases w:val="16 Point,Superscript 6 Point,Footnote text,Footnote dich,ftref,(NECG) Footnote Reference,Footnote + Arial,10 pt,Black,Ref,de nota al pie,BearingPoint,fr,SUPERS,Знак сноски 1,Знак сноски-FN,Ciae niinee-FN,Footnote Text1,f,4_G"/>
    <w:basedOn w:val="DefaultParagraphFont"/>
    <w:link w:val="FootnoteCharChar"/>
    <w:qFormat/>
    <w:rsid w:val="00D70273"/>
    <w:rPr>
      <w:vertAlign w:val="superscript"/>
    </w:rPr>
  </w:style>
  <w:style w:type="paragraph" w:customStyle="1" w:styleId="FootnoteCharChar">
    <w:name w:val="Footnote Char Char"/>
    <w:aliases w:val="ftref Char Char,fr Char Char,16 Point Char Char,Superscript 6 Point Char Char,Footnote text Char Char,BearingPoint Char Char,Ref Char Char,de nota al pie Char Char,Footnote Text1 Char Char,f Char Char,Footnote"/>
    <w:basedOn w:val="Normal"/>
    <w:link w:val="FootnoteReference"/>
    <w:rsid w:val="00741925"/>
    <w:pPr>
      <w:spacing w:before="60" w:after="160" w:line="240" w:lineRule="exact"/>
      <w:ind w:firstLine="720"/>
      <w:jc w:val="both"/>
    </w:pPr>
    <w:rPr>
      <w:rFonts w:ascii="Times New Roman" w:hAnsi="Times New Roman"/>
      <w:sz w:val="20"/>
      <w:szCs w:val="20"/>
      <w:vertAlign w:val="superscript"/>
    </w:rPr>
  </w:style>
  <w:style w:type="character" w:customStyle="1" w:styleId="FootnoteTextChar1">
    <w:name w:val="Footnote Text Char1"/>
    <w:aliases w:val="Footnote Text Char Char Char Char Char Char,Footnote Text Char Char Char Char Char Char Ch Char Char Char Char Char Char Char,Footnote Text Char Char Char Char Char Char Ch Char Char Char Char Char,Char Char"/>
    <w:basedOn w:val="DefaultParagraphFont"/>
    <w:rsid w:val="00741925"/>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2445">
      <w:bodyDiv w:val="1"/>
      <w:marLeft w:val="0"/>
      <w:marRight w:val="0"/>
      <w:marTop w:val="0"/>
      <w:marBottom w:val="0"/>
      <w:divBdr>
        <w:top w:val="none" w:sz="0" w:space="0" w:color="auto"/>
        <w:left w:val="none" w:sz="0" w:space="0" w:color="auto"/>
        <w:bottom w:val="none" w:sz="0" w:space="0" w:color="auto"/>
        <w:right w:val="none" w:sz="0" w:space="0" w:color="auto"/>
      </w:divBdr>
    </w:div>
    <w:div w:id="55520854">
      <w:bodyDiv w:val="1"/>
      <w:marLeft w:val="0"/>
      <w:marRight w:val="0"/>
      <w:marTop w:val="0"/>
      <w:marBottom w:val="0"/>
      <w:divBdr>
        <w:top w:val="none" w:sz="0" w:space="0" w:color="auto"/>
        <w:left w:val="none" w:sz="0" w:space="0" w:color="auto"/>
        <w:bottom w:val="none" w:sz="0" w:space="0" w:color="auto"/>
        <w:right w:val="none" w:sz="0" w:space="0" w:color="auto"/>
      </w:divBdr>
    </w:div>
    <w:div w:id="110252121">
      <w:bodyDiv w:val="1"/>
      <w:marLeft w:val="0"/>
      <w:marRight w:val="0"/>
      <w:marTop w:val="0"/>
      <w:marBottom w:val="0"/>
      <w:divBdr>
        <w:top w:val="none" w:sz="0" w:space="0" w:color="auto"/>
        <w:left w:val="none" w:sz="0" w:space="0" w:color="auto"/>
        <w:bottom w:val="none" w:sz="0" w:space="0" w:color="auto"/>
        <w:right w:val="none" w:sz="0" w:space="0" w:color="auto"/>
      </w:divBdr>
    </w:div>
    <w:div w:id="203176919">
      <w:bodyDiv w:val="1"/>
      <w:marLeft w:val="0"/>
      <w:marRight w:val="0"/>
      <w:marTop w:val="0"/>
      <w:marBottom w:val="0"/>
      <w:divBdr>
        <w:top w:val="none" w:sz="0" w:space="0" w:color="auto"/>
        <w:left w:val="none" w:sz="0" w:space="0" w:color="auto"/>
        <w:bottom w:val="none" w:sz="0" w:space="0" w:color="auto"/>
        <w:right w:val="none" w:sz="0" w:space="0" w:color="auto"/>
      </w:divBdr>
    </w:div>
    <w:div w:id="246227599">
      <w:bodyDiv w:val="1"/>
      <w:marLeft w:val="0"/>
      <w:marRight w:val="0"/>
      <w:marTop w:val="0"/>
      <w:marBottom w:val="0"/>
      <w:divBdr>
        <w:top w:val="none" w:sz="0" w:space="0" w:color="auto"/>
        <w:left w:val="none" w:sz="0" w:space="0" w:color="auto"/>
        <w:bottom w:val="none" w:sz="0" w:space="0" w:color="auto"/>
        <w:right w:val="none" w:sz="0" w:space="0" w:color="auto"/>
      </w:divBdr>
    </w:div>
    <w:div w:id="274941924">
      <w:bodyDiv w:val="1"/>
      <w:marLeft w:val="0"/>
      <w:marRight w:val="0"/>
      <w:marTop w:val="0"/>
      <w:marBottom w:val="0"/>
      <w:divBdr>
        <w:top w:val="none" w:sz="0" w:space="0" w:color="auto"/>
        <w:left w:val="none" w:sz="0" w:space="0" w:color="auto"/>
        <w:bottom w:val="none" w:sz="0" w:space="0" w:color="auto"/>
        <w:right w:val="none" w:sz="0" w:space="0" w:color="auto"/>
      </w:divBdr>
    </w:div>
    <w:div w:id="316806021">
      <w:bodyDiv w:val="1"/>
      <w:marLeft w:val="0"/>
      <w:marRight w:val="0"/>
      <w:marTop w:val="0"/>
      <w:marBottom w:val="0"/>
      <w:divBdr>
        <w:top w:val="none" w:sz="0" w:space="0" w:color="auto"/>
        <w:left w:val="none" w:sz="0" w:space="0" w:color="auto"/>
        <w:bottom w:val="none" w:sz="0" w:space="0" w:color="auto"/>
        <w:right w:val="none" w:sz="0" w:space="0" w:color="auto"/>
      </w:divBdr>
    </w:div>
    <w:div w:id="327095673">
      <w:bodyDiv w:val="1"/>
      <w:marLeft w:val="0"/>
      <w:marRight w:val="0"/>
      <w:marTop w:val="0"/>
      <w:marBottom w:val="0"/>
      <w:divBdr>
        <w:top w:val="none" w:sz="0" w:space="0" w:color="auto"/>
        <w:left w:val="none" w:sz="0" w:space="0" w:color="auto"/>
        <w:bottom w:val="none" w:sz="0" w:space="0" w:color="auto"/>
        <w:right w:val="none" w:sz="0" w:space="0" w:color="auto"/>
      </w:divBdr>
    </w:div>
    <w:div w:id="363141358">
      <w:bodyDiv w:val="1"/>
      <w:marLeft w:val="0"/>
      <w:marRight w:val="0"/>
      <w:marTop w:val="0"/>
      <w:marBottom w:val="0"/>
      <w:divBdr>
        <w:top w:val="none" w:sz="0" w:space="0" w:color="auto"/>
        <w:left w:val="none" w:sz="0" w:space="0" w:color="auto"/>
        <w:bottom w:val="none" w:sz="0" w:space="0" w:color="auto"/>
        <w:right w:val="none" w:sz="0" w:space="0" w:color="auto"/>
      </w:divBdr>
    </w:div>
    <w:div w:id="388383976">
      <w:bodyDiv w:val="1"/>
      <w:marLeft w:val="0"/>
      <w:marRight w:val="0"/>
      <w:marTop w:val="0"/>
      <w:marBottom w:val="0"/>
      <w:divBdr>
        <w:top w:val="none" w:sz="0" w:space="0" w:color="auto"/>
        <w:left w:val="none" w:sz="0" w:space="0" w:color="auto"/>
        <w:bottom w:val="none" w:sz="0" w:space="0" w:color="auto"/>
        <w:right w:val="none" w:sz="0" w:space="0" w:color="auto"/>
      </w:divBdr>
    </w:div>
    <w:div w:id="403602790">
      <w:bodyDiv w:val="1"/>
      <w:marLeft w:val="0"/>
      <w:marRight w:val="0"/>
      <w:marTop w:val="0"/>
      <w:marBottom w:val="0"/>
      <w:divBdr>
        <w:top w:val="none" w:sz="0" w:space="0" w:color="auto"/>
        <w:left w:val="none" w:sz="0" w:space="0" w:color="auto"/>
        <w:bottom w:val="none" w:sz="0" w:space="0" w:color="auto"/>
        <w:right w:val="none" w:sz="0" w:space="0" w:color="auto"/>
      </w:divBdr>
    </w:div>
    <w:div w:id="418062490">
      <w:bodyDiv w:val="1"/>
      <w:marLeft w:val="0"/>
      <w:marRight w:val="0"/>
      <w:marTop w:val="0"/>
      <w:marBottom w:val="0"/>
      <w:divBdr>
        <w:top w:val="none" w:sz="0" w:space="0" w:color="auto"/>
        <w:left w:val="none" w:sz="0" w:space="0" w:color="auto"/>
        <w:bottom w:val="none" w:sz="0" w:space="0" w:color="auto"/>
        <w:right w:val="none" w:sz="0" w:space="0" w:color="auto"/>
      </w:divBdr>
    </w:div>
    <w:div w:id="497039124">
      <w:bodyDiv w:val="1"/>
      <w:marLeft w:val="0"/>
      <w:marRight w:val="0"/>
      <w:marTop w:val="0"/>
      <w:marBottom w:val="0"/>
      <w:divBdr>
        <w:top w:val="none" w:sz="0" w:space="0" w:color="auto"/>
        <w:left w:val="none" w:sz="0" w:space="0" w:color="auto"/>
        <w:bottom w:val="none" w:sz="0" w:space="0" w:color="auto"/>
        <w:right w:val="none" w:sz="0" w:space="0" w:color="auto"/>
      </w:divBdr>
    </w:div>
    <w:div w:id="548996199">
      <w:bodyDiv w:val="1"/>
      <w:marLeft w:val="0"/>
      <w:marRight w:val="0"/>
      <w:marTop w:val="0"/>
      <w:marBottom w:val="0"/>
      <w:divBdr>
        <w:top w:val="none" w:sz="0" w:space="0" w:color="auto"/>
        <w:left w:val="none" w:sz="0" w:space="0" w:color="auto"/>
        <w:bottom w:val="none" w:sz="0" w:space="0" w:color="auto"/>
        <w:right w:val="none" w:sz="0" w:space="0" w:color="auto"/>
      </w:divBdr>
    </w:div>
    <w:div w:id="559169383">
      <w:bodyDiv w:val="1"/>
      <w:marLeft w:val="0"/>
      <w:marRight w:val="0"/>
      <w:marTop w:val="0"/>
      <w:marBottom w:val="0"/>
      <w:divBdr>
        <w:top w:val="none" w:sz="0" w:space="0" w:color="auto"/>
        <w:left w:val="none" w:sz="0" w:space="0" w:color="auto"/>
        <w:bottom w:val="none" w:sz="0" w:space="0" w:color="auto"/>
        <w:right w:val="none" w:sz="0" w:space="0" w:color="auto"/>
      </w:divBdr>
    </w:div>
    <w:div w:id="582569194">
      <w:bodyDiv w:val="1"/>
      <w:marLeft w:val="0"/>
      <w:marRight w:val="0"/>
      <w:marTop w:val="0"/>
      <w:marBottom w:val="0"/>
      <w:divBdr>
        <w:top w:val="none" w:sz="0" w:space="0" w:color="auto"/>
        <w:left w:val="none" w:sz="0" w:space="0" w:color="auto"/>
        <w:bottom w:val="none" w:sz="0" w:space="0" w:color="auto"/>
        <w:right w:val="none" w:sz="0" w:space="0" w:color="auto"/>
      </w:divBdr>
    </w:div>
    <w:div w:id="1286154927">
      <w:bodyDiv w:val="1"/>
      <w:marLeft w:val="0"/>
      <w:marRight w:val="0"/>
      <w:marTop w:val="0"/>
      <w:marBottom w:val="0"/>
      <w:divBdr>
        <w:top w:val="none" w:sz="0" w:space="0" w:color="auto"/>
        <w:left w:val="none" w:sz="0" w:space="0" w:color="auto"/>
        <w:bottom w:val="none" w:sz="0" w:space="0" w:color="auto"/>
        <w:right w:val="none" w:sz="0" w:space="0" w:color="auto"/>
      </w:divBdr>
    </w:div>
    <w:div w:id="1583685230">
      <w:bodyDiv w:val="1"/>
      <w:marLeft w:val="0"/>
      <w:marRight w:val="0"/>
      <w:marTop w:val="0"/>
      <w:marBottom w:val="0"/>
      <w:divBdr>
        <w:top w:val="none" w:sz="0" w:space="0" w:color="auto"/>
        <w:left w:val="none" w:sz="0" w:space="0" w:color="auto"/>
        <w:bottom w:val="none" w:sz="0" w:space="0" w:color="auto"/>
        <w:right w:val="none" w:sz="0" w:space="0" w:color="auto"/>
      </w:divBdr>
    </w:div>
    <w:div w:id="1604725670">
      <w:bodyDiv w:val="1"/>
      <w:marLeft w:val="0"/>
      <w:marRight w:val="0"/>
      <w:marTop w:val="0"/>
      <w:marBottom w:val="0"/>
      <w:divBdr>
        <w:top w:val="none" w:sz="0" w:space="0" w:color="auto"/>
        <w:left w:val="none" w:sz="0" w:space="0" w:color="auto"/>
        <w:bottom w:val="none" w:sz="0" w:space="0" w:color="auto"/>
        <w:right w:val="none" w:sz="0" w:space="0" w:color="auto"/>
      </w:divBdr>
    </w:div>
    <w:div w:id="1733187510">
      <w:bodyDiv w:val="1"/>
      <w:marLeft w:val="0"/>
      <w:marRight w:val="0"/>
      <w:marTop w:val="0"/>
      <w:marBottom w:val="0"/>
      <w:divBdr>
        <w:top w:val="none" w:sz="0" w:space="0" w:color="auto"/>
        <w:left w:val="none" w:sz="0" w:space="0" w:color="auto"/>
        <w:bottom w:val="none" w:sz="0" w:space="0" w:color="auto"/>
        <w:right w:val="none" w:sz="0" w:space="0" w:color="auto"/>
      </w:divBdr>
    </w:div>
    <w:div w:id="1755086054">
      <w:bodyDiv w:val="1"/>
      <w:marLeft w:val="0"/>
      <w:marRight w:val="0"/>
      <w:marTop w:val="0"/>
      <w:marBottom w:val="0"/>
      <w:divBdr>
        <w:top w:val="none" w:sz="0" w:space="0" w:color="auto"/>
        <w:left w:val="none" w:sz="0" w:space="0" w:color="auto"/>
        <w:bottom w:val="none" w:sz="0" w:space="0" w:color="auto"/>
        <w:right w:val="none" w:sz="0" w:space="0" w:color="auto"/>
      </w:divBdr>
    </w:div>
    <w:div w:id="1849363979">
      <w:bodyDiv w:val="1"/>
      <w:marLeft w:val="0"/>
      <w:marRight w:val="0"/>
      <w:marTop w:val="0"/>
      <w:marBottom w:val="0"/>
      <w:divBdr>
        <w:top w:val="none" w:sz="0" w:space="0" w:color="auto"/>
        <w:left w:val="none" w:sz="0" w:space="0" w:color="auto"/>
        <w:bottom w:val="none" w:sz="0" w:space="0" w:color="auto"/>
        <w:right w:val="none" w:sz="0" w:space="0" w:color="auto"/>
      </w:divBdr>
    </w:div>
    <w:div w:id="1935479451">
      <w:bodyDiv w:val="1"/>
      <w:marLeft w:val="0"/>
      <w:marRight w:val="0"/>
      <w:marTop w:val="0"/>
      <w:marBottom w:val="0"/>
      <w:divBdr>
        <w:top w:val="none" w:sz="0" w:space="0" w:color="auto"/>
        <w:left w:val="none" w:sz="0" w:space="0" w:color="auto"/>
        <w:bottom w:val="none" w:sz="0" w:space="0" w:color="auto"/>
        <w:right w:val="none" w:sz="0" w:space="0" w:color="auto"/>
      </w:divBdr>
    </w:div>
    <w:div w:id="1973900944">
      <w:bodyDiv w:val="1"/>
      <w:marLeft w:val="0"/>
      <w:marRight w:val="0"/>
      <w:marTop w:val="0"/>
      <w:marBottom w:val="0"/>
      <w:divBdr>
        <w:top w:val="none" w:sz="0" w:space="0" w:color="auto"/>
        <w:left w:val="none" w:sz="0" w:space="0" w:color="auto"/>
        <w:bottom w:val="none" w:sz="0" w:space="0" w:color="auto"/>
        <w:right w:val="none" w:sz="0" w:space="0" w:color="auto"/>
      </w:divBdr>
    </w:div>
    <w:div w:id="1982884468">
      <w:bodyDiv w:val="1"/>
      <w:marLeft w:val="0"/>
      <w:marRight w:val="0"/>
      <w:marTop w:val="0"/>
      <w:marBottom w:val="0"/>
      <w:divBdr>
        <w:top w:val="none" w:sz="0" w:space="0" w:color="auto"/>
        <w:left w:val="none" w:sz="0" w:space="0" w:color="auto"/>
        <w:bottom w:val="none" w:sz="0" w:space="0" w:color="auto"/>
        <w:right w:val="none" w:sz="0" w:space="0" w:color="auto"/>
      </w:divBdr>
    </w:div>
    <w:div w:id="2086680863">
      <w:bodyDiv w:val="1"/>
      <w:marLeft w:val="0"/>
      <w:marRight w:val="0"/>
      <w:marTop w:val="0"/>
      <w:marBottom w:val="0"/>
      <w:divBdr>
        <w:top w:val="none" w:sz="0" w:space="0" w:color="auto"/>
        <w:left w:val="none" w:sz="0" w:space="0" w:color="auto"/>
        <w:bottom w:val="none" w:sz="0" w:space="0" w:color="auto"/>
        <w:right w:val="none" w:sz="0" w:space="0" w:color="auto"/>
      </w:divBdr>
    </w:div>
    <w:div w:id="21068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5AFEF-FC05-4C35-854D-DCDCDCEE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CỤC QUẢN LÝ KHCN&amp;MT            PHÒNG QUẢN LÝ KHKT&amp;CN</vt:lpstr>
    </vt:vector>
  </TitlesOfParts>
  <Company>Microsoft</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QUẢN LÝ KHCN&amp;MT            PHÒNG QUẢN LÝ KHKT&amp;CN</dc:title>
  <dc:creator>Smart</dc:creator>
  <cp:lastModifiedBy>admin</cp:lastModifiedBy>
  <cp:revision>2</cp:revision>
  <cp:lastPrinted>2023-09-07T08:32:00Z</cp:lastPrinted>
  <dcterms:created xsi:type="dcterms:W3CDTF">2026-05-21T03:44:00Z</dcterms:created>
  <dcterms:modified xsi:type="dcterms:W3CDTF">2026-05-21T03:44:00Z</dcterms:modified>
</cp:coreProperties>
</file>