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1"/>
        <w:gridCol w:w="5816"/>
      </w:tblGrid>
      <w:tr w:rsidR="007759BA" w:rsidRPr="00186B56" w14:paraId="02CED8D3" w14:textId="77777777" w:rsidTr="00241B12">
        <w:trPr>
          <w:tblCellSpacing w:w="0" w:type="dxa"/>
        </w:trPr>
        <w:tc>
          <w:tcPr>
            <w:tcW w:w="1869" w:type="pct"/>
            <w:shd w:val="clear" w:color="auto" w:fill="FFFFFF"/>
            <w:tcMar>
              <w:top w:w="0" w:type="dxa"/>
              <w:left w:w="108" w:type="dxa"/>
              <w:bottom w:w="0" w:type="dxa"/>
              <w:right w:w="108" w:type="dxa"/>
            </w:tcMar>
            <w:hideMark/>
          </w:tcPr>
          <w:p w14:paraId="707486C2" w14:textId="77777777" w:rsidR="007759BA" w:rsidRPr="00186B56" w:rsidRDefault="007759BA" w:rsidP="00241B12">
            <w:pPr>
              <w:spacing w:before="120" w:after="120" w:line="234" w:lineRule="atLeast"/>
              <w:jc w:val="center"/>
              <w:rPr>
                <w:rFonts w:ascii="Times New Roman" w:eastAsia="Times New Roman" w:hAnsi="Times New Roman"/>
                <w:sz w:val="26"/>
                <w:szCs w:val="26"/>
              </w:rPr>
            </w:pPr>
            <w:r>
              <w:rPr>
                <w:rFonts w:ascii="Times New Roman" w:eastAsia="Times New Roman" w:hAnsi="Times New Roman"/>
                <w:b/>
                <w:bCs/>
                <w:noProof/>
                <w:sz w:val="24"/>
                <w:szCs w:val="24"/>
              </w:rPr>
              <mc:AlternateContent>
                <mc:Choice Requires="wps">
                  <w:drawing>
                    <wp:anchor distT="0" distB="0" distL="114300" distR="114300" simplePos="0" relativeHeight="251659264" behindDoc="0" locked="0" layoutInCell="1" allowOverlap="1" wp14:anchorId="0778BE9C" wp14:editId="3E350A30">
                      <wp:simplePos x="0" y="0"/>
                      <wp:positionH relativeFrom="column">
                        <wp:posOffset>760730</wp:posOffset>
                      </wp:positionH>
                      <wp:positionV relativeFrom="paragraph">
                        <wp:posOffset>324485</wp:posOffset>
                      </wp:positionV>
                      <wp:extent cx="648970" cy="0"/>
                      <wp:effectExtent l="12065" t="6350" r="571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93F887" id="_x0000_t32" coordsize="21600,21600" o:spt="32" o:oned="t" path="m,l21600,21600e" filled="f">
                      <v:path arrowok="t" fillok="f" o:connecttype="none"/>
                      <o:lock v:ext="edit" shapetype="t"/>
                    </v:shapetype>
                    <v:shape id="Straight Arrow Connector 3" o:spid="_x0000_s1026" type="#_x0000_t32" style="position:absolute;margin-left:59.9pt;margin-top:25.55pt;width:5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">
                      <v:shadow color="#7f7f7f" opacity=".5" offset="1pt"/>
                    </v:shape>
                  </w:pict>
                </mc:Fallback>
              </mc:AlternateContent>
            </w:r>
            <w:r w:rsidRPr="00186B56">
              <w:rPr>
                <w:rFonts w:ascii="Times New Roman" w:eastAsia="Times New Roman" w:hAnsi="Times New Roman"/>
                <w:b/>
                <w:bCs/>
                <w:sz w:val="26"/>
                <w:szCs w:val="26"/>
                <w:lang w:val="vi-VN"/>
              </w:rPr>
              <w:t>BỘ CÔNG AN</w:t>
            </w:r>
            <w:r w:rsidRPr="00186B56">
              <w:rPr>
                <w:rFonts w:ascii="Times New Roman" w:eastAsia="Times New Roman" w:hAnsi="Times New Roman"/>
                <w:b/>
                <w:bCs/>
                <w:sz w:val="26"/>
                <w:szCs w:val="26"/>
                <w:lang w:val="vi-VN"/>
              </w:rPr>
              <w:br/>
            </w:r>
          </w:p>
        </w:tc>
        <w:tc>
          <w:tcPr>
            <w:tcW w:w="3131" w:type="pct"/>
            <w:shd w:val="clear" w:color="auto" w:fill="FFFFFF"/>
            <w:tcMar>
              <w:top w:w="0" w:type="dxa"/>
              <w:left w:w="108" w:type="dxa"/>
              <w:bottom w:w="0" w:type="dxa"/>
              <w:right w:w="108" w:type="dxa"/>
            </w:tcMar>
            <w:hideMark/>
          </w:tcPr>
          <w:p w14:paraId="4162B537" w14:textId="77777777" w:rsidR="007759BA" w:rsidRPr="00186B56" w:rsidRDefault="007759BA" w:rsidP="00241B12">
            <w:pPr>
              <w:spacing w:before="120" w:after="120" w:line="234" w:lineRule="atLeast"/>
              <w:jc w:val="center"/>
              <w:rPr>
                <w:rFonts w:ascii="Times New Roman" w:eastAsia="Times New Roman" w:hAnsi="Times New Roman"/>
                <w:sz w:val="26"/>
                <w:szCs w:val="26"/>
              </w:rPr>
            </w:pPr>
            <w:r w:rsidRPr="002B792A">
              <w:rPr>
                <w:rFonts w:ascii="Times New Roman" w:eastAsia="Times New Roman" w:hAnsi="Times New Roman"/>
                <w:b/>
                <w:bCs/>
                <w:noProof/>
                <w:sz w:val="26"/>
                <w:szCs w:val="26"/>
              </w:rPr>
              <mc:AlternateContent>
                <mc:Choice Requires="wps">
                  <w:drawing>
                    <wp:anchor distT="0" distB="0" distL="114300" distR="114300" simplePos="0" relativeHeight="251660288" behindDoc="0" locked="0" layoutInCell="1" allowOverlap="1" wp14:anchorId="13D4B107" wp14:editId="619807FF">
                      <wp:simplePos x="0" y="0"/>
                      <wp:positionH relativeFrom="column">
                        <wp:posOffset>864870</wp:posOffset>
                      </wp:positionH>
                      <wp:positionV relativeFrom="paragraph">
                        <wp:posOffset>495300</wp:posOffset>
                      </wp:positionV>
                      <wp:extent cx="1929130" cy="0"/>
                      <wp:effectExtent l="635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BF97A" id="Straight Arrow Connector 2" o:spid="_x0000_s1026" type="#_x0000_t32" style="position:absolute;margin-left:68.1pt;margin-top:39pt;width:1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iN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TGfZLH3A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"/>
                  </w:pict>
                </mc:Fallback>
              </mc:AlternateContent>
            </w:r>
            <w:r w:rsidRPr="002B792A">
              <w:rPr>
                <w:rFonts w:ascii="Times New Roman" w:eastAsia="Times New Roman" w:hAnsi="Times New Roman"/>
                <w:b/>
                <w:bCs/>
                <w:sz w:val="26"/>
                <w:szCs w:val="26"/>
                <w:lang w:val="vi-VN"/>
              </w:rPr>
              <w:t>CỘNG HÒA XÃ HỘI CHỦ NGHĨA VIỆT NAM</w:t>
            </w:r>
            <w:r w:rsidRPr="00186B56">
              <w:rPr>
                <w:rFonts w:ascii="Times New Roman" w:eastAsia="Times New Roman" w:hAnsi="Times New Roman"/>
                <w:b/>
                <w:bCs/>
                <w:sz w:val="26"/>
                <w:szCs w:val="26"/>
                <w:lang w:val="vi-VN"/>
              </w:rPr>
              <w:br/>
            </w:r>
            <w:r w:rsidRPr="002B792A">
              <w:rPr>
                <w:rFonts w:ascii="Times New Roman" w:eastAsia="Times New Roman" w:hAnsi="Times New Roman"/>
                <w:b/>
                <w:bCs/>
                <w:sz w:val="28"/>
                <w:szCs w:val="28"/>
                <w:lang w:val="vi-VN"/>
              </w:rPr>
              <w:t>Độc lập - Tự do - Hạnh phúc</w:t>
            </w:r>
            <w:r w:rsidRPr="00186B56">
              <w:rPr>
                <w:rFonts w:ascii="Times New Roman" w:eastAsia="Times New Roman" w:hAnsi="Times New Roman"/>
                <w:b/>
                <w:bCs/>
                <w:sz w:val="26"/>
                <w:szCs w:val="26"/>
                <w:lang w:val="vi-VN"/>
              </w:rPr>
              <w:br/>
            </w:r>
          </w:p>
        </w:tc>
      </w:tr>
      <w:tr w:rsidR="007759BA" w:rsidRPr="00EC55E5" w14:paraId="0AB19EB5" w14:textId="77777777" w:rsidTr="00241B12">
        <w:trPr>
          <w:tblCellSpacing w:w="0" w:type="dxa"/>
        </w:trPr>
        <w:tc>
          <w:tcPr>
            <w:tcW w:w="1869" w:type="pct"/>
            <w:shd w:val="clear" w:color="auto" w:fill="FFFFFF"/>
            <w:tcMar>
              <w:top w:w="0" w:type="dxa"/>
              <w:left w:w="108" w:type="dxa"/>
              <w:bottom w:w="0" w:type="dxa"/>
              <w:right w:w="108" w:type="dxa"/>
            </w:tcMar>
            <w:hideMark/>
          </w:tcPr>
          <w:p w14:paraId="5460C1F6" w14:textId="47C4C066" w:rsidR="007759BA" w:rsidRPr="00186B56" w:rsidRDefault="00744AC6" w:rsidP="00744AC6">
            <w:pPr>
              <w:spacing w:before="120" w:after="120" w:line="234" w:lineRule="atLeast"/>
              <w:jc w:val="center"/>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Số: </w:t>
            </w:r>
            <w:r w:rsidR="007E49DE">
              <w:rPr>
                <w:rFonts w:ascii="Times New Roman" w:eastAsia="Times New Roman" w:hAnsi="Times New Roman"/>
                <w:sz w:val="28"/>
                <w:szCs w:val="28"/>
              </w:rPr>
              <w:t xml:space="preserve">        </w:t>
            </w:r>
            <w:r w:rsidR="007759BA" w:rsidRPr="00186B56">
              <w:rPr>
                <w:rFonts w:ascii="Times New Roman" w:eastAsia="Times New Roman" w:hAnsi="Times New Roman"/>
                <w:sz w:val="28"/>
                <w:szCs w:val="28"/>
                <w:lang w:val="vi-VN"/>
              </w:rPr>
              <w:t>/</w:t>
            </w:r>
            <w:r w:rsidR="007759BA" w:rsidRPr="00186B56">
              <w:rPr>
                <w:rFonts w:ascii="Times New Roman" w:eastAsia="Times New Roman" w:hAnsi="Times New Roman"/>
                <w:sz w:val="28"/>
                <w:szCs w:val="28"/>
              </w:rPr>
              <w:t>BC</w:t>
            </w:r>
            <w:r w:rsidR="007759BA" w:rsidRPr="00186B56">
              <w:rPr>
                <w:rFonts w:ascii="Times New Roman" w:eastAsia="Times New Roman" w:hAnsi="Times New Roman"/>
                <w:sz w:val="28"/>
                <w:szCs w:val="28"/>
                <w:lang w:val="vi-VN"/>
              </w:rPr>
              <w:t>-BCA</w:t>
            </w:r>
          </w:p>
        </w:tc>
        <w:tc>
          <w:tcPr>
            <w:tcW w:w="3131" w:type="pct"/>
            <w:shd w:val="clear" w:color="auto" w:fill="FFFFFF"/>
            <w:tcMar>
              <w:top w:w="0" w:type="dxa"/>
              <w:left w:w="108" w:type="dxa"/>
              <w:bottom w:w="0" w:type="dxa"/>
              <w:right w:w="108" w:type="dxa"/>
            </w:tcMar>
            <w:hideMark/>
          </w:tcPr>
          <w:p w14:paraId="1EFDD3C3" w14:textId="4B3A4D82" w:rsidR="007759BA" w:rsidRPr="00186B56" w:rsidRDefault="007759BA" w:rsidP="002A7797">
            <w:pPr>
              <w:spacing w:before="120" w:after="120" w:line="234" w:lineRule="atLeast"/>
              <w:jc w:val="center"/>
              <w:rPr>
                <w:rFonts w:ascii="Times New Roman" w:eastAsia="Times New Roman" w:hAnsi="Times New Roman"/>
                <w:sz w:val="28"/>
                <w:szCs w:val="28"/>
                <w:lang w:val="vi-VN"/>
              </w:rPr>
            </w:pPr>
            <w:r w:rsidRPr="00186B56">
              <w:rPr>
                <w:rFonts w:ascii="Times New Roman" w:eastAsia="Times New Roman" w:hAnsi="Times New Roman"/>
                <w:i/>
                <w:iCs/>
                <w:sz w:val="28"/>
                <w:szCs w:val="28"/>
                <w:lang w:val="vi-VN"/>
              </w:rPr>
              <w:t xml:space="preserve">Hà Nội, ngày </w:t>
            </w:r>
            <w:r w:rsidR="00A326BC">
              <w:rPr>
                <w:rFonts w:ascii="Times New Roman" w:eastAsia="Times New Roman" w:hAnsi="Times New Roman"/>
                <w:i/>
                <w:iCs/>
                <w:sz w:val="28"/>
                <w:szCs w:val="28"/>
              </w:rPr>
              <w:t xml:space="preserve">   </w:t>
            </w:r>
            <w:r w:rsidRPr="00186B56">
              <w:rPr>
                <w:rFonts w:ascii="Times New Roman" w:eastAsia="Times New Roman" w:hAnsi="Times New Roman"/>
                <w:i/>
                <w:iCs/>
                <w:sz w:val="28"/>
                <w:szCs w:val="28"/>
                <w:lang w:val="vi-VN"/>
              </w:rPr>
              <w:t xml:space="preserve"> tháng </w:t>
            </w:r>
            <w:r w:rsidR="00A326BC">
              <w:rPr>
                <w:rFonts w:ascii="Times New Roman" w:eastAsia="Times New Roman" w:hAnsi="Times New Roman"/>
                <w:i/>
                <w:iCs/>
                <w:sz w:val="28"/>
                <w:szCs w:val="28"/>
              </w:rPr>
              <w:t xml:space="preserve">    </w:t>
            </w:r>
            <w:r>
              <w:rPr>
                <w:rFonts w:ascii="Times New Roman" w:eastAsia="Times New Roman" w:hAnsi="Times New Roman"/>
                <w:i/>
                <w:iCs/>
                <w:sz w:val="28"/>
                <w:szCs w:val="28"/>
                <w:lang w:val="vi-VN"/>
              </w:rPr>
              <w:t xml:space="preserve"> năm 2026</w:t>
            </w:r>
          </w:p>
        </w:tc>
      </w:tr>
    </w:tbl>
    <w:p w14:paraId="5B224870" w14:textId="77777777" w:rsidR="007759BA" w:rsidRPr="00186B56" w:rsidRDefault="00453CCE" w:rsidP="007759BA">
      <w:pPr>
        <w:shd w:val="clear" w:color="auto" w:fill="FFFFFF"/>
        <w:spacing w:before="120" w:after="120" w:line="234" w:lineRule="atLeast"/>
        <w:rPr>
          <w:rFonts w:ascii="Times New Roman" w:eastAsia="Times New Roman" w:hAnsi="Times New Roman"/>
          <w:sz w:val="26"/>
          <w:szCs w:val="26"/>
          <w:lang w:val="vi-VN"/>
        </w:rPr>
      </w:pPr>
      <w:r w:rsidRPr="00B9713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2CC1907A" wp14:editId="4D67398F">
                <wp:simplePos x="0" y="0"/>
                <wp:positionH relativeFrom="column">
                  <wp:posOffset>467360</wp:posOffset>
                </wp:positionH>
                <wp:positionV relativeFrom="paragraph">
                  <wp:posOffset>153670</wp:posOffset>
                </wp:positionV>
                <wp:extent cx="1078230" cy="324678"/>
                <wp:effectExtent l="0" t="0" r="2667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324678"/>
                        </a:xfrm>
                        <a:prstGeom prst="rect">
                          <a:avLst/>
                        </a:prstGeom>
                        <a:solidFill>
                          <a:srgbClr val="FFFFFF"/>
                        </a:solidFill>
                        <a:ln w="9525">
                          <a:solidFill>
                            <a:srgbClr val="000000"/>
                          </a:solidFill>
                          <a:miter lim="800000"/>
                          <a:headEnd/>
                          <a:tailEnd/>
                        </a:ln>
                      </wps:spPr>
                      <wps:txbx>
                        <w:txbxContent>
                          <w:p w14:paraId="53BEE594" w14:textId="77777777" w:rsidR="00453CCE" w:rsidRPr="00453CCE" w:rsidRDefault="00453CCE" w:rsidP="00453CCE">
                            <w:pPr>
                              <w:jc w:val="center"/>
                              <w:rPr>
                                <w:rFonts w:ascii="Times New Roman" w:hAnsi="Times New Roman"/>
                                <w:b/>
                                <w:sz w:val="28"/>
                                <w:szCs w:val="28"/>
                              </w:rPr>
                            </w:pPr>
                            <w:r w:rsidRPr="00453CCE">
                              <w:rPr>
                                <w:rFonts w:ascii="Times New Roman" w:hAnsi="Times New Roman"/>
                                <w:b/>
                                <w:sz w:val="28"/>
                                <w:szCs w:val="28"/>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1907A" id="Rectangle 1" o:spid="_x0000_s1026" style="position:absolute;margin-left:36.8pt;margin-top:12.1pt;width:84.9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">
                <v:textbox>
                  <w:txbxContent>
                    <w:p w14:paraId="53BEE594" w14:textId="77777777" w:rsidR="00453CCE" w:rsidRPr="00453CCE" w:rsidRDefault="00453CCE" w:rsidP="00453CCE">
                      <w:pPr>
                        <w:jc w:val="center"/>
                        <w:rPr>
                          <w:rFonts w:ascii="Times New Roman" w:hAnsi="Times New Roman"/>
                          <w:b/>
                          <w:sz w:val="28"/>
                          <w:szCs w:val="28"/>
                        </w:rPr>
                      </w:pPr>
                      <w:r w:rsidRPr="00453CCE">
                        <w:rPr>
                          <w:rFonts w:ascii="Times New Roman" w:hAnsi="Times New Roman"/>
                          <w:b/>
                          <w:sz w:val="28"/>
                          <w:szCs w:val="28"/>
                        </w:rPr>
                        <w:t xml:space="preserve">DỰ THẢO </w:t>
                      </w:r>
                    </w:p>
                  </w:txbxContent>
                </v:textbox>
              </v:rect>
            </w:pict>
          </mc:Fallback>
        </mc:AlternateContent>
      </w:r>
      <w:r w:rsidR="007759BA" w:rsidRPr="00186B56">
        <w:rPr>
          <w:rFonts w:ascii="Times New Roman" w:eastAsia="Times New Roman" w:hAnsi="Times New Roman"/>
          <w:b/>
          <w:bCs/>
          <w:sz w:val="26"/>
          <w:szCs w:val="26"/>
          <w:lang w:val="vi-VN"/>
        </w:rPr>
        <w:t> </w:t>
      </w:r>
    </w:p>
    <w:p w14:paraId="4D41E3DA" w14:textId="77777777" w:rsidR="007759BA" w:rsidRPr="00DE6C52" w:rsidRDefault="007759BA" w:rsidP="007759BA">
      <w:pPr>
        <w:shd w:val="clear" w:color="auto" w:fill="FFFFFF"/>
        <w:spacing w:before="120" w:after="120" w:line="240" w:lineRule="auto"/>
        <w:jc w:val="center"/>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BÁO CÁO</w:t>
      </w:r>
    </w:p>
    <w:p w14:paraId="73CF0300" w14:textId="77777777" w:rsidR="007759BA" w:rsidRPr="00DE6C52" w:rsidRDefault="007759BA" w:rsidP="007759BA">
      <w:pPr>
        <w:shd w:val="clear" w:color="auto" w:fill="FFFFFF"/>
        <w:spacing w:before="120" w:after="360" w:line="240" w:lineRule="auto"/>
        <w:jc w:val="center"/>
        <w:rPr>
          <w:rFonts w:ascii="Times New Roman" w:eastAsia="Times New Roman" w:hAnsi="Times New Roman"/>
          <w:spacing w:val="-8"/>
          <w:sz w:val="28"/>
          <w:szCs w:val="28"/>
          <w:lang w:val="vi-VN"/>
        </w:rPr>
      </w:pPr>
      <w:r w:rsidRPr="00DE6C52">
        <w:rPr>
          <w:rFonts w:ascii="Times New Roman" w:eastAsia="Times New Roman" w:hAnsi="Times New Roman"/>
          <w:b/>
          <w:bCs/>
          <w:spacing w:val="-8"/>
          <w:sz w:val="28"/>
          <w:szCs w:val="28"/>
          <w:lang w:val="vi-VN"/>
        </w:rPr>
        <w:t>V</w:t>
      </w:r>
      <w:r w:rsidRPr="00186B56">
        <w:rPr>
          <w:rFonts w:ascii="Times New Roman" w:eastAsia="Times New Roman" w:hAnsi="Times New Roman"/>
          <w:b/>
          <w:bCs/>
          <w:spacing w:val="-8"/>
          <w:sz w:val="28"/>
          <w:szCs w:val="28"/>
          <w:lang w:val="vi-VN"/>
        </w:rPr>
        <w:t xml:space="preserve">ề rà soát các chủ trương, đường lối của Đảng, văn bản quy phạm pháp luật, điều ước quốc tế có liên quan đến </w:t>
      </w:r>
      <w:r w:rsidR="002A7797">
        <w:rPr>
          <w:rFonts w:ascii="Times New Roman" w:eastAsia="Times New Roman" w:hAnsi="Times New Roman"/>
          <w:b/>
          <w:bCs/>
          <w:spacing w:val="-8"/>
          <w:sz w:val="28"/>
          <w:szCs w:val="28"/>
          <w:lang w:val="vi-VN"/>
        </w:rPr>
        <w:t xml:space="preserve">dự thảo Luật sửa đổi, bổ sung một số điều của </w:t>
      </w:r>
      <w:r w:rsidR="002A7797" w:rsidRPr="002A7797">
        <w:rPr>
          <w:rFonts w:ascii="Times New Roman" w:eastAsia="Times New Roman" w:hAnsi="Times New Roman"/>
          <w:b/>
          <w:bCs/>
          <w:spacing w:val="-8"/>
          <w:sz w:val="28"/>
          <w:szCs w:val="28"/>
          <w:lang w:val="vi-VN"/>
        </w:rPr>
        <w:t>Luật Quản lý, sử dụng vũ khí, vật l</w:t>
      </w:r>
      <w:r w:rsidR="00AB53FE">
        <w:rPr>
          <w:rFonts w:ascii="Times New Roman" w:eastAsia="Times New Roman" w:hAnsi="Times New Roman"/>
          <w:b/>
          <w:bCs/>
          <w:spacing w:val="-8"/>
          <w:sz w:val="28"/>
          <w:szCs w:val="28"/>
          <w:lang w:val="vi-VN"/>
        </w:rPr>
        <w:t>iệu nổ và công cụ hỗ trợ,</w:t>
      </w:r>
      <w:r w:rsidR="002A7797">
        <w:rPr>
          <w:rFonts w:ascii="Times New Roman" w:eastAsia="Times New Roman" w:hAnsi="Times New Roman"/>
          <w:b/>
          <w:bCs/>
          <w:spacing w:val="-8"/>
          <w:sz w:val="28"/>
          <w:szCs w:val="28"/>
          <w:lang w:val="vi-VN"/>
        </w:rPr>
        <w:t xml:space="preserve"> </w:t>
      </w:r>
      <w:r w:rsidR="002A7797" w:rsidRPr="002A7797">
        <w:rPr>
          <w:rFonts w:ascii="Times New Roman" w:eastAsia="Times New Roman" w:hAnsi="Times New Roman"/>
          <w:b/>
          <w:bCs/>
          <w:spacing w:val="-8"/>
          <w:sz w:val="28"/>
          <w:szCs w:val="28"/>
          <w:lang w:val="vi-VN"/>
        </w:rPr>
        <w:t>Luật Phòng cháy, chữa cháy và cứu nạn, cứu hộ</w:t>
      </w:r>
    </w:p>
    <w:p w14:paraId="67B30AE9" w14:textId="77777777" w:rsidR="007759BA" w:rsidRPr="00DE6C52"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Thực hiện quy định của Luật Ban hành văn bản quy phạm pháp luật, Bộ Công an đã tiến hành rà soát các chủ trương, đường lối của Đảng, văn bản quy phạm pháp luật, điều ước quốc tế có liên quan </w:t>
      </w:r>
      <w:r w:rsidR="002A7797" w:rsidRPr="002A7797">
        <w:rPr>
          <w:rFonts w:ascii="Times New Roman" w:eastAsia="Times New Roman" w:hAnsi="Times New Roman"/>
          <w:sz w:val="28"/>
          <w:szCs w:val="28"/>
          <w:lang w:val="vi-VN"/>
        </w:rPr>
        <w:t>dự thảo Luật sửa đổi, bổ sung một số điều của Luật Quản lý, sử dụng vũ khí, vật liệu nổ và côn</w:t>
      </w:r>
      <w:r w:rsidR="003819CD">
        <w:rPr>
          <w:rFonts w:ascii="Times New Roman" w:eastAsia="Times New Roman" w:hAnsi="Times New Roman"/>
          <w:sz w:val="28"/>
          <w:szCs w:val="28"/>
          <w:lang w:val="vi-VN"/>
        </w:rPr>
        <w:t xml:space="preserve">g cụ hỗ trợ, </w:t>
      </w:r>
      <w:r w:rsidR="002A7797" w:rsidRPr="002A7797">
        <w:rPr>
          <w:rFonts w:ascii="Times New Roman" w:eastAsia="Times New Roman" w:hAnsi="Times New Roman"/>
          <w:sz w:val="28"/>
          <w:szCs w:val="28"/>
          <w:lang w:val="vi-VN"/>
        </w:rPr>
        <w:t>Luật Phòng cháy, chữa cháy và cứu nạn, cứu hộ</w:t>
      </w:r>
      <w:r w:rsidR="002A7797">
        <w:rPr>
          <w:rFonts w:ascii="Times New Roman" w:eastAsia="Times New Roman" w:hAnsi="Times New Roman"/>
          <w:sz w:val="28"/>
          <w:szCs w:val="28"/>
          <w:lang w:val="vi-VN"/>
        </w:rPr>
        <w:t xml:space="preserve">. </w:t>
      </w:r>
      <w:r w:rsidRPr="00186B56">
        <w:rPr>
          <w:rFonts w:ascii="Times New Roman" w:eastAsia="Times New Roman" w:hAnsi="Times New Roman"/>
          <w:sz w:val="28"/>
          <w:szCs w:val="28"/>
          <w:lang w:val="vi-VN"/>
        </w:rPr>
        <w:t>Kết quả rà soát như sau:</w:t>
      </w:r>
    </w:p>
    <w:p w14:paraId="5AB68CD8" w14:textId="77777777" w:rsidR="007759BA" w:rsidRPr="00DE6C52"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I. T</w:t>
      </w:r>
      <w:r w:rsidRPr="00DE6C52">
        <w:rPr>
          <w:rFonts w:ascii="Times New Roman" w:eastAsia="Times New Roman" w:hAnsi="Times New Roman"/>
          <w:b/>
          <w:bCs/>
          <w:sz w:val="28"/>
          <w:szCs w:val="28"/>
          <w:lang w:val="vi-VN"/>
        </w:rPr>
        <w:t>Ổ</w:t>
      </w:r>
      <w:r w:rsidRPr="00186B56">
        <w:rPr>
          <w:rFonts w:ascii="Times New Roman" w:eastAsia="Times New Roman" w:hAnsi="Times New Roman"/>
          <w:b/>
          <w:bCs/>
          <w:sz w:val="28"/>
          <w:szCs w:val="28"/>
          <w:lang w:val="vi-VN"/>
        </w:rPr>
        <w:t> CHỨC THỰC HIỆN RÀ SOÁT</w:t>
      </w:r>
    </w:p>
    <w:p w14:paraId="28463281"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b/>
          <w:bCs/>
          <w:sz w:val="28"/>
          <w:szCs w:val="28"/>
          <w:lang w:val="vi-VN"/>
        </w:rPr>
      </w:pPr>
      <w:r w:rsidRPr="00186B56">
        <w:rPr>
          <w:rFonts w:ascii="Times New Roman" w:eastAsia="Times New Roman" w:hAnsi="Times New Roman"/>
          <w:b/>
          <w:bCs/>
          <w:sz w:val="28"/>
          <w:szCs w:val="28"/>
          <w:lang w:val="vi-VN"/>
        </w:rPr>
        <w:t>1. Mục đích, yêu cầu rà soát</w:t>
      </w:r>
    </w:p>
    <w:p w14:paraId="280C5841" w14:textId="77777777" w:rsidR="007759BA" w:rsidRPr="000A41BC" w:rsidRDefault="007759BA" w:rsidP="00550B5B">
      <w:pPr>
        <w:shd w:val="clear" w:color="auto" w:fill="FFFFFF"/>
        <w:spacing w:after="120" w:line="340" w:lineRule="exact"/>
        <w:ind w:firstLine="720"/>
        <w:jc w:val="both"/>
        <w:rPr>
          <w:rFonts w:ascii="Times New Roman" w:eastAsia="Times New Roman" w:hAnsi="Times New Roman"/>
          <w:b/>
          <w:bCs/>
          <w:i/>
          <w:iCs/>
          <w:sz w:val="28"/>
          <w:szCs w:val="28"/>
          <w:lang w:val="vi-VN"/>
        </w:rPr>
      </w:pPr>
      <w:r w:rsidRPr="000A41BC">
        <w:rPr>
          <w:rFonts w:ascii="Times New Roman" w:eastAsia="Times New Roman" w:hAnsi="Times New Roman"/>
          <w:b/>
          <w:bCs/>
          <w:i/>
          <w:iCs/>
          <w:sz w:val="28"/>
          <w:szCs w:val="28"/>
          <w:lang w:val="vi-VN"/>
        </w:rPr>
        <w:t>1.1. Mục đích</w:t>
      </w:r>
    </w:p>
    <w:p w14:paraId="7CA283D6"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Việc xem xét, đối chiếu, đánh giá các chủ trương, đường lối của Đảng, văn bản quy phạm pháp luật, điều ước quốc tế có liên quan với các </w:t>
      </w:r>
      <w:r w:rsidR="002A7797">
        <w:rPr>
          <w:rFonts w:ascii="Times New Roman" w:eastAsia="Times New Roman" w:hAnsi="Times New Roman"/>
          <w:sz w:val="28"/>
          <w:szCs w:val="28"/>
          <w:lang w:val="vi-VN"/>
        </w:rPr>
        <w:t>nội dung sửa đổi, bổ sung</w:t>
      </w:r>
      <w:r w:rsidRPr="00186B56">
        <w:rPr>
          <w:rFonts w:ascii="Times New Roman" w:eastAsia="Times New Roman" w:hAnsi="Times New Roman"/>
          <w:sz w:val="28"/>
          <w:szCs w:val="28"/>
          <w:lang w:val="vi-VN"/>
        </w:rPr>
        <w:t xml:space="preserve"> bảo đảm việc thực hiện chủ trương, đường lối của Đảng; tính hợp hiến, hợp pháp, khả thi; tính thống nhất, đồng bộ trong hệ thống pháp luật, gắn với việc xác định rõ thứ bậc hiệu lực pháp lý của hệ thống văn bản quy phạm pháp luật; bảo đảm tương thích với các điều ước quốc tế mà Việt Nam là thành viên; đồng thời phát hiện, xử lý hoặc kiến nghị xử lý các quy định mâu thuẫn, chồng chéo, hết hiệu lực hoặc không còn phù hợp.</w:t>
      </w:r>
    </w:p>
    <w:p w14:paraId="01A89ADD"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Đánh giá tổng thể hệ thống pháp luật </w:t>
      </w:r>
      <w:r w:rsidR="002A7797">
        <w:rPr>
          <w:rFonts w:ascii="Times New Roman" w:eastAsia="Times New Roman" w:hAnsi="Times New Roman"/>
          <w:sz w:val="28"/>
          <w:szCs w:val="28"/>
          <w:lang w:val="vi-VN"/>
        </w:rPr>
        <w:t>để</w:t>
      </w:r>
      <w:r w:rsidRPr="00186B56">
        <w:rPr>
          <w:rFonts w:ascii="Times New Roman" w:eastAsia="Times New Roman" w:hAnsi="Times New Roman"/>
          <w:sz w:val="28"/>
          <w:szCs w:val="28"/>
          <w:lang w:val="vi-VN"/>
        </w:rPr>
        <w:t xml:space="preserve"> đề xuất, xây dựng nội dung </w:t>
      </w:r>
      <w:r w:rsidR="002A7797">
        <w:rPr>
          <w:rFonts w:ascii="Times New Roman" w:eastAsia="Times New Roman" w:hAnsi="Times New Roman"/>
          <w:sz w:val="28"/>
          <w:szCs w:val="28"/>
          <w:lang w:val="vi-VN"/>
        </w:rPr>
        <w:t xml:space="preserve">sửa đổi, bổ sung </w:t>
      </w:r>
      <w:r w:rsidR="002A7797" w:rsidRPr="002A7797">
        <w:rPr>
          <w:rFonts w:ascii="Times New Roman" w:eastAsia="Times New Roman" w:hAnsi="Times New Roman"/>
          <w:sz w:val="28"/>
          <w:szCs w:val="28"/>
          <w:lang w:val="vi-VN"/>
        </w:rPr>
        <w:t>Luật Quản lý, sử dụng vũ khí, vật liệu nổ và công cụ hỗ trợ và Luật Phòng cháy, chữa cháy và cứu nạn, cứu hộ</w:t>
      </w:r>
      <w:r w:rsidRPr="00186B56">
        <w:rPr>
          <w:rFonts w:ascii="Times New Roman" w:eastAsia="Times New Roman" w:hAnsi="Times New Roman"/>
          <w:sz w:val="28"/>
          <w:szCs w:val="28"/>
          <w:lang w:val="vi-VN"/>
        </w:rPr>
        <w:t xml:space="preserve"> minh bạch, rõ ràng, dễ tiếp cận và dễ áp dụng, tạo thuận lợi cho phát triển kinh tế - xã hội, bảo vệ quyền, lợi ích của tổ chức, cá nhân, nâng cao hiệu lực quản lý nhà nước.</w:t>
      </w:r>
    </w:p>
    <w:p w14:paraId="3C49B5FA" w14:textId="77777777" w:rsidR="007759BA" w:rsidRPr="000A41BC" w:rsidRDefault="007759BA" w:rsidP="00550B5B">
      <w:pPr>
        <w:shd w:val="clear" w:color="auto" w:fill="FFFFFF"/>
        <w:spacing w:after="120" w:line="340" w:lineRule="exact"/>
        <w:ind w:firstLine="720"/>
        <w:jc w:val="both"/>
        <w:rPr>
          <w:rFonts w:ascii="Times New Roman" w:eastAsia="Times New Roman" w:hAnsi="Times New Roman"/>
          <w:b/>
          <w:bCs/>
          <w:i/>
          <w:iCs/>
          <w:sz w:val="28"/>
          <w:szCs w:val="28"/>
          <w:lang w:val="vi-VN"/>
        </w:rPr>
      </w:pPr>
      <w:r w:rsidRPr="000A41BC">
        <w:rPr>
          <w:rFonts w:ascii="Times New Roman" w:eastAsia="Times New Roman" w:hAnsi="Times New Roman"/>
          <w:b/>
          <w:bCs/>
          <w:i/>
          <w:iCs/>
          <w:sz w:val="28"/>
          <w:szCs w:val="28"/>
          <w:lang w:val="vi-VN"/>
        </w:rPr>
        <w:t>1.2. Yêu cầu</w:t>
      </w:r>
    </w:p>
    <w:p w14:paraId="72D6F94E"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Việc rà soát phải được thực hiện một cách toàn diện, khách quan, kỹ lưỡng và có hệ thống đối với các chủ trương, đường lối của Đảng, quy định của pháp luật, điều ước có liên quan.</w:t>
      </w:r>
    </w:p>
    <w:p w14:paraId="3C272790"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Nghiên cứu, kế thừa các quy định đang phát huy hiệu quả tích cực trong phát triển ngành, lĩnh vực; nghiên cứu, tiếp thu có chọn lọc các quy định pháp </w:t>
      </w:r>
      <w:r w:rsidRPr="00186B56">
        <w:rPr>
          <w:rFonts w:ascii="Times New Roman" w:eastAsia="Times New Roman" w:hAnsi="Times New Roman"/>
          <w:sz w:val="28"/>
          <w:szCs w:val="28"/>
          <w:lang w:val="vi-VN"/>
        </w:rPr>
        <w:lastRenderedPageBreak/>
        <w:t>luật có liên quan, điều chỉnh các quy định không còn phù hợp, là rào cản cho sự phát triển ngành, lĩnh vực, bảo đảm tính khả thi của các quy đ</w:t>
      </w:r>
      <w:r w:rsidR="002A7797">
        <w:rPr>
          <w:rFonts w:ascii="Times New Roman" w:eastAsia="Times New Roman" w:hAnsi="Times New Roman"/>
          <w:sz w:val="28"/>
          <w:szCs w:val="28"/>
          <w:lang w:val="vi-VN"/>
        </w:rPr>
        <w:t xml:space="preserve">ịnh pháp luật về quản lý, </w:t>
      </w:r>
      <w:r w:rsidR="002A7797" w:rsidRPr="002A7797">
        <w:rPr>
          <w:rFonts w:ascii="Times New Roman" w:eastAsia="Times New Roman" w:hAnsi="Times New Roman"/>
          <w:sz w:val="28"/>
          <w:szCs w:val="28"/>
          <w:lang w:val="vi-VN"/>
        </w:rPr>
        <w:t xml:space="preserve">sử dụng vũ khí, vật liệu nổ và công cụ hỗ trợ và </w:t>
      </w:r>
      <w:r w:rsidR="002A7797">
        <w:rPr>
          <w:rFonts w:ascii="Times New Roman" w:eastAsia="Times New Roman" w:hAnsi="Times New Roman"/>
          <w:sz w:val="28"/>
          <w:szCs w:val="28"/>
          <w:lang w:val="vi-VN"/>
        </w:rPr>
        <w:t>p</w:t>
      </w:r>
      <w:r w:rsidR="002A7797" w:rsidRPr="002A7797">
        <w:rPr>
          <w:rFonts w:ascii="Times New Roman" w:eastAsia="Times New Roman" w:hAnsi="Times New Roman"/>
          <w:sz w:val="28"/>
          <w:szCs w:val="28"/>
          <w:lang w:val="vi-VN"/>
        </w:rPr>
        <w:t>hòng cháy, chữa cháy và cứu nạn, cứu hộ</w:t>
      </w:r>
      <w:r w:rsidR="002A7797">
        <w:rPr>
          <w:rFonts w:ascii="Times New Roman" w:eastAsia="Times New Roman" w:hAnsi="Times New Roman"/>
          <w:sz w:val="28"/>
          <w:szCs w:val="28"/>
          <w:lang w:val="vi-VN"/>
        </w:rPr>
        <w:t>.</w:t>
      </w:r>
    </w:p>
    <w:p w14:paraId="45258D76"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Kết quả rà soát phải được tổng hợp đầy đủ, rõ ràng, có phân tích, đánh giá đối với </w:t>
      </w:r>
      <w:r w:rsidR="002A7797">
        <w:rPr>
          <w:rFonts w:ascii="Times New Roman" w:eastAsia="Times New Roman" w:hAnsi="Times New Roman"/>
          <w:sz w:val="28"/>
          <w:szCs w:val="28"/>
          <w:lang w:val="vi-VN"/>
        </w:rPr>
        <w:t>nội dung dự kiến sửa đổi, bổ sung</w:t>
      </w:r>
      <w:r w:rsidRPr="007759BA">
        <w:rPr>
          <w:rFonts w:ascii="Times New Roman" w:eastAsia="Times New Roman" w:hAnsi="Times New Roman"/>
          <w:spacing w:val="4"/>
          <w:sz w:val="28"/>
          <w:szCs w:val="28"/>
          <w:lang w:val="vi-VN"/>
        </w:rPr>
        <w:t xml:space="preserve"> theo quy định của Luật Ban hành văn bản quy phạm pháp luật.</w:t>
      </w:r>
    </w:p>
    <w:p w14:paraId="4CB0D304"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2. Phạm vi, nội dung, đối tượng rà soát</w:t>
      </w:r>
    </w:p>
    <w:p w14:paraId="748FDEB5" w14:textId="16F0C2D1" w:rsidR="000A41BC" w:rsidRPr="000A41BC" w:rsidRDefault="007759BA" w:rsidP="00550B5B">
      <w:pPr>
        <w:shd w:val="clear" w:color="auto" w:fill="FFFFFF"/>
        <w:spacing w:after="120" w:line="340" w:lineRule="exact"/>
        <w:ind w:firstLine="720"/>
        <w:jc w:val="both"/>
        <w:rPr>
          <w:rFonts w:ascii="Times New Roman" w:eastAsia="Times New Roman" w:hAnsi="Times New Roman"/>
          <w:sz w:val="28"/>
          <w:szCs w:val="28"/>
        </w:rPr>
      </w:pPr>
      <w:r w:rsidRPr="000A41BC">
        <w:rPr>
          <w:rFonts w:ascii="Times New Roman" w:eastAsia="Times New Roman" w:hAnsi="Times New Roman"/>
          <w:b/>
          <w:bCs/>
          <w:i/>
          <w:iCs/>
          <w:sz w:val="28"/>
          <w:szCs w:val="28"/>
          <w:lang w:val="vi-VN"/>
        </w:rPr>
        <w:t>2.1. Phạm vi</w:t>
      </w:r>
    </w:p>
    <w:p w14:paraId="369C108D" w14:textId="5217C290"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Rà soát toàn diện các nội dung có liên quan đến </w:t>
      </w:r>
      <w:r w:rsidR="002A7797">
        <w:rPr>
          <w:rFonts w:ascii="Times New Roman" w:eastAsia="Times New Roman" w:hAnsi="Times New Roman"/>
          <w:sz w:val="28"/>
          <w:szCs w:val="28"/>
          <w:lang w:val="vi-VN"/>
        </w:rPr>
        <w:t xml:space="preserve">dự thảo Luật sửa đổi, bổ sung một số điều </w:t>
      </w:r>
      <w:r w:rsidR="00EC55E5">
        <w:rPr>
          <w:rFonts w:ascii="Times New Roman" w:eastAsia="Times New Roman" w:hAnsi="Times New Roman"/>
          <w:sz w:val="28"/>
          <w:szCs w:val="28"/>
          <w:lang w:val="vi-VN"/>
        </w:rPr>
        <w:t>của Luật Quản lý</w:t>
      </w:r>
      <w:r w:rsidR="002A7797" w:rsidRPr="002A7797">
        <w:rPr>
          <w:rFonts w:ascii="Times New Roman" w:eastAsia="Times New Roman" w:hAnsi="Times New Roman"/>
          <w:sz w:val="28"/>
          <w:szCs w:val="28"/>
          <w:lang w:val="vi-VN"/>
        </w:rPr>
        <w:t>, sử dụng vũ khí</w:t>
      </w:r>
      <w:r w:rsidR="00EC55E5">
        <w:rPr>
          <w:rFonts w:ascii="Times New Roman" w:eastAsia="Times New Roman" w:hAnsi="Times New Roman"/>
          <w:sz w:val="28"/>
          <w:szCs w:val="28"/>
          <w:lang w:val="vi-VN"/>
        </w:rPr>
        <w:t xml:space="preserve">, vật liệu nổ và công cụ hỗ trợ, </w:t>
      </w:r>
      <w:r w:rsidR="002A7797" w:rsidRPr="002A7797">
        <w:rPr>
          <w:rFonts w:ascii="Times New Roman" w:eastAsia="Times New Roman" w:hAnsi="Times New Roman"/>
          <w:sz w:val="28"/>
          <w:szCs w:val="28"/>
          <w:lang w:val="vi-VN"/>
        </w:rPr>
        <w:t>Luật Phòng cháy, chữa cháy và cứu nạn, cứu hộ</w:t>
      </w:r>
      <w:r w:rsidRPr="00186B56">
        <w:rPr>
          <w:rFonts w:ascii="Times New Roman" w:eastAsia="Times New Roman" w:hAnsi="Times New Roman"/>
          <w:sz w:val="28"/>
          <w:szCs w:val="28"/>
          <w:lang w:val="vi-VN"/>
        </w:rPr>
        <w:t>.</w:t>
      </w:r>
    </w:p>
    <w:p w14:paraId="1C33D1BC" w14:textId="4E5FC222" w:rsidR="007759BA" w:rsidRPr="000A41BC" w:rsidRDefault="007759BA" w:rsidP="00550B5B">
      <w:pPr>
        <w:shd w:val="clear" w:color="auto" w:fill="FFFFFF"/>
        <w:spacing w:after="120" w:line="340" w:lineRule="exact"/>
        <w:ind w:firstLine="720"/>
        <w:jc w:val="both"/>
        <w:rPr>
          <w:rFonts w:ascii="Times New Roman" w:eastAsia="Times New Roman" w:hAnsi="Times New Roman"/>
          <w:b/>
          <w:bCs/>
          <w:i/>
          <w:iCs/>
          <w:sz w:val="28"/>
          <w:szCs w:val="28"/>
        </w:rPr>
      </w:pPr>
      <w:r w:rsidRPr="000A41BC">
        <w:rPr>
          <w:rFonts w:ascii="Times New Roman" w:eastAsia="Times New Roman" w:hAnsi="Times New Roman"/>
          <w:b/>
          <w:bCs/>
          <w:i/>
          <w:iCs/>
          <w:sz w:val="28"/>
          <w:szCs w:val="28"/>
          <w:lang w:val="vi-VN"/>
        </w:rPr>
        <w:t>2.2. Nội dung</w:t>
      </w:r>
    </w:p>
    <w:p w14:paraId="0B01CAFA"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Đánh giá sự phù hợp với đường lối, chính sách của Đảng.</w:t>
      </w:r>
    </w:p>
    <w:p w14:paraId="5ED49CB4" w14:textId="77777777" w:rsidR="007759BA" w:rsidRPr="007759BA"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7759BA">
        <w:rPr>
          <w:rFonts w:ascii="Times New Roman" w:eastAsia="Times New Roman" w:hAnsi="Times New Roman"/>
          <w:sz w:val="28"/>
          <w:szCs w:val="28"/>
          <w:lang w:val="vi-VN"/>
        </w:rPr>
        <w:t>- Đánh giá tính hợp hiến, hợp pháp, thống nhất, đồng bộ của hệ thống pháp luật.</w:t>
      </w:r>
    </w:p>
    <w:p w14:paraId="1D8C94F6"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Đánh giá tính tương thích với điều ước quốc tế.</w:t>
      </w:r>
    </w:p>
    <w:p w14:paraId="353B669A" w14:textId="2D6E870C" w:rsidR="007759BA" w:rsidRPr="000A41BC" w:rsidRDefault="007759BA" w:rsidP="00550B5B">
      <w:pPr>
        <w:shd w:val="clear" w:color="auto" w:fill="FFFFFF"/>
        <w:spacing w:after="120" w:line="340" w:lineRule="exact"/>
        <w:ind w:firstLine="720"/>
        <w:jc w:val="both"/>
        <w:rPr>
          <w:rFonts w:ascii="Times New Roman" w:eastAsia="Times New Roman" w:hAnsi="Times New Roman"/>
          <w:b/>
          <w:bCs/>
          <w:i/>
          <w:iCs/>
          <w:sz w:val="28"/>
          <w:szCs w:val="28"/>
        </w:rPr>
      </w:pPr>
      <w:r w:rsidRPr="000A41BC">
        <w:rPr>
          <w:rFonts w:ascii="Times New Roman" w:eastAsia="Times New Roman" w:hAnsi="Times New Roman"/>
          <w:b/>
          <w:bCs/>
          <w:i/>
          <w:iCs/>
          <w:sz w:val="28"/>
          <w:szCs w:val="28"/>
          <w:lang w:val="vi-VN"/>
        </w:rPr>
        <w:t>2.3. Đối tượng rà soát</w:t>
      </w:r>
    </w:p>
    <w:p w14:paraId="42DBF57E"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Các chủ trương, đường lối của Đảng.</w:t>
      </w:r>
    </w:p>
    <w:p w14:paraId="0B65AA8F"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Các văn bản quy phạm pháp luật (Luật, Pháp lệnh, N</w:t>
      </w:r>
      <w:r w:rsidR="00EC55E5">
        <w:rPr>
          <w:rFonts w:ascii="Times New Roman" w:eastAsia="Times New Roman" w:hAnsi="Times New Roman"/>
          <w:sz w:val="28"/>
          <w:szCs w:val="28"/>
          <w:lang w:val="vi-VN"/>
        </w:rPr>
        <w:t>ghị quyết của Quốc hội, Ủy ban Thường vụ Q</w:t>
      </w:r>
      <w:r w:rsidRPr="00186B56">
        <w:rPr>
          <w:rFonts w:ascii="Times New Roman" w:eastAsia="Times New Roman" w:hAnsi="Times New Roman"/>
          <w:sz w:val="28"/>
          <w:szCs w:val="28"/>
          <w:lang w:val="vi-VN"/>
        </w:rPr>
        <w:t>uốc hội, Nghị định, Nghị quyết của Chính phủ, Quyết định của Thủ tướng Chính phủ...).</w:t>
      </w:r>
    </w:p>
    <w:p w14:paraId="564CE3E0"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Các điều ước quốc tế mà Việt Nam là thành viên có liên quan.</w:t>
      </w:r>
    </w:p>
    <w:p w14:paraId="5ECEDD7E"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 xml:space="preserve"> II. KẾT QUẢ RÀ SOÁT</w:t>
      </w:r>
    </w:p>
    <w:p w14:paraId="411411CD"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1. Chủ trương, đường lối của Đảng liên quan đến chính sách</w:t>
      </w:r>
    </w:p>
    <w:p w14:paraId="39FBB5F2" w14:textId="77777777" w:rsidR="00B2550B" w:rsidRPr="00B2550B" w:rsidRDefault="005D2074" w:rsidP="00550B5B">
      <w:pPr>
        <w:shd w:val="clear" w:color="auto" w:fill="FFFFFF"/>
        <w:spacing w:after="120" w:line="340" w:lineRule="exact"/>
        <w:ind w:firstLine="720"/>
        <w:jc w:val="both"/>
        <w:rPr>
          <w:rFonts w:ascii="Times New Roman" w:eastAsia="Times New Roman" w:hAnsi="Times New Roman"/>
          <w:b/>
          <w:i/>
          <w:sz w:val="28"/>
          <w:szCs w:val="28"/>
          <w:lang w:val="vi-VN"/>
        </w:rPr>
      </w:pPr>
      <w:r w:rsidRPr="00B2550B">
        <w:rPr>
          <w:rFonts w:ascii="Times New Roman" w:eastAsia="Times New Roman" w:hAnsi="Times New Roman"/>
          <w:b/>
          <w:i/>
          <w:sz w:val="28"/>
          <w:szCs w:val="28"/>
          <w:lang w:val="vi-VN"/>
        </w:rPr>
        <w:t>a)</w:t>
      </w:r>
      <w:r w:rsidR="00B2550B" w:rsidRPr="00B2550B">
        <w:rPr>
          <w:rFonts w:ascii="Times New Roman" w:eastAsia="Times New Roman" w:hAnsi="Times New Roman"/>
          <w:b/>
          <w:i/>
          <w:sz w:val="28"/>
          <w:szCs w:val="28"/>
          <w:lang w:val="vi-VN"/>
        </w:rPr>
        <w:t xml:space="preserve"> Các chủ trương, đường lối của Đảng có liên quan đến dự thảo Luật</w:t>
      </w:r>
      <w:r w:rsidR="009E5BA2">
        <w:rPr>
          <w:rFonts w:ascii="Times New Roman" w:eastAsia="Times New Roman" w:hAnsi="Times New Roman"/>
          <w:b/>
          <w:i/>
          <w:sz w:val="28"/>
          <w:szCs w:val="28"/>
          <w:lang w:val="vi-VN"/>
        </w:rPr>
        <w:t>:</w:t>
      </w:r>
    </w:p>
    <w:p w14:paraId="087FE1E7" w14:textId="77777777" w:rsidR="00BF14B6"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Tổng số văn bản của Đảng có chủ trương, đường lối liên quan đến chính sách đã được rà soát: </w:t>
      </w:r>
      <w:r w:rsidR="00CB5188" w:rsidRPr="00CB5188">
        <w:rPr>
          <w:rFonts w:ascii="Times New Roman" w:eastAsia="Times New Roman" w:hAnsi="Times New Roman"/>
          <w:color w:val="000000" w:themeColor="text1"/>
          <w:sz w:val="28"/>
          <w:szCs w:val="28"/>
          <w:lang w:val="vi-VN"/>
        </w:rPr>
        <w:t xml:space="preserve">06 </w:t>
      </w:r>
      <w:r w:rsidR="00BF14B6">
        <w:rPr>
          <w:rFonts w:ascii="Times New Roman" w:eastAsia="Times New Roman" w:hAnsi="Times New Roman"/>
          <w:color w:val="000000" w:themeColor="text1"/>
          <w:sz w:val="28"/>
          <w:szCs w:val="28"/>
          <w:lang w:val="vi-VN"/>
        </w:rPr>
        <w:t>văn bản, bao gồm:</w:t>
      </w:r>
      <w:r w:rsidR="00BF14B6" w:rsidRPr="00BF14B6">
        <w:rPr>
          <w:rFonts w:ascii="Times New Roman" w:eastAsia="Times New Roman" w:hAnsi="Times New Roman"/>
          <w:sz w:val="28"/>
          <w:szCs w:val="28"/>
          <w:lang w:val="vi-VN"/>
        </w:rPr>
        <w:t xml:space="preserve"> </w:t>
      </w:r>
    </w:p>
    <w:p w14:paraId="2D0A1E5B" w14:textId="77777777" w:rsidR="00BF14B6" w:rsidRDefault="00BF14B6" w:rsidP="00550B5B">
      <w:pPr>
        <w:shd w:val="clear" w:color="auto" w:fill="FFFFFF"/>
        <w:spacing w:after="120" w:line="340" w:lineRule="exac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5D2074">
        <w:rPr>
          <w:rFonts w:ascii="Times New Roman" w:eastAsia="Times New Roman" w:hAnsi="Times New Roman"/>
          <w:sz w:val="28"/>
          <w:szCs w:val="28"/>
          <w:lang w:val="vi-VN"/>
        </w:rPr>
        <w:t>Nghị quyết số 27-NQ/TW ngày 09/11/2022 của Ban Chấp hành Trung ương</w:t>
      </w:r>
      <w:r>
        <w:rPr>
          <w:rFonts w:ascii="Times New Roman" w:eastAsia="Times New Roman" w:hAnsi="Times New Roman"/>
          <w:sz w:val="28"/>
          <w:szCs w:val="28"/>
          <w:lang w:val="vi-VN"/>
        </w:rPr>
        <w:t xml:space="preserve"> về tiếp tục xây dựng và hoàn thiện nhà nước pháp quyền xã hội chủ nghĩa Việt Nam trong giai đoạn mới; </w:t>
      </w:r>
    </w:p>
    <w:p w14:paraId="783B4ED0" w14:textId="77777777" w:rsidR="00BF14B6" w:rsidRDefault="00BF14B6" w:rsidP="00550B5B">
      <w:pPr>
        <w:shd w:val="clear" w:color="auto" w:fill="FFFFFF"/>
        <w:spacing w:after="120" w:line="340" w:lineRule="exac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DB724A">
        <w:rPr>
          <w:rFonts w:ascii="Times New Roman" w:eastAsia="Times New Roman" w:hAnsi="Times New Roman"/>
          <w:sz w:val="28"/>
          <w:szCs w:val="28"/>
          <w:lang w:val="vi-VN"/>
        </w:rPr>
        <w:t>Nghị quyết số 57-</w:t>
      </w:r>
      <w:r w:rsidRPr="005D2074">
        <w:rPr>
          <w:rFonts w:ascii="Times New Roman" w:eastAsia="Times New Roman" w:hAnsi="Times New Roman"/>
          <w:sz w:val="28"/>
          <w:szCs w:val="28"/>
          <w:lang w:val="vi-VN"/>
        </w:rPr>
        <w:t>NQ/TW ngày 22/12/2024 của Bộ Chính trị về đột phá phát triển khoa học, công nghệ, đổi mới sáng tạo và chuyển đổi số quốc gia</w:t>
      </w:r>
      <w:r>
        <w:rPr>
          <w:rFonts w:ascii="Times New Roman" w:eastAsia="Times New Roman" w:hAnsi="Times New Roman"/>
          <w:sz w:val="28"/>
          <w:szCs w:val="28"/>
          <w:lang w:val="vi-VN"/>
        </w:rPr>
        <w:t>;</w:t>
      </w:r>
    </w:p>
    <w:p w14:paraId="164B85E4" w14:textId="77777777" w:rsidR="00BF14B6" w:rsidRDefault="00BF14B6" w:rsidP="00550B5B">
      <w:pPr>
        <w:shd w:val="clear" w:color="auto" w:fill="FFFFFF"/>
        <w:spacing w:after="120" w:line="340" w:lineRule="exac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5D2074">
        <w:rPr>
          <w:rFonts w:ascii="Times New Roman" w:eastAsia="Times New Roman" w:hAnsi="Times New Roman"/>
          <w:sz w:val="28"/>
          <w:szCs w:val="28"/>
          <w:lang w:val="vi-VN"/>
        </w:rPr>
        <w:t>Nghị quyết số 66-NQ/TW ngày 30/4/2025 của Bộ Chính trị về đổi mới công tác xây dựng và thi hành pháp luật đáp ứng yêu cầu phát triển đất nước trong kỷ nguyên mới</w:t>
      </w:r>
      <w:r>
        <w:rPr>
          <w:rFonts w:ascii="Times New Roman" w:eastAsia="Times New Roman" w:hAnsi="Times New Roman"/>
          <w:sz w:val="28"/>
          <w:szCs w:val="28"/>
          <w:lang w:val="vi-VN"/>
        </w:rPr>
        <w:t>;</w:t>
      </w:r>
    </w:p>
    <w:p w14:paraId="6A5C26E9" w14:textId="77777777" w:rsidR="00BF14B6" w:rsidRDefault="00BF14B6" w:rsidP="00550B5B">
      <w:pPr>
        <w:shd w:val="clear" w:color="auto" w:fill="FFFFFF"/>
        <w:spacing w:after="120" w:line="340" w:lineRule="exact"/>
        <w:ind w:firstLine="720"/>
        <w:jc w:val="both"/>
        <w:rPr>
          <w:rFonts w:ascii="Times New Roman" w:eastAsia="Times New Roman" w:hAnsi="Times New Roman"/>
          <w:sz w:val="28"/>
          <w:szCs w:val="28"/>
          <w:lang w:val="vi-VN"/>
        </w:rPr>
      </w:pPr>
      <w:r w:rsidRPr="005D2074">
        <w:rPr>
          <w:rFonts w:ascii="Times New Roman" w:eastAsia="Times New Roman" w:hAnsi="Times New Roman"/>
          <w:sz w:val="28"/>
          <w:szCs w:val="28"/>
          <w:lang w:val="vi-VN"/>
        </w:rPr>
        <w:lastRenderedPageBreak/>
        <w:t>- Nghị quyết số 68-NQ/TW ngày 04/5/2025 của Bộ Chính trị về phát triển kinh tế tư nhân</w:t>
      </w:r>
      <w:r>
        <w:rPr>
          <w:rFonts w:ascii="Times New Roman" w:eastAsia="Times New Roman" w:hAnsi="Times New Roman"/>
          <w:sz w:val="28"/>
          <w:szCs w:val="28"/>
          <w:lang w:val="vi-VN"/>
        </w:rPr>
        <w:t>;</w:t>
      </w:r>
    </w:p>
    <w:p w14:paraId="6C4DA37D" w14:textId="77777777" w:rsidR="00BF14B6" w:rsidRDefault="00BF14B6" w:rsidP="00550B5B">
      <w:pPr>
        <w:shd w:val="clear" w:color="auto" w:fill="FFFFFF"/>
        <w:spacing w:after="120" w:line="340" w:lineRule="exact"/>
        <w:ind w:firstLine="720"/>
        <w:jc w:val="both"/>
        <w:rPr>
          <w:rFonts w:ascii="Times New Roman" w:eastAsia="Times New Roman" w:hAnsi="Times New Roman"/>
          <w:sz w:val="28"/>
          <w:szCs w:val="28"/>
          <w:lang w:val="vi-VN"/>
        </w:rPr>
      </w:pPr>
      <w:r w:rsidRPr="005D2074">
        <w:rPr>
          <w:rFonts w:ascii="Times New Roman" w:eastAsia="Times New Roman" w:hAnsi="Times New Roman"/>
          <w:sz w:val="28"/>
          <w:szCs w:val="28"/>
          <w:lang w:val="vi-VN"/>
        </w:rPr>
        <w:t>- Kết luận số 195-KL/TW ngày 26/9/2025 của Bộ Chính trị, Ban Bí thư về tình hình, kết quả hoạt động của bộ máy hệ thống chính trị và chính quyền địa phương 2 cấp</w:t>
      </w:r>
      <w:r>
        <w:rPr>
          <w:rFonts w:ascii="Times New Roman" w:eastAsia="Times New Roman" w:hAnsi="Times New Roman"/>
          <w:sz w:val="28"/>
          <w:szCs w:val="28"/>
          <w:lang w:val="vi-VN"/>
        </w:rPr>
        <w:t>;</w:t>
      </w:r>
    </w:p>
    <w:p w14:paraId="7985F35C" w14:textId="77777777" w:rsidR="00BF14B6" w:rsidRDefault="00BF14B6" w:rsidP="00550B5B">
      <w:pPr>
        <w:shd w:val="clear" w:color="auto" w:fill="FFFFFF"/>
        <w:spacing w:after="120" w:line="340" w:lineRule="exact"/>
        <w:ind w:firstLine="720"/>
        <w:jc w:val="both"/>
        <w:rPr>
          <w:rFonts w:ascii="Times New Roman" w:eastAsia="Times New Roman" w:hAnsi="Times New Roman"/>
          <w:color w:val="000000" w:themeColor="text1"/>
          <w:sz w:val="28"/>
          <w:szCs w:val="28"/>
          <w:lang w:val="vi-VN"/>
        </w:rPr>
      </w:pPr>
      <w:r w:rsidRPr="00EC048B">
        <w:rPr>
          <w:rFonts w:ascii="Times New Roman" w:eastAsia="Times New Roman" w:hAnsi="Times New Roman"/>
          <w:sz w:val="28"/>
          <w:szCs w:val="28"/>
          <w:lang w:val="vi-VN"/>
        </w:rPr>
        <w:t>- Kết luận số 18-KL/TW ngày 02/4/2026 của Ban Chấp hành Trung ương khóa XIV về Kế hoạch phát triển kinh tế - xã hội, tài chính quốc gia và vay, trả nợ công, đầu tư công trung hạn 5 năm 2026 - 2030 gắn với thực hiện mục tiêu phấn đấu tăng trưởng “2 con số”</w:t>
      </w:r>
    </w:p>
    <w:p w14:paraId="22D6017E" w14:textId="77777777" w:rsidR="00BF14B6" w:rsidRPr="00CB5188" w:rsidRDefault="00BF14B6" w:rsidP="00550B5B">
      <w:pPr>
        <w:shd w:val="clear" w:color="auto" w:fill="FFFFFF"/>
        <w:spacing w:after="120" w:line="340" w:lineRule="exact"/>
        <w:ind w:firstLine="720"/>
        <w:jc w:val="both"/>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lang w:val="vi-VN"/>
        </w:rPr>
        <w:t>Trong đó, các chủ trương, đường lối của Đảng cần được thể chế hóa gồm: đẩy mạnh cắt giảm, đơn giản hóa thủ tục hành chính; đẩy mạnh phân quyền.</w:t>
      </w:r>
    </w:p>
    <w:p w14:paraId="0703F600" w14:textId="77777777" w:rsidR="007759BA" w:rsidRPr="009E5BA2" w:rsidRDefault="005D2074" w:rsidP="00550B5B">
      <w:pPr>
        <w:shd w:val="clear" w:color="auto" w:fill="FFFFFF"/>
        <w:spacing w:after="120" w:line="340" w:lineRule="exact"/>
        <w:ind w:firstLine="720"/>
        <w:jc w:val="both"/>
        <w:rPr>
          <w:rFonts w:ascii="Times New Roman" w:eastAsia="Times New Roman" w:hAnsi="Times New Roman"/>
          <w:b/>
          <w:i/>
          <w:sz w:val="28"/>
          <w:szCs w:val="28"/>
          <w:lang w:val="vi-VN"/>
        </w:rPr>
      </w:pPr>
      <w:r w:rsidRPr="009E5BA2">
        <w:rPr>
          <w:rFonts w:ascii="Times New Roman" w:eastAsia="Times New Roman" w:hAnsi="Times New Roman"/>
          <w:b/>
          <w:i/>
          <w:sz w:val="28"/>
          <w:szCs w:val="28"/>
          <w:lang w:val="vi-VN"/>
        </w:rPr>
        <w:t>b)</w:t>
      </w:r>
      <w:r w:rsidR="007759BA" w:rsidRPr="009E5BA2">
        <w:rPr>
          <w:rFonts w:ascii="Times New Roman" w:eastAsia="Times New Roman" w:hAnsi="Times New Roman"/>
          <w:b/>
          <w:i/>
          <w:sz w:val="28"/>
          <w:szCs w:val="28"/>
          <w:lang w:val="vi-VN"/>
        </w:rPr>
        <w:t xml:space="preserve"> </w:t>
      </w:r>
      <w:r w:rsidR="00E1519F" w:rsidRPr="009E5BA2">
        <w:rPr>
          <w:rFonts w:ascii="Times New Roman" w:eastAsia="Times New Roman" w:hAnsi="Times New Roman"/>
          <w:b/>
          <w:i/>
          <w:sz w:val="28"/>
          <w:szCs w:val="28"/>
          <w:lang w:val="vi-VN"/>
        </w:rPr>
        <w:t>Đề xuất phương án xử lý:</w:t>
      </w:r>
      <w:r w:rsidR="007759BA" w:rsidRPr="009E5BA2">
        <w:rPr>
          <w:rFonts w:ascii="Times New Roman" w:eastAsia="Times New Roman" w:hAnsi="Times New Roman"/>
          <w:b/>
          <w:i/>
          <w:sz w:val="28"/>
          <w:szCs w:val="28"/>
          <w:lang w:val="vi-VN"/>
        </w:rPr>
        <w:t xml:space="preserve"> </w:t>
      </w:r>
    </w:p>
    <w:p w14:paraId="3E010C75" w14:textId="77777777" w:rsidR="00E1519F" w:rsidRDefault="007759BA" w:rsidP="00550B5B">
      <w:pPr>
        <w:shd w:val="clear" w:color="auto" w:fill="FFFFFF"/>
        <w:spacing w:after="120" w:line="340" w:lineRule="exact"/>
        <w:ind w:firstLine="720"/>
        <w:jc w:val="both"/>
        <w:rPr>
          <w:lang w:val="vi-VN"/>
        </w:rPr>
      </w:pPr>
      <w:r w:rsidRPr="00186B56">
        <w:rPr>
          <w:rFonts w:ascii="Times New Roman" w:eastAsia="Times New Roman" w:hAnsi="Times New Roman"/>
          <w:sz w:val="28"/>
          <w:szCs w:val="28"/>
          <w:lang w:val="vi-VN"/>
        </w:rPr>
        <w:t>Các chủ trương, đường lối và định hướng của Đảng nêu trên đặt ra sự cần thiết phải</w:t>
      </w:r>
      <w:r w:rsidR="00EC048B">
        <w:rPr>
          <w:rFonts w:ascii="Times New Roman" w:eastAsia="Times New Roman" w:hAnsi="Times New Roman"/>
          <w:sz w:val="28"/>
          <w:szCs w:val="28"/>
          <w:lang w:val="vi-VN"/>
        </w:rPr>
        <w:t xml:space="preserve"> sửa đổi, bổ sung</w:t>
      </w:r>
      <w:r w:rsidR="00211818">
        <w:rPr>
          <w:rFonts w:ascii="Times New Roman" w:eastAsia="Times New Roman" w:hAnsi="Times New Roman"/>
          <w:sz w:val="28"/>
          <w:szCs w:val="28"/>
          <w:lang w:val="vi-VN"/>
        </w:rPr>
        <w:t xml:space="preserve"> một số quy định của</w:t>
      </w:r>
      <w:r w:rsidR="00EC048B" w:rsidRPr="00EC048B">
        <w:rPr>
          <w:lang w:val="vi-VN"/>
        </w:rPr>
        <w:t xml:space="preserve"> </w:t>
      </w:r>
      <w:r w:rsidR="00EC048B" w:rsidRPr="00EC048B">
        <w:rPr>
          <w:rFonts w:ascii="Times New Roman" w:eastAsia="Times New Roman" w:hAnsi="Times New Roman"/>
          <w:sz w:val="28"/>
          <w:szCs w:val="28"/>
          <w:lang w:val="vi-VN"/>
        </w:rPr>
        <w:t>Luật Quản lý, sử dụng vũ khí, vật liệu nổ và công cụ hỗ trợ và Luật Phòng cháy, chữa cháy và cứu nạn, cứu hộ</w:t>
      </w:r>
      <w:r w:rsidR="00EC048B">
        <w:rPr>
          <w:rFonts w:ascii="Times New Roman" w:eastAsia="Times New Roman" w:hAnsi="Times New Roman"/>
          <w:sz w:val="28"/>
          <w:szCs w:val="28"/>
          <w:lang w:val="vi-VN"/>
        </w:rPr>
        <w:t xml:space="preserve"> để</w:t>
      </w:r>
      <w:r w:rsidRPr="00186B56">
        <w:rPr>
          <w:rFonts w:ascii="Times New Roman" w:eastAsia="Times New Roman" w:hAnsi="Times New Roman"/>
          <w:sz w:val="28"/>
          <w:szCs w:val="28"/>
          <w:lang w:val="vi-VN"/>
        </w:rPr>
        <w:t xml:space="preserve"> </w:t>
      </w:r>
      <w:r w:rsidR="00EC048B" w:rsidRPr="00EC048B">
        <w:rPr>
          <w:rFonts w:ascii="Times New Roman" w:eastAsia="Times New Roman" w:hAnsi="Times New Roman"/>
          <w:sz w:val="28"/>
          <w:szCs w:val="28"/>
          <w:lang w:val="vi-VN"/>
        </w:rPr>
        <w:t>kịp thời thể chế hóa chủ trương cải cách thủ tục hành chính, tạo hành lang pháp lý thống nhất, rõ ràng, giảm tối đa thành phần hồ sơ và các yêu cầu không cần thiết, hướng đến phương thức quản lý hiện đại, điện tử, minh bạch và thuận l</w:t>
      </w:r>
      <w:r w:rsidR="00EC048B">
        <w:rPr>
          <w:rFonts w:ascii="Times New Roman" w:eastAsia="Times New Roman" w:hAnsi="Times New Roman"/>
          <w:sz w:val="28"/>
          <w:szCs w:val="28"/>
          <w:lang w:val="vi-VN"/>
        </w:rPr>
        <w:t>ợi cho người dân, doanh nghiệp.</w:t>
      </w:r>
      <w:r w:rsidR="00E1519F" w:rsidRPr="00E1519F">
        <w:rPr>
          <w:lang w:val="vi-VN"/>
        </w:rPr>
        <w:t xml:space="preserve"> </w:t>
      </w:r>
    </w:p>
    <w:p w14:paraId="4947AFA8" w14:textId="4681C7B6" w:rsidR="007759BA" w:rsidRPr="000A41BC" w:rsidRDefault="007759BA" w:rsidP="00550B5B">
      <w:pPr>
        <w:shd w:val="clear" w:color="auto" w:fill="FFFFFF"/>
        <w:spacing w:after="120" w:line="340" w:lineRule="exact"/>
        <w:ind w:firstLine="720"/>
        <w:jc w:val="both"/>
        <w:rPr>
          <w:rFonts w:ascii="Times New Roman" w:eastAsia="Times New Roman" w:hAnsi="Times New Roman"/>
          <w:sz w:val="28"/>
          <w:szCs w:val="28"/>
        </w:rPr>
      </w:pPr>
      <w:r w:rsidRPr="00186B56">
        <w:rPr>
          <w:rFonts w:ascii="Times New Roman" w:eastAsia="Times New Roman" w:hAnsi="Times New Roman"/>
          <w:b/>
          <w:bCs/>
          <w:sz w:val="28"/>
          <w:szCs w:val="28"/>
          <w:lang w:val="vi-VN"/>
        </w:rPr>
        <w:t xml:space="preserve">2. Văn bản quy phạm pháp luật có liên quan đến </w:t>
      </w:r>
      <w:r w:rsidR="00CB5188">
        <w:rPr>
          <w:rFonts w:ascii="Times New Roman" w:eastAsia="Times New Roman" w:hAnsi="Times New Roman"/>
          <w:b/>
          <w:bCs/>
          <w:sz w:val="28"/>
          <w:szCs w:val="28"/>
          <w:lang w:val="vi-VN"/>
        </w:rPr>
        <w:t xml:space="preserve">dự thảo </w:t>
      </w:r>
      <w:r w:rsidR="000A41BC">
        <w:rPr>
          <w:rFonts w:ascii="Times New Roman" w:eastAsia="Times New Roman" w:hAnsi="Times New Roman"/>
          <w:b/>
          <w:bCs/>
          <w:sz w:val="28"/>
          <w:szCs w:val="28"/>
        </w:rPr>
        <w:t>Luật</w:t>
      </w:r>
    </w:p>
    <w:p w14:paraId="5E2AA0FD" w14:textId="77777777" w:rsidR="009E5BA2" w:rsidRPr="009E5BA2" w:rsidRDefault="00B2550B" w:rsidP="00550B5B">
      <w:pPr>
        <w:shd w:val="clear" w:color="auto" w:fill="FFFFFF"/>
        <w:spacing w:after="120" w:line="340" w:lineRule="exact"/>
        <w:ind w:firstLine="720"/>
        <w:jc w:val="both"/>
        <w:rPr>
          <w:rFonts w:ascii="Times New Roman" w:eastAsia="Times New Roman" w:hAnsi="Times New Roman"/>
          <w:b/>
          <w:i/>
          <w:sz w:val="28"/>
          <w:szCs w:val="28"/>
          <w:lang w:val="vi-VN"/>
        </w:rPr>
      </w:pPr>
      <w:r w:rsidRPr="009E5BA2">
        <w:rPr>
          <w:rFonts w:ascii="Times New Roman" w:eastAsia="Times New Roman" w:hAnsi="Times New Roman"/>
          <w:b/>
          <w:i/>
          <w:sz w:val="28"/>
          <w:szCs w:val="28"/>
          <w:lang w:val="vi-VN"/>
        </w:rPr>
        <w:t>a)</w:t>
      </w:r>
      <w:r w:rsidR="009E5BA2" w:rsidRPr="009E5BA2">
        <w:rPr>
          <w:rFonts w:ascii="Times New Roman" w:eastAsia="Times New Roman" w:hAnsi="Times New Roman"/>
          <w:b/>
          <w:i/>
          <w:sz w:val="28"/>
          <w:szCs w:val="28"/>
          <w:lang w:val="vi-VN"/>
        </w:rPr>
        <w:t xml:space="preserve"> Các văn bản quy phạm pháp luật được rà soát:</w:t>
      </w:r>
    </w:p>
    <w:p w14:paraId="246EE566" w14:textId="77777777" w:rsidR="007759BA"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Có </w:t>
      </w:r>
      <w:r w:rsidR="00211818">
        <w:rPr>
          <w:rFonts w:ascii="Times New Roman" w:eastAsia="Times New Roman" w:hAnsi="Times New Roman"/>
          <w:sz w:val="28"/>
          <w:szCs w:val="28"/>
          <w:lang w:val="vi-VN"/>
        </w:rPr>
        <w:t>0</w:t>
      </w:r>
      <w:r w:rsidR="00453CCE">
        <w:rPr>
          <w:rFonts w:ascii="Times New Roman" w:eastAsia="Times New Roman" w:hAnsi="Times New Roman"/>
          <w:sz w:val="28"/>
          <w:szCs w:val="28"/>
          <w:lang w:val="vi-VN"/>
        </w:rPr>
        <w:t>7</w:t>
      </w:r>
      <w:r w:rsidRPr="00186B56">
        <w:rPr>
          <w:rFonts w:ascii="Times New Roman" w:eastAsia="Times New Roman" w:hAnsi="Times New Roman"/>
          <w:sz w:val="28"/>
          <w:szCs w:val="28"/>
          <w:lang w:val="vi-VN"/>
        </w:rPr>
        <w:t xml:space="preserve"> văn bản pháp luật là Nghị quyết, Luật, Nghị định liên quan đến </w:t>
      </w:r>
      <w:r w:rsidR="00EC55E5">
        <w:rPr>
          <w:rFonts w:ascii="Times New Roman" w:eastAsia="Times New Roman" w:hAnsi="Times New Roman"/>
          <w:sz w:val="28"/>
          <w:szCs w:val="28"/>
          <w:lang w:val="vi-VN"/>
        </w:rPr>
        <w:t>nội dung dự thảo Luật</w:t>
      </w:r>
      <w:r w:rsidRPr="00186B56">
        <w:rPr>
          <w:rFonts w:ascii="Times New Roman" w:eastAsia="Times New Roman" w:hAnsi="Times New Roman"/>
          <w:sz w:val="28"/>
          <w:szCs w:val="28"/>
          <w:lang w:val="vi-VN"/>
        </w:rPr>
        <w:t xml:space="preserve"> gồm: </w:t>
      </w:r>
      <w:r w:rsidR="00B2550B" w:rsidRPr="00B2550B">
        <w:rPr>
          <w:rFonts w:ascii="Times New Roman" w:eastAsia="Times New Roman" w:hAnsi="Times New Roman"/>
          <w:sz w:val="28"/>
          <w:szCs w:val="28"/>
          <w:lang w:val="vi-VN"/>
        </w:rPr>
        <w:t>Hiến pháp Việt Nam năm 2013; Nghị quyết số 203/2025/QH15 sửa đổi, bổ sung một số điều của Hiến pháp nước Cộn</w:t>
      </w:r>
      <w:r w:rsidR="00B2550B">
        <w:rPr>
          <w:rFonts w:ascii="Times New Roman" w:eastAsia="Times New Roman" w:hAnsi="Times New Roman"/>
          <w:sz w:val="28"/>
          <w:szCs w:val="28"/>
          <w:lang w:val="vi-VN"/>
        </w:rPr>
        <w:t xml:space="preserve">g hòa xã hội chủ nghĩa Việt Nam; </w:t>
      </w:r>
      <w:r w:rsidR="00211818" w:rsidRPr="00EC048B">
        <w:rPr>
          <w:rFonts w:ascii="Times New Roman" w:eastAsia="Times New Roman" w:hAnsi="Times New Roman"/>
          <w:sz w:val="28"/>
          <w:szCs w:val="28"/>
          <w:lang w:val="vi-VN"/>
        </w:rPr>
        <w:t>Nghị quyết số 206/2025/QH15</w:t>
      </w:r>
      <w:r w:rsidR="00211818">
        <w:rPr>
          <w:rFonts w:ascii="Times New Roman" w:eastAsia="Times New Roman" w:hAnsi="Times New Roman"/>
          <w:sz w:val="28"/>
          <w:szCs w:val="28"/>
          <w:lang w:val="vi-VN"/>
        </w:rPr>
        <w:t xml:space="preserve"> ngày 24/6/2025 của Quốc hội </w:t>
      </w:r>
      <w:r w:rsidR="00211818" w:rsidRPr="00EC048B">
        <w:rPr>
          <w:rFonts w:ascii="Times New Roman" w:eastAsia="Times New Roman" w:hAnsi="Times New Roman"/>
          <w:sz w:val="28"/>
          <w:szCs w:val="28"/>
          <w:lang w:val="vi-VN"/>
        </w:rPr>
        <w:t xml:space="preserve">về </w:t>
      </w:r>
      <w:r w:rsidR="00211818">
        <w:rPr>
          <w:rFonts w:ascii="Times New Roman" w:eastAsia="Times New Roman" w:hAnsi="Times New Roman"/>
          <w:sz w:val="28"/>
          <w:szCs w:val="28"/>
          <w:lang w:val="vi-VN"/>
        </w:rPr>
        <w:t>cơ chế đặc biệt</w:t>
      </w:r>
      <w:r w:rsidR="00211818" w:rsidRPr="00EC048B">
        <w:rPr>
          <w:rFonts w:ascii="Times New Roman" w:eastAsia="Times New Roman" w:hAnsi="Times New Roman"/>
          <w:sz w:val="28"/>
          <w:szCs w:val="28"/>
          <w:lang w:val="vi-VN"/>
        </w:rPr>
        <w:t xml:space="preserve"> xử lý khó khăn, vướng mắc do quy định của pháp luật</w:t>
      </w:r>
      <w:r w:rsidR="00211818">
        <w:rPr>
          <w:rFonts w:ascii="Times New Roman" w:eastAsia="Times New Roman" w:hAnsi="Times New Roman"/>
          <w:sz w:val="28"/>
          <w:szCs w:val="28"/>
          <w:lang w:val="vi-VN"/>
        </w:rPr>
        <w:t xml:space="preserve">; </w:t>
      </w:r>
      <w:r w:rsidR="00211818" w:rsidRPr="00EC048B">
        <w:rPr>
          <w:rFonts w:ascii="Times New Roman" w:eastAsia="Times New Roman" w:hAnsi="Times New Roman"/>
          <w:sz w:val="28"/>
          <w:szCs w:val="28"/>
          <w:lang w:val="vi-VN"/>
        </w:rPr>
        <w:t>Nghị quyết số 66.18/2026/NQ-CP ngày 18/5/2026 của Chính phủ phân cấp, cắt giảm, đơn giản hoá thủ tục hành ch</w:t>
      </w:r>
      <w:r w:rsidR="00211818">
        <w:rPr>
          <w:rFonts w:ascii="Times New Roman" w:eastAsia="Times New Roman" w:hAnsi="Times New Roman"/>
          <w:sz w:val="28"/>
          <w:szCs w:val="28"/>
          <w:lang w:val="vi-VN"/>
        </w:rPr>
        <w:t xml:space="preserve">ính, điều kiện kinh doanh; </w:t>
      </w:r>
      <w:r w:rsidR="003819CD" w:rsidRPr="003819CD">
        <w:rPr>
          <w:rFonts w:ascii="Times New Roman" w:eastAsia="Times New Roman" w:hAnsi="Times New Roman"/>
          <w:sz w:val="28"/>
          <w:szCs w:val="28"/>
          <w:lang w:val="vi-VN"/>
        </w:rPr>
        <w:t>Luật Quản lý, sử dụng vũ khí, vật liệu nổ và công cụ hỗ trợ số 42/2024/QH15 đã được sửa đổi, bổ sung bởi Luật số 118/2025/QH15</w:t>
      </w:r>
      <w:r w:rsidR="00211818">
        <w:rPr>
          <w:rFonts w:ascii="Times New Roman" w:eastAsia="Times New Roman" w:hAnsi="Times New Roman"/>
          <w:sz w:val="28"/>
          <w:szCs w:val="28"/>
          <w:lang w:val="vi-VN"/>
        </w:rPr>
        <w:t>; Luật</w:t>
      </w:r>
      <w:r w:rsidR="00211818" w:rsidRPr="00211818">
        <w:rPr>
          <w:rFonts w:ascii="Times New Roman" w:eastAsia="Times New Roman" w:hAnsi="Times New Roman"/>
          <w:sz w:val="28"/>
          <w:szCs w:val="28"/>
          <w:lang w:val="vi-VN"/>
        </w:rPr>
        <w:t xml:space="preserve"> Phòng cháy, chữa cháy và cứu nạn, cứu hộ</w:t>
      </w:r>
      <w:r w:rsidR="003819CD">
        <w:rPr>
          <w:rFonts w:ascii="Times New Roman" w:eastAsia="Times New Roman" w:hAnsi="Times New Roman"/>
          <w:sz w:val="28"/>
          <w:szCs w:val="28"/>
          <w:lang w:val="vi-VN"/>
        </w:rPr>
        <w:t xml:space="preserve"> số </w:t>
      </w:r>
      <w:r w:rsidR="003819CD" w:rsidRPr="003819CD">
        <w:rPr>
          <w:rFonts w:ascii="Times New Roman" w:eastAsia="Times New Roman" w:hAnsi="Times New Roman"/>
          <w:sz w:val="28"/>
          <w:szCs w:val="28"/>
          <w:lang w:val="vi-VN"/>
        </w:rPr>
        <w:t>55/2024/QH15</w:t>
      </w:r>
      <w:r w:rsidR="003819CD">
        <w:rPr>
          <w:rFonts w:ascii="Times New Roman" w:eastAsia="Times New Roman" w:hAnsi="Times New Roman"/>
          <w:sz w:val="28"/>
          <w:szCs w:val="28"/>
          <w:lang w:val="vi-VN"/>
        </w:rPr>
        <w:t xml:space="preserve"> đã được sửa đổi, bổ sung bởi Luật số </w:t>
      </w:r>
      <w:r w:rsidR="003819CD" w:rsidRPr="003819CD">
        <w:rPr>
          <w:rFonts w:ascii="Times New Roman" w:eastAsia="Times New Roman" w:hAnsi="Times New Roman"/>
          <w:sz w:val="28"/>
          <w:szCs w:val="28"/>
          <w:lang w:val="vi-VN"/>
        </w:rPr>
        <w:t>118/2025/QH15</w:t>
      </w:r>
      <w:r w:rsidR="003819CD">
        <w:rPr>
          <w:rFonts w:ascii="Times New Roman" w:eastAsia="Times New Roman" w:hAnsi="Times New Roman"/>
          <w:sz w:val="28"/>
          <w:szCs w:val="28"/>
          <w:lang w:val="vi-VN"/>
        </w:rPr>
        <w:t xml:space="preserve"> và </w:t>
      </w:r>
      <w:r w:rsidR="003819CD" w:rsidRPr="003819CD">
        <w:rPr>
          <w:rFonts w:ascii="Times New Roman" w:eastAsia="Times New Roman" w:hAnsi="Times New Roman"/>
          <w:sz w:val="28"/>
          <w:szCs w:val="28"/>
          <w:lang w:val="vi-VN"/>
        </w:rPr>
        <w:t>Luật số 135/2025/QH15</w:t>
      </w:r>
      <w:r w:rsidR="00453CCE">
        <w:rPr>
          <w:rFonts w:ascii="Times New Roman" w:eastAsia="Times New Roman" w:hAnsi="Times New Roman"/>
          <w:sz w:val="28"/>
          <w:szCs w:val="28"/>
          <w:lang w:val="vi-VN"/>
        </w:rPr>
        <w:t xml:space="preserve">; </w:t>
      </w:r>
      <w:r w:rsidR="00453CCE" w:rsidRPr="00453CCE">
        <w:rPr>
          <w:rFonts w:ascii="Times New Roman" w:eastAsia="Times New Roman" w:hAnsi="Times New Roman"/>
          <w:sz w:val="28"/>
          <w:szCs w:val="28"/>
          <w:lang w:val="vi-VN"/>
        </w:rPr>
        <w:t>Luật Thủ đô số 02/2026/QH16</w:t>
      </w:r>
      <w:r w:rsidR="00453CCE">
        <w:rPr>
          <w:rFonts w:ascii="Times New Roman" w:eastAsia="Times New Roman" w:hAnsi="Times New Roman"/>
          <w:sz w:val="28"/>
          <w:szCs w:val="28"/>
          <w:lang w:val="vi-VN"/>
        </w:rPr>
        <w:t>.</w:t>
      </w:r>
    </w:p>
    <w:p w14:paraId="4D634B94" w14:textId="3A702646" w:rsidR="004B63B4" w:rsidRPr="00550B5B" w:rsidRDefault="00B2550B" w:rsidP="00550B5B">
      <w:pPr>
        <w:shd w:val="clear" w:color="auto" w:fill="FFFFFF"/>
        <w:spacing w:after="120" w:line="340" w:lineRule="exact"/>
        <w:ind w:firstLine="720"/>
        <w:jc w:val="both"/>
        <w:rPr>
          <w:rFonts w:ascii="Times New Roman Bold Italic" w:eastAsia="Times New Roman" w:hAnsi="Times New Roman Bold Italic"/>
          <w:b/>
          <w:i/>
          <w:sz w:val="28"/>
          <w:szCs w:val="28"/>
          <w:lang w:val="vi-VN"/>
        </w:rPr>
      </w:pPr>
      <w:r w:rsidRPr="00550B5B">
        <w:rPr>
          <w:rFonts w:ascii="Times New Roman Bold Italic" w:eastAsia="Times New Roman" w:hAnsi="Times New Roman Bold Italic"/>
          <w:b/>
          <w:i/>
          <w:sz w:val="28"/>
          <w:szCs w:val="28"/>
          <w:lang w:val="vi-VN"/>
        </w:rPr>
        <w:t>b)</w:t>
      </w:r>
      <w:r w:rsidR="004B63B4" w:rsidRPr="00550B5B">
        <w:rPr>
          <w:rFonts w:ascii="Times New Roman Bold Italic" w:hAnsi="Times New Roman Bold Italic"/>
          <w:b/>
          <w:i/>
          <w:lang w:val="vi-VN"/>
        </w:rPr>
        <w:t xml:space="preserve"> </w:t>
      </w:r>
      <w:r w:rsidR="004B63B4" w:rsidRPr="00550B5B">
        <w:rPr>
          <w:rFonts w:ascii="Times New Roman Bold Italic" w:hAnsi="Times New Roman Bold Italic"/>
          <w:b/>
          <w:i/>
          <w:sz w:val="28"/>
          <w:szCs w:val="28"/>
          <w:lang w:val="vi-VN"/>
        </w:rPr>
        <w:t>Các qu</w:t>
      </w:r>
      <w:r w:rsidR="004B63B4" w:rsidRPr="00550B5B">
        <w:rPr>
          <w:rFonts w:ascii="Times New Roman Bold Italic" w:eastAsia="Times New Roman" w:hAnsi="Times New Roman Bold Italic"/>
          <w:b/>
          <w:i/>
          <w:sz w:val="28"/>
          <w:szCs w:val="28"/>
          <w:lang w:val="vi-VN"/>
        </w:rPr>
        <w:t>y định của dự thảo</w:t>
      </w:r>
      <w:r w:rsidR="00550B5B" w:rsidRPr="00550B5B">
        <w:rPr>
          <w:rFonts w:ascii="Times New Roman Bold Italic" w:eastAsia="Times New Roman" w:hAnsi="Times New Roman Bold Italic"/>
          <w:b/>
          <w:i/>
          <w:sz w:val="28"/>
          <w:szCs w:val="28"/>
        </w:rPr>
        <w:t xml:space="preserve"> Luật</w:t>
      </w:r>
      <w:r w:rsidR="004B63B4" w:rsidRPr="00550B5B">
        <w:rPr>
          <w:rFonts w:ascii="Times New Roman Bold Italic" w:eastAsia="Times New Roman" w:hAnsi="Times New Roman Bold Italic"/>
          <w:b/>
          <w:i/>
          <w:sz w:val="28"/>
          <w:szCs w:val="28"/>
          <w:lang w:val="vi-VN"/>
        </w:rPr>
        <w:t xml:space="preserve"> có quy định khác so với quy định hiện hành:</w:t>
      </w:r>
    </w:p>
    <w:p w14:paraId="75573837" w14:textId="77777777" w:rsidR="007759BA" w:rsidRDefault="004B63B4" w:rsidP="00550B5B">
      <w:pPr>
        <w:shd w:val="clear" w:color="auto" w:fill="FFFFFF"/>
        <w:spacing w:after="120" w:line="340" w:lineRule="exac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Dự thảo Luật</w:t>
      </w:r>
      <w:r w:rsidR="007759BA" w:rsidRPr="00186B56">
        <w:rPr>
          <w:rFonts w:ascii="Times New Roman" w:eastAsia="Times New Roman" w:hAnsi="Times New Roman"/>
          <w:sz w:val="28"/>
          <w:szCs w:val="28"/>
          <w:lang w:val="vi-VN"/>
        </w:rPr>
        <w:t xml:space="preserve"> </w:t>
      </w:r>
      <w:r w:rsidR="00211818" w:rsidRPr="00211818">
        <w:rPr>
          <w:rFonts w:ascii="Times New Roman" w:eastAsia="Times New Roman" w:hAnsi="Times New Roman"/>
          <w:sz w:val="28"/>
          <w:szCs w:val="28"/>
          <w:lang w:val="vi-VN"/>
        </w:rPr>
        <w:t xml:space="preserve">sửa đổi, bổ sung </w:t>
      </w:r>
      <w:r>
        <w:rPr>
          <w:rFonts w:ascii="Times New Roman" w:eastAsia="Times New Roman" w:hAnsi="Times New Roman"/>
          <w:sz w:val="28"/>
          <w:szCs w:val="28"/>
          <w:lang w:val="vi-VN"/>
        </w:rPr>
        <w:t>một số điều của</w:t>
      </w:r>
      <w:r w:rsidR="00211818" w:rsidRPr="00211818">
        <w:rPr>
          <w:rFonts w:ascii="Times New Roman" w:eastAsia="Times New Roman" w:hAnsi="Times New Roman"/>
          <w:sz w:val="28"/>
          <w:szCs w:val="28"/>
          <w:lang w:val="vi-VN"/>
        </w:rPr>
        <w:t xml:space="preserve"> Luật Quản lý, sử dụng vũ khí, vật liệu nổ và công cụ hỗ trợ và Luật Phòng cháy, chữa cháy và cứu nạn, cứu hộ</w:t>
      </w:r>
      <w:r>
        <w:rPr>
          <w:rFonts w:ascii="Times New Roman" w:eastAsia="Times New Roman" w:hAnsi="Times New Roman"/>
          <w:sz w:val="28"/>
          <w:szCs w:val="28"/>
          <w:lang w:val="vi-VN"/>
        </w:rPr>
        <w:t xml:space="preserve"> sửa đổi, bổ sung</w:t>
      </w:r>
      <w:r w:rsidR="002E6519">
        <w:rPr>
          <w:rFonts w:ascii="Times New Roman" w:eastAsia="Times New Roman" w:hAnsi="Times New Roman"/>
          <w:sz w:val="28"/>
          <w:szCs w:val="28"/>
          <w:lang w:val="vi-VN"/>
        </w:rPr>
        <w:t xml:space="preserve"> </w:t>
      </w:r>
      <w:r w:rsidRPr="004B63B4">
        <w:rPr>
          <w:rFonts w:ascii="Times New Roman" w:eastAsia="Times New Roman" w:hAnsi="Times New Roman"/>
          <w:sz w:val="28"/>
          <w:szCs w:val="28"/>
          <w:lang w:val="vi-VN"/>
        </w:rPr>
        <w:t>các quy định</w:t>
      </w:r>
      <w:r>
        <w:rPr>
          <w:rFonts w:ascii="Times New Roman" w:eastAsia="Times New Roman" w:hAnsi="Times New Roman"/>
          <w:sz w:val="28"/>
          <w:szCs w:val="28"/>
          <w:lang w:val="vi-VN"/>
        </w:rPr>
        <w:t xml:space="preserve"> của các Luật hiện hành</w:t>
      </w:r>
      <w:r w:rsidRPr="004B63B4">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liên quan đến</w:t>
      </w:r>
      <w:r w:rsidRPr="004B63B4">
        <w:rPr>
          <w:rFonts w:ascii="Times New Roman" w:eastAsia="Times New Roman" w:hAnsi="Times New Roman"/>
          <w:sz w:val="28"/>
          <w:szCs w:val="28"/>
          <w:lang w:val="vi-VN"/>
        </w:rPr>
        <w:t xml:space="preserve"> </w:t>
      </w:r>
      <w:r w:rsidR="00E426FB" w:rsidRPr="00E426FB">
        <w:rPr>
          <w:rFonts w:ascii="Times New Roman" w:eastAsia="Times New Roman" w:hAnsi="Times New Roman"/>
          <w:sz w:val="28"/>
          <w:szCs w:val="28"/>
          <w:lang w:val="vi-VN"/>
        </w:rPr>
        <w:t>phân quyền, cắt giảm, đơn giản hóa thủ tục hàn</w:t>
      </w:r>
      <w:r w:rsidR="00E426FB">
        <w:rPr>
          <w:rFonts w:ascii="Times New Roman" w:eastAsia="Times New Roman" w:hAnsi="Times New Roman"/>
          <w:sz w:val="28"/>
          <w:szCs w:val="28"/>
          <w:lang w:val="vi-VN"/>
        </w:rPr>
        <w:t>h chính, điều kiện kinh doanh</w:t>
      </w:r>
      <w:r w:rsidR="00E426FB" w:rsidRPr="00E426FB">
        <w:rPr>
          <w:rFonts w:ascii="Times New Roman" w:eastAsia="Times New Roman" w:hAnsi="Times New Roman"/>
          <w:sz w:val="28"/>
          <w:szCs w:val="28"/>
          <w:lang w:val="vi-VN"/>
        </w:rPr>
        <w:t xml:space="preserve"> bảo đảm tạo thuận lợi cho tổ chức, cá nhân, tạo lập môi trường kinh doanh thuận lợi, lành </w:t>
      </w:r>
      <w:r w:rsidR="00E426FB" w:rsidRPr="00E426FB">
        <w:rPr>
          <w:rFonts w:ascii="Times New Roman" w:eastAsia="Times New Roman" w:hAnsi="Times New Roman"/>
          <w:sz w:val="28"/>
          <w:szCs w:val="28"/>
          <w:lang w:val="vi-VN"/>
        </w:rPr>
        <w:lastRenderedPageBreak/>
        <w:t>mạnh, công bằng; thúc đẩy đổi mới, sáng tạo; tăng tính chủ động của chính quyền địa phương; nâng cao hiệu lực, hiệu quả quản lý nhà nước</w:t>
      </w:r>
      <w:r w:rsidR="00E426FB">
        <w:rPr>
          <w:rFonts w:ascii="Times New Roman" w:eastAsia="Times New Roman" w:hAnsi="Times New Roman"/>
          <w:sz w:val="28"/>
          <w:szCs w:val="28"/>
          <w:lang w:val="vi-VN"/>
        </w:rPr>
        <w:t>.</w:t>
      </w:r>
    </w:p>
    <w:p w14:paraId="2856111A" w14:textId="38EFEF80" w:rsidR="000A41BC" w:rsidRPr="00550B5B" w:rsidRDefault="007759BA" w:rsidP="00550B5B">
      <w:pPr>
        <w:shd w:val="clear" w:color="auto" w:fill="FFFFFF"/>
        <w:spacing w:after="120" w:line="340" w:lineRule="exact"/>
        <w:ind w:firstLine="720"/>
        <w:jc w:val="both"/>
        <w:rPr>
          <w:rFonts w:ascii="Times New Roman" w:eastAsia="Times New Roman" w:hAnsi="Times New Roman"/>
          <w:b/>
          <w:bCs/>
          <w:sz w:val="28"/>
          <w:szCs w:val="28"/>
        </w:rPr>
      </w:pPr>
      <w:r w:rsidRPr="00186B56">
        <w:rPr>
          <w:rFonts w:ascii="Times New Roman" w:eastAsia="Times New Roman" w:hAnsi="Times New Roman"/>
          <w:b/>
          <w:bCs/>
          <w:sz w:val="28"/>
          <w:szCs w:val="28"/>
          <w:lang w:val="vi-VN"/>
        </w:rPr>
        <w:t xml:space="preserve">3. Điều ước quốc tế có liên quan đến </w:t>
      </w:r>
      <w:r w:rsidR="00550B5B">
        <w:rPr>
          <w:rFonts w:ascii="Times New Roman" w:eastAsia="Times New Roman" w:hAnsi="Times New Roman"/>
          <w:b/>
          <w:bCs/>
          <w:sz w:val="28"/>
          <w:szCs w:val="28"/>
        </w:rPr>
        <w:t>dự thảo Luật</w:t>
      </w:r>
    </w:p>
    <w:p w14:paraId="4C954D70" w14:textId="0F6ECA5D" w:rsidR="00211818" w:rsidRDefault="007759BA" w:rsidP="00550B5B">
      <w:pPr>
        <w:shd w:val="clear" w:color="auto" w:fill="FFFFFF"/>
        <w:spacing w:after="120" w:line="340" w:lineRule="exact"/>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Qua rà soát, </w:t>
      </w:r>
      <w:r w:rsidR="00211818">
        <w:rPr>
          <w:rFonts w:ascii="Times New Roman" w:eastAsia="Times New Roman" w:hAnsi="Times New Roman"/>
          <w:sz w:val="28"/>
          <w:szCs w:val="28"/>
          <w:lang w:val="vi-VN"/>
        </w:rPr>
        <w:t xml:space="preserve">các nội dung  quy định tại dự thảo Luật sửa đổi, bổ sung một số điều của </w:t>
      </w:r>
      <w:r w:rsidR="00211818" w:rsidRPr="00211818">
        <w:rPr>
          <w:rFonts w:ascii="Times New Roman" w:eastAsia="Times New Roman" w:hAnsi="Times New Roman"/>
          <w:sz w:val="28"/>
          <w:szCs w:val="28"/>
          <w:lang w:val="vi-VN"/>
        </w:rPr>
        <w:t>Luật Quản lý, sử dụng vũ khí, vật liệu nổ và công cụ hỗ trợ và Luật Phòng cháy, chữa cháy và cứu nạn, cứu hộ</w:t>
      </w:r>
      <w:r w:rsidR="00211818">
        <w:rPr>
          <w:rFonts w:ascii="Times New Roman" w:eastAsia="Times New Roman" w:hAnsi="Times New Roman"/>
          <w:sz w:val="28"/>
          <w:szCs w:val="28"/>
          <w:lang w:val="vi-VN"/>
        </w:rPr>
        <w:t xml:space="preserve"> không tác động đế</w:t>
      </w:r>
      <w:r w:rsidR="00EC55E5">
        <w:rPr>
          <w:rFonts w:ascii="Times New Roman" w:eastAsia="Times New Roman" w:hAnsi="Times New Roman"/>
          <w:sz w:val="28"/>
          <w:szCs w:val="28"/>
          <w:lang w:val="vi-VN"/>
        </w:rPr>
        <w:t>n các điều ước quốc tế mà Việt N</w:t>
      </w:r>
      <w:r w:rsidR="00211818">
        <w:rPr>
          <w:rFonts w:ascii="Times New Roman" w:eastAsia="Times New Roman" w:hAnsi="Times New Roman"/>
          <w:sz w:val="28"/>
          <w:szCs w:val="28"/>
          <w:lang w:val="vi-VN"/>
        </w:rPr>
        <w:t>am là thành viên.</w:t>
      </w:r>
    </w:p>
    <w:p w14:paraId="16C89D2E" w14:textId="77777777" w:rsidR="007759BA" w:rsidRPr="00186B56" w:rsidRDefault="007759BA" w:rsidP="00550B5B">
      <w:pPr>
        <w:shd w:val="clear" w:color="auto" w:fill="FFFFFF"/>
        <w:spacing w:after="120" w:line="340" w:lineRule="exact"/>
        <w:ind w:firstLine="720"/>
        <w:jc w:val="both"/>
        <w:rPr>
          <w:rFonts w:ascii="Times New Roman" w:eastAsia="Times New Roman" w:hAnsi="Times New Roman"/>
          <w:i/>
          <w:sz w:val="28"/>
          <w:szCs w:val="28"/>
          <w:lang w:val="vi-VN"/>
        </w:rPr>
      </w:pPr>
      <w:r w:rsidRPr="00186B56">
        <w:rPr>
          <w:rFonts w:ascii="Times New Roman" w:eastAsia="Times New Roman" w:hAnsi="Times New Roman"/>
          <w:i/>
          <w:sz w:val="28"/>
          <w:szCs w:val="28"/>
          <w:lang w:val="vi-VN"/>
        </w:rPr>
        <w:t>(Nội dung rà soát chủ trương, đường lối của Đảng, văn bản quy phạm pháp luật, điều ước quốc tế ch</w:t>
      </w:r>
      <w:r>
        <w:rPr>
          <w:rFonts w:ascii="Times New Roman" w:eastAsia="Times New Roman" w:hAnsi="Times New Roman"/>
          <w:i/>
          <w:sz w:val="28"/>
          <w:szCs w:val="28"/>
          <w:lang w:val="vi-VN"/>
        </w:rPr>
        <w:t>i</w:t>
      </w:r>
      <w:r w:rsidRPr="00186B56">
        <w:rPr>
          <w:rFonts w:ascii="Times New Roman" w:eastAsia="Times New Roman" w:hAnsi="Times New Roman"/>
          <w:i/>
          <w:sz w:val="28"/>
          <w:szCs w:val="28"/>
          <w:lang w:val="vi-VN"/>
        </w:rPr>
        <w:t xml:space="preserve"> tiết tại Phụ lục kèm theo Báo cáo).</w:t>
      </w:r>
    </w:p>
    <w:p w14:paraId="294298DF" w14:textId="65548333" w:rsidR="00996F39" w:rsidRDefault="007759BA" w:rsidP="00996F39">
      <w:pPr>
        <w:shd w:val="clear" w:color="auto" w:fill="FFFFFF"/>
        <w:spacing w:after="240" w:line="245"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Trên đây là Báo cáo rà soát các chủ trương, đường lối của Đảng, văn bản quy phạm pháp luật, điều ước quốc tế liên quan đến nội dung </w:t>
      </w:r>
      <w:r w:rsidR="00211818">
        <w:rPr>
          <w:rFonts w:ascii="Times New Roman" w:eastAsia="Times New Roman" w:hAnsi="Times New Roman"/>
          <w:sz w:val="28"/>
          <w:szCs w:val="28"/>
          <w:lang w:val="vi-VN"/>
        </w:rPr>
        <w:t>dự thảo</w:t>
      </w:r>
      <w:r w:rsidR="00211818" w:rsidRPr="00211818">
        <w:rPr>
          <w:rFonts w:ascii="Times New Roman" w:eastAsia="Times New Roman" w:hAnsi="Times New Roman"/>
          <w:sz w:val="28"/>
          <w:szCs w:val="28"/>
          <w:lang w:val="vi-VN"/>
        </w:rPr>
        <w:t xml:space="preserve"> </w:t>
      </w:r>
      <w:r w:rsidR="00211818">
        <w:rPr>
          <w:rFonts w:ascii="Times New Roman" w:eastAsia="Times New Roman" w:hAnsi="Times New Roman"/>
          <w:sz w:val="28"/>
          <w:szCs w:val="28"/>
          <w:lang w:val="vi-VN"/>
        </w:rPr>
        <w:t xml:space="preserve">Luật sửa đổi, bổ sung một số điều của </w:t>
      </w:r>
      <w:r w:rsidR="00211818" w:rsidRPr="00211818">
        <w:rPr>
          <w:rFonts w:ascii="Times New Roman" w:eastAsia="Times New Roman" w:hAnsi="Times New Roman"/>
          <w:sz w:val="28"/>
          <w:szCs w:val="28"/>
          <w:lang w:val="vi-VN"/>
        </w:rPr>
        <w:t xml:space="preserve">Luật Quản lý, sử dụng vũ khí, vật liệu nổ và công cụ hỗ trợ </w:t>
      </w:r>
      <w:r w:rsidR="00EC55E5">
        <w:rPr>
          <w:rFonts w:ascii="Times New Roman" w:eastAsia="Times New Roman" w:hAnsi="Times New Roman"/>
          <w:sz w:val="28"/>
          <w:szCs w:val="28"/>
          <w:lang w:val="vi-VN"/>
        </w:rPr>
        <w:t>,</w:t>
      </w:r>
      <w:r w:rsidR="00211818" w:rsidRPr="00211818">
        <w:rPr>
          <w:rFonts w:ascii="Times New Roman" w:eastAsia="Times New Roman" w:hAnsi="Times New Roman"/>
          <w:sz w:val="28"/>
          <w:szCs w:val="28"/>
          <w:lang w:val="vi-VN"/>
        </w:rPr>
        <w:t xml:space="preserve"> Luật Phòng cháy, chữa cháy và cứu nạn, cứu hộ</w:t>
      </w:r>
      <w:r w:rsidR="00211818">
        <w:rPr>
          <w:rFonts w:ascii="Times New Roman" w:eastAsia="Times New Roman" w:hAnsi="Times New Roman"/>
          <w:sz w:val="28"/>
          <w:szCs w:val="28"/>
          <w:lang w:val="vi-VN"/>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996F39" w:rsidRPr="00EE601B" w14:paraId="6EAB9B68" w14:textId="77777777" w:rsidTr="00961174">
        <w:trPr>
          <w:tblCellSpacing w:w="0" w:type="dxa"/>
        </w:trPr>
        <w:tc>
          <w:tcPr>
            <w:tcW w:w="2500" w:type="pct"/>
            <w:shd w:val="clear" w:color="auto" w:fill="FFFFFF"/>
            <w:hideMark/>
          </w:tcPr>
          <w:p w14:paraId="2346B6EB" w14:textId="4875D972" w:rsidR="00996F39" w:rsidRDefault="00996F39" w:rsidP="00961174">
            <w:pPr>
              <w:spacing w:after="0" w:line="240" w:lineRule="auto"/>
              <w:contextualSpacing/>
              <w:rPr>
                <w:rFonts w:ascii="Times New Roman" w:eastAsia="Times New Roman" w:hAnsi="Times New Roman"/>
                <w:lang w:val="vi-VN"/>
              </w:rPr>
            </w:pPr>
            <w:r>
              <w:rPr>
                <w:rFonts w:ascii="Times New Roman" w:eastAsia="Times New Roman" w:hAnsi="Times New Roman"/>
                <w:sz w:val="28"/>
                <w:szCs w:val="28"/>
                <w:lang w:val="vi-VN"/>
              </w:rPr>
              <w:br w:type="page"/>
            </w:r>
            <w:r w:rsidRPr="00EE601B">
              <w:rPr>
                <w:rFonts w:ascii="Times New Roman" w:eastAsia="Times New Roman" w:hAnsi="Times New Roman"/>
                <w:b/>
                <w:bCs/>
                <w:i/>
                <w:iCs/>
                <w:sz w:val="24"/>
                <w:szCs w:val="24"/>
                <w:lang w:val="vi-VN"/>
              </w:rPr>
              <w:t>Nơi nhận:</w:t>
            </w:r>
            <w:r w:rsidRPr="00EE601B">
              <w:rPr>
                <w:rFonts w:ascii="Times New Roman" w:eastAsia="Times New Roman" w:hAnsi="Times New Roman"/>
                <w:lang w:val="vi-VN"/>
              </w:rPr>
              <w:br/>
              <w:t>- Văn phòng Chính phủ;</w:t>
            </w:r>
          </w:p>
          <w:p w14:paraId="6AE419C7" w14:textId="77777777" w:rsidR="00996F39" w:rsidRPr="00EE601B" w:rsidRDefault="00996F39" w:rsidP="00961174">
            <w:pPr>
              <w:spacing w:after="0" w:line="240" w:lineRule="auto"/>
              <w:contextualSpacing/>
              <w:rPr>
                <w:rFonts w:ascii="Times New Roman" w:eastAsia="Times New Roman" w:hAnsi="Times New Roman"/>
                <w:lang w:val="vi-VN"/>
              </w:rPr>
            </w:pPr>
            <w:r>
              <w:rPr>
                <w:rFonts w:ascii="Times New Roman" w:eastAsia="Times New Roman" w:hAnsi="Times New Roman"/>
                <w:lang w:val="vi-VN"/>
              </w:rPr>
              <w:t>- Bộ Tư pháp;</w:t>
            </w:r>
          </w:p>
          <w:p w14:paraId="4BBDE147" w14:textId="4DC6C272" w:rsidR="00996F39" w:rsidRPr="005933D3" w:rsidRDefault="00996F39" w:rsidP="005933D3">
            <w:pPr>
              <w:spacing w:after="0" w:line="240" w:lineRule="auto"/>
              <w:contextualSpacing/>
              <w:rPr>
                <w:rFonts w:ascii="Times New Roman" w:eastAsia="Times New Roman" w:hAnsi="Times New Roman"/>
                <w:sz w:val="26"/>
                <w:szCs w:val="26"/>
              </w:rPr>
            </w:pPr>
            <w:r w:rsidRPr="00EE601B">
              <w:rPr>
                <w:rFonts w:ascii="Times New Roman" w:eastAsia="Times New Roman" w:hAnsi="Times New Roman"/>
                <w:lang w:val="vi-VN"/>
              </w:rPr>
              <w:t>- Các đồng chí Thứ trưởng</w:t>
            </w:r>
            <w:r>
              <w:rPr>
                <w:rFonts w:ascii="Times New Roman" w:eastAsia="Times New Roman" w:hAnsi="Times New Roman"/>
                <w:lang w:val="vi-VN"/>
              </w:rPr>
              <w:t xml:space="preserve"> Bộ Công an</w:t>
            </w:r>
            <w:r w:rsidRPr="00EE601B">
              <w:rPr>
                <w:rFonts w:ascii="Times New Roman" w:eastAsia="Times New Roman" w:hAnsi="Times New Roman"/>
                <w:lang w:val="vi-VN"/>
              </w:rPr>
              <w:t>;</w:t>
            </w:r>
            <w:r w:rsidRPr="00EE601B">
              <w:rPr>
                <w:rFonts w:ascii="Times New Roman" w:eastAsia="Times New Roman" w:hAnsi="Times New Roman"/>
                <w:lang w:val="vi-VN"/>
              </w:rPr>
              <w:br/>
              <w:t>- Lưu: VT</w:t>
            </w:r>
            <w:r w:rsidR="005933D3">
              <w:rPr>
                <w:rFonts w:ascii="Times New Roman" w:eastAsia="Times New Roman" w:hAnsi="Times New Roman"/>
              </w:rPr>
              <w:t>.</w:t>
            </w:r>
            <w:bookmarkStart w:id="0" w:name="_GoBack"/>
            <w:bookmarkEnd w:id="0"/>
          </w:p>
        </w:tc>
        <w:tc>
          <w:tcPr>
            <w:tcW w:w="2500" w:type="pct"/>
            <w:shd w:val="clear" w:color="auto" w:fill="FFFFFF"/>
            <w:hideMark/>
          </w:tcPr>
          <w:p w14:paraId="4E782F8B" w14:textId="77777777" w:rsidR="00996F39" w:rsidRPr="00EE601B" w:rsidRDefault="00996F39" w:rsidP="00961174">
            <w:pPr>
              <w:spacing w:before="120" w:after="120" w:line="234" w:lineRule="atLeast"/>
              <w:jc w:val="center"/>
              <w:rPr>
                <w:rFonts w:ascii="Times New Roman" w:eastAsia="Times New Roman" w:hAnsi="Times New Roman"/>
                <w:sz w:val="28"/>
                <w:szCs w:val="28"/>
                <w:lang w:val="vi-VN"/>
              </w:rPr>
            </w:pPr>
            <w:r w:rsidRPr="00EE601B">
              <w:rPr>
                <w:rFonts w:ascii="Times New Roman" w:eastAsia="Times New Roman" w:hAnsi="Times New Roman"/>
                <w:b/>
                <w:bCs/>
                <w:sz w:val="28"/>
                <w:szCs w:val="28"/>
                <w:lang w:val="vi-VN"/>
              </w:rPr>
              <w:t>BỘ TRƯỞNG</w:t>
            </w:r>
          </w:p>
          <w:p w14:paraId="73C4BDA9" w14:textId="77777777" w:rsidR="00996F39" w:rsidRPr="00DE6C52" w:rsidRDefault="00996F39" w:rsidP="00961174">
            <w:pPr>
              <w:spacing w:before="120" w:after="120" w:line="234" w:lineRule="atLeast"/>
              <w:jc w:val="center"/>
              <w:rPr>
                <w:rFonts w:ascii="Times New Roman" w:eastAsia="Times New Roman" w:hAnsi="Times New Roman"/>
                <w:sz w:val="26"/>
                <w:szCs w:val="26"/>
                <w:lang w:val="vi-VN"/>
              </w:rPr>
            </w:pPr>
            <w:r w:rsidRPr="00DE6C52">
              <w:rPr>
                <w:rFonts w:ascii="Times New Roman" w:eastAsia="Times New Roman" w:hAnsi="Times New Roman"/>
                <w:b/>
                <w:bCs/>
                <w:sz w:val="26"/>
                <w:szCs w:val="26"/>
                <w:lang w:val="vi-VN"/>
              </w:rPr>
              <w:t> </w:t>
            </w:r>
          </w:p>
          <w:p w14:paraId="5DACF840" w14:textId="77777777" w:rsidR="00996F39" w:rsidRPr="00186B56" w:rsidRDefault="00996F39" w:rsidP="00961174">
            <w:pPr>
              <w:tabs>
                <w:tab w:val="left" w:pos="1767"/>
                <w:tab w:val="center" w:pos="2340"/>
              </w:tabs>
              <w:spacing w:before="120" w:after="120" w:line="234" w:lineRule="atLeast"/>
              <w:rPr>
                <w:rFonts w:ascii="Times New Roman" w:eastAsia="Times New Roman" w:hAnsi="Times New Roman"/>
                <w:b/>
                <w:bCs/>
                <w:sz w:val="26"/>
                <w:szCs w:val="26"/>
                <w:lang w:val="vi-VN"/>
              </w:rPr>
            </w:pPr>
            <w:r w:rsidRPr="00186B56">
              <w:rPr>
                <w:rFonts w:ascii="Times New Roman" w:eastAsia="Times New Roman" w:hAnsi="Times New Roman"/>
                <w:b/>
                <w:bCs/>
                <w:sz w:val="26"/>
                <w:szCs w:val="26"/>
                <w:lang w:val="vi-VN"/>
              </w:rPr>
              <w:tab/>
            </w:r>
          </w:p>
          <w:p w14:paraId="4FBC92D4" w14:textId="77777777" w:rsidR="00996F39" w:rsidRPr="00186B56" w:rsidRDefault="00996F39" w:rsidP="00961174">
            <w:pPr>
              <w:tabs>
                <w:tab w:val="left" w:pos="1767"/>
                <w:tab w:val="center" w:pos="2340"/>
              </w:tabs>
              <w:spacing w:before="120" w:after="120" w:line="234" w:lineRule="atLeast"/>
              <w:rPr>
                <w:rFonts w:ascii="Times New Roman" w:eastAsia="Times New Roman" w:hAnsi="Times New Roman"/>
                <w:b/>
                <w:bCs/>
                <w:sz w:val="26"/>
                <w:szCs w:val="26"/>
                <w:lang w:val="vi-VN"/>
              </w:rPr>
            </w:pPr>
          </w:p>
          <w:p w14:paraId="1059B838" w14:textId="77777777" w:rsidR="00996F39" w:rsidRPr="00186B56" w:rsidRDefault="00996F39" w:rsidP="00961174">
            <w:pPr>
              <w:tabs>
                <w:tab w:val="left" w:pos="1767"/>
                <w:tab w:val="center" w:pos="2340"/>
              </w:tabs>
              <w:spacing w:before="120" w:after="120" w:line="234" w:lineRule="atLeast"/>
              <w:rPr>
                <w:rFonts w:ascii="Times New Roman" w:eastAsia="Times New Roman" w:hAnsi="Times New Roman"/>
                <w:b/>
                <w:bCs/>
                <w:sz w:val="26"/>
                <w:szCs w:val="26"/>
                <w:lang w:val="vi-VN"/>
              </w:rPr>
            </w:pPr>
          </w:p>
          <w:p w14:paraId="5CFCF0B8" w14:textId="77777777" w:rsidR="00996F39" w:rsidRPr="00EE601B" w:rsidRDefault="00996F39" w:rsidP="00961174">
            <w:pPr>
              <w:tabs>
                <w:tab w:val="left" w:pos="1767"/>
                <w:tab w:val="center" w:pos="2340"/>
              </w:tabs>
              <w:spacing w:before="120" w:after="120" w:line="234" w:lineRule="atLeast"/>
              <w:jc w:val="center"/>
              <w:rPr>
                <w:rFonts w:ascii="Times New Roman" w:eastAsia="Times New Roman" w:hAnsi="Times New Roman"/>
                <w:sz w:val="28"/>
                <w:szCs w:val="28"/>
                <w:lang w:val="vi-VN"/>
              </w:rPr>
            </w:pPr>
            <w:r w:rsidRPr="00EE601B">
              <w:rPr>
                <w:rFonts w:ascii="Times New Roman" w:eastAsia="Times New Roman" w:hAnsi="Times New Roman"/>
                <w:b/>
                <w:bCs/>
                <w:sz w:val="28"/>
                <w:szCs w:val="28"/>
                <w:lang w:val="vi-VN"/>
              </w:rPr>
              <w:t>Đại tướng Lương Tam Quang</w:t>
            </w:r>
          </w:p>
        </w:tc>
      </w:tr>
    </w:tbl>
    <w:p w14:paraId="0EBBFD4E" w14:textId="77777777" w:rsidR="004014A1" w:rsidRPr="00996F39" w:rsidRDefault="004014A1" w:rsidP="00996F39">
      <w:pPr>
        <w:spacing w:after="200" w:line="276" w:lineRule="auto"/>
      </w:pPr>
    </w:p>
    <w:sectPr w:rsidR="004014A1" w:rsidRPr="00996F39" w:rsidSect="00996F39">
      <w:headerReference w:type="default" r:id="rId7"/>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AAB28" w14:textId="77777777" w:rsidR="00E948DB" w:rsidRDefault="00E948DB" w:rsidP="007759BA">
      <w:pPr>
        <w:spacing w:after="0" w:line="240" w:lineRule="auto"/>
      </w:pPr>
      <w:r>
        <w:separator/>
      </w:r>
    </w:p>
  </w:endnote>
  <w:endnote w:type="continuationSeparator" w:id="0">
    <w:p w14:paraId="4E49A8F1" w14:textId="77777777" w:rsidR="00E948DB" w:rsidRDefault="00E948DB" w:rsidP="0077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BB88D" w14:textId="77777777" w:rsidR="00E948DB" w:rsidRDefault="00E948DB" w:rsidP="007759BA">
      <w:pPr>
        <w:spacing w:after="0" w:line="240" w:lineRule="auto"/>
      </w:pPr>
      <w:r>
        <w:separator/>
      </w:r>
    </w:p>
  </w:footnote>
  <w:footnote w:type="continuationSeparator" w:id="0">
    <w:p w14:paraId="318DE9EC" w14:textId="77777777" w:rsidR="00E948DB" w:rsidRDefault="00E948DB" w:rsidP="0077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849567"/>
      <w:docPartObj>
        <w:docPartGallery w:val="Page Numbers (Top of Page)"/>
        <w:docPartUnique/>
      </w:docPartObj>
    </w:sdtPr>
    <w:sdtEndPr>
      <w:rPr>
        <w:rFonts w:ascii="Times New Roman" w:hAnsi="Times New Roman"/>
        <w:noProof/>
        <w:sz w:val="26"/>
        <w:szCs w:val="26"/>
      </w:rPr>
    </w:sdtEndPr>
    <w:sdtContent>
      <w:p w14:paraId="549B4537" w14:textId="0A0E6CDF" w:rsidR="007E49DE" w:rsidRPr="007E49DE" w:rsidRDefault="007E49DE">
        <w:pPr>
          <w:pStyle w:val="Header"/>
          <w:jc w:val="center"/>
          <w:rPr>
            <w:rFonts w:ascii="Times New Roman" w:hAnsi="Times New Roman"/>
            <w:sz w:val="26"/>
            <w:szCs w:val="26"/>
          </w:rPr>
        </w:pPr>
        <w:r w:rsidRPr="007E49DE">
          <w:rPr>
            <w:rFonts w:ascii="Times New Roman" w:hAnsi="Times New Roman"/>
            <w:sz w:val="26"/>
            <w:szCs w:val="26"/>
          </w:rPr>
          <w:fldChar w:fldCharType="begin"/>
        </w:r>
        <w:r w:rsidRPr="007E49DE">
          <w:rPr>
            <w:rFonts w:ascii="Times New Roman" w:hAnsi="Times New Roman"/>
            <w:sz w:val="26"/>
            <w:szCs w:val="26"/>
          </w:rPr>
          <w:instrText xml:space="preserve"> PAGE   \* MERGEFORMAT </w:instrText>
        </w:r>
        <w:r w:rsidRPr="007E49DE">
          <w:rPr>
            <w:rFonts w:ascii="Times New Roman" w:hAnsi="Times New Roman"/>
            <w:sz w:val="26"/>
            <w:szCs w:val="26"/>
          </w:rPr>
          <w:fldChar w:fldCharType="separate"/>
        </w:r>
        <w:r w:rsidR="005933D3">
          <w:rPr>
            <w:rFonts w:ascii="Times New Roman" w:hAnsi="Times New Roman"/>
            <w:noProof/>
            <w:sz w:val="26"/>
            <w:szCs w:val="26"/>
          </w:rPr>
          <w:t>3</w:t>
        </w:r>
        <w:r w:rsidRPr="007E49DE">
          <w:rPr>
            <w:rFonts w:ascii="Times New Roman" w:hAnsi="Times New Roman"/>
            <w:noProof/>
            <w:sz w:val="26"/>
            <w:szCs w:val="26"/>
          </w:rPr>
          <w:fldChar w:fldCharType="end"/>
        </w:r>
      </w:p>
    </w:sdtContent>
  </w:sdt>
  <w:p w14:paraId="525E071D" w14:textId="7ED353D3" w:rsidR="00241B12" w:rsidRPr="00996F39" w:rsidRDefault="00241B12" w:rsidP="00996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BA"/>
    <w:rsid w:val="00003CFB"/>
    <w:rsid w:val="00031AD5"/>
    <w:rsid w:val="00040409"/>
    <w:rsid w:val="00060174"/>
    <w:rsid w:val="000812CE"/>
    <w:rsid w:val="000A41BC"/>
    <w:rsid w:val="001C1742"/>
    <w:rsid w:val="001E09A0"/>
    <w:rsid w:val="001F7E64"/>
    <w:rsid w:val="00211818"/>
    <w:rsid w:val="002332A4"/>
    <w:rsid w:val="00241B12"/>
    <w:rsid w:val="00266170"/>
    <w:rsid w:val="002A7797"/>
    <w:rsid w:val="002B792A"/>
    <w:rsid w:val="002E6519"/>
    <w:rsid w:val="003408A9"/>
    <w:rsid w:val="003409F7"/>
    <w:rsid w:val="003819CD"/>
    <w:rsid w:val="003829DE"/>
    <w:rsid w:val="004014A1"/>
    <w:rsid w:val="00453CCE"/>
    <w:rsid w:val="0049548A"/>
    <w:rsid w:val="004B63B4"/>
    <w:rsid w:val="004F2D13"/>
    <w:rsid w:val="00550B5B"/>
    <w:rsid w:val="00585327"/>
    <w:rsid w:val="0058720A"/>
    <w:rsid w:val="005933D3"/>
    <w:rsid w:val="005B2D51"/>
    <w:rsid w:val="005D2074"/>
    <w:rsid w:val="006F16F5"/>
    <w:rsid w:val="00700D3D"/>
    <w:rsid w:val="00744AC6"/>
    <w:rsid w:val="007759BA"/>
    <w:rsid w:val="007E49DE"/>
    <w:rsid w:val="00854248"/>
    <w:rsid w:val="008C60D0"/>
    <w:rsid w:val="008D174C"/>
    <w:rsid w:val="009635C4"/>
    <w:rsid w:val="00996F39"/>
    <w:rsid w:val="009C51A0"/>
    <w:rsid w:val="009D6C47"/>
    <w:rsid w:val="009E5BA2"/>
    <w:rsid w:val="009F3764"/>
    <w:rsid w:val="009F38B7"/>
    <w:rsid w:val="00A326BC"/>
    <w:rsid w:val="00A35508"/>
    <w:rsid w:val="00A92182"/>
    <w:rsid w:val="00AB53FE"/>
    <w:rsid w:val="00AC7499"/>
    <w:rsid w:val="00B2550B"/>
    <w:rsid w:val="00B5242E"/>
    <w:rsid w:val="00B8032E"/>
    <w:rsid w:val="00BF14B6"/>
    <w:rsid w:val="00C372D0"/>
    <w:rsid w:val="00C452B1"/>
    <w:rsid w:val="00C51EDF"/>
    <w:rsid w:val="00CB5188"/>
    <w:rsid w:val="00DB2B45"/>
    <w:rsid w:val="00DB724A"/>
    <w:rsid w:val="00DE682D"/>
    <w:rsid w:val="00E1519F"/>
    <w:rsid w:val="00E426FB"/>
    <w:rsid w:val="00E948DB"/>
    <w:rsid w:val="00EC048B"/>
    <w:rsid w:val="00EC55E5"/>
    <w:rsid w:val="00EC7D50"/>
    <w:rsid w:val="00EE601B"/>
    <w:rsid w:val="00FB6A9D"/>
    <w:rsid w:val="00FE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1E80"/>
  <w15:docId w15:val="{E63D928A-AFDD-493E-A5D0-E9888AA5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9BA"/>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9BA"/>
    <w:rPr>
      <w:rFonts w:ascii="Calibri" w:eastAsia="Calibri" w:hAnsi="Calibri"/>
      <w:sz w:val="22"/>
      <w:szCs w:val="22"/>
    </w:rPr>
  </w:style>
  <w:style w:type="paragraph" w:styleId="Footer">
    <w:name w:val="footer"/>
    <w:basedOn w:val="Normal"/>
    <w:link w:val="FooterChar"/>
    <w:uiPriority w:val="99"/>
    <w:unhideWhenUsed/>
    <w:rsid w:val="00775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9BA"/>
    <w:rPr>
      <w:rFonts w:ascii="Calibri" w:eastAsia="Calibri" w:hAnsi="Calibri"/>
      <w:sz w:val="22"/>
      <w:szCs w:val="22"/>
    </w:rPr>
  </w:style>
  <w:style w:type="paragraph" w:styleId="BalloonText">
    <w:name w:val="Balloon Text"/>
    <w:basedOn w:val="Normal"/>
    <w:link w:val="BalloonTextChar"/>
    <w:uiPriority w:val="99"/>
    <w:semiHidden/>
    <w:unhideWhenUsed/>
    <w:rsid w:val="0077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99D56-99A1-47A8-8528-CCACBA30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admin</cp:lastModifiedBy>
  <cp:revision>21</cp:revision>
  <cp:lastPrinted>2026-05-29T02:44:00Z</cp:lastPrinted>
  <dcterms:created xsi:type="dcterms:W3CDTF">2026-04-09T09:02:00Z</dcterms:created>
  <dcterms:modified xsi:type="dcterms:W3CDTF">2026-06-04T09:13:00Z</dcterms:modified>
</cp:coreProperties>
</file>