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D0DA0" w14:textId="77777777" w:rsidR="00425D00" w:rsidRDefault="00425D00">
      <w:pPr>
        <w:spacing w:before="240" w:after="240"/>
        <w:rPr>
          <w:rFonts w:ascii="Times New Roman" w:eastAsia="Times New Roman" w:hAnsi="Times New Roman" w:cs="Times New Roman"/>
          <w:sz w:val="26"/>
          <w:szCs w:val="26"/>
        </w:rPr>
      </w:pPr>
    </w:p>
    <w:tbl>
      <w:tblPr>
        <w:tblStyle w:val="a"/>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9"/>
        <w:gridCol w:w="9198"/>
      </w:tblGrid>
      <w:tr w:rsidR="00425D00" w14:paraId="3764038F" w14:textId="77777777">
        <w:trPr>
          <w:trHeight w:val="1125"/>
        </w:trPr>
        <w:tc>
          <w:tcPr>
            <w:tcW w:w="4759" w:type="dxa"/>
            <w:tcBorders>
              <w:top w:val="nil"/>
              <w:left w:val="nil"/>
              <w:bottom w:val="nil"/>
              <w:right w:val="nil"/>
            </w:tcBorders>
            <w:tcMar>
              <w:top w:w="0" w:type="dxa"/>
              <w:left w:w="100" w:type="dxa"/>
              <w:bottom w:w="0" w:type="dxa"/>
              <w:right w:w="100" w:type="dxa"/>
            </w:tcMar>
          </w:tcPr>
          <w:p w14:paraId="5080A7A3" w14:textId="66EDF97A" w:rsidR="00425D00" w:rsidRDefault="00734A70">
            <w:pPr>
              <w:spacing w:before="240"/>
              <w:ind w:left="-30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BỘ </w:t>
            </w:r>
            <w:r w:rsidR="00E2537E">
              <w:rPr>
                <w:rFonts w:ascii="Times New Roman" w:eastAsia="Times New Roman" w:hAnsi="Times New Roman" w:cs="Times New Roman"/>
                <w:b/>
                <w:bCs/>
                <w:sz w:val="26"/>
                <w:szCs w:val="26"/>
              </w:rPr>
              <w:t>CÔNG AN</w:t>
            </w:r>
          </w:p>
          <w:p w14:paraId="72AC035C" w14:textId="32F81A58" w:rsidR="00425D00" w:rsidRDefault="00DB2862">
            <w:pPr>
              <w:spacing w:before="240"/>
              <w:ind w:left="-30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14:anchorId="731774C3" wp14:editId="63A19728">
                      <wp:simplePos x="0" y="0"/>
                      <wp:positionH relativeFrom="column">
                        <wp:posOffset>1089025</wp:posOffset>
                      </wp:positionH>
                      <wp:positionV relativeFrom="paragraph">
                        <wp:posOffset>58420</wp:posOffset>
                      </wp:positionV>
                      <wp:extent cx="457200" cy="9525"/>
                      <wp:effectExtent l="38100" t="38100" r="76200" b="85725"/>
                      <wp:wrapNone/>
                      <wp:docPr id="531620970" name="Straight Connector 1"/>
                      <wp:cNvGraphicFramePr/>
                      <a:graphic xmlns:a="http://schemas.openxmlformats.org/drawingml/2006/main">
                        <a:graphicData uri="http://schemas.microsoft.com/office/word/2010/wordprocessingShape">
                          <wps:wsp>
                            <wps:cNvCnPr/>
                            <wps:spPr>
                              <a:xfrm>
                                <a:off x="0" y="0"/>
                                <a:ext cx="4572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CDF1E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5.75pt,4.6pt" to="121.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" strokecolor="#4f81bd [3204]" strokeweight="2pt">
                      <v:shadow on="t" color="black" opacity="24903f" origin=",.5" offset="0,.55556mm"/>
                    </v:line>
                  </w:pict>
                </mc:Fallback>
              </mc:AlternateContent>
            </w:r>
            <w:r w:rsidR="00734A70">
              <w:rPr>
                <w:rFonts w:ascii="Times New Roman" w:eastAsia="Times New Roman" w:hAnsi="Times New Roman" w:cs="Times New Roman"/>
                <w:sz w:val="26"/>
                <w:szCs w:val="26"/>
              </w:rPr>
              <w:t xml:space="preserve"> </w:t>
            </w:r>
          </w:p>
          <w:p w14:paraId="4C09D6E2" w14:textId="77777777" w:rsidR="00425D00" w:rsidRDefault="00734A70">
            <w:pPr>
              <w:spacing w:before="240"/>
              <w:ind w:left="-30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197" w:type="dxa"/>
            <w:tcBorders>
              <w:top w:val="nil"/>
              <w:left w:val="nil"/>
              <w:bottom w:val="nil"/>
              <w:right w:val="nil"/>
            </w:tcBorders>
            <w:tcMar>
              <w:top w:w="0" w:type="dxa"/>
              <w:left w:w="100" w:type="dxa"/>
              <w:bottom w:w="0" w:type="dxa"/>
              <w:right w:w="100" w:type="dxa"/>
            </w:tcMar>
          </w:tcPr>
          <w:p w14:paraId="30857CAF" w14:textId="77777777" w:rsidR="00425D00" w:rsidRDefault="00734A70" w:rsidP="00DB2862">
            <w:pPr>
              <w:ind w:left="-301"/>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CỘNG HÒA XÃ HỘI CHỦ NGHĨA VIỆT NAM</w:t>
            </w:r>
          </w:p>
          <w:p w14:paraId="0C0D2496" w14:textId="60C80708" w:rsidR="00425D00" w:rsidRDefault="00DB2862" w:rsidP="00DB2862">
            <w:pPr>
              <w:ind w:left="-301"/>
              <w:jc w:val="cente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0288" behindDoc="0" locked="0" layoutInCell="1" allowOverlap="1" wp14:anchorId="74C2B38A" wp14:editId="0701725E">
                      <wp:simplePos x="0" y="0"/>
                      <wp:positionH relativeFrom="column">
                        <wp:posOffset>1772285</wp:posOffset>
                      </wp:positionH>
                      <wp:positionV relativeFrom="paragraph">
                        <wp:posOffset>210820</wp:posOffset>
                      </wp:positionV>
                      <wp:extent cx="1962150" cy="9525"/>
                      <wp:effectExtent l="38100" t="38100" r="76200" b="85725"/>
                      <wp:wrapNone/>
                      <wp:docPr id="1154872364" name="Straight Connector 2"/>
                      <wp:cNvGraphicFramePr/>
                      <a:graphic xmlns:a="http://schemas.openxmlformats.org/drawingml/2006/main">
                        <a:graphicData uri="http://schemas.microsoft.com/office/word/2010/wordprocessingShape">
                          <wps:wsp>
                            <wps:cNvCnPr/>
                            <wps:spPr>
                              <a:xfrm flipV="1">
                                <a:off x="0" y="0"/>
                                <a:ext cx="19621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161BD1"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39.55pt,16.6pt" to="294.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" strokecolor="#4f81bd [3204]" strokeweight="2pt">
                      <v:shadow on="t" color="black" opacity="24903f" origin=",.5" offset="0,.55556mm"/>
                    </v:line>
                  </w:pict>
                </mc:Fallback>
              </mc:AlternateContent>
            </w:r>
            <w:r w:rsidR="00734A70">
              <w:rPr>
                <w:rFonts w:ascii="Times New Roman" w:eastAsia="Times New Roman" w:hAnsi="Times New Roman" w:cs="Times New Roman"/>
                <w:b/>
                <w:bCs/>
                <w:sz w:val="26"/>
                <w:szCs w:val="26"/>
              </w:rPr>
              <w:t>Độc lập - Tự do - Hạnh phúc</w:t>
            </w:r>
          </w:p>
          <w:p w14:paraId="6F414E41" w14:textId="727152BD" w:rsidR="00425D00" w:rsidRDefault="00734A70">
            <w:pPr>
              <w:spacing w:before="200"/>
              <w:ind w:left="-300"/>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Hà Nội, ngày  </w:t>
            </w:r>
            <w:r w:rsidR="0012031D">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ab/>
              <w:t xml:space="preserve">tháng </w:t>
            </w:r>
            <w:r w:rsidR="005F1260">
              <w:rPr>
                <w:rFonts w:ascii="Times New Roman" w:eastAsia="Times New Roman" w:hAnsi="Times New Roman" w:cs="Times New Roman"/>
                <w:i/>
                <w:iCs/>
                <w:sz w:val="26"/>
                <w:szCs w:val="26"/>
              </w:rPr>
              <w:t>7</w:t>
            </w:r>
            <w:r>
              <w:rPr>
                <w:rFonts w:ascii="Times New Roman" w:eastAsia="Times New Roman" w:hAnsi="Times New Roman" w:cs="Times New Roman"/>
                <w:i/>
                <w:iCs/>
                <w:sz w:val="26"/>
                <w:szCs w:val="26"/>
              </w:rPr>
              <w:t xml:space="preserve"> năm 202</w:t>
            </w:r>
            <w:r w:rsidR="00D60FC2">
              <w:rPr>
                <w:rFonts w:ascii="Times New Roman" w:eastAsia="Times New Roman" w:hAnsi="Times New Roman" w:cs="Times New Roman"/>
                <w:i/>
                <w:iCs/>
                <w:sz w:val="26"/>
                <w:szCs w:val="26"/>
              </w:rPr>
              <w:t>6</w:t>
            </w:r>
          </w:p>
        </w:tc>
      </w:tr>
    </w:tbl>
    <w:p w14:paraId="2E8DF7F5" w14:textId="77777777" w:rsidR="00233541" w:rsidRDefault="00734A70">
      <w:pPr>
        <w:spacing w:before="240" w:after="24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BẢN TỔNG HỢP Ý KIẾN, TIẾP THU, GIẢI TRÌNH Ý KIẾN GÓP Ý, </w:t>
      </w:r>
      <w:r w:rsidR="00233541">
        <w:rPr>
          <w:rFonts w:ascii="Times New Roman" w:eastAsia="Times New Roman" w:hAnsi="Times New Roman" w:cs="Times New Roman"/>
          <w:b/>
          <w:bCs/>
          <w:sz w:val="26"/>
          <w:szCs w:val="26"/>
        </w:rPr>
        <w:t>Ý KIẾN PHẢN BIỆN XÃ HỘI ĐỐI VỚI</w:t>
      </w:r>
    </w:p>
    <w:p w14:paraId="4CBCBE76" w14:textId="7DE4A930" w:rsidR="00425D00" w:rsidRDefault="00233541">
      <w:pPr>
        <w:spacing w:before="240" w:after="24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DỰ ÁN </w:t>
      </w:r>
      <w:r w:rsidR="00734A70">
        <w:rPr>
          <w:rFonts w:ascii="Times New Roman" w:eastAsia="Times New Roman" w:hAnsi="Times New Roman" w:cs="Times New Roman"/>
          <w:b/>
          <w:bCs/>
          <w:sz w:val="26"/>
          <w:szCs w:val="26"/>
        </w:rPr>
        <w:t xml:space="preserve">LUẬT </w:t>
      </w:r>
      <w:r w:rsidR="008A4B4F">
        <w:rPr>
          <w:rFonts w:ascii="Times New Roman" w:eastAsia="Times New Roman" w:hAnsi="Times New Roman" w:cs="Times New Roman"/>
          <w:b/>
          <w:bCs/>
          <w:sz w:val="26"/>
          <w:szCs w:val="26"/>
        </w:rPr>
        <w:t>XỬ LÝ VI PHẠM HÀNH CHÍNH</w:t>
      </w:r>
      <w:r w:rsidR="00734A70">
        <w:rPr>
          <w:rFonts w:ascii="Times New Roman" w:eastAsia="Times New Roman" w:hAnsi="Times New Roman" w:cs="Times New Roman"/>
          <w:b/>
          <w:bCs/>
          <w:sz w:val="26"/>
          <w:szCs w:val="26"/>
        </w:rPr>
        <w:t xml:space="preserve"> (SỬA ĐỔI)</w:t>
      </w:r>
      <w:r w:rsidR="00734A70">
        <w:rPr>
          <w:rFonts w:ascii="Times New Roman" w:eastAsia="Times New Roman" w:hAnsi="Times New Roman" w:cs="Times New Roman"/>
          <w:sz w:val="26"/>
          <w:szCs w:val="26"/>
        </w:rPr>
        <w:t xml:space="preserve"> </w:t>
      </w:r>
    </w:p>
    <w:p w14:paraId="7FE3A4A8" w14:textId="79CDB4E2" w:rsidR="00425D00" w:rsidRPr="007B1F9B" w:rsidRDefault="00734A70" w:rsidP="003A07F3">
      <w:pPr>
        <w:spacing w:after="120" w:line="480" w:lineRule="auto"/>
        <w:ind w:firstLine="720"/>
        <w:jc w:val="both"/>
        <w:rPr>
          <w:rFonts w:ascii="Times New Roman" w:eastAsia="Times New Roman" w:hAnsi="Times New Roman" w:cs="Times New Roman"/>
          <w:sz w:val="26"/>
          <w:szCs w:val="26"/>
        </w:rPr>
      </w:pPr>
      <w:r w:rsidRPr="007B1F9B">
        <w:rPr>
          <w:rFonts w:ascii="Times New Roman" w:eastAsia="Times New Roman" w:hAnsi="Times New Roman" w:cs="Times New Roman"/>
          <w:sz w:val="26"/>
          <w:szCs w:val="26"/>
        </w:rPr>
        <w:t>Căn cứ Luật Ban hành văn bản quy phạm pháp lu</w:t>
      </w:r>
      <w:bookmarkStart w:id="0" w:name="_GoBack"/>
      <w:bookmarkEnd w:id="0"/>
      <w:r w:rsidRPr="007B1F9B">
        <w:rPr>
          <w:rFonts w:ascii="Times New Roman" w:eastAsia="Times New Roman" w:hAnsi="Times New Roman" w:cs="Times New Roman"/>
          <w:sz w:val="26"/>
          <w:szCs w:val="26"/>
        </w:rPr>
        <w:t xml:space="preserve">ật năm 2025, Bộ </w:t>
      </w:r>
      <w:r w:rsidR="00E45A38" w:rsidRPr="007B1F9B">
        <w:rPr>
          <w:rFonts w:ascii="Times New Roman" w:eastAsia="Times New Roman" w:hAnsi="Times New Roman" w:cs="Times New Roman"/>
          <w:sz w:val="26"/>
          <w:szCs w:val="26"/>
        </w:rPr>
        <w:t>Công an</w:t>
      </w:r>
      <w:r w:rsidRPr="007B1F9B">
        <w:rPr>
          <w:rFonts w:ascii="Times New Roman" w:eastAsia="Times New Roman" w:hAnsi="Times New Roman" w:cs="Times New Roman"/>
          <w:sz w:val="26"/>
          <w:szCs w:val="26"/>
        </w:rPr>
        <w:t xml:space="preserve"> đã tổ chức lấy ý kiến, tham vấn/phản biện xã hội đối với hồ sơ dự án Luật </w:t>
      </w:r>
      <w:r w:rsidR="00E45A38" w:rsidRPr="007B1F9B">
        <w:rPr>
          <w:rFonts w:ascii="Times New Roman" w:eastAsia="Times New Roman" w:hAnsi="Times New Roman" w:cs="Times New Roman"/>
          <w:sz w:val="26"/>
          <w:szCs w:val="26"/>
        </w:rPr>
        <w:t>Xử lý vi phạm hành chính</w:t>
      </w:r>
      <w:r w:rsidRPr="007B1F9B">
        <w:rPr>
          <w:rFonts w:ascii="Times New Roman" w:eastAsia="Times New Roman" w:hAnsi="Times New Roman" w:cs="Times New Roman"/>
          <w:sz w:val="26"/>
          <w:szCs w:val="26"/>
        </w:rPr>
        <w:t xml:space="preserve"> (sửa đổi)</w:t>
      </w:r>
    </w:p>
    <w:p w14:paraId="5B30C188" w14:textId="36E79B03" w:rsidR="00425D00" w:rsidRPr="007B1F9B" w:rsidRDefault="00A94A75" w:rsidP="007B1F9B">
      <w:pPr>
        <w:spacing w:before="240" w:after="120" w:line="480" w:lineRule="auto"/>
        <w:ind w:firstLine="720"/>
        <w:jc w:val="both"/>
        <w:rPr>
          <w:rFonts w:ascii="Times New Roman" w:eastAsia="Times New Roman" w:hAnsi="Times New Roman" w:cs="Times New Roman"/>
          <w:b/>
          <w:bCs/>
          <w:sz w:val="26"/>
          <w:szCs w:val="26"/>
        </w:rPr>
      </w:pPr>
      <w:r w:rsidRPr="007B1F9B">
        <w:rPr>
          <w:rFonts w:ascii="Times New Roman" w:eastAsia="Times New Roman" w:hAnsi="Times New Roman" w:cs="Times New Roman"/>
          <w:b/>
          <w:bCs/>
          <w:sz w:val="26"/>
          <w:szCs w:val="26"/>
        </w:rPr>
        <w:t>I</w:t>
      </w:r>
      <w:r w:rsidR="00734A70" w:rsidRPr="007B1F9B">
        <w:rPr>
          <w:rFonts w:ascii="Times New Roman" w:eastAsia="Times New Roman" w:hAnsi="Times New Roman" w:cs="Times New Roman"/>
          <w:b/>
          <w:bCs/>
          <w:sz w:val="26"/>
          <w:szCs w:val="26"/>
        </w:rPr>
        <w:t>. Tổng số cơ quan, tổ chức, cá nhân đã gửi xin ý kiến, tham vấn/góp ý, phản biện xã hội và tổng số ý kiến nhận được</w:t>
      </w:r>
    </w:p>
    <w:p w14:paraId="12EFAE54" w14:textId="521D36DB" w:rsidR="002B303C" w:rsidRPr="007B1F9B" w:rsidRDefault="00734A70" w:rsidP="007B1F9B">
      <w:pPr>
        <w:spacing w:before="240" w:after="120" w:line="480" w:lineRule="auto"/>
        <w:ind w:firstLine="720"/>
        <w:jc w:val="both"/>
        <w:rPr>
          <w:rFonts w:ascii="Times New Roman" w:eastAsia="Times New Roman" w:hAnsi="Times New Roman" w:cs="Times New Roman"/>
          <w:sz w:val="26"/>
          <w:szCs w:val="26"/>
        </w:rPr>
      </w:pPr>
      <w:r w:rsidRPr="007B1F9B">
        <w:rPr>
          <w:rFonts w:ascii="Times New Roman" w:eastAsia="Times New Roman" w:hAnsi="Times New Roman" w:cs="Times New Roman"/>
          <w:sz w:val="26"/>
          <w:szCs w:val="26"/>
        </w:rPr>
        <w:t>Tổng số cơ quan, tổ chức được gửi xin ý kiến</w:t>
      </w:r>
      <w:r w:rsidR="00233541" w:rsidRPr="007B1F9B">
        <w:rPr>
          <w:rFonts w:ascii="Times New Roman" w:eastAsia="Times New Roman" w:hAnsi="Times New Roman" w:cs="Times New Roman"/>
          <w:sz w:val="26"/>
          <w:szCs w:val="26"/>
        </w:rPr>
        <w:t>, tham vấn/phản biện xã hội</w:t>
      </w:r>
      <w:r w:rsidRPr="007B1F9B">
        <w:rPr>
          <w:rFonts w:ascii="Times New Roman" w:eastAsia="Times New Roman" w:hAnsi="Times New Roman" w:cs="Times New Roman"/>
          <w:sz w:val="26"/>
          <w:szCs w:val="26"/>
        </w:rPr>
        <w:t xml:space="preserve">: </w:t>
      </w:r>
      <w:r w:rsidR="00421EDE" w:rsidRPr="007B1F9B">
        <w:rPr>
          <w:rFonts w:ascii="Times New Roman" w:eastAsia="Times New Roman" w:hAnsi="Times New Roman" w:cs="Times New Roman"/>
          <w:sz w:val="26"/>
          <w:szCs w:val="26"/>
        </w:rPr>
        <w:t>80</w:t>
      </w:r>
      <w:r w:rsidRPr="007B1F9B">
        <w:rPr>
          <w:rFonts w:ascii="Times New Roman" w:eastAsia="Times New Roman" w:hAnsi="Times New Roman" w:cs="Times New Roman"/>
          <w:color w:val="EE0000"/>
          <w:sz w:val="26"/>
          <w:szCs w:val="26"/>
        </w:rPr>
        <w:t xml:space="preserve"> cơ quan</w:t>
      </w:r>
      <w:r w:rsidRPr="007B1F9B">
        <w:rPr>
          <w:rFonts w:ascii="Times New Roman" w:eastAsia="Times New Roman" w:hAnsi="Times New Roman" w:cs="Times New Roman"/>
          <w:sz w:val="26"/>
          <w:szCs w:val="26"/>
        </w:rPr>
        <w:t>, tổ chức (có danh sách kèm theo)</w:t>
      </w:r>
    </w:p>
    <w:p w14:paraId="45038CA0" w14:textId="122B592B" w:rsidR="00425D00" w:rsidRPr="007B1F9B" w:rsidRDefault="00734A70" w:rsidP="007B1F9B">
      <w:pPr>
        <w:spacing w:before="240" w:after="120" w:line="480" w:lineRule="auto"/>
        <w:ind w:firstLine="720"/>
        <w:jc w:val="both"/>
        <w:rPr>
          <w:rFonts w:ascii="Times New Roman" w:eastAsia="Times New Roman" w:hAnsi="Times New Roman" w:cs="Times New Roman"/>
          <w:sz w:val="26"/>
          <w:szCs w:val="26"/>
        </w:rPr>
      </w:pPr>
      <w:r w:rsidRPr="007B1F9B">
        <w:rPr>
          <w:rFonts w:ascii="Times New Roman" w:eastAsia="Times New Roman" w:hAnsi="Times New Roman" w:cs="Times New Roman"/>
          <w:sz w:val="26"/>
          <w:szCs w:val="26"/>
        </w:rPr>
        <w:t xml:space="preserve">Tổng số ý kiến nhận được: Tính đến </w:t>
      </w:r>
      <w:r w:rsidRPr="007B1F9B">
        <w:rPr>
          <w:rFonts w:ascii="Times New Roman" w:eastAsia="Times New Roman" w:hAnsi="Times New Roman" w:cs="Times New Roman"/>
          <w:color w:val="EE0000"/>
          <w:sz w:val="26"/>
          <w:szCs w:val="26"/>
        </w:rPr>
        <w:t xml:space="preserve">ngày </w:t>
      </w:r>
      <w:r w:rsidR="00421EDE" w:rsidRPr="007B1F9B">
        <w:rPr>
          <w:rFonts w:ascii="Times New Roman" w:eastAsia="Times New Roman" w:hAnsi="Times New Roman" w:cs="Times New Roman"/>
          <w:color w:val="EE0000"/>
          <w:sz w:val="26"/>
          <w:szCs w:val="26"/>
        </w:rPr>
        <w:t>01</w:t>
      </w:r>
      <w:r w:rsidRPr="007B1F9B">
        <w:rPr>
          <w:rFonts w:ascii="Times New Roman" w:eastAsia="Times New Roman" w:hAnsi="Times New Roman" w:cs="Times New Roman"/>
          <w:color w:val="EE0000"/>
          <w:sz w:val="26"/>
          <w:szCs w:val="26"/>
        </w:rPr>
        <w:t>/</w:t>
      </w:r>
      <w:r w:rsidR="00421EDE" w:rsidRPr="007B1F9B">
        <w:rPr>
          <w:rFonts w:ascii="Times New Roman" w:eastAsia="Times New Roman" w:hAnsi="Times New Roman" w:cs="Times New Roman"/>
          <w:color w:val="EE0000"/>
          <w:sz w:val="26"/>
          <w:szCs w:val="26"/>
        </w:rPr>
        <w:t>7</w:t>
      </w:r>
      <w:r w:rsidRPr="007B1F9B">
        <w:rPr>
          <w:rFonts w:ascii="Times New Roman" w:eastAsia="Times New Roman" w:hAnsi="Times New Roman" w:cs="Times New Roman"/>
          <w:color w:val="EE0000"/>
          <w:sz w:val="26"/>
          <w:szCs w:val="26"/>
        </w:rPr>
        <w:t>/202</w:t>
      </w:r>
      <w:r w:rsidR="00AA2A59" w:rsidRPr="007B1F9B">
        <w:rPr>
          <w:rFonts w:ascii="Times New Roman" w:eastAsia="Times New Roman" w:hAnsi="Times New Roman" w:cs="Times New Roman"/>
          <w:color w:val="EE0000"/>
          <w:sz w:val="26"/>
          <w:szCs w:val="26"/>
        </w:rPr>
        <w:t>6</w:t>
      </w:r>
      <w:r w:rsidRPr="007B1F9B">
        <w:rPr>
          <w:rFonts w:ascii="Times New Roman" w:eastAsia="Times New Roman" w:hAnsi="Times New Roman" w:cs="Times New Roman"/>
          <w:sz w:val="26"/>
          <w:szCs w:val="26"/>
        </w:rPr>
        <w:t xml:space="preserve">, Bộ </w:t>
      </w:r>
      <w:r w:rsidR="00AA2A59" w:rsidRPr="007B1F9B">
        <w:rPr>
          <w:rFonts w:ascii="Times New Roman" w:eastAsia="Times New Roman" w:hAnsi="Times New Roman" w:cs="Times New Roman"/>
          <w:sz w:val="26"/>
          <w:szCs w:val="26"/>
        </w:rPr>
        <w:t>Công an</w:t>
      </w:r>
      <w:r w:rsidRPr="007B1F9B">
        <w:rPr>
          <w:rFonts w:ascii="Times New Roman" w:eastAsia="Times New Roman" w:hAnsi="Times New Roman" w:cs="Times New Roman"/>
          <w:sz w:val="26"/>
          <w:szCs w:val="26"/>
        </w:rPr>
        <w:t xml:space="preserve"> đã nhận được </w:t>
      </w:r>
      <w:r w:rsidR="00B37DDD" w:rsidRPr="007B1F9B">
        <w:rPr>
          <w:rFonts w:ascii="Times New Roman" w:eastAsia="Times New Roman" w:hAnsi="Times New Roman" w:cs="Times New Roman"/>
          <w:sz w:val="26"/>
          <w:szCs w:val="26"/>
        </w:rPr>
        <w:t>50</w:t>
      </w:r>
      <w:r w:rsidRPr="007B1F9B">
        <w:rPr>
          <w:rFonts w:ascii="Times New Roman" w:eastAsia="Times New Roman" w:hAnsi="Times New Roman" w:cs="Times New Roman"/>
          <w:b/>
          <w:bCs/>
          <w:sz w:val="26"/>
          <w:szCs w:val="26"/>
        </w:rPr>
        <w:t xml:space="preserve"> ý kiến</w:t>
      </w:r>
      <w:r w:rsidRPr="007B1F9B">
        <w:rPr>
          <w:rFonts w:ascii="Times New Roman" w:eastAsia="Times New Roman" w:hAnsi="Times New Roman" w:cs="Times New Roman"/>
          <w:sz w:val="26"/>
          <w:szCs w:val="26"/>
        </w:rPr>
        <w:t xml:space="preserve">. Trong đó, </w:t>
      </w:r>
      <w:r w:rsidR="00421EDE" w:rsidRPr="007B1F9B">
        <w:rPr>
          <w:rFonts w:ascii="Times New Roman" w:eastAsia="Times New Roman" w:hAnsi="Times New Roman" w:cs="Times New Roman"/>
          <w:sz w:val="26"/>
          <w:szCs w:val="26"/>
        </w:rPr>
        <w:t xml:space="preserve">về cơ bản các ý kiến nhất trí với sự cần thiết xây dựng </w:t>
      </w:r>
      <w:r w:rsidR="00233541" w:rsidRPr="007B1F9B">
        <w:rPr>
          <w:rFonts w:ascii="Times New Roman" w:eastAsia="Times New Roman" w:hAnsi="Times New Roman" w:cs="Times New Roman"/>
          <w:sz w:val="26"/>
          <w:szCs w:val="26"/>
        </w:rPr>
        <w:t>dự án</w:t>
      </w:r>
      <w:r w:rsidRPr="007B1F9B">
        <w:rPr>
          <w:rFonts w:ascii="Times New Roman" w:eastAsia="Times New Roman" w:hAnsi="Times New Roman" w:cs="Times New Roman"/>
          <w:sz w:val="26"/>
          <w:szCs w:val="26"/>
        </w:rPr>
        <w:t xml:space="preserve"> </w:t>
      </w:r>
      <w:r w:rsidR="0034422F" w:rsidRPr="007B1F9B">
        <w:rPr>
          <w:rFonts w:ascii="Times New Roman" w:eastAsia="Times New Roman" w:hAnsi="Times New Roman" w:cs="Times New Roman"/>
          <w:sz w:val="26"/>
          <w:szCs w:val="26"/>
        </w:rPr>
        <w:t>Luật Xử lý vi phạm hành chính (sửa đổi)</w:t>
      </w:r>
      <w:r w:rsidRPr="007B1F9B">
        <w:rPr>
          <w:rFonts w:ascii="Times New Roman" w:eastAsia="Times New Roman" w:hAnsi="Times New Roman" w:cs="Times New Roman"/>
          <w:sz w:val="26"/>
          <w:szCs w:val="26"/>
        </w:rPr>
        <w:t xml:space="preserve">, </w:t>
      </w:r>
      <w:r w:rsidR="00421EDE" w:rsidRPr="007B1F9B">
        <w:rPr>
          <w:rFonts w:ascii="Times New Roman" w:eastAsia="Times New Roman" w:hAnsi="Times New Roman" w:cs="Times New Roman"/>
          <w:sz w:val="26"/>
          <w:szCs w:val="26"/>
        </w:rPr>
        <w:t>đ</w:t>
      </w:r>
      <w:r w:rsidRPr="007B1F9B">
        <w:rPr>
          <w:rFonts w:ascii="Times New Roman" w:eastAsia="Times New Roman" w:hAnsi="Times New Roman" w:cs="Times New Roman"/>
          <w:sz w:val="26"/>
          <w:szCs w:val="26"/>
        </w:rPr>
        <w:t>ồng thời có</w:t>
      </w:r>
      <w:r w:rsidR="0012031D">
        <w:rPr>
          <w:rFonts w:ascii="Times New Roman" w:eastAsia="Times New Roman" w:hAnsi="Times New Roman" w:cs="Times New Roman"/>
          <w:sz w:val="26"/>
          <w:szCs w:val="26"/>
        </w:rPr>
        <w:t xml:space="preserve"> góp ý,</w:t>
      </w:r>
      <w:r w:rsidRPr="007B1F9B">
        <w:rPr>
          <w:rFonts w:ascii="Times New Roman" w:eastAsia="Times New Roman" w:hAnsi="Times New Roman" w:cs="Times New Roman"/>
          <w:sz w:val="26"/>
          <w:szCs w:val="26"/>
        </w:rPr>
        <w:t xml:space="preserve"> bổ sun</w:t>
      </w:r>
      <w:r w:rsidR="0012031D">
        <w:rPr>
          <w:rFonts w:ascii="Times New Roman" w:eastAsia="Times New Roman" w:hAnsi="Times New Roman" w:cs="Times New Roman"/>
          <w:sz w:val="26"/>
          <w:szCs w:val="26"/>
        </w:rPr>
        <w:t>g th</w:t>
      </w:r>
      <w:r w:rsidRPr="007B1F9B">
        <w:rPr>
          <w:rFonts w:ascii="Times New Roman" w:eastAsia="Times New Roman" w:hAnsi="Times New Roman" w:cs="Times New Roman"/>
          <w:sz w:val="26"/>
          <w:szCs w:val="26"/>
        </w:rPr>
        <w:t xml:space="preserve">êm nội dung: </w:t>
      </w:r>
    </w:p>
    <w:p w14:paraId="4FBAB38C" w14:textId="5E1E17F7" w:rsidR="00421EDE" w:rsidRPr="00EF750F" w:rsidRDefault="00AA0B22" w:rsidP="00EF750F">
      <w:pPr>
        <w:spacing w:before="240" w:after="120" w:line="480" w:lineRule="auto"/>
        <w:ind w:firstLine="720"/>
        <w:jc w:val="both"/>
        <w:rPr>
          <w:rFonts w:ascii="Times New Roman" w:eastAsia="Times New Roman" w:hAnsi="Times New Roman" w:cs="Times New Roman"/>
          <w:b/>
          <w:bCs/>
          <w:sz w:val="26"/>
          <w:szCs w:val="26"/>
        </w:rPr>
      </w:pPr>
      <w:r w:rsidRPr="007B1F9B">
        <w:rPr>
          <w:rFonts w:ascii="Times New Roman" w:eastAsia="Times New Roman" w:hAnsi="Times New Roman" w:cs="Times New Roman"/>
          <w:b/>
          <w:bCs/>
          <w:sz w:val="26"/>
          <w:szCs w:val="26"/>
        </w:rPr>
        <w:t>II</w:t>
      </w:r>
      <w:r w:rsidR="00734A70" w:rsidRPr="007B1F9B">
        <w:rPr>
          <w:rFonts w:ascii="Times New Roman" w:eastAsia="Times New Roman" w:hAnsi="Times New Roman" w:cs="Times New Roman"/>
          <w:b/>
          <w:bCs/>
          <w:sz w:val="26"/>
          <w:szCs w:val="26"/>
        </w:rPr>
        <w:t>. Kết quả cụ thể như sau:</w:t>
      </w:r>
    </w:p>
    <w:p w14:paraId="4DB1E8B8" w14:textId="29414A00" w:rsidR="005F76CB" w:rsidRPr="005F76CB" w:rsidRDefault="00233541">
      <w:pPr>
        <w:rPr>
          <w:rFonts w:ascii="Times New Roman" w:hAnsi="Times New Roman" w:cs="Times New Roman"/>
          <w:sz w:val="26"/>
          <w:szCs w:val="26"/>
        </w:rPr>
      </w:pPr>
      <w:bookmarkStart w:id="1" w:name="_eoypmyid5bnk" w:colFirst="0" w:colLast="0"/>
      <w:bookmarkEnd w:id="1"/>
      <w:r>
        <w:rPr>
          <w:rFonts w:ascii="Times New Roman" w:hAnsi="Times New Roman" w:cs="Times New Roman"/>
          <w:b/>
          <w:sz w:val="26"/>
          <w:szCs w:val="26"/>
        </w:rPr>
        <w:lastRenderedPageBreak/>
        <w:t>1</w:t>
      </w:r>
      <w:r w:rsidR="005F76CB" w:rsidRPr="005F76CB">
        <w:rPr>
          <w:rFonts w:ascii="Times New Roman" w:hAnsi="Times New Roman" w:cs="Times New Roman"/>
          <w:b/>
          <w:sz w:val="26"/>
          <w:szCs w:val="26"/>
        </w:rPr>
        <w:t xml:space="preserve">. </w:t>
      </w:r>
      <w:r w:rsidR="005F76CB" w:rsidRPr="005F76CB">
        <w:rPr>
          <w:rFonts w:ascii="Times New Roman" w:eastAsia="Times New Roman" w:hAnsi="Times New Roman" w:cs="Times New Roman"/>
          <w:b/>
          <w:bCs/>
          <w:sz w:val="26"/>
          <w:szCs w:val="26"/>
        </w:rPr>
        <w:t>V</w:t>
      </w:r>
      <w:r w:rsidR="005F76CB" w:rsidRPr="00C57098">
        <w:rPr>
          <w:rFonts w:ascii="Times New Roman" w:eastAsia="Times New Roman" w:hAnsi="Times New Roman" w:cs="Times New Roman"/>
          <w:b/>
          <w:bCs/>
          <w:sz w:val="26"/>
          <w:szCs w:val="26"/>
        </w:rPr>
        <w:t>ề dự thảo Luật</w:t>
      </w:r>
      <w:r w:rsidR="005F76CB">
        <w:rPr>
          <w:rFonts w:ascii="Times New Roman" w:eastAsia="Times New Roman" w:hAnsi="Times New Roman" w:cs="Times New Roman"/>
          <w:b/>
          <w:bCs/>
          <w:sz w:val="26"/>
          <w:szCs w:val="26"/>
        </w:rPr>
        <w:t xml:space="preserve"> Xử lý vi phạm hành chính (sửa đổi)</w:t>
      </w:r>
    </w:p>
    <w:tbl>
      <w:tblPr>
        <w:tblStyle w:val="a0"/>
        <w:tblW w:w="1448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600" w:firstRow="0" w:lastRow="0" w:firstColumn="0" w:lastColumn="0" w:noHBand="1" w:noVBand="1"/>
      </w:tblPr>
      <w:tblGrid>
        <w:gridCol w:w="734"/>
        <w:gridCol w:w="1418"/>
        <w:gridCol w:w="2126"/>
        <w:gridCol w:w="7136"/>
        <w:gridCol w:w="3070"/>
      </w:tblGrid>
      <w:tr w:rsidR="00E16E7F" w:rsidRPr="00BF2E31" w14:paraId="6E78DEB9" w14:textId="77777777" w:rsidTr="001B2E7C">
        <w:trPr>
          <w:trHeight w:val="240"/>
        </w:trPr>
        <w:tc>
          <w:tcPr>
            <w:tcW w:w="734" w:type="dxa"/>
            <w:shd w:val="clear" w:color="auto" w:fill="F9CB9C"/>
            <w:tcMar>
              <w:top w:w="57" w:type="dxa"/>
              <w:left w:w="57" w:type="dxa"/>
              <w:bottom w:w="57" w:type="dxa"/>
              <w:right w:w="57" w:type="dxa"/>
            </w:tcMar>
            <w:vAlign w:val="center"/>
          </w:tcPr>
          <w:p w14:paraId="7AE59991" w14:textId="22ADC497" w:rsidR="00E16E7F" w:rsidRPr="00BF2E31" w:rsidRDefault="001B2E7C" w:rsidP="001B2E7C">
            <w:pPr>
              <w:spacing w:before="60" w:after="60" w:line="252" w:lineRule="auto"/>
              <w:jc w:val="both"/>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STT</w:t>
            </w:r>
          </w:p>
        </w:tc>
        <w:tc>
          <w:tcPr>
            <w:tcW w:w="1418" w:type="dxa"/>
            <w:shd w:val="clear" w:color="auto" w:fill="F9CB9C"/>
            <w:vAlign w:val="center"/>
          </w:tcPr>
          <w:p w14:paraId="310F6553" w14:textId="6B957026" w:rsidR="00E16E7F" w:rsidRPr="00BF2E31" w:rsidRDefault="00603BEF" w:rsidP="00E16E7F">
            <w:pPr>
              <w:spacing w:before="60" w:after="60" w:line="252" w:lineRule="auto"/>
              <w:jc w:val="both"/>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DỰ THẢO LUẬT</w:t>
            </w:r>
          </w:p>
        </w:tc>
        <w:tc>
          <w:tcPr>
            <w:tcW w:w="2126" w:type="dxa"/>
            <w:shd w:val="clear" w:color="auto" w:fill="F9CB9C"/>
            <w:tcMar>
              <w:top w:w="57" w:type="dxa"/>
              <w:left w:w="57" w:type="dxa"/>
              <w:bottom w:w="57" w:type="dxa"/>
              <w:right w:w="57" w:type="dxa"/>
            </w:tcMar>
            <w:vAlign w:val="center"/>
          </w:tcPr>
          <w:p w14:paraId="389804D3" w14:textId="3D340061" w:rsidR="00E16E7F" w:rsidRPr="00BF2E31" w:rsidRDefault="00E16E7F" w:rsidP="00603BE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pacing w:val="-6"/>
                <w:sz w:val="26"/>
                <w:szCs w:val="26"/>
              </w:rPr>
              <w:t>CHỦ THỂ GÓP Ý</w:t>
            </w:r>
            <w:r w:rsidR="00603BEF" w:rsidRPr="00BF2E31">
              <w:rPr>
                <w:rFonts w:ascii="Times New Roman" w:eastAsia="Times New Roman" w:hAnsi="Times New Roman" w:cs="Times New Roman"/>
                <w:b/>
                <w:bCs/>
                <w:spacing w:val="-6"/>
                <w:sz w:val="26"/>
                <w:szCs w:val="26"/>
              </w:rPr>
              <w:t xml:space="preserve"> </w:t>
            </w:r>
            <w:r w:rsidRPr="00BF2E31">
              <w:rPr>
                <w:rFonts w:ascii="Times New Roman" w:eastAsia="Times New Roman" w:hAnsi="Times New Roman" w:cs="Times New Roman"/>
                <w:b/>
                <w:bCs/>
                <w:spacing w:val="-6"/>
                <w:sz w:val="26"/>
                <w:szCs w:val="26"/>
              </w:rPr>
              <w:t>/</w:t>
            </w:r>
            <w:r w:rsidRPr="00BF2E31">
              <w:rPr>
                <w:rFonts w:ascii="Times New Roman" w:eastAsia="Times New Roman" w:hAnsi="Times New Roman" w:cs="Times New Roman"/>
                <w:b/>
                <w:bCs/>
                <w:sz w:val="26"/>
                <w:szCs w:val="26"/>
              </w:rPr>
              <w:t>THAM VẤN/</w:t>
            </w:r>
          </w:p>
          <w:p w14:paraId="55414BD5" w14:textId="3AFDD809" w:rsidR="00E16E7F" w:rsidRPr="00BF2E31" w:rsidRDefault="00E16E7F" w:rsidP="00603BE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PHẢN BIỆN</w:t>
            </w:r>
          </w:p>
        </w:tc>
        <w:tc>
          <w:tcPr>
            <w:tcW w:w="7136" w:type="dxa"/>
            <w:shd w:val="clear" w:color="auto" w:fill="F9CB9C"/>
            <w:tcMar>
              <w:top w:w="57" w:type="dxa"/>
              <w:left w:w="57" w:type="dxa"/>
              <w:bottom w:w="57" w:type="dxa"/>
              <w:right w:w="57" w:type="dxa"/>
            </w:tcMar>
            <w:vAlign w:val="center"/>
          </w:tcPr>
          <w:p w14:paraId="391CEB4F" w14:textId="6DB755A6" w:rsidR="00E16E7F" w:rsidRPr="00BF2E31" w:rsidRDefault="00E16E7F" w:rsidP="00603BEF">
            <w:pPr>
              <w:spacing w:before="60" w:after="60" w:line="252" w:lineRule="auto"/>
              <w:jc w:val="center"/>
              <w:rPr>
                <w:rFonts w:ascii="Times New Roman" w:eastAsia="Times New Roman" w:hAnsi="Times New Roman" w:cs="Times New Roman"/>
                <w:sz w:val="26"/>
                <w:szCs w:val="26"/>
              </w:rPr>
            </w:pPr>
            <w:r w:rsidRPr="00BF2E31">
              <w:rPr>
                <w:rFonts w:ascii="Times New Roman" w:eastAsia="Times New Roman" w:hAnsi="Times New Roman" w:cs="Times New Roman"/>
                <w:b/>
                <w:bCs/>
                <w:sz w:val="26"/>
                <w:szCs w:val="26"/>
              </w:rPr>
              <w:t>NỘI DUNG GÓP Ý/ THAM VẤN/ PHẢN BIỆN</w:t>
            </w:r>
          </w:p>
        </w:tc>
        <w:tc>
          <w:tcPr>
            <w:tcW w:w="3070" w:type="dxa"/>
            <w:shd w:val="clear" w:color="auto" w:fill="F9CB9C"/>
            <w:tcMar>
              <w:top w:w="57" w:type="dxa"/>
              <w:left w:w="57" w:type="dxa"/>
              <w:bottom w:w="57" w:type="dxa"/>
              <w:right w:w="57" w:type="dxa"/>
            </w:tcMar>
            <w:vAlign w:val="center"/>
          </w:tcPr>
          <w:p w14:paraId="35448B28" w14:textId="77777777" w:rsidR="00603BEF" w:rsidRPr="00BF2E31" w:rsidRDefault="00E16E7F" w:rsidP="00603BEF">
            <w:pPr>
              <w:spacing w:before="60" w:after="60" w:line="252" w:lineRule="auto"/>
              <w:ind w:left="720" w:hanging="360"/>
              <w:jc w:val="center"/>
              <w:rPr>
                <w:rFonts w:ascii="Times New Roman" w:eastAsia="Times New Roman" w:hAnsi="Times New Roman" w:cs="Times New Roman"/>
                <w:b/>
                <w:bCs/>
                <w:spacing w:val="-12"/>
                <w:sz w:val="26"/>
                <w:szCs w:val="26"/>
              </w:rPr>
            </w:pPr>
            <w:r w:rsidRPr="00BF2E31">
              <w:rPr>
                <w:rFonts w:ascii="Times New Roman" w:eastAsia="Times New Roman" w:hAnsi="Times New Roman" w:cs="Times New Roman"/>
                <w:b/>
                <w:bCs/>
                <w:spacing w:val="-12"/>
                <w:sz w:val="26"/>
                <w:szCs w:val="26"/>
              </w:rPr>
              <w:t>NỘI DUNG TIẾP</w:t>
            </w:r>
            <w:r w:rsidR="00603BEF" w:rsidRPr="00BF2E31">
              <w:rPr>
                <w:rFonts w:ascii="Times New Roman" w:eastAsia="Times New Roman" w:hAnsi="Times New Roman" w:cs="Times New Roman"/>
                <w:b/>
                <w:bCs/>
                <w:spacing w:val="-12"/>
                <w:sz w:val="26"/>
                <w:szCs w:val="26"/>
              </w:rPr>
              <w:t xml:space="preserve"> THU,</w:t>
            </w:r>
          </w:p>
          <w:p w14:paraId="23C8EEAB" w14:textId="46BF559F" w:rsidR="00E16E7F" w:rsidRPr="00BF2E31" w:rsidRDefault="00E16E7F" w:rsidP="00603BEF">
            <w:pPr>
              <w:spacing w:before="60" w:after="60" w:line="252" w:lineRule="auto"/>
              <w:ind w:left="720" w:hanging="360"/>
              <w:jc w:val="center"/>
              <w:rPr>
                <w:rFonts w:ascii="Times New Roman" w:eastAsia="Times New Roman" w:hAnsi="Times New Roman" w:cs="Times New Roman"/>
                <w:sz w:val="26"/>
                <w:szCs w:val="26"/>
              </w:rPr>
            </w:pPr>
            <w:r w:rsidRPr="00BF2E31">
              <w:rPr>
                <w:rFonts w:ascii="Times New Roman" w:eastAsia="Times New Roman" w:hAnsi="Times New Roman" w:cs="Times New Roman"/>
                <w:b/>
                <w:bCs/>
                <w:sz w:val="26"/>
                <w:szCs w:val="26"/>
              </w:rPr>
              <w:t>GIẢI TRÌNH</w:t>
            </w:r>
          </w:p>
        </w:tc>
      </w:tr>
      <w:tr w:rsidR="00C334CD" w:rsidRPr="00BF2E31" w14:paraId="2D8D7249" w14:textId="77777777" w:rsidTr="001B2E7C">
        <w:trPr>
          <w:trHeight w:val="240"/>
        </w:trPr>
        <w:tc>
          <w:tcPr>
            <w:tcW w:w="734" w:type="dxa"/>
            <w:shd w:val="clear" w:color="auto" w:fill="FFFFFF"/>
            <w:tcMar>
              <w:top w:w="57" w:type="dxa"/>
              <w:left w:w="57" w:type="dxa"/>
              <w:bottom w:w="57" w:type="dxa"/>
              <w:right w:w="57" w:type="dxa"/>
            </w:tcMar>
            <w:vAlign w:val="center"/>
          </w:tcPr>
          <w:p w14:paraId="697AB889" w14:textId="77777777" w:rsidR="00C334CD" w:rsidRPr="00BF2E31" w:rsidRDefault="00C334CD"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4065DCD" w14:textId="27B3B4B5" w:rsidR="00C334CD" w:rsidRPr="00BF2E31" w:rsidRDefault="00C334CD"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Về Căn cứ</w:t>
            </w:r>
          </w:p>
        </w:tc>
        <w:tc>
          <w:tcPr>
            <w:tcW w:w="2126" w:type="dxa"/>
            <w:shd w:val="clear" w:color="auto" w:fill="FFFFFF"/>
            <w:tcMar>
              <w:top w:w="57" w:type="dxa"/>
              <w:left w:w="57" w:type="dxa"/>
              <w:bottom w:w="57" w:type="dxa"/>
              <w:right w:w="57" w:type="dxa"/>
            </w:tcMar>
            <w:vAlign w:val="center"/>
          </w:tcPr>
          <w:p w14:paraId="4D95896F" w14:textId="77777777" w:rsidR="000B340C" w:rsidRPr="00BF2E31" w:rsidRDefault="000B340C" w:rsidP="000B340C">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 xml:space="preserve">1. </w:t>
            </w:r>
            <w:r w:rsidR="00C334CD" w:rsidRPr="00BF2E31">
              <w:rPr>
                <w:rFonts w:ascii="Times New Roman" w:hAnsi="Times New Roman" w:cs="Times New Roman"/>
                <w:b/>
                <w:bCs/>
                <w:sz w:val="26"/>
                <w:szCs w:val="26"/>
              </w:rPr>
              <w:t>UBND tỉnh Điện Biên</w:t>
            </w:r>
          </w:p>
          <w:p w14:paraId="4E25230D" w14:textId="77777777" w:rsidR="000B340C" w:rsidRPr="00BF2E31" w:rsidRDefault="000B340C" w:rsidP="000B340C">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2. UBND tỉnh Gia Lai</w:t>
            </w:r>
          </w:p>
          <w:p w14:paraId="234948E2" w14:textId="63FC2324" w:rsidR="00093A9E" w:rsidRPr="00BF2E31" w:rsidRDefault="00093A9E" w:rsidP="000B340C">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3. Tòa án nhân dân tối cao</w:t>
            </w:r>
          </w:p>
        </w:tc>
        <w:tc>
          <w:tcPr>
            <w:tcW w:w="7136" w:type="dxa"/>
            <w:shd w:val="clear" w:color="auto" w:fill="FFFFFF"/>
            <w:tcMar>
              <w:top w:w="57" w:type="dxa"/>
              <w:left w:w="57" w:type="dxa"/>
              <w:bottom w:w="57" w:type="dxa"/>
              <w:right w:w="57" w:type="dxa"/>
            </w:tcMar>
            <w:vAlign w:val="center"/>
          </w:tcPr>
          <w:p w14:paraId="4D7DBD8C" w14:textId="633F09B9" w:rsidR="00C334CD" w:rsidRPr="00BF2E31" w:rsidRDefault="00C334CD" w:rsidP="00BF2E31">
            <w:pPr>
              <w:spacing w:line="240"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Tại phần căn cứ pháp lý: Đề nghị sửa đổi, bổ sung nội dung “Căn cứ Hiến pháp nước Cộng hòa xã hội chủ nghĩa Việt Nam” thành “Căn cứ Hiến pháp nước Cộng hòa xã hội chủ nghĩa Việt Nam đã được sửa đổi, bổ sung một số điều theo Nghị quyết số 203/2025/QH15”. Để đảm bảo phù hợp với mẫu số 02 Phụ lục II Nghị định số 187/2025/NĐ-CP ngày 01/7/2025 của Chính phủ sửa đổi, bổ sung một số điều của Nghị định số 78/2025/NĐ-CP ngày 01/4/2025 của Chính phủ quy định chi tiết một số điều và biện pháp để tổ chức, hướng dẫn thi hành Luật Ban hành văn bản quy phạm pháp luật.</w:t>
            </w:r>
          </w:p>
        </w:tc>
        <w:tc>
          <w:tcPr>
            <w:tcW w:w="3070" w:type="dxa"/>
            <w:shd w:val="clear" w:color="auto" w:fill="FFFFFF"/>
            <w:tcMar>
              <w:top w:w="57" w:type="dxa"/>
              <w:left w:w="57" w:type="dxa"/>
              <w:bottom w:w="57" w:type="dxa"/>
              <w:right w:w="57" w:type="dxa"/>
            </w:tcMar>
            <w:vAlign w:val="center"/>
          </w:tcPr>
          <w:p w14:paraId="6BDD8D95" w14:textId="160716B5" w:rsidR="00C334CD" w:rsidRPr="001A3E2C" w:rsidRDefault="00FD30AC" w:rsidP="00BF2E31">
            <w:pPr>
              <w:spacing w:before="60" w:after="60" w:line="252" w:lineRule="auto"/>
              <w:jc w:val="both"/>
              <w:rPr>
                <w:rFonts w:ascii="Times New Roman" w:eastAsia="Times New Roman" w:hAnsi="Times New Roman" w:cs="Times New Roman"/>
                <w:sz w:val="26"/>
                <w:szCs w:val="26"/>
              </w:rPr>
            </w:pPr>
            <w:r w:rsidRPr="001A3E2C">
              <w:rPr>
                <w:rFonts w:ascii="Times New Roman" w:eastAsia="Times New Roman" w:hAnsi="Times New Roman" w:cs="Times New Roman"/>
                <w:sz w:val="26"/>
                <w:szCs w:val="26"/>
              </w:rPr>
              <w:t>Tiếp thu</w:t>
            </w:r>
            <w:r w:rsidR="00B61505" w:rsidRPr="001A3E2C">
              <w:rPr>
                <w:rFonts w:ascii="Times New Roman" w:eastAsia="Times New Roman" w:hAnsi="Times New Roman" w:cs="Times New Roman"/>
                <w:sz w:val="26"/>
                <w:szCs w:val="26"/>
              </w:rPr>
              <w:t>, chỉnh lý phần căn cứ pháp lý</w:t>
            </w:r>
          </w:p>
        </w:tc>
      </w:tr>
      <w:tr w:rsidR="008F6ECF" w:rsidRPr="00BF2E31" w14:paraId="7C27C573" w14:textId="77777777" w:rsidTr="001B2E7C">
        <w:trPr>
          <w:trHeight w:val="240"/>
        </w:trPr>
        <w:tc>
          <w:tcPr>
            <w:tcW w:w="734" w:type="dxa"/>
            <w:shd w:val="clear" w:color="auto" w:fill="FFFFFF"/>
            <w:tcMar>
              <w:top w:w="57" w:type="dxa"/>
              <w:left w:w="57" w:type="dxa"/>
              <w:bottom w:w="57" w:type="dxa"/>
              <w:right w:w="57" w:type="dxa"/>
            </w:tcMar>
            <w:vAlign w:val="center"/>
          </w:tcPr>
          <w:p w14:paraId="53610F29" w14:textId="77777777" w:rsidR="008F6ECF" w:rsidRPr="00BF2E31" w:rsidRDefault="008F6ECF"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D8F794D" w14:textId="27EB1F43" w:rsidR="008F6ECF" w:rsidRPr="00BF2E31" w:rsidRDefault="008F6ECF"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 xml:space="preserve">Điều 1 </w:t>
            </w:r>
          </w:p>
        </w:tc>
        <w:tc>
          <w:tcPr>
            <w:tcW w:w="2126" w:type="dxa"/>
            <w:shd w:val="clear" w:color="auto" w:fill="FFFFFF"/>
            <w:tcMar>
              <w:top w:w="57" w:type="dxa"/>
              <w:left w:w="57" w:type="dxa"/>
              <w:bottom w:w="57" w:type="dxa"/>
              <w:right w:w="57" w:type="dxa"/>
            </w:tcMar>
            <w:vAlign w:val="center"/>
          </w:tcPr>
          <w:p w14:paraId="142D5DE9" w14:textId="496181A7" w:rsidR="008F6ECF" w:rsidRPr="00BF2E31" w:rsidRDefault="008F6ECF" w:rsidP="008F6EC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2B786C71" w14:textId="79E32E7A" w:rsidR="008F6ECF" w:rsidRPr="00BF2E31" w:rsidRDefault="008F6ECF" w:rsidP="00BF2E31">
            <w:pPr>
              <w:pStyle w:val="Nidung"/>
              <w:widowControl w:val="0"/>
              <w:tabs>
                <w:tab w:val="left" w:pos="720"/>
                <w:tab w:val="left" w:pos="2220"/>
              </w:tabs>
              <w:spacing w:before="120" w:after="120" w:line="340" w:lineRule="exact"/>
              <w:ind w:firstLine="720"/>
              <w:jc w:val="both"/>
              <w:rPr>
                <w:rFonts w:cs="Times New Roman"/>
                <w:sz w:val="26"/>
                <w:szCs w:val="26"/>
              </w:rPr>
            </w:pPr>
            <w:r w:rsidRPr="00BF2E31">
              <w:rPr>
                <w:rFonts w:cs="Times New Roman"/>
                <w:i/>
                <w:iCs/>
                <w:sz w:val="26"/>
                <w:szCs w:val="26"/>
              </w:rPr>
              <w:t>Đề xuất thể hiện như sau: “Luật này quy định về xử phạt vi phạm hành chính; các biện pháp xử lý hành chính; các biện pháp ngăn chặn, bảo đảm xử lý vi phạm hành chính; các biện pháp thay thế xử lý vi phạm hành chính; thẩm quyền, trình tự, thủ tục á</w:t>
            </w:r>
            <w:r w:rsidRPr="00BF2E31">
              <w:rPr>
                <w:rFonts w:cs="Times New Roman"/>
                <w:i/>
                <w:iCs/>
                <w:sz w:val="26"/>
                <w:szCs w:val="26"/>
                <w:lang w:val="nl-NL"/>
              </w:rPr>
              <w:t>p d</w:t>
            </w:r>
            <w:r w:rsidRPr="00BF2E31">
              <w:rPr>
                <w:rFonts w:cs="Times New Roman"/>
                <w:i/>
                <w:iCs/>
                <w:sz w:val="26"/>
                <w:szCs w:val="26"/>
              </w:rPr>
              <w:t>ụng và thi hành các biện pháp này”.</w:t>
            </w:r>
          </w:p>
        </w:tc>
        <w:tc>
          <w:tcPr>
            <w:tcW w:w="3070" w:type="dxa"/>
            <w:shd w:val="clear" w:color="auto" w:fill="FFFFFF"/>
            <w:tcMar>
              <w:top w:w="57" w:type="dxa"/>
              <w:left w:w="57" w:type="dxa"/>
              <w:bottom w:w="57" w:type="dxa"/>
              <w:right w:w="57" w:type="dxa"/>
            </w:tcMar>
            <w:vAlign w:val="center"/>
          </w:tcPr>
          <w:p w14:paraId="45E4F8C0" w14:textId="48DEADE9" w:rsidR="008F6ECF" w:rsidRPr="001A3E2C" w:rsidRDefault="00FD30AC" w:rsidP="00BF2E31">
            <w:pPr>
              <w:spacing w:before="60" w:after="60" w:line="252" w:lineRule="auto"/>
              <w:jc w:val="both"/>
              <w:rPr>
                <w:rFonts w:ascii="Times New Roman" w:eastAsia="Times New Roman" w:hAnsi="Times New Roman" w:cs="Times New Roman"/>
                <w:sz w:val="26"/>
                <w:szCs w:val="26"/>
              </w:rPr>
            </w:pPr>
            <w:r w:rsidRPr="001A3E2C">
              <w:rPr>
                <w:rFonts w:ascii="Times New Roman" w:eastAsia="Times New Roman" w:hAnsi="Times New Roman" w:cs="Times New Roman"/>
                <w:sz w:val="26"/>
                <w:szCs w:val="26"/>
              </w:rPr>
              <w:t>Giải trình</w:t>
            </w:r>
            <w:r w:rsidR="00B61505" w:rsidRPr="001A3E2C">
              <w:rPr>
                <w:rFonts w:ascii="Times New Roman" w:eastAsia="Times New Roman" w:hAnsi="Times New Roman" w:cs="Times New Roman"/>
                <w:sz w:val="26"/>
                <w:szCs w:val="26"/>
              </w:rPr>
              <w:t>:</w:t>
            </w:r>
            <w:r w:rsidRPr="001A3E2C">
              <w:rPr>
                <w:rFonts w:ascii="Times New Roman" w:eastAsia="Times New Roman" w:hAnsi="Times New Roman" w:cs="Times New Roman"/>
                <w:sz w:val="26"/>
                <w:szCs w:val="26"/>
              </w:rPr>
              <w:t xml:space="preserve"> nội dung tại Điều 1 </w:t>
            </w:r>
            <w:r w:rsidR="00B61505" w:rsidRPr="001A3E2C">
              <w:rPr>
                <w:rFonts w:ascii="Times New Roman" w:eastAsia="Times New Roman" w:hAnsi="Times New Roman" w:cs="Times New Roman"/>
                <w:sz w:val="26"/>
                <w:szCs w:val="26"/>
              </w:rPr>
              <w:t xml:space="preserve">dự thảo Luật </w:t>
            </w:r>
            <w:r w:rsidRPr="001A3E2C">
              <w:rPr>
                <w:rFonts w:ascii="Times New Roman" w:eastAsia="Times New Roman" w:hAnsi="Times New Roman" w:cs="Times New Roman"/>
                <w:sz w:val="26"/>
                <w:szCs w:val="26"/>
              </w:rPr>
              <w:t>đã mang tính bao quát bảo đảm đầy đủ nội dung</w:t>
            </w:r>
          </w:p>
        </w:tc>
      </w:tr>
      <w:tr w:rsidR="00930DCF" w:rsidRPr="00BF2E31" w14:paraId="3D40E06A" w14:textId="77777777" w:rsidTr="001B2E7C">
        <w:trPr>
          <w:trHeight w:val="240"/>
        </w:trPr>
        <w:tc>
          <w:tcPr>
            <w:tcW w:w="734" w:type="dxa"/>
            <w:shd w:val="clear" w:color="auto" w:fill="FFFFFF"/>
            <w:tcMar>
              <w:top w:w="57" w:type="dxa"/>
              <w:left w:w="57" w:type="dxa"/>
              <w:bottom w:w="57" w:type="dxa"/>
              <w:right w:w="57" w:type="dxa"/>
            </w:tcMar>
            <w:vAlign w:val="center"/>
          </w:tcPr>
          <w:p w14:paraId="0D196A6D" w14:textId="77777777" w:rsidR="00930DCF" w:rsidRPr="00BF2E31" w:rsidRDefault="00930DCF"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314981D" w14:textId="77777777" w:rsidR="00930DCF" w:rsidRPr="00BF2E31" w:rsidRDefault="00930DCF"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81C5312" w14:textId="4748F059" w:rsidR="00930DCF" w:rsidRPr="00BF2E31" w:rsidRDefault="00930DCF"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21ABBEC5" w14:textId="543958E7" w:rsidR="00930DCF" w:rsidRPr="00BF2E31" w:rsidRDefault="00930DCF" w:rsidP="00BF2E31">
            <w:pPr>
              <w:spacing w:line="240" w:lineRule="auto"/>
              <w:jc w:val="both"/>
              <w:rPr>
                <w:rFonts w:ascii="Times New Roman" w:eastAsia="Times New Roman" w:hAnsi="Times New Roman" w:cs="Times New Roman"/>
                <w:sz w:val="26"/>
                <w:szCs w:val="26"/>
              </w:rPr>
            </w:pPr>
            <w:r w:rsidRPr="00BF2E31">
              <w:rPr>
                <w:rFonts w:ascii="Times New Roman" w:hAnsi="Times New Roman" w:cs="Times New Roman"/>
                <w:bCs/>
                <w:color w:val="000000"/>
                <w:spacing w:val="-4"/>
                <w:sz w:val="26"/>
                <w:szCs w:val="26"/>
                <w:lang w:val="en-US"/>
              </w:rPr>
              <w:t>Có ý kiến đề nghị nghiên cứu bổ sung nội dung về quản lý, khai thác và sử dụng dữ liệu trong xử lý vi phạm hành chính,</w:t>
            </w:r>
            <w:r w:rsidRPr="00BF2E31">
              <w:rPr>
                <w:rFonts w:ascii="Times New Roman" w:hAnsi="Times New Roman" w:cs="Times New Roman"/>
                <w:bCs/>
                <w:color w:val="000000"/>
                <w:spacing w:val="-4"/>
                <w:sz w:val="26"/>
                <w:szCs w:val="26"/>
                <w:lang w:val="vi-VN"/>
              </w:rPr>
              <w:t xml:space="preserve"> </w:t>
            </w:r>
            <w:r w:rsidRPr="00BF2E31">
              <w:rPr>
                <w:rFonts w:ascii="Times New Roman" w:hAnsi="Times New Roman" w:cs="Times New Roman"/>
                <w:bCs/>
                <w:color w:val="000000"/>
                <w:spacing w:val="-4"/>
                <w:sz w:val="26"/>
                <w:szCs w:val="26"/>
                <w:lang w:val="en-US"/>
              </w:rPr>
              <w:t xml:space="preserve">theo hướng: </w:t>
            </w:r>
            <w:r w:rsidRPr="00BF2E31">
              <w:rPr>
                <w:rFonts w:ascii="Times New Roman" w:hAnsi="Times New Roman" w:cs="Times New Roman"/>
                <w:bCs/>
                <w:i/>
                <w:iCs/>
                <w:color w:val="000000"/>
                <w:spacing w:val="-4"/>
                <w:sz w:val="26"/>
                <w:szCs w:val="26"/>
                <w:lang w:val="en-US"/>
              </w:rPr>
              <w:t xml:space="preserve">“Luật này quy định về xử phạt vi phạm hành chính, các biện pháp xử lý hành chính, trình tự, thủ tục xử lý vi phạm hành chính, thi hành quyết định xử lý vi phạm hành chính và quản lý, khai thác, sử dụng dữ liệu trong </w:t>
            </w:r>
            <w:r w:rsidRPr="00BF2E31">
              <w:rPr>
                <w:rFonts w:ascii="Times New Roman" w:hAnsi="Times New Roman" w:cs="Times New Roman"/>
                <w:bCs/>
                <w:i/>
                <w:iCs/>
                <w:color w:val="000000"/>
                <w:spacing w:val="-4"/>
                <w:sz w:val="26"/>
                <w:szCs w:val="26"/>
                <w:lang w:val="en-US"/>
              </w:rPr>
              <w:lastRenderedPageBreak/>
              <w:t>xử lý vi phạm hành chính.”</w:t>
            </w:r>
            <w:r w:rsidRPr="00BF2E31">
              <w:rPr>
                <w:rFonts w:ascii="Times New Roman" w:hAnsi="Times New Roman" w:cs="Times New Roman"/>
                <w:bCs/>
                <w:color w:val="000000"/>
                <w:spacing w:val="-4"/>
                <w:sz w:val="26"/>
                <w:szCs w:val="26"/>
                <w:lang w:val="en-US"/>
              </w:rPr>
              <w:t xml:space="preserve"> bảo đảm phạm vi điều chỉnh của Luật bao quát đầy đủ các quy định mới về xử lý vi phạm hành chính trên môi trường điện tử, cơ sở dữ liệu và kết nối, chia sẻ dữ liệu, phù hợp với yêu cầu chuyển đổi số trong quản lý nhà nước.</w:t>
            </w:r>
          </w:p>
        </w:tc>
        <w:tc>
          <w:tcPr>
            <w:tcW w:w="3070" w:type="dxa"/>
            <w:shd w:val="clear" w:color="auto" w:fill="FFFFFF"/>
            <w:tcMar>
              <w:top w:w="57" w:type="dxa"/>
              <w:left w:w="57" w:type="dxa"/>
              <w:bottom w:w="57" w:type="dxa"/>
              <w:right w:w="57" w:type="dxa"/>
            </w:tcMar>
            <w:vAlign w:val="center"/>
          </w:tcPr>
          <w:p w14:paraId="54C24E40" w14:textId="64C073B8" w:rsidR="00930DCF" w:rsidRPr="00BF2E31" w:rsidRDefault="00C95189"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Phạm vi điều chỉnh của luật đã bao hàm đầy đủ các nội dung của luật. Nội dung về cơ sở dữ liệu quốc gia về xử lý vi phạm hành chính được </w:t>
            </w:r>
            <w:r w:rsidRPr="00BF2E31">
              <w:rPr>
                <w:rFonts w:ascii="Times New Roman" w:eastAsia="Times New Roman" w:hAnsi="Times New Roman" w:cs="Times New Roman"/>
                <w:sz w:val="26"/>
                <w:szCs w:val="26"/>
              </w:rPr>
              <w:lastRenderedPageBreak/>
              <w:t>quy định tại Nghị định của Chính phủ.</w:t>
            </w:r>
          </w:p>
        </w:tc>
      </w:tr>
      <w:tr w:rsidR="0050224A" w:rsidRPr="00BF2E31" w14:paraId="710999F7" w14:textId="77777777" w:rsidTr="001B2E7C">
        <w:trPr>
          <w:trHeight w:val="240"/>
        </w:trPr>
        <w:tc>
          <w:tcPr>
            <w:tcW w:w="734" w:type="dxa"/>
            <w:shd w:val="clear" w:color="auto" w:fill="FFFFFF"/>
            <w:tcMar>
              <w:top w:w="57" w:type="dxa"/>
              <w:left w:w="57" w:type="dxa"/>
              <w:bottom w:w="57" w:type="dxa"/>
              <w:right w:w="57" w:type="dxa"/>
            </w:tcMar>
            <w:vAlign w:val="center"/>
          </w:tcPr>
          <w:p w14:paraId="72A093EA" w14:textId="77777777" w:rsidR="0050224A" w:rsidRPr="00BF2E31" w:rsidRDefault="0050224A"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5576E19" w14:textId="3B5392BB" w:rsidR="0050224A" w:rsidRPr="00BF2E31" w:rsidRDefault="0050224A"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2</w:t>
            </w:r>
          </w:p>
        </w:tc>
        <w:tc>
          <w:tcPr>
            <w:tcW w:w="2126" w:type="dxa"/>
            <w:shd w:val="clear" w:color="auto" w:fill="FFFFFF"/>
            <w:tcMar>
              <w:top w:w="57" w:type="dxa"/>
              <w:left w:w="57" w:type="dxa"/>
              <w:bottom w:w="57" w:type="dxa"/>
              <w:right w:w="57" w:type="dxa"/>
            </w:tcMar>
            <w:vAlign w:val="center"/>
          </w:tcPr>
          <w:p w14:paraId="562772BF" w14:textId="458D3412" w:rsidR="0050224A" w:rsidRPr="00BF2E31" w:rsidRDefault="0050224A"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4269F608" w14:textId="4CAC3012" w:rsidR="0050224A" w:rsidRPr="00BF2E31" w:rsidRDefault="0050224A" w:rsidP="00BF2E31">
            <w:pPr>
              <w:spacing w:line="240"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Tại khoản 1 Điều 2, khái niệm “vi phạm hành chính” nhấn mạnh các yếu tố “có lỗi”, “do cá nhân, tổ chức thực hiện” và “không phải là tội phạm”. Đây là cách tiếp cận cần thiết để phân định ranh giới giữa vi phạm hành chính và tội phạm. Tuy nhiên, đối với chủ thể là tổ chức, cần làm rõ hơn căn cứ xác định lỗi của tổ chức, mối quan hệ giữa lỗi của tổ chức với lỗi của người đại diện, người đứng đầu, người được giao nhiệm vụ hoặc lỗi mang tính hệ thống trong quản trị nội bộ. Việc làm rõ nội dung này sẽ giúp áp dụng thống nhất trách nhiệm hành chính của tổ chức và trách nhiệm cá nhân có liên quan.</w:t>
            </w:r>
          </w:p>
        </w:tc>
        <w:tc>
          <w:tcPr>
            <w:tcW w:w="3070" w:type="dxa"/>
            <w:shd w:val="clear" w:color="auto" w:fill="FFFFFF"/>
            <w:tcMar>
              <w:top w:w="57" w:type="dxa"/>
              <w:left w:w="57" w:type="dxa"/>
              <w:bottom w:w="57" w:type="dxa"/>
              <w:right w:w="57" w:type="dxa"/>
            </w:tcMar>
            <w:vAlign w:val="center"/>
          </w:tcPr>
          <w:p w14:paraId="76107947" w14:textId="690E2D42" w:rsidR="0050224A" w:rsidRPr="00BF2E31" w:rsidRDefault="00B968C4"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khái niệm vi phạm hành chính đã ngắn gọn, đầy đủ và áp dụng ổn định từ trước đến nay, không có vướng mắc</w:t>
            </w:r>
          </w:p>
        </w:tc>
      </w:tr>
      <w:tr w:rsidR="005A052F" w:rsidRPr="00BF2E31" w14:paraId="7FA4FB95" w14:textId="77777777" w:rsidTr="001B2E7C">
        <w:trPr>
          <w:trHeight w:val="240"/>
        </w:trPr>
        <w:tc>
          <w:tcPr>
            <w:tcW w:w="734" w:type="dxa"/>
            <w:shd w:val="clear" w:color="auto" w:fill="FFFFFF"/>
            <w:tcMar>
              <w:top w:w="57" w:type="dxa"/>
              <w:left w:w="57" w:type="dxa"/>
              <w:bottom w:w="57" w:type="dxa"/>
              <w:right w:w="57" w:type="dxa"/>
            </w:tcMar>
            <w:vAlign w:val="center"/>
          </w:tcPr>
          <w:p w14:paraId="65EDA31B" w14:textId="77777777" w:rsidR="005A052F" w:rsidRPr="00BF2E31" w:rsidRDefault="005A052F"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8973752" w14:textId="634A7ABD" w:rsidR="005A052F" w:rsidRPr="00BF2E31" w:rsidRDefault="005A052F"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C322FF1" w14:textId="08E3B666" w:rsidR="005A052F" w:rsidRPr="00BF2E31" w:rsidRDefault="005A052F"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Nghệ An</w:t>
            </w:r>
          </w:p>
        </w:tc>
        <w:tc>
          <w:tcPr>
            <w:tcW w:w="7136" w:type="dxa"/>
            <w:shd w:val="clear" w:color="auto" w:fill="FFFFFF"/>
            <w:tcMar>
              <w:top w:w="57" w:type="dxa"/>
              <w:left w:w="57" w:type="dxa"/>
              <w:bottom w:w="57" w:type="dxa"/>
              <w:right w:w="57" w:type="dxa"/>
            </w:tcMar>
            <w:vAlign w:val="center"/>
          </w:tcPr>
          <w:p w14:paraId="22D9209A" w14:textId="77777777" w:rsidR="005A052F" w:rsidRPr="00BF2E31" w:rsidRDefault="005A052F" w:rsidP="00BF2E31">
            <w:pPr>
              <w:spacing w:line="240" w:lineRule="auto"/>
              <w:jc w:val="both"/>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 xml:space="preserve">Giải thích từ ngữ (Điều 2) </w:t>
            </w:r>
          </w:p>
          <w:p w14:paraId="7C65DA48" w14:textId="2E401200" w:rsidR="005A052F" w:rsidRPr="00BF2E31" w:rsidRDefault="005A052F" w:rsidP="00BF2E31">
            <w:pPr>
              <w:jc w:val="both"/>
              <w:rPr>
                <w:rFonts w:ascii="Times New Roman" w:hAnsi="Times New Roman" w:cs="Times New Roman"/>
                <w:sz w:val="26"/>
                <w:szCs w:val="26"/>
              </w:rPr>
            </w:pPr>
            <w:r w:rsidRPr="00BF2E31">
              <w:rPr>
                <w:rFonts w:ascii="Times New Roman" w:hAnsi="Times New Roman" w:cs="Times New Roman"/>
                <w:sz w:val="26"/>
                <w:szCs w:val="26"/>
              </w:rPr>
              <w:t>Tại khoản 16, đề nghị nghiên cứu bổ sung cụm từ "người do Tòa án chỉ định" để bảo đảm đầy đủ, thống nhất với quy định tại Điều 136, Điều 137 Bộ luật dân sự, sửa thành: "Người đại diện hợp pháp bao gồm cha mẹ hoặc người giám hộ, luật sư, trợ giúp viên pháp lý, người do Tòa án chỉ định hoặc người được ủy quyền theo quy định của pháp luật".</w:t>
            </w:r>
          </w:p>
        </w:tc>
        <w:tc>
          <w:tcPr>
            <w:tcW w:w="3070" w:type="dxa"/>
            <w:shd w:val="clear" w:color="auto" w:fill="FFFFFF"/>
            <w:tcMar>
              <w:top w:w="57" w:type="dxa"/>
              <w:left w:w="57" w:type="dxa"/>
              <w:bottom w:w="57" w:type="dxa"/>
              <w:right w:w="57" w:type="dxa"/>
            </w:tcMar>
            <w:vAlign w:val="center"/>
          </w:tcPr>
          <w:p w14:paraId="6A740306" w14:textId="040D3A9A" w:rsidR="005A052F" w:rsidRPr="00BF2E31" w:rsidRDefault="00B968C4" w:rsidP="00BF2E31">
            <w:pPr>
              <w:spacing w:before="60" w:after="60" w:line="252" w:lineRule="auto"/>
              <w:jc w:val="both"/>
              <w:rPr>
                <w:rFonts w:ascii="Times New Roman" w:eastAsia="Times New Roman" w:hAnsi="Times New Roman" w:cs="Times New Roman"/>
                <w:sz w:val="26"/>
                <w:szCs w:val="26"/>
              </w:rPr>
            </w:pPr>
            <w:r w:rsidRPr="001A3E2C">
              <w:rPr>
                <w:rFonts w:ascii="Times New Roman" w:eastAsia="Times New Roman" w:hAnsi="Times New Roman" w:cs="Times New Roman"/>
                <w:sz w:val="26"/>
                <w:szCs w:val="26"/>
              </w:rPr>
              <w:t>Tiếp thu</w:t>
            </w:r>
            <w:r w:rsidR="00CD0344" w:rsidRPr="001A3E2C">
              <w:rPr>
                <w:rFonts w:ascii="Times New Roman" w:eastAsia="Times New Roman" w:hAnsi="Times New Roman" w:cs="Times New Roman"/>
                <w:sz w:val="26"/>
                <w:szCs w:val="26"/>
              </w:rPr>
              <w:t>, chỉnh lý khoản 16 Điều 2</w:t>
            </w:r>
          </w:p>
        </w:tc>
      </w:tr>
      <w:tr w:rsidR="00643B66" w:rsidRPr="00BF2E31" w14:paraId="3CB1ECFD" w14:textId="77777777" w:rsidTr="001B2E7C">
        <w:trPr>
          <w:trHeight w:val="240"/>
        </w:trPr>
        <w:tc>
          <w:tcPr>
            <w:tcW w:w="734" w:type="dxa"/>
            <w:shd w:val="clear" w:color="auto" w:fill="FFFFFF"/>
            <w:tcMar>
              <w:top w:w="57" w:type="dxa"/>
              <w:left w:w="57" w:type="dxa"/>
              <w:bottom w:w="57" w:type="dxa"/>
              <w:right w:w="57" w:type="dxa"/>
            </w:tcMar>
            <w:vAlign w:val="center"/>
          </w:tcPr>
          <w:p w14:paraId="109863CF" w14:textId="77777777" w:rsidR="00643B66" w:rsidRPr="00BF2E31" w:rsidRDefault="00643B66"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139BD16" w14:textId="77777777" w:rsidR="00643B66" w:rsidRPr="00BF2E31" w:rsidRDefault="00643B66"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F17DA5E" w14:textId="4A924FB2" w:rsidR="00643B66" w:rsidRPr="00BF2E31" w:rsidRDefault="00643B66"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Cà Mau</w:t>
            </w:r>
          </w:p>
        </w:tc>
        <w:tc>
          <w:tcPr>
            <w:tcW w:w="7136" w:type="dxa"/>
            <w:shd w:val="clear" w:color="auto" w:fill="FFFFFF"/>
            <w:tcMar>
              <w:top w:w="57" w:type="dxa"/>
              <w:left w:w="57" w:type="dxa"/>
              <w:bottom w:w="57" w:type="dxa"/>
              <w:right w:w="57" w:type="dxa"/>
            </w:tcMar>
            <w:vAlign w:val="center"/>
          </w:tcPr>
          <w:p w14:paraId="31213F23" w14:textId="1464B51C" w:rsidR="00643B66" w:rsidRPr="00BF2E31" w:rsidRDefault="00643B66" w:rsidP="00BF2E31">
            <w:pPr>
              <w:spacing w:before="120" w:line="240" w:lineRule="auto"/>
              <w:jc w:val="both"/>
              <w:rPr>
                <w:rFonts w:ascii="Times New Roman" w:eastAsia="Times New Roman" w:hAnsi="Times New Roman" w:cs="Times New Roman"/>
                <w:sz w:val="26"/>
                <w:szCs w:val="26"/>
                <w:lang w:val="en-US"/>
              </w:rPr>
            </w:pPr>
            <w:r w:rsidRPr="00BF2E31">
              <w:rPr>
                <w:rFonts w:ascii="Times New Roman" w:eastAsia="Times New Roman" w:hAnsi="Times New Roman" w:cs="Times New Roman"/>
                <w:b/>
                <w:bCs/>
                <w:sz w:val="26"/>
                <w:szCs w:val="26"/>
                <w:lang w:val="en-US"/>
              </w:rPr>
              <w:t>Khoản 5 và Khoản 6 (Tái phạm và Vi phạm nhiều lần):</w:t>
            </w:r>
            <w:r w:rsidRPr="00BF2E31">
              <w:rPr>
                <w:rFonts w:ascii="Times New Roman" w:eastAsia="Times New Roman" w:hAnsi="Times New Roman" w:cs="Times New Roman"/>
                <w:sz w:val="26"/>
                <w:szCs w:val="26"/>
                <w:lang w:val="en-US"/>
              </w:rPr>
              <w:t xml:space="preserve"> Cần làm rõ hơn ranh giới giữa hai khái niệm này trong trường hợp hành vi vi phạm đang diễn ra liên tục. Việc xác định không rõ ràng có thể dẫn đến việc áp dụng sai tình tiết tăng nặng hoặc xử phạt chồng chéo.</w:t>
            </w:r>
          </w:p>
        </w:tc>
        <w:tc>
          <w:tcPr>
            <w:tcW w:w="3070" w:type="dxa"/>
            <w:shd w:val="clear" w:color="auto" w:fill="FFFFFF"/>
            <w:tcMar>
              <w:top w:w="57" w:type="dxa"/>
              <w:left w:w="57" w:type="dxa"/>
              <w:bottom w:w="57" w:type="dxa"/>
              <w:right w:w="57" w:type="dxa"/>
            </w:tcMar>
            <w:vAlign w:val="center"/>
          </w:tcPr>
          <w:p w14:paraId="637FE646" w14:textId="052D7B07" w:rsidR="00643B66" w:rsidRPr="00BF2E31" w:rsidRDefault="00B968C4"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các khái niệm này đã đầy đủ và áp dụng ổn định từ trước đến nay, không có vướng mắc. Hành vi đang diễn ra liên tục không ảnh </w:t>
            </w:r>
            <w:r w:rsidRPr="00BF2E31">
              <w:rPr>
                <w:rFonts w:ascii="Times New Roman" w:eastAsia="Times New Roman" w:hAnsi="Times New Roman" w:cs="Times New Roman"/>
                <w:sz w:val="26"/>
                <w:szCs w:val="26"/>
              </w:rPr>
              <w:lastRenderedPageBreak/>
              <w:t>hưởng đến việc xác định tái phạm và vi phạm nhiều lần.</w:t>
            </w:r>
          </w:p>
        </w:tc>
      </w:tr>
      <w:tr w:rsidR="002A0C6E" w:rsidRPr="00BF2E31" w14:paraId="07310DC2" w14:textId="77777777" w:rsidTr="001B2E7C">
        <w:trPr>
          <w:trHeight w:val="240"/>
        </w:trPr>
        <w:tc>
          <w:tcPr>
            <w:tcW w:w="734" w:type="dxa"/>
            <w:shd w:val="clear" w:color="auto" w:fill="FFFFFF"/>
            <w:tcMar>
              <w:top w:w="57" w:type="dxa"/>
              <w:left w:w="57" w:type="dxa"/>
              <w:bottom w:w="57" w:type="dxa"/>
              <w:right w:w="57" w:type="dxa"/>
            </w:tcMar>
            <w:vAlign w:val="center"/>
          </w:tcPr>
          <w:p w14:paraId="5509EC54" w14:textId="77777777" w:rsidR="002A0C6E" w:rsidRPr="00BF2E31" w:rsidRDefault="002A0C6E"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8BC2948" w14:textId="77777777" w:rsidR="002A0C6E" w:rsidRPr="00BF2E31" w:rsidRDefault="002A0C6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5889608" w14:textId="5A3DE173" w:rsidR="002A0C6E" w:rsidRPr="00BF2E31" w:rsidRDefault="002A0C6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Đồng Tháp</w:t>
            </w:r>
          </w:p>
        </w:tc>
        <w:tc>
          <w:tcPr>
            <w:tcW w:w="7136" w:type="dxa"/>
            <w:shd w:val="clear" w:color="auto" w:fill="FFFFFF"/>
            <w:tcMar>
              <w:top w:w="57" w:type="dxa"/>
              <w:left w:w="57" w:type="dxa"/>
              <w:bottom w:w="57" w:type="dxa"/>
              <w:right w:w="57" w:type="dxa"/>
            </w:tcMar>
            <w:vAlign w:val="center"/>
          </w:tcPr>
          <w:p w14:paraId="12FED22B" w14:textId="77777777" w:rsidR="002A0C6E" w:rsidRPr="00BF2E31" w:rsidRDefault="002A0C6E" w:rsidP="00BF2E31">
            <w:pPr>
              <w:spacing w:before="120" w:after="120"/>
              <w:ind w:firstLine="561"/>
              <w:jc w:val="both"/>
              <w:rPr>
                <w:rFonts w:ascii="Times New Roman" w:hAnsi="Times New Roman" w:cs="Times New Roman"/>
                <w:sz w:val="26"/>
                <w:szCs w:val="26"/>
                <w:lang w:val="en-US"/>
              </w:rPr>
            </w:pPr>
            <w:r w:rsidRPr="00BF2E31">
              <w:rPr>
                <w:rFonts w:ascii="Times New Roman" w:eastAsia="Times New Roman" w:hAnsi="Times New Roman" w:cs="Times New Roman"/>
                <w:bCs/>
                <w:color w:val="000000" w:themeColor="text1"/>
                <w:sz w:val="26"/>
                <w:szCs w:val="26"/>
              </w:rPr>
              <w:t>Về giải thích từ ngữ (Điều 2 dự thảo Luật):</w:t>
            </w:r>
          </w:p>
          <w:p w14:paraId="54D189D8" w14:textId="77777777" w:rsidR="002A0C6E" w:rsidRPr="00BF2E31" w:rsidRDefault="002A0C6E" w:rsidP="00BF2E31">
            <w:pPr>
              <w:spacing w:before="120"/>
              <w:ind w:firstLine="561"/>
              <w:jc w:val="both"/>
              <w:rPr>
                <w:rFonts w:ascii="Times New Roman" w:eastAsia="Times New Roman" w:hAnsi="Times New Roman" w:cs="Times New Roman"/>
                <w:color w:val="000000" w:themeColor="text1"/>
                <w:sz w:val="26"/>
                <w:szCs w:val="26"/>
              </w:rPr>
            </w:pPr>
            <w:r w:rsidRPr="00BF2E31">
              <w:rPr>
                <w:rFonts w:ascii="Times New Roman" w:eastAsia="Times New Roman" w:hAnsi="Times New Roman" w:cs="Times New Roman"/>
                <w:bCs/>
                <w:color w:val="000000" w:themeColor="text1"/>
                <w:sz w:val="26"/>
                <w:szCs w:val="26"/>
              </w:rPr>
              <w:t xml:space="preserve">Tại khoản 1 Điều 26 dự thảo Luật quy định: </w:t>
            </w:r>
            <w:r w:rsidRPr="00BF2E31">
              <w:rPr>
                <w:rFonts w:ascii="Times New Roman" w:eastAsia="Times New Roman" w:hAnsi="Times New Roman" w:cs="Times New Roman"/>
                <w:bCs/>
                <w:i/>
                <w:color w:val="000000" w:themeColor="text1"/>
                <w:sz w:val="26"/>
                <w:szCs w:val="26"/>
              </w:rPr>
              <w:t>“</w:t>
            </w:r>
            <w:r w:rsidRPr="00BF2E31">
              <w:rPr>
                <w:rFonts w:ascii="Times New Roman" w:eastAsia="Times New Roman" w:hAnsi="Times New Roman" w:cs="Times New Roman"/>
                <w:i/>
                <w:color w:val="000000" w:themeColor="text1"/>
                <w:sz w:val="26"/>
                <w:szCs w:val="26"/>
              </w:rPr>
              <w:t xml:space="preserve">Tước quyền sử dụng giấy phép, chứng chỉ hành nghề có thời hạn là hình thức xử phạt được áp dụng đối với cá nhân, tổ chức </w:t>
            </w:r>
            <w:r w:rsidRPr="00BF2E31">
              <w:rPr>
                <w:rFonts w:ascii="Times New Roman" w:eastAsia="Times New Roman" w:hAnsi="Times New Roman" w:cs="Times New Roman"/>
                <w:b/>
                <w:i/>
                <w:color w:val="000000" w:themeColor="text1"/>
                <w:sz w:val="26"/>
                <w:szCs w:val="26"/>
              </w:rPr>
              <w:t>vi phạm nghiêm trọng</w:t>
            </w:r>
            <w:r w:rsidRPr="00BF2E31">
              <w:rPr>
                <w:rFonts w:ascii="Times New Roman" w:eastAsia="Times New Roman" w:hAnsi="Times New Roman" w:cs="Times New Roman"/>
                <w:i/>
                <w:color w:val="000000" w:themeColor="text1"/>
                <w:sz w:val="26"/>
                <w:szCs w:val="26"/>
              </w:rPr>
              <w:t xml:space="preserve"> các hoạt động được ghi trong giấy phép, chứng chỉ hành nghề”</w:t>
            </w:r>
            <w:r w:rsidRPr="00BF2E31">
              <w:rPr>
                <w:rFonts w:ascii="Times New Roman" w:eastAsia="Times New Roman" w:hAnsi="Times New Roman" w:cs="Times New Roman"/>
                <w:color w:val="000000" w:themeColor="text1"/>
                <w:sz w:val="26"/>
                <w:szCs w:val="26"/>
              </w:rPr>
              <w:t xml:space="preserve">; đồng thời, tại Điều 27 dự thảo Luật quy định: </w:t>
            </w:r>
            <w:r w:rsidRPr="00BF2E31">
              <w:rPr>
                <w:rFonts w:ascii="Times New Roman" w:eastAsia="Times New Roman" w:hAnsi="Times New Roman" w:cs="Times New Roman"/>
                <w:i/>
                <w:color w:val="000000" w:themeColor="text1"/>
                <w:sz w:val="26"/>
                <w:szCs w:val="26"/>
              </w:rPr>
              <w:t xml:space="preserve">“Tịch thu tang vật, phương tiện vi phạm hành chính là việc sung vào ngân sách nhà nước vật, tiền, hàng hóa, phương tiện có liên quan trực tiếp đến vi phạm hành chính, được áp dụng đối với </w:t>
            </w:r>
            <w:r w:rsidRPr="00BF2E31">
              <w:rPr>
                <w:rFonts w:ascii="Times New Roman" w:eastAsia="Times New Roman" w:hAnsi="Times New Roman" w:cs="Times New Roman"/>
                <w:b/>
                <w:i/>
                <w:color w:val="000000" w:themeColor="text1"/>
                <w:sz w:val="26"/>
                <w:szCs w:val="26"/>
              </w:rPr>
              <w:t>vi phạm hành chính nghiêm trọng</w:t>
            </w:r>
            <w:r w:rsidRPr="00BF2E31">
              <w:rPr>
                <w:rFonts w:ascii="Times New Roman" w:eastAsia="Times New Roman" w:hAnsi="Times New Roman" w:cs="Times New Roman"/>
                <w:i/>
                <w:color w:val="000000" w:themeColor="text1"/>
                <w:sz w:val="26"/>
                <w:szCs w:val="26"/>
              </w:rPr>
              <w:t xml:space="preserve"> do lỗi cố ý của cá nhân, tổ chức theo quy định của Chính phủ trên từng lĩnh vực</w:t>
            </w:r>
            <w:r w:rsidRPr="00BF2E31">
              <w:rPr>
                <w:rFonts w:ascii="Times New Roman" w:eastAsia="Times New Roman" w:hAnsi="Times New Roman" w:cs="Times New Roman"/>
                <w:color w:val="000000" w:themeColor="text1"/>
                <w:sz w:val="26"/>
                <w:szCs w:val="26"/>
              </w:rPr>
              <w:t>”.</w:t>
            </w:r>
          </w:p>
          <w:p w14:paraId="43F099E2" w14:textId="6857C074" w:rsidR="002A0C6E" w:rsidRPr="00BF2E31" w:rsidRDefault="002A0C6E" w:rsidP="00BF2E31">
            <w:pPr>
              <w:spacing w:before="120"/>
              <w:ind w:firstLine="561"/>
              <w:jc w:val="both"/>
              <w:rPr>
                <w:rFonts w:ascii="Times New Roman" w:eastAsia="Times New Roman" w:hAnsi="Times New Roman" w:cs="Times New Roman"/>
                <w:color w:val="000000" w:themeColor="text1"/>
                <w:sz w:val="26"/>
                <w:szCs w:val="26"/>
              </w:rPr>
            </w:pPr>
            <w:r w:rsidRPr="00BF2E31">
              <w:rPr>
                <w:rFonts w:ascii="Times New Roman" w:eastAsia="Times New Roman" w:hAnsi="Times New Roman" w:cs="Times New Roman"/>
                <w:color w:val="000000" w:themeColor="text1"/>
                <w:sz w:val="26"/>
                <w:szCs w:val="26"/>
              </w:rPr>
              <w:t xml:space="preserve">Như vậy, </w:t>
            </w:r>
            <w:r w:rsidRPr="00BF2E31">
              <w:rPr>
                <w:rFonts w:ascii="Times New Roman" w:eastAsia="Times New Roman" w:hAnsi="Times New Roman" w:cs="Times New Roman"/>
                <w:color w:val="000000" w:themeColor="text1"/>
                <w:sz w:val="26"/>
                <w:szCs w:val="26"/>
                <w:lang w:val="en-US"/>
              </w:rPr>
              <w:t xml:space="preserve">các </w:t>
            </w:r>
            <w:r w:rsidRPr="00BF2E31">
              <w:rPr>
                <w:rFonts w:ascii="Times New Roman" w:eastAsia="Times New Roman" w:hAnsi="Times New Roman" w:cs="Times New Roman"/>
                <w:color w:val="000000" w:themeColor="text1"/>
                <w:sz w:val="26"/>
                <w:szCs w:val="26"/>
              </w:rPr>
              <w:t xml:space="preserve">quy định trên đều đề cập tới </w:t>
            </w:r>
            <w:r w:rsidRPr="00BF2E31">
              <w:rPr>
                <w:rFonts w:ascii="Times New Roman" w:eastAsia="Times New Roman" w:hAnsi="Times New Roman" w:cs="Times New Roman"/>
                <w:color w:val="000000" w:themeColor="text1"/>
                <w:sz w:val="26"/>
                <w:szCs w:val="26"/>
                <w:lang w:val="en-US"/>
              </w:rPr>
              <w:t xml:space="preserve">nội dung </w:t>
            </w:r>
            <w:r w:rsidRPr="00BF2E31">
              <w:rPr>
                <w:rFonts w:ascii="Times New Roman" w:eastAsia="Times New Roman" w:hAnsi="Times New Roman" w:cs="Times New Roman"/>
                <w:color w:val="000000" w:themeColor="text1"/>
                <w:sz w:val="26"/>
                <w:szCs w:val="26"/>
              </w:rPr>
              <w:t xml:space="preserve">“vi phạm nghiêm trọng”. Tuy nhiên, thuật ngữ này chưa được giải thích cụ thể, có khả năng dẫn đến mỗi người sẽ có cách hiểu khác nhau. Do vậy, nhằm đảm bảo tính rõ ràng, dễ hiểu, dễ áp dụng, đề nghị cơ quan soạn thảo xem xét bổ sung nội dung giải thích từ ngữ vào Điều 2 dự thảo Luật đối với thuật ngữ </w:t>
            </w:r>
            <w:r w:rsidRPr="00BF2E31">
              <w:rPr>
                <w:rFonts w:ascii="Times New Roman" w:eastAsia="Times New Roman" w:hAnsi="Times New Roman" w:cs="Times New Roman"/>
                <w:b/>
                <w:i/>
                <w:color w:val="000000" w:themeColor="text1"/>
                <w:sz w:val="26"/>
                <w:szCs w:val="26"/>
              </w:rPr>
              <w:t>“vi phạm nghiêm trọng</w:t>
            </w:r>
            <w:r w:rsidRPr="00BF2E31">
              <w:rPr>
                <w:rFonts w:ascii="Times New Roman" w:eastAsia="Times New Roman" w:hAnsi="Times New Roman" w:cs="Times New Roman"/>
                <w:i/>
                <w:color w:val="000000" w:themeColor="text1"/>
                <w:sz w:val="26"/>
                <w:szCs w:val="26"/>
              </w:rPr>
              <w:t xml:space="preserve"> </w:t>
            </w:r>
            <w:r w:rsidRPr="00BF2E31">
              <w:rPr>
                <w:rFonts w:ascii="Times New Roman" w:eastAsia="Times New Roman" w:hAnsi="Times New Roman" w:cs="Times New Roman"/>
                <w:b/>
                <w:i/>
                <w:color w:val="000000" w:themeColor="text1"/>
                <w:sz w:val="26"/>
                <w:szCs w:val="26"/>
              </w:rPr>
              <w:t>các hoạt động được ghi trong giấy phép, chứng chỉ hành nghề</w:t>
            </w:r>
            <w:r w:rsidRPr="00BF2E31">
              <w:rPr>
                <w:rFonts w:ascii="Times New Roman" w:eastAsia="Times New Roman" w:hAnsi="Times New Roman" w:cs="Times New Roman"/>
                <w:b/>
                <w:color w:val="000000" w:themeColor="text1"/>
                <w:sz w:val="26"/>
                <w:szCs w:val="26"/>
              </w:rPr>
              <w:t xml:space="preserve">” </w:t>
            </w:r>
            <w:r w:rsidRPr="00BF2E31">
              <w:rPr>
                <w:rFonts w:ascii="Times New Roman" w:eastAsia="Times New Roman" w:hAnsi="Times New Roman" w:cs="Times New Roman"/>
                <w:color w:val="000000" w:themeColor="text1"/>
                <w:sz w:val="26"/>
                <w:szCs w:val="26"/>
              </w:rPr>
              <w:t xml:space="preserve">và </w:t>
            </w:r>
            <w:r w:rsidRPr="00BF2E31">
              <w:rPr>
                <w:rFonts w:ascii="Times New Roman" w:eastAsia="Times New Roman" w:hAnsi="Times New Roman" w:cs="Times New Roman"/>
                <w:b/>
                <w:i/>
                <w:color w:val="000000" w:themeColor="text1"/>
                <w:sz w:val="26"/>
                <w:szCs w:val="26"/>
              </w:rPr>
              <w:t>“vi phạm hành chính nghiêm trọng”</w:t>
            </w:r>
            <w:r w:rsidRPr="00BF2E31">
              <w:rPr>
                <w:rFonts w:ascii="Times New Roman" w:eastAsia="Times New Roman" w:hAnsi="Times New Roman" w:cs="Times New Roman"/>
                <w:b/>
                <w:color w:val="000000" w:themeColor="text1"/>
                <w:sz w:val="26"/>
                <w:szCs w:val="26"/>
              </w:rPr>
              <w:t xml:space="preserve"> </w:t>
            </w:r>
            <w:r w:rsidRPr="00BF2E31">
              <w:rPr>
                <w:rFonts w:ascii="Times New Roman" w:eastAsia="Times New Roman" w:hAnsi="Times New Roman" w:cs="Times New Roman"/>
                <w:color w:val="000000" w:themeColor="text1"/>
                <w:sz w:val="26"/>
                <w:szCs w:val="26"/>
              </w:rPr>
              <w:t>nêu trên.</w:t>
            </w:r>
          </w:p>
        </w:tc>
        <w:tc>
          <w:tcPr>
            <w:tcW w:w="3070" w:type="dxa"/>
            <w:shd w:val="clear" w:color="auto" w:fill="FFFFFF"/>
            <w:tcMar>
              <w:top w:w="57" w:type="dxa"/>
              <w:left w:w="57" w:type="dxa"/>
              <w:bottom w:w="57" w:type="dxa"/>
              <w:right w:w="57" w:type="dxa"/>
            </w:tcMar>
            <w:vAlign w:val="center"/>
          </w:tcPr>
          <w:p w14:paraId="004C38F0" w14:textId="6F446F70" w:rsidR="002A0C6E" w:rsidRPr="00BF2E31" w:rsidRDefault="006D240C"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về </w:t>
            </w:r>
            <w:r w:rsidRPr="00BF2E31">
              <w:rPr>
                <w:rFonts w:ascii="Times New Roman" w:eastAsia="Times New Roman" w:hAnsi="Times New Roman" w:cs="Times New Roman"/>
                <w:b/>
                <w:i/>
                <w:color w:val="000000" w:themeColor="text1"/>
                <w:sz w:val="26"/>
                <w:szCs w:val="26"/>
              </w:rPr>
              <w:t xml:space="preserve">“vi phạm hành chính nghiêm trọng” </w:t>
            </w:r>
            <w:r w:rsidRPr="00BF2E31">
              <w:rPr>
                <w:rFonts w:ascii="Times New Roman" w:eastAsia="Times New Roman" w:hAnsi="Times New Roman" w:cs="Times New Roman"/>
                <w:bCs/>
                <w:iCs/>
                <w:color w:val="000000" w:themeColor="text1"/>
                <w:sz w:val="26"/>
                <w:szCs w:val="26"/>
              </w:rPr>
              <w:t>sẽ do Chính phủ căn cứ vào mức độ nghiêm trọng của từng hành vi để quy định, bảo đảm phù hợp</w:t>
            </w:r>
          </w:p>
        </w:tc>
      </w:tr>
      <w:tr w:rsidR="00577451" w:rsidRPr="00BF2E31" w14:paraId="664C039F" w14:textId="77777777" w:rsidTr="001B2E7C">
        <w:trPr>
          <w:trHeight w:val="240"/>
        </w:trPr>
        <w:tc>
          <w:tcPr>
            <w:tcW w:w="734" w:type="dxa"/>
            <w:shd w:val="clear" w:color="auto" w:fill="FFFFFF"/>
            <w:tcMar>
              <w:top w:w="57" w:type="dxa"/>
              <w:left w:w="57" w:type="dxa"/>
              <w:bottom w:w="57" w:type="dxa"/>
              <w:right w:w="57" w:type="dxa"/>
            </w:tcMar>
            <w:vAlign w:val="center"/>
          </w:tcPr>
          <w:p w14:paraId="179F30EE" w14:textId="77777777" w:rsidR="00577451" w:rsidRPr="00BF2E31" w:rsidRDefault="00577451"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124CC83" w14:textId="77777777" w:rsidR="00577451" w:rsidRPr="00BF2E31" w:rsidRDefault="00577451"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BC6A452" w14:textId="3E86B537" w:rsidR="00577451" w:rsidRPr="00BF2E31" w:rsidRDefault="00577451"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Đồng Tháp (qua Sở Tư pháp)</w:t>
            </w:r>
          </w:p>
        </w:tc>
        <w:tc>
          <w:tcPr>
            <w:tcW w:w="7136" w:type="dxa"/>
            <w:shd w:val="clear" w:color="auto" w:fill="FFFFFF"/>
            <w:tcMar>
              <w:top w:w="57" w:type="dxa"/>
              <w:left w:w="57" w:type="dxa"/>
              <w:bottom w:w="57" w:type="dxa"/>
              <w:right w:w="57" w:type="dxa"/>
            </w:tcMar>
            <w:vAlign w:val="center"/>
          </w:tcPr>
          <w:p w14:paraId="5E9A9263" w14:textId="26EB1105" w:rsidR="00577451" w:rsidRPr="00BF2E31" w:rsidRDefault="00577451" w:rsidP="00BF2E31">
            <w:pPr>
              <w:spacing w:before="120" w:after="120"/>
              <w:ind w:firstLine="561"/>
              <w:jc w:val="both"/>
              <w:rPr>
                <w:rFonts w:ascii="Times New Roman" w:eastAsia="Times New Roman" w:hAnsi="Times New Roman" w:cs="Times New Roman"/>
                <w:bCs/>
                <w:iCs/>
                <w:color w:val="000000" w:themeColor="text1"/>
                <w:sz w:val="26"/>
                <w:szCs w:val="26"/>
                <w:lang w:val="en-US"/>
              </w:rPr>
            </w:pPr>
            <w:r w:rsidRPr="00BF2E31">
              <w:rPr>
                <w:rFonts w:ascii="Times New Roman" w:eastAsia="Times New Roman" w:hAnsi="Times New Roman" w:cs="Times New Roman"/>
                <w:bCs/>
                <w:iCs/>
                <w:color w:val="000000" w:themeColor="text1"/>
                <w:sz w:val="26"/>
                <w:szCs w:val="26"/>
                <w:lang w:val="en-US"/>
              </w:rPr>
              <w:t>Điều 2, khoản 7: không cần thiết bổ sung cụm từ “trực tiếp”.</w:t>
            </w:r>
          </w:p>
        </w:tc>
        <w:tc>
          <w:tcPr>
            <w:tcW w:w="3070" w:type="dxa"/>
            <w:shd w:val="clear" w:color="auto" w:fill="FFFFFF"/>
            <w:tcMar>
              <w:top w:w="57" w:type="dxa"/>
              <w:left w:w="57" w:type="dxa"/>
              <w:bottom w:w="57" w:type="dxa"/>
              <w:right w:w="57" w:type="dxa"/>
            </w:tcMar>
            <w:vAlign w:val="center"/>
          </w:tcPr>
          <w:p w14:paraId="6AEECD6F" w14:textId="20833AE9" w:rsidR="00577451" w:rsidRPr="00BF2E31" w:rsidRDefault="006D240C"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việc bổ sung cụm từ “trực tiếp” để phân định trách nhiệm giữa đối tượng trực tiếp thực hiện hành vi với các đối tượng giúp sức, xúi giục</w:t>
            </w:r>
          </w:p>
        </w:tc>
      </w:tr>
      <w:tr w:rsidR="00E00D00" w:rsidRPr="00BF2E31" w14:paraId="43739DFC" w14:textId="77777777" w:rsidTr="001B2E7C">
        <w:trPr>
          <w:trHeight w:val="240"/>
        </w:trPr>
        <w:tc>
          <w:tcPr>
            <w:tcW w:w="734" w:type="dxa"/>
            <w:shd w:val="clear" w:color="auto" w:fill="FFFFFF"/>
            <w:tcMar>
              <w:top w:w="57" w:type="dxa"/>
              <w:left w:w="57" w:type="dxa"/>
              <w:bottom w:w="57" w:type="dxa"/>
              <w:right w:w="57" w:type="dxa"/>
            </w:tcMar>
            <w:vAlign w:val="center"/>
          </w:tcPr>
          <w:p w14:paraId="2B0C754B" w14:textId="77777777" w:rsidR="00E00D00" w:rsidRPr="00BF2E31" w:rsidRDefault="00E00D00"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7FC94B8" w14:textId="77777777" w:rsidR="00E00D00" w:rsidRPr="00BF2E31" w:rsidRDefault="00E00D00"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FE209DF" w14:textId="388FEF4C" w:rsidR="00E00D00" w:rsidRPr="00BF2E31" w:rsidRDefault="00E00D00"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 (qua CA tỉnh)</w:t>
            </w:r>
          </w:p>
        </w:tc>
        <w:tc>
          <w:tcPr>
            <w:tcW w:w="7136" w:type="dxa"/>
            <w:shd w:val="clear" w:color="auto" w:fill="FFFFFF"/>
            <w:tcMar>
              <w:top w:w="57" w:type="dxa"/>
              <w:left w:w="57" w:type="dxa"/>
              <w:bottom w:w="57" w:type="dxa"/>
              <w:right w:w="57" w:type="dxa"/>
            </w:tcMar>
            <w:vAlign w:val="center"/>
          </w:tcPr>
          <w:p w14:paraId="24451D52" w14:textId="77777777" w:rsidR="00E00D00" w:rsidRPr="00BF2E31" w:rsidRDefault="002571FE" w:rsidP="00BF2E31">
            <w:pPr>
              <w:spacing w:before="120" w:after="120"/>
              <w:jc w:val="both"/>
              <w:rPr>
                <w:rStyle w:val="fontstyle01"/>
                <w:rFonts w:ascii="Times New Roman" w:hAnsi="Times New Roman" w:cs="Times New Roman"/>
                <w:sz w:val="26"/>
                <w:szCs w:val="26"/>
              </w:rPr>
            </w:pPr>
            <w:r w:rsidRPr="00BF2E31">
              <w:rPr>
                <w:rFonts w:ascii="Times New Roman" w:hAnsi="Times New Roman" w:cs="Times New Roman"/>
                <w:b/>
                <w:color w:val="000000"/>
                <w:sz w:val="26"/>
                <w:szCs w:val="26"/>
              </w:rPr>
              <w:t xml:space="preserve">- Tại </w:t>
            </w:r>
            <w:r w:rsidRPr="00BF2E31">
              <w:rPr>
                <w:rStyle w:val="fontstyle01"/>
                <w:rFonts w:ascii="Times New Roman" w:hAnsi="Times New Roman" w:cs="Times New Roman"/>
                <w:b/>
                <w:sz w:val="26"/>
                <w:szCs w:val="26"/>
              </w:rPr>
              <w:t>khoản 7 Điều 2 dự thảo quy định</w:t>
            </w:r>
            <w:r w:rsidRPr="00BF2E31">
              <w:rPr>
                <w:rStyle w:val="fontstyle01"/>
                <w:rFonts w:ascii="Times New Roman" w:hAnsi="Times New Roman" w:cs="Times New Roman"/>
                <w:sz w:val="26"/>
                <w:szCs w:val="26"/>
              </w:rPr>
              <w:t>: "Vi phạm hành chính có tổ chức", việc bổ sung từ "</w:t>
            </w:r>
            <w:r w:rsidRPr="00BF2E31">
              <w:rPr>
                <w:rStyle w:val="fontstyle01"/>
                <w:rFonts w:ascii="Times New Roman" w:hAnsi="Times New Roman" w:cs="Times New Roman"/>
                <w:i/>
                <w:sz w:val="26"/>
                <w:szCs w:val="26"/>
              </w:rPr>
              <w:t>trực tiếp</w:t>
            </w:r>
            <w:r w:rsidRPr="00BF2E31">
              <w:rPr>
                <w:rStyle w:val="fontstyle01"/>
                <w:rFonts w:ascii="Times New Roman" w:hAnsi="Times New Roman" w:cs="Times New Roman"/>
                <w:sz w:val="26"/>
                <w:szCs w:val="26"/>
              </w:rPr>
              <w:t>" vào cụm từ "</w:t>
            </w:r>
            <w:r w:rsidRPr="00BF2E31">
              <w:rPr>
                <w:rStyle w:val="fontstyle01"/>
                <w:rFonts w:ascii="Times New Roman" w:hAnsi="Times New Roman" w:cs="Times New Roman"/>
                <w:i/>
                <w:sz w:val="26"/>
                <w:szCs w:val="26"/>
              </w:rPr>
              <w:t>cùng trực tiếp thực hiện</w:t>
            </w:r>
            <w:r w:rsidRPr="00BF2E31">
              <w:rPr>
                <w:rStyle w:val="fontstyle01"/>
                <w:rFonts w:ascii="Times New Roman" w:hAnsi="Times New Roman" w:cs="Times New Roman"/>
                <w:sz w:val="26"/>
                <w:szCs w:val="26"/>
              </w:rPr>
              <w:t>..." cần cân nhắc kỹ để tránh bỏ lọt đối tượng chủ mưu, cầm đầu đứng sau điều hành nhưng không trực tiếp có mặt tại hiện</w:t>
            </w:r>
            <w:r w:rsidRPr="00BF2E31">
              <w:rPr>
                <w:rFonts w:ascii="Times New Roman" w:hAnsi="Times New Roman" w:cs="Times New Roman"/>
                <w:color w:val="000000"/>
                <w:sz w:val="26"/>
                <w:szCs w:val="26"/>
              </w:rPr>
              <w:t xml:space="preserve"> </w:t>
            </w:r>
            <w:r w:rsidRPr="00BF2E31">
              <w:rPr>
                <w:rStyle w:val="fontstyle01"/>
                <w:rFonts w:ascii="Times New Roman" w:hAnsi="Times New Roman" w:cs="Times New Roman"/>
                <w:sz w:val="26"/>
                <w:szCs w:val="26"/>
              </w:rPr>
              <w:t>trường vi phạm.</w:t>
            </w:r>
          </w:p>
          <w:p w14:paraId="2DA17E3D" w14:textId="1B8C3DB8" w:rsidR="002571FE" w:rsidRPr="00BF2E31" w:rsidRDefault="002571FE" w:rsidP="00BF2E31">
            <w:pPr>
              <w:spacing w:before="120" w:after="120"/>
              <w:jc w:val="both"/>
              <w:rPr>
                <w:rFonts w:ascii="Times New Roman" w:eastAsia="Times New Roman" w:hAnsi="Times New Roman" w:cs="Times New Roman"/>
                <w:bCs/>
                <w:iCs/>
                <w:color w:val="000000" w:themeColor="text1"/>
                <w:sz w:val="26"/>
                <w:szCs w:val="26"/>
                <w:lang w:val="en-US"/>
              </w:rPr>
            </w:pPr>
            <w:r w:rsidRPr="00BF2E31">
              <w:rPr>
                <w:rStyle w:val="fontstyle01"/>
                <w:rFonts w:ascii="Times New Roman" w:hAnsi="Times New Roman" w:cs="Times New Roman"/>
                <w:sz w:val="26"/>
                <w:szCs w:val="26"/>
              </w:rPr>
              <w:t xml:space="preserve">- </w:t>
            </w:r>
            <w:r w:rsidRPr="00BF2E31">
              <w:rPr>
                <w:rFonts w:ascii="Times New Roman" w:hAnsi="Times New Roman" w:cs="Times New Roman"/>
                <w:b/>
                <w:sz w:val="26"/>
                <w:szCs w:val="26"/>
              </w:rPr>
              <w:t xml:space="preserve">Tại khoản 8 </w:t>
            </w:r>
            <w:r w:rsidRPr="00BF2E31">
              <w:rPr>
                <w:rFonts w:ascii="Times New Roman" w:hAnsi="Times New Roman" w:cs="Times New Roman"/>
                <w:b/>
                <w:sz w:val="26"/>
                <w:szCs w:val="26"/>
                <w:shd w:val="clear" w:color="auto" w:fill="FFFFFF"/>
                <w:lang w:val="es-BO"/>
              </w:rPr>
              <w:t>Điều 2 dự thảo Luật</w:t>
            </w:r>
            <w:r w:rsidRPr="00BF2E31">
              <w:rPr>
                <w:rFonts w:ascii="Times New Roman" w:hAnsi="Times New Roman" w:cs="Times New Roman"/>
                <w:sz w:val="26"/>
                <w:szCs w:val="26"/>
                <w:shd w:val="clear" w:color="auto" w:fill="FFFFFF"/>
                <w:lang w:val="es-BO"/>
              </w:rPr>
              <w:t>: Đề nghị xem xét bổ sung giải thích từ ngữ đối với thuật ngữ “</w:t>
            </w:r>
            <w:r w:rsidRPr="00BF2E31">
              <w:rPr>
                <w:rFonts w:ascii="Times New Roman" w:eastAsia="Times New Roman" w:hAnsi="Times New Roman" w:cs="Times New Roman"/>
                <w:i/>
                <w:color w:val="000000"/>
                <w:sz w:val="26"/>
                <w:szCs w:val="26"/>
              </w:rPr>
              <w:t xml:space="preserve">giấy phép, chứng chỉ hành nghề </w:t>
            </w:r>
            <w:r w:rsidRPr="00BF2E31">
              <w:rPr>
                <w:rFonts w:ascii="Times New Roman" w:eastAsia="Times New Roman" w:hAnsi="Times New Roman" w:cs="Times New Roman"/>
                <w:b/>
                <w:i/>
                <w:color w:val="000000"/>
                <w:sz w:val="26"/>
                <w:szCs w:val="26"/>
              </w:rPr>
              <w:t>được cấp dưới dạng điện tử hoặc được thể hiện dưới hình thức thông điệp dữ liệu</w:t>
            </w:r>
            <w:r w:rsidRPr="00BF2E31">
              <w:rPr>
                <w:rFonts w:ascii="Times New Roman" w:eastAsia="Times New Roman" w:hAnsi="Times New Roman" w:cs="Times New Roman"/>
                <w:i/>
                <w:color w:val="000000"/>
                <w:sz w:val="26"/>
                <w:szCs w:val="26"/>
              </w:rPr>
              <w:t>”</w:t>
            </w:r>
            <w:r w:rsidRPr="00BF2E31">
              <w:rPr>
                <w:rFonts w:ascii="Times New Roman" w:hAnsi="Times New Roman" w:cs="Times New Roman"/>
                <w:sz w:val="26"/>
                <w:szCs w:val="26"/>
                <w:shd w:val="clear" w:color="auto" w:fill="FFFFFF"/>
                <w:lang w:val="es-BO"/>
              </w:rPr>
              <w:t>.</w:t>
            </w:r>
          </w:p>
        </w:tc>
        <w:tc>
          <w:tcPr>
            <w:tcW w:w="3070" w:type="dxa"/>
            <w:shd w:val="clear" w:color="auto" w:fill="FFFFFF"/>
            <w:tcMar>
              <w:top w:w="57" w:type="dxa"/>
              <w:left w:w="57" w:type="dxa"/>
              <w:bottom w:w="57" w:type="dxa"/>
              <w:right w:w="57" w:type="dxa"/>
            </w:tcMar>
            <w:vAlign w:val="center"/>
          </w:tcPr>
          <w:p w14:paraId="58420CF1" w14:textId="592B6422" w:rsidR="00E00D00" w:rsidRPr="00BF2E31" w:rsidRDefault="00BF3BAD"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Giải trình việc bổ sung cụm từ “trực tiếp” để phân định trách nhiệm giữa đối tượng trực tiếp thực hiện hành vi với các đối tượng giúp sức, xúi giục</w:t>
            </w:r>
            <w:r w:rsidR="003D0A00" w:rsidRPr="00BF2E31">
              <w:rPr>
                <w:rFonts w:ascii="Times New Roman" w:eastAsia="Times New Roman" w:hAnsi="Times New Roman" w:cs="Times New Roman"/>
                <w:sz w:val="26"/>
                <w:szCs w:val="26"/>
              </w:rPr>
              <w:t>.</w:t>
            </w:r>
          </w:p>
          <w:p w14:paraId="2774B5EA" w14:textId="13FE3686" w:rsidR="00BF3BAD" w:rsidRPr="00BF2E31" w:rsidRDefault="00BF3BAD"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w:t>
            </w:r>
            <w:r w:rsidR="005E0F72" w:rsidRPr="00BF2E31">
              <w:rPr>
                <w:rFonts w:ascii="Times New Roman" w:eastAsia="Times New Roman" w:hAnsi="Times New Roman" w:cs="Times New Roman"/>
                <w:sz w:val="26"/>
                <w:szCs w:val="26"/>
              </w:rPr>
              <w:t xml:space="preserve">Việc quy định một loại giấy tờ bất kỳ được cấp dưới dạng điện tử hoặc được thể hiện dưới hình thức thông điệp dữ liệu đã bảo đảm dễ hiểu. </w:t>
            </w:r>
          </w:p>
        </w:tc>
      </w:tr>
      <w:tr w:rsidR="00B53642" w:rsidRPr="00BF2E31" w14:paraId="163192AF" w14:textId="77777777" w:rsidTr="001B2E7C">
        <w:trPr>
          <w:trHeight w:val="240"/>
        </w:trPr>
        <w:tc>
          <w:tcPr>
            <w:tcW w:w="734" w:type="dxa"/>
            <w:shd w:val="clear" w:color="auto" w:fill="FFFFFF"/>
            <w:tcMar>
              <w:top w:w="57" w:type="dxa"/>
              <w:left w:w="57" w:type="dxa"/>
              <w:bottom w:w="57" w:type="dxa"/>
              <w:right w:w="57" w:type="dxa"/>
            </w:tcMar>
            <w:vAlign w:val="center"/>
          </w:tcPr>
          <w:p w14:paraId="4B559B17" w14:textId="77777777" w:rsidR="00B53642" w:rsidRPr="00BF2E31" w:rsidRDefault="00B53642"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E2BA28A" w14:textId="77777777" w:rsidR="00B53642" w:rsidRPr="00BF2E31" w:rsidRDefault="00B53642"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B075229" w14:textId="14C66540" w:rsidR="00B53642" w:rsidRPr="00BF2E31" w:rsidRDefault="00B53642"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Quảng Ngãi</w:t>
            </w:r>
          </w:p>
        </w:tc>
        <w:tc>
          <w:tcPr>
            <w:tcW w:w="7136" w:type="dxa"/>
            <w:shd w:val="clear" w:color="auto" w:fill="FFFFFF"/>
            <w:tcMar>
              <w:top w:w="57" w:type="dxa"/>
              <w:left w:w="57" w:type="dxa"/>
              <w:bottom w:w="57" w:type="dxa"/>
              <w:right w:w="57" w:type="dxa"/>
            </w:tcMar>
            <w:vAlign w:val="center"/>
          </w:tcPr>
          <w:p w14:paraId="1A270B77" w14:textId="77777777" w:rsidR="00B53642" w:rsidRPr="00BF2E31" w:rsidRDefault="00B53642" w:rsidP="00BF2E31">
            <w:pPr>
              <w:pStyle w:val="NormalWeb"/>
              <w:spacing w:before="120" w:beforeAutospacing="0" w:after="0" w:afterAutospacing="0"/>
              <w:ind w:firstLine="720"/>
              <w:jc w:val="both"/>
              <w:rPr>
                <w:iCs/>
                <w:sz w:val="26"/>
                <w:szCs w:val="26"/>
                <w:lang w:val="pt-BR"/>
              </w:rPr>
            </w:pPr>
            <w:r w:rsidRPr="00BF2E31">
              <w:rPr>
                <w:bCs/>
                <w:iCs/>
                <w:sz w:val="26"/>
                <w:szCs w:val="26"/>
                <w:lang w:val="pt-BR"/>
              </w:rPr>
              <w:t>Tại khoản 7 Điều 2 quy định</w:t>
            </w:r>
            <w:r w:rsidRPr="00BF2E31">
              <w:rPr>
                <w:b/>
                <w:iCs/>
                <w:sz w:val="26"/>
                <w:szCs w:val="26"/>
                <w:lang w:val="pt-BR"/>
              </w:rPr>
              <w:t xml:space="preserve"> </w:t>
            </w:r>
            <w:r w:rsidRPr="00BF2E31">
              <w:rPr>
                <w:i/>
                <w:sz w:val="26"/>
                <w:szCs w:val="26"/>
                <w:lang w:val="pt-BR"/>
              </w:rPr>
              <w:t xml:space="preserve">“Vi phạm hành chính có tổ chức là trường hợp cá nhân, tổ chức cấu kết với cá nhân, tổ chức khác để cùng </w:t>
            </w:r>
            <w:r w:rsidRPr="00BF2E31">
              <w:rPr>
                <w:b/>
                <w:bCs/>
                <w:i/>
                <w:sz w:val="26"/>
                <w:szCs w:val="26"/>
                <w:lang w:val="pt-BR"/>
              </w:rPr>
              <w:t>trực tiếp</w:t>
            </w:r>
            <w:r w:rsidRPr="00BF2E31">
              <w:rPr>
                <w:i/>
                <w:sz w:val="26"/>
                <w:szCs w:val="26"/>
                <w:lang w:val="pt-BR"/>
              </w:rPr>
              <w:t xml:space="preserve"> thực hiện hành vi vi phạm hành chính.” </w:t>
            </w:r>
            <w:r w:rsidRPr="00BF2E31">
              <w:rPr>
                <w:iCs/>
                <w:sz w:val="26"/>
                <w:szCs w:val="26"/>
                <w:lang w:val="pt-BR"/>
              </w:rPr>
              <w:t xml:space="preserve">Việc sử dụng từ </w:t>
            </w:r>
            <w:r w:rsidRPr="00BF2E31">
              <w:rPr>
                <w:b/>
                <w:bCs/>
                <w:i/>
                <w:sz w:val="26"/>
                <w:szCs w:val="26"/>
                <w:lang w:val="pt-BR"/>
              </w:rPr>
              <w:t>“trực tiếp”</w:t>
            </w:r>
            <w:r w:rsidRPr="00BF2E31">
              <w:rPr>
                <w:iCs/>
                <w:sz w:val="26"/>
                <w:szCs w:val="26"/>
                <w:lang w:val="pt-BR"/>
              </w:rPr>
              <w:t xml:space="preserve"> có thể dẫn đến việc bỏ lọt một số đối tượng có cấu kết nhưng không trực tiếp có mặt tại hiện trường thực hiện hành vi. Điều này làm giảm tính răn đe đối với các hành vi vi phạm có quy mô lớn. </w:t>
            </w:r>
          </w:p>
          <w:p w14:paraId="42E7DA6B" w14:textId="5E93CC92" w:rsidR="00B53642" w:rsidRPr="00BF2E31" w:rsidRDefault="00B53642" w:rsidP="00BF2E31">
            <w:pPr>
              <w:pStyle w:val="NormalWeb"/>
              <w:spacing w:before="120" w:beforeAutospacing="0" w:after="0" w:afterAutospacing="0"/>
              <w:ind w:firstLine="720"/>
              <w:jc w:val="both"/>
              <w:rPr>
                <w:iCs/>
                <w:sz w:val="26"/>
                <w:szCs w:val="26"/>
                <w:lang w:val="pt-BR"/>
              </w:rPr>
            </w:pPr>
            <w:r w:rsidRPr="00BF2E31">
              <w:rPr>
                <w:iCs/>
                <w:sz w:val="26"/>
                <w:szCs w:val="26"/>
                <w:lang w:val="pt-BR"/>
              </w:rPr>
              <w:lastRenderedPageBreak/>
              <w:t xml:space="preserve">Do đó, đề nghị cơ quan soạn thảo nghiên cứu, điều chỉnh bỏ từ </w:t>
            </w:r>
            <w:r w:rsidRPr="00BF2E31">
              <w:rPr>
                <w:b/>
                <w:bCs/>
                <w:i/>
                <w:sz w:val="26"/>
                <w:szCs w:val="26"/>
                <w:lang w:val="pt-BR"/>
              </w:rPr>
              <w:t xml:space="preserve">“trực tiếp”, </w:t>
            </w:r>
            <w:r w:rsidRPr="00BF2E31">
              <w:rPr>
                <w:bCs/>
                <w:sz w:val="26"/>
                <w:szCs w:val="26"/>
                <w:lang w:val="pt-BR"/>
              </w:rPr>
              <w:t xml:space="preserve">biên tập lại khoản này là </w:t>
            </w:r>
            <w:r w:rsidRPr="00BF2E31">
              <w:rPr>
                <w:i/>
                <w:sz w:val="26"/>
                <w:szCs w:val="26"/>
                <w:lang w:val="pt-BR"/>
              </w:rPr>
              <w:t>“Vi phạm hành chính có tổ chức là trường hợp cá nhân, tổ chức cấu kết với cá nhân, tổ chức khác để thực hiện hành vi vi phạm hành chính”</w:t>
            </w:r>
            <w:r w:rsidRPr="00BF2E31">
              <w:rPr>
                <w:iCs/>
                <w:sz w:val="26"/>
                <w:szCs w:val="26"/>
                <w:lang w:val="pt-BR"/>
              </w:rPr>
              <w:t>.</w:t>
            </w:r>
          </w:p>
        </w:tc>
        <w:tc>
          <w:tcPr>
            <w:tcW w:w="3070" w:type="dxa"/>
            <w:shd w:val="clear" w:color="auto" w:fill="FFFFFF"/>
            <w:tcMar>
              <w:top w:w="57" w:type="dxa"/>
              <w:left w:w="57" w:type="dxa"/>
              <w:bottom w:w="57" w:type="dxa"/>
              <w:right w:w="57" w:type="dxa"/>
            </w:tcMar>
            <w:vAlign w:val="center"/>
          </w:tcPr>
          <w:p w14:paraId="53B30772" w14:textId="781EE692" w:rsidR="00B53642" w:rsidRPr="00BF2E31" w:rsidRDefault="003D0A00"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Giải trình việc bổ sung cụm từ “trực tiếp” để phân định trách nhiệm giữa đối tượng trực tiếp thực hiện hành vi với các đối tượng giúp sức, xúi giục.</w:t>
            </w:r>
          </w:p>
        </w:tc>
      </w:tr>
      <w:tr w:rsidR="00E155AB" w:rsidRPr="00BF2E31" w14:paraId="01CC28E2" w14:textId="77777777" w:rsidTr="001B2E7C">
        <w:trPr>
          <w:trHeight w:val="240"/>
        </w:trPr>
        <w:tc>
          <w:tcPr>
            <w:tcW w:w="734" w:type="dxa"/>
            <w:shd w:val="clear" w:color="auto" w:fill="FFFFFF"/>
            <w:tcMar>
              <w:top w:w="57" w:type="dxa"/>
              <w:left w:w="57" w:type="dxa"/>
              <w:bottom w:w="57" w:type="dxa"/>
              <w:right w:w="57" w:type="dxa"/>
            </w:tcMar>
            <w:vAlign w:val="center"/>
          </w:tcPr>
          <w:p w14:paraId="13EE0199" w14:textId="77777777" w:rsidR="00E155AB" w:rsidRPr="00BF2E31" w:rsidRDefault="00E155A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CC017D6" w14:textId="77777777" w:rsidR="00E155AB" w:rsidRPr="00BF2E31" w:rsidRDefault="00E155A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05F2AA2" w14:textId="7A8F20ED" w:rsidR="00E155AB" w:rsidRPr="00BF2E31" w:rsidRDefault="00E155A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3DF3640A" w14:textId="1590CD9F" w:rsidR="00E155AB" w:rsidRPr="00BF2E31" w:rsidRDefault="00E155AB" w:rsidP="00BF2E31">
            <w:pPr>
              <w:pStyle w:val="BodyText"/>
              <w:spacing w:before="60" w:after="60" w:line="330" w:lineRule="exact"/>
              <w:ind w:firstLine="567"/>
              <w:jc w:val="both"/>
              <w:rPr>
                <w:bCs/>
                <w:color w:val="000000"/>
                <w:spacing w:val="-4"/>
                <w:sz w:val="26"/>
                <w:szCs w:val="26"/>
                <w:lang w:val="en-US"/>
              </w:rPr>
            </w:pPr>
            <w:r w:rsidRPr="00BF2E31">
              <w:rPr>
                <w:bCs/>
                <w:color w:val="000000"/>
                <w:spacing w:val="-4"/>
                <w:sz w:val="26"/>
                <w:szCs w:val="26"/>
                <w:lang w:val="vi-VN"/>
              </w:rPr>
              <w:t>Có ý kiến đề nghị bổ sung</w:t>
            </w:r>
            <w:r w:rsidRPr="00BF2E31">
              <w:rPr>
                <w:bCs/>
                <w:color w:val="000000"/>
                <w:spacing w:val="-4"/>
                <w:sz w:val="26"/>
                <w:szCs w:val="26"/>
                <w:lang w:val="en-US"/>
              </w:rPr>
              <w:t xml:space="preserve"> giải thích</w:t>
            </w:r>
            <w:r w:rsidRPr="00BF2E31">
              <w:rPr>
                <w:bCs/>
                <w:color w:val="000000"/>
                <w:spacing w:val="-4"/>
                <w:sz w:val="26"/>
                <w:szCs w:val="26"/>
                <w:lang w:val="vi-VN"/>
              </w:rPr>
              <w:t xml:space="preserve"> các khái niệm liên quan đến chuyển đổi số trong xử lý vi phạm hành chính, như: </w:t>
            </w:r>
            <w:r w:rsidRPr="00BF2E31">
              <w:rPr>
                <w:bCs/>
                <w:i/>
                <w:iCs/>
                <w:color w:val="000000"/>
                <w:spacing w:val="-4"/>
                <w:sz w:val="26"/>
                <w:szCs w:val="26"/>
                <w:lang w:val="vi-VN"/>
              </w:rPr>
              <w:t>“hồ sơ xử lý vi phạm hành chính điện tử”</w:t>
            </w:r>
            <w:r w:rsidRPr="00BF2E31">
              <w:rPr>
                <w:bCs/>
                <w:color w:val="000000"/>
                <w:spacing w:val="-4"/>
                <w:sz w:val="26"/>
                <w:szCs w:val="26"/>
                <w:lang w:val="vi-VN"/>
              </w:rPr>
              <w:t>, “</w:t>
            </w:r>
            <w:r w:rsidRPr="00BF2E31">
              <w:rPr>
                <w:bCs/>
                <w:i/>
                <w:iCs/>
                <w:color w:val="000000"/>
                <w:spacing w:val="-4"/>
                <w:sz w:val="26"/>
                <w:szCs w:val="26"/>
                <w:lang w:val="vi-VN"/>
              </w:rPr>
              <w:t>biên bản vi phạm hành chính điện tử”</w:t>
            </w:r>
            <w:r w:rsidRPr="00BF2E31">
              <w:rPr>
                <w:bCs/>
                <w:color w:val="000000"/>
                <w:spacing w:val="-4"/>
                <w:sz w:val="26"/>
                <w:szCs w:val="26"/>
                <w:lang w:val="vi-VN"/>
              </w:rPr>
              <w:t xml:space="preserve">, </w:t>
            </w:r>
            <w:r w:rsidRPr="00BF2E31">
              <w:rPr>
                <w:bCs/>
                <w:i/>
                <w:iCs/>
                <w:color w:val="000000"/>
                <w:spacing w:val="-4"/>
                <w:sz w:val="26"/>
                <w:szCs w:val="26"/>
                <w:lang w:val="vi-VN"/>
              </w:rPr>
              <w:t>“quyết định xử lý vi phạm hành chính điện tử”, “dữ liệu điện tử trong xử lý vi phạm hành chính”, “giao nhận điện tử trong xử lý vi phạm hành chính”</w:t>
            </w:r>
            <w:r w:rsidRPr="00BF2E31">
              <w:rPr>
                <w:bCs/>
                <w:color w:val="000000"/>
                <w:spacing w:val="-4"/>
                <w:sz w:val="26"/>
                <w:szCs w:val="26"/>
                <w:lang w:val="vi-VN"/>
              </w:rPr>
              <w:t xml:space="preserve"> </w:t>
            </w:r>
            <w:r w:rsidRPr="00BF2E31">
              <w:rPr>
                <w:bCs/>
                <w:color w:val="000000"/>
                <w:spacing w:val="-4"/>
                <w:sz w:val="26"/>
                <w:szCs w:val="26"/>
                <w:lang w:val="en-US"/>
              </w:rPr>
              <w:t xml:space="preserve">nhằm </w:t>
            </w:r>
            <w:r w:rsidRPr="00BF2E31">
              <w:rPr>
                <w:bCs/>
                <w:color w:val="000000"/>
                <w:spacing w:val="-4"/>
                <w:sz w:val="26"/>
                <w:szCs w:val="26"/>
                <w:lang w:val="vi-VN"/>
              </w:rPr>
              <w:t>tạo cơ sở pháp lý thống nhất cho việc triển khai xử lý vi phạm, bảo đảm giá trị pháp lý của hồ sơ, chứng cứ điện tử</w:t>
            </w:r>
            <w:r w:rsidRPr="00BF2E31">
              <w:rPr>
                <w:bCs/>
                <w:color w:val="000000"/>
                <w:spacing w:val="-4"/>
                <w:sz w:val="26"/>
                <w:szCs w:val="26"/>
                <w:lang w:val="en-US"/>
              </w:rPr>
              <w:t>, đồng thời</w:t>
            </w:r>
            <w:r w:rsidRPr="00BF2E31">
              <w:rPr>
                <w:bCs/>
                <w:color w:val="000000"/>
                <w:spacing w:val="-4"/>
                <w:sz w:val="26"/>
                <w:szCs w:val="26"/>
                <w:lang w:val="vi-VN"/>
              </w:rPr>
              <w:t xml:space="preserve"> hạn chế cách hiểu khác nhau trong quá trình thực hiện.</w:t>
            </w:r>
          </w:p>
        </w:tc>
        <w:tc>
          <w:tcPr>
            <w:tcW w:w="3070" w:type="dxa"/>
            <w:shd w:val="clear" w:color="auto" w:fill="FFFFFF"/>
            <w:tcMar>
              <w:top w:w="57" w:type="dxa"/>
              <w:left w:w="57" w:type="dxa"/>
              <w:bottom w:w="57" w:type="dxa"/>
              <w:right w:w="57" w:type="dxa"/>
            </w:tcMar>
            <w:vAlign w:val="center"/>
          </w:tcPr>
          <w:p w14:paraId="3D51AFA5" w14:textId="1F089EFA" w:rsidR="00E155AB" w:rsidRPr="00BF2E31" w:rsidRDefault="002B647D"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Việc quy định một loại giấy tờ bất kỳ được lập, gửi</w:t>
            </w:r>
            <w:r w:rsidR="00814A70" w:rsidRPr="00BF2E31">
              <w:rPr>
                <w:rFonts w:ascii="Times New Roman" w:eastAsia="Times New Roman" w:hAnsi="Times New Roman" w:cs="Times New Roman"/>
                <w:sz w:val="26"/>
                <w:szCs w:val="26"/>
              </w:rPr>
              <w:t>, giao, nhận</w:t>
            </w:r>
            <w:r w:rsidRPr="00BF2E31">
              <w:rPr>
                <w:rFonts w:ascii="Times New Roman" w:eastAsia="Times New Roman" w:hAnsi="Times New Roman" w:cs="Times New Roman"/>
                <w:sz w:val="26"/>
                <w:szCs w:val="26"/>
              </w:rPr>
              <w:t xml:space="preserve"> trên môi trường điện tử</w:t>
            </w:r>
            <w:r w:rsidR="00814A70" w:rsidRPr="00BF2E31">
              <w:rPr>
                <w:rFonts w:ascii="Times New Roman" w:eastAsia="Times New Roman" w:hAnsi="Times New Roman" w:cs="Times New Roman"/>
                <w:sz w:val="26"/>
                <w:szCs w:val="26"/>
              </w:rPr>
              <w:t>, dữ liệu điện tử</w:t>
            </w:r>
            <w:r w:rsidRPr="00BF2E31">
              <w:rPr>
                <w:rFonts w:ascii="Times New Roman" w:eastAsia="Times New Roman" w:hAnsi="Times New Roman" w:cs="Times New Roman"/>
                <w:sz w:val="26"/>
                <w:szCs w:val="26"/>
              </w:rPr>
              <w:t xml:space="preserve"> đã dễ hiểu mà không cần phải giải thích thêm.</w:t>
            </w:r>
          </w:p>
        </w:tc>
      </w:tr>
      <w:tr w:rsidR="00246BC8" w:rsidRPr="00BF2E31" w14:paraId="5B0C2E4A" w14:textId="77777777" w:rsidTr="001B2E7C">
        <w:trPr>
          <w:trHeight w:val="240"/>
        </w:trPr>
        <w:tc>
          <w:tcPr>
            <w:tcW w:w="734" w:type="dxa"/>
            <w:shd w:val="clear" w:color="auto" w:fill="FFFFFF"/>
            <w:tcMar>
              <w:top w:w="57" w:type="dxa"/>
              <w:left w:w="57" w:type="dxa"/>
              <w:bottom w:w="57" w:type="dxa"/>
              <w:right w:w="57" w:type="dxa"/>
            </w:tcMar>
            <w:vAlign w:val="center"/>
          </w:tcPr>
          <w:p w14:paraId="5E6BC9A1" w14:textId="77777777" w:rsidR="00246BC8" w:rsidRPr="00BF2E31" w:rsidRDefault="00246BC8"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8231CC6" w14:textId="77777777" w:rsidR="00246BC8" w:rsidRPr="00BF2E31" w:rsidRDefault="00246BC8"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613B85D" w14:textId="09DE4DD1" w:rsidR="00246BC8" w:rsidRPr="00BF2E31" w:rsidRDefault="00246BC8"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5D9498DB" w14:textId="3DEE1D42" w:rsidR="00246BC8" w:rsidRPr="00BF2E31" w:rsidRDefault="00246BC8" w:rsidP="00BF2E31">
            <w:pPr>
              <w:pStyle w:val="BodyText"/>
              <w:spacing w:before="60" w:after="60" w:line="330" w:lineRule="exact"/>
              <w:jc w:val="both"/>
              <w:rPr>
                <w:bCs/>
                <w:color w:val="000000"/>
                <w:spacing w:val="-4"/>
                <w:sz w:val="26"/>
                <w:szCs w:val="26"/>
                <w:lang w:val="en-US"/>
              </w:rPr>
            </w:pPr>
            <w:r w:rsidRPr="00BF2E31">
              <w:rPr>
                <w:bCs/>
                <w:color w:val="000000"/>
                <w:spacing w:val="-4"/>
                <w:sz w:val="26"/>
                <w:szCs w:val="26"/>
                <w:lang w:val="en"/>
              </w:rPr>
              <w:t xml:space="preserve">Khoản 5 Điều 2 dự thảo Luật quy định: </w:t>
            </w:r>
            <w:r w:rsidRPr="00BF2E31">
              <w:rPr>
                <w:bCs/>
                <w:i/>
                <w:iCs/>
                <w:color w:val="000000"/>
                <w:spacing w:val="-4"/>
                <w:sz w:val="26"/>
                <w:szCs w:val="26"/>
                <w:lang w:val="en"/>
              </w:rPr>
              <w:t>“Vi phạm hành chính nhiều lần là trường hợp cá nhân, tổ chức thực hiện hành vi vi phạm hành chính mà trước đó đã thực hiện hành vi vi phạm hành chính này nhưng chưa bị xử lý và chưa hết thời hiệu xử lý”</w:t>
            </w:r>
            <w:r w:rsidRPr="00BF2E31">
              <w:rPr>
                <w:bCs/>
                <w:color w:val="000000"/>
                <w:spacing w:val="-4"/>
                <w:sz w:val="26"/>
                <w:szCs w:val="26"/>
                <w:lang w:val="en"/>
              </w:rPr>
              <w:t>. Khái niệm này đã có ở Luật XLVPHC hiện hành, tuy nhiên, hiện nay còn một số cách hiểu khác nhau về việc xác định như thế nào là “chưa bị xử lý” (chưa bị lập biên bản vi phạm hành chính hay chưa bị ra quyết định xử phạt), đề nghị cơ quan chủ trì soạn thảo nghiên cứu, làm rõ hơn khái niệm này.</w:t>
            </w:r>
          </w:p>
        </w:tc>
        <w:tc>
          <w:tcPr>
            <w:tcW w:w="3070" w:type="dxa"/>
            <w:shd w:val="clear" w:color="auto" w:fill="FFFFFF"/>
            <w:tcMar>
              <w:top w:w="57" w:type="dxa"/>
              <w:left w:w="57" w:type="dxa"/>
              <w:bottom w:w="57" w:type="dxa"/>
              <w:right w:w="57" w:type="dxa"/>
            </w:tcMar>
            <w:vAlign w:val="center"/>
          </w:tcPr>
          <w:p w14:paraId="28B8F7EE" w14:textId="28003BED" w:rsidR="00246BC8" w:rsidRPr="001A3E2C" w:rsidRDefault="00FF628A" w:rsidP="00BF2E31">
            <w:pPr>
              <w:spacing w:before="60" w:after="60" w:line="252" w:lineRule="auto"/>
              <w:jc w:val="both"/>
              <w:rPr>
                <w:rFonts w:ascii="Times New Roman" w:eastAsia="Times New Roman" w:hAnsi="Times New Roman" w:cs="Times New Roman"/>
                <w:sz w:val="26"/>
                <w:szCs w:val="26"/>
              </w:rPr>
            </w:pPr>
            <w:r w:rsidRPr="001A3E2C">
              <w:rPr>
                <w:rFonts w:ascii="Times New Roman" w:eastAsia="Times New Roman" w:hAnsi="Times New Roman" w:cs="Times New Roman"/>
                <w:sz w:val="26"/>
                <w:szCs w:val="26"/>
              </w:rPr>
              <w:t>Tiếp thu</w:t>
            </w:r>
            <w:r w:rsidR="00CD0344" w:rsidRPr="001A3E2C">
              <w:rPr>
                <w:rFonts w:ascii="Times New Roman" w:eastAsia="Times New Roman" w:hAnsi="Times New Roman" w:cs="Times New Roman"/>
                <w:sz w:val="26"/>
                <w:szCs w:val="26"/>
              </w:rPr>
              <w:t>, chỉnh lý khoản 5 Điều 2</w:t>
            </w:r>
          </w:p>
        </w:tc>
      </w:tr>
      <w:tr w:rsidR="003077CA" w:rsidRPr="00BF2E31" w14:paraId="526A7DE3" w14:textId="77777777" w:rsidTr="001B2E7C">
        <w:trPr>
          <w:trHeight w:val="240"/>
        </w:trPr>
        <w:tc>
          <w:tcPr>
            <w:tcW w:w="734" w:type="dxa"/>
            <w:shd w:val="clear" w:color="auto" w:fill="FFFFFF"/>
            <w:tcMar>
              <w:top w:w="57" w:type="dxa"/>
              <w:left w:w="57" w:type="dxa"/>
              <w:bottom w:w="57" w:type="dxa"/>
              <w:right w:w="57" w:type="dxa"/>
            </w:tcMar>
            <w:vAlign w:val="center"/>
          </w:tcPr>
          <w:p w14:paraId="37BC5B74" w14:textId="77777777" w:rsidR="003077CA" w:rsidRPr="00BF2E31" w:rsidRDefault="003077CA"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00D3E3E" w14:textId="77777777" w:rsidR="003077CA" w:rsidRPr="00BF2E31" w:rsidRDefault="003077CA"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719A6D8" w14:textId="71341FB8" w:rsidR="003077CA" w:rsidRPr="00BF2E31" w:rsidRDefault="003077CA"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77B1D4D8" w14:textId="77777777" w:rsidR="003077CA" w:rsidRPr="00BF2E31" w:rsidRDefault="003077CA" w:rsidP="00BF2E31">
            <w:pPr>
              <w:spacing w:after="120" w:line="360" w:lineRule="exact"/>
              <w:ind w:firstLine="567"/>
              <w:jc w:val="both"/>
              <w:rPr>
                <w:rFonts w:ascii="Times New Roman" w:hAnsi="Times New Roman" w:cs="Times New Roman"/>
                <w:sz w:val="26"/>
                <w:szCs w:val="26"/>
                <w:lang w:val="nl-NL"/>
              </w:rPr>
            </w:pPr>
            <w:r w:rsidRPr="00BF2E31">
              <w:rPr>
                <w:rFonts w:ascii="Times New Roman" w:hAnsi="Times New Roman" w:cs="Times New Roman"/>
                <w:sz w:val="26"/>
                <w:szCs w:val="26"/>
                <w:lang w:val="nl-NL"/>
              </w:rPr>
              <w:t xml:space="preserve">Tại khoản 7 Điều 2 dự thảo Luật quy định </w:t>
            </w:r>
            <w:r w:rsidRPr="00BF2E31">
              <w:rPr>
                <w:rFonts w:ascii="Times New Roman" w:hAnsi="Times New Roman" w:cs="Times New Roman"/>
                <w:i/>
                <w:sz w:val="26"/>
                <w:szCs w:val="26"/>
                <w:lang w:val="nl-NL"/>
              </w:rPr>
              <w:t xml:space="preserve">“Vi phạm hành chính có tổ chức là trường hợp cá nhân, tổ chức câu kết với cá nhân, tổ chức khác để cùng </w:t>
            </w:r>
            <w:r w:rsidRPr="00BF2E31">
              <w:rPr>
                <w:rFonts w:ascii="Times New Roman" w:hAnsi="Times New Roman" w:cs="Times New Roman"/>
                <w:i/>
                <w:sz w:val="26"/>
                <w:szCs w:val="26"/>
                <w:u w:val="single"/>
                <w:lang w:val="nl-NL"/>
              </w:rPr>
              <w:t>trực tiếp</w:t>
            </w:r>
            <w:r w:rsidRPr="00BF2E31">
              <w:rPr>
                <w:rFonts w:ascii="Times New Roman" w:hAnsi="Times New Roman" w:cs="Times New Roman"/>
                <w:i/>
                <w:sz w:val="26"/>
                <w:szCs w:val="26"/>
                <w:lang w:val="nl-NL"/>
              </w:rPr>
              <w:t xml:space="preserve"> thực hiện hành vi vi phạm hành </w:t>
            </w:r>
            <w:r w:rsidRPr="00BF2E31">
              <w:rPr>
                <w:rFonts w:ascii="Times New Roman" w:hAnsi="Times New Roman" w:cs="Times New Roman"/>
                <w:i/>
                <w:sz w:val="26"/>
                <w:szCs w:val="26"/>
                <w:lang w:val="nl-NL"/>
              </w:rPr>
              <w:lastRenderedPageBreak/>
              <w:t>chính”.</w:t>
            </w:r>
            <w:r w:rsidRPr="00BF2E31">
              <w:rPr>
                <w:rFonts w:ascii="Times New Roman" w:hAnsi="Times New Roman" w:cs="Times New Roman"/>
                <w:sz w:val="26"/>
                <w:szCs w:val="26"/>
                <w:lang w:val="nl-NL"/>
              </w:rPr>
              <w:t xml:space="preserve"> Tuy nhiên, đối với vi phạm hành chính có tổ chức thì vai trò của mỗi thành viên tham gia là khác nhau, có thể trực tiếp thực hiện hoặc tham gia đóng vai trò gián tiếp. Do đó, đề nghị cơ quan chủ trì soạn thảo cân nhắc sửa lại quy định này.</w:t>
            </w:r>
          </w:p>
          <w:p w14:paraId="7C3F5E2C" w14:textId="77777777" w:rsidR="003077CA" w:rsidRPr="00BF2E31" w:rsidRDefault="003077CA" w:rsidP="00BF2E31">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Khoản 16 Điều 2 dự thảo Luật quy định: “</w:t>
            </w:r>
            <w:proofErr w:type="gramStart"/>
            <w:r w:rsidRPr="00BF2E31">
              <w:rPr>
                <w:rFonts w:ascii="Times New Roman" w:hAnsi="Times New Roman" w:cs="Times New Roman"/>
                <w:i/>
                <w:sz w:val="26"/>
                <w:szCs w:val="26"/>
              </w:rPr>
              <w:t>16 .</w:t>
            </w:r>
            <w:proofErr w:type="gramEnd"/>
            <w:r w:rsidRPr="00BF2E31">
              <w:rPr>
                <w:rFonts w:ascii="Times New Roman" w:hAnsi="Times New Roman" w:cs="Times New Roman"/>
                <w:i/>
                <w:sz w:val="26"/>
                <w:szCs w:val="26"/>
              </w:rPr>
              <w:t xml:space="preserve"> Người đại diện hợp pháp bao gồm cha mẹ hoặc người giám hộ, luật sư, trợ giúp viên pháp lý.</w:t>
            </w:r>
            <w:r w:rsidRPr="00BF2E31">
              <w:rPr>
                <w:rFonts w:ascii="Times New Roman" w:hAnsi="Times New Roman" w:cs="Times New Roman"/>
                <w:sz w:val="26"/>
                <w:szCs w:val="26"/>
              </w:rPr>
              <w:t>”, đề nghị chỉnh lý như sau: “</w:t>
            </w:r>
            <w:r w:rsidRPr="00BF2E31">
              <w:rPr>
                <w:rFonts w:ascii="Times New Roman" w:hAnsi="Times New Roman" w:cs="Times New Roman"/>
                <w:i/>
                <w:sz w:val="26"/>
                <w:szCs w:val="26"/>
              </w:rPr>
              <w:t xml:space="preserve">16. Người đại diện hợp pháp bao gồm cha mẹ hoặc người giám hộ, người được ủy quyền theo quy định của pháp luật.” </w:t>
            </w:r>
            <w:r w:rsidRPr="00BF2E31">
              <w:rPr>
                <w:rFonts w:ascii="Times New Roman" w:hAnsi="Times New Roman" w:cs="Times New Roman"/>
                <w:sz w:val="26"/>
                <w:szCs w:val="26"/>
              </w:rPr>
              <w:t xml:space="preserve">vì người vi phạm hành chính có thể ủy quyền cho người khác (không nhất thiết phải là luật sư, trợ giúp viên pháp lý) để thay mặt mình giải quyết vụ việc vi phạm hành chính (ví dụ: Giám đốc công ty có thể ủy quyền cho Phó Giám đốc hoặc nhân viên công ty hoặc người khác… để đại diện cho mình giải quyết vụ việc (giải trình, chứng minh việc không vi phạm hoặc ký biên bản vi </w:t>
            </w:r>
            <w:proofErr w:type="gramStart"/>
            <w:r w:rsidRPr="00BF2E31">
              <w:rPr>
                <w:rFonts w:ascii="Times New Roman" w:hAnsi="Times New Roman" w:cs="Times New Roman"/>
                <w:sz w:val="26"/>
                <w:szCs w:val="26"/>
              </w:rPr>
              <w:t>phạm,…</w:t>
            </w:r>
            <w:proofErr w:type="gramEnd"/>
            <w:r w:rsidRPr="00BF2E31">
              <w:rPr>
                <w:rFonts w:ascii="Times New Roman" w:hAnsi="Times New Roman" w:cs="Times New Roman"/>
                <w:sz w:val="26"/>
                <w:szCs w:val="26"/>
              </w:rPr>
              <w:t>).</w:t>
            </w:r>
          </w:p>
          <w:p w14:paraId="1E22698A" w14:textId="260CB9FE" w:rsidR="003077CA" w:rsidRPr="00BF2E31" w:rsidRDefault="003077CA" w:rsidP="00BF2E31">
            <w:pPr>
              <w:pStyle w:val="BodyText"/>
              <w:spacing w:before="60" w:after="60" w:line="330" w:lineRule="exact"/>
              <w:jc w:val="both"/>
              <w:rPr>
                <w:bCs/>
                <w:color w:val="000000"/>
                <w:spacing w:val="-4"/>
                <w:sz w:val="26"/>
                <w:szCs w:val="26"/>
                <w:lang w:val="en"/>
              </w:rPr>
            </w:pPr>
            <w:r w:rsidRPr="00BF2E31">
              <w:rPr>
                <w:sz w:val="26"/>
                <w:szCs w:val="26"/>
              </w:rPr>
              <w:t>- Đề nghị bổ sung giải thích cụm từ “</w:t>
            </w:r>
            <w:r w:rsidRPr="00BF2E31">
              <w:rPr>
                <w:i/>
                <w:sz w:val="26"/>
                <w:szCs w:val="26"/>
              </w:rPr>
              <w:t>trở ngại khách quan</w:t>
            </w:r>
            <w:r w:rsidRPr="00BF2E31">
              <w:rPr>
                <w:sz w:val="26"/>
                <w:szCs w:val="26"/>
              </w:rPr>
              <w:t>” vì tại Điều 65, Điều 66 dự thảo Luật quy định việc cá nhân, tổ chức gặp “</w:t>
            </w:r>
            <w:r w:rsidRPr="00BF2E31">
              <w:rPr>
                <w:i/>
                <w:sz w:val="26"/>
                <w:szCs w:val="26"/>
              </w:rPr>
              <w:t>trở ngại khách quan</w:t>
            </w:r>
            <w:r w:rsidRPr="00BF2E31">
              <w:rPr>
                <w:sz w:val="26"/>
                <w:szCs w:val="26"/>
              </w:rPr>
              <w:t>” ảnh hưởng đến việc thi hành xử phạt bổ sung, biện pháp khắc phục hậu quả nhưng chưa có quy định giải thích từ ngữ thế nào là “trở ngại khách quan”.</w:t>
            </w:r>
          </w:p>
        </w:tc>
        <w:tc>
          <w:tcPr>
            <w:tcW w:w="3070" w:type="dxa"/>
            <w:shd w:val="clear" w:color="auto" w:fill="FFFFFF"/>
            <w:tcMar>
              <w:top w:w="57" w:type="dxa"/>
              <w:left w:w="57" w:type="dxa"/>
              <w:bottom w:w="57" w:type="dxa"/>
              <w:right w:w="57" w:type="dxa"/>
            </w:tcMar>
            <w:vAlign w:val="center"/>
          </w:tcPr>
          <w:p w14:paraId="250EED3B" w14:textId="38E218A3" w:rsidR="003077CA" w:rsidRPr="001A3E2C" w:rsidRDefault="001B190D" w:rsidP="00BF2E31">
            <w:pPr>
              <w:spacing w:before="60" w:after="60" w:line="252" w:lineRule="auto"/>
              <w:jc w:val="both"/>
              <w:rPr>
                <w:rFonts w:ascii="Times New Roman" w:eastAsia="Times New Roman" w:hAnsi="Times New Roman" w:cs="Times New Roman"/>
                <w:spacing w:val="-4"/>
                <w:sz w:val="26"/>
                <w:szCs w:val="26"/>
              </w:rPr>
            </w:pPr>
            <w:r w:rsidRPr="001A3E2C">
              <w:rPr>
                <w:rFonts w:ascii="Times New Roman" w:eastAsia="Times New Roman" w:hAnsi="Times New Roman" w:cs="Times New Roman"/>
                <w:sz w:val="26"/>
                <w:szCs w:val="26"/>
              </w:rPr>
              <w:lastRenderedPageBreak/>
              <w:t xml:space="preserve">1. </w:t>
            </w:r>
            <w:r w:rsidRPr="001A3E2C">
              <w:rPr>
                <w:rFonts w:ascii="Times New Roman" w:eastAsia="Times New Roman" w:hAnsi="Times New Roman" w:cs="Times New Roman"/>
                <w:spacing w:val="-4"/>
                <w:sz w:val="26"/>
                <w:szCs w:val="26"/>
              </w:rPr>
              <w:t xml:space="preserve">Đối với trường hợp tham gia với vai trò gián tiếp (xúi </w:t>
            </w:r>
            <w:r w:rsidRPr="001A3E2C">
              <w:rPr>
                <w:rFonts w:ascii="Times New Roman" w:eastAsia="Times New Roman" w:hAnsi="Times New Roman" w:cs="Times New Roman"/>
                <w:spacing w:val="-4"/>
                <w:sz w:val="26"/>
                <w:szCs w:val="26"/>
              </w:rPr>
              <w:lastRenderedPageBreak/>
              <w:t>giục, giúp sức) thì chưa b</w:t>
            </w:r>
            <w:r w:rsidR="00CD0344" w:rsidRPr="001A3E2C">
              <w:rPr>
                <w:rFonts w:ascii="Times New Roman" w:eastAsia="Times New Roman" w:hAnsi="Times New Roman" w:cs="Times New Roman"/>
                <w:spacing w:val="-4"/>
                <w:sz w:val="26"/>
                <w:szCs w:val="26"/>
              </w:rPr>
              <w:t>ị</w:t>
            </w:r>
            <w:r w:rsidRPr="001A3E2C">
              <w:rPr>
                <w:rFonts w:ascii="Times New Roman" w:eastAsia="Times New Roman" w:hAnsi="Times New Roman" w:cs="Times New Roman"/>
                <w:spacing w:val="-4"/>
                <w:sz w:val="26"/>
                <w:szCs w:val="26"/>
              </w:rPr>
              <w:t xml:space="preserve"> coi là hành vi vi phạm hành chính</w:t>
            </w:r>
          </w:p>
          <w:p w14:paraId="43908231" w14:textId="67CCD05B" w:rsidR="001B190D" w:rsidRPr="001A3E2C" w:rsidRDefault="001B190D" w:rsidP="00BF2E31">
            <w:pPr>
              <w:spacing w:before="60" w:after="60" w:line="252" w:lineRule="auto"/>
              <w:jc w:val="both"/>
              <w:rPr>
                <w:rFonts w:ascii="Times New Roman" w:eastAsia="Times New Roman" w:hAnsi="Times New Roman" w:cs="Times New Roman"/>
                <w:sz w:val="26"/>
                <w:szCs w:val="26"/>
              </w:rPr>
            </w:pPr>
            <w:r w:rsidRPr="001A3E2C">
              <w:rPr>
                <w:rFonts w:ascii="Times New Roman" w:eastAsia="Times New Roman" w:hAnsi="Times New Roman" w:cs="Times New Roman"/>
                <w:sz w:val="26"/>
                <w:szCs w:val="26"/>
              </w:rPr>
              <w:t>2. Tiếp thu</w:t>
            </w:r>
            <w:r w:rsidR="001A3E2C">
              <w:rPr>
                <w:rFonts w:ascii="Times New Roman" w:eastAsia="Times New Roman" w:hAnsi="Times New Roman" w:cs="Times New Roman"/>
                <w:sz w:val="26"/>
                <w:szCs w:val="26"/>
              </w:rPr>
              <w:t xml:space="preserve"> hoàn thiện tại dự thảo Luật.</w:t>
            </w:r>
          </w:p>
          <w:p w14:paraId="29378809" w14:textId="48D50F95" w:rsidR="001B190D" w:rsidRPr="001A3E2C" w:rsidRDefault="001B190D" w:rsidP="00BF2E31">
            <w:pPr>
              <w:spacing w:before="60" w:after="60" w:line="252" w:lineRule="auto"/>
              <w:jc w:val="both"/>
              <w:rPr>
                <w:rFonts w:ascii="Times New Roman" w:eastAsia="Times New Roman" w:hAnsi="Times New Roman" w:cs="Times New Roman"/>
                <w:sz w:val="26"/>
                <w:szCs w:val="26"/>
              </w:rPr>
            </w:pPr>
            <w:r w:rsidRPr="001A3E2C">
              <w:rPr>
                <w:rFonts w:ascii="Times New Roman" w:eastAsia="Times New Roman" w:hAnsi="Times New Roman" w:cs="Times New Roman"/>
                <w:sz w:val="26"/>
                <w:szCs w:val="26"/>
              </w:rPr>
              <w:t>3. Cụm từ “</w:t>
            </w:r>
            <w:r w:rsidRPr="001A3E2C">
              <w:rPr>
                <w:rFonts w:ascii="Times New Roman" w:eastAsia="Times New Roman" w:hAnsi="Times New Roman" w:cs="Times New Roman"/>
                <w:i/>
                <w:sz w:val="26"/>
                <w:szCs w:val="26"/>
              </w:rPr>
              <w:t>trở ngại khách quan</w:t>
            </w:r>
            <w:r w:rsidRPr="001A3E2C">
              <w:rPr>
                <w:rFonts w:ascii="Times New Roman" w:eastAsia="Times New Roman" w:hAnsi="Times New Roman" w:cs="Times New Roman"/>
                <w:sz w:val="26"/>
                <w:szCs w:val="26"/>
              </w:rPr>
              <w:t>” đã bảo đảm dễ hiểu</w:t>
            </w:r>
            <w:r w:rsidR="00CD0344" w:rsidRPr="001A3E2C">
              <w:rPr>
                <w:rFonts w:ascii="Times New Roman" w:eastAsia="Times New Roman" w:hAnsi="Times New Roman" w:cs="Times New Roman"/>
                <w:sz w:val="26"/>
                <w:szCs w:val="26"/>
              </w:rPr>
              <w:t xml:space="preserve"> khi áp dụng</w:t>
            </w:r>
          </w:p>
        </w:tc>
      </w:tr>
      <w:tr w:rsidR="00156F74" w:rsidRPr="00BF2E31" w14:paraId="4D4A9C97" w14:textId="77777777" w:rsidTr="001B2E7C">
        <w:trPr>
          <w:trHeight w:val="240"/>
        </w:trPr>
        <w:tc>
          <w:tcPr>
            <w:tcW w:w="734" w:type="dxa"/>
            <w:shd w:val="clear" w:color="auto" w:fill="FFFFFF"/>
            <w:tcMar>
              <w:top w:w="57" w:type="dxa"/>
              <w:left w:w="57" w:type="dxa"/>
              <w:bottom w:w="57" w:type="dxa"/>
              <w:right w:w="57" w:type="dxa"/>
            </w:tcMar>
            <w:vAlign w:val="center"/>
          </w:tcPr>
          <w:p w14:paraId="1A91B349" w14:textId="77777777" w:rsidR="00156F74" w:rsidRPr="00BF2E31" w:rsidRDefault="00156F74"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297C90A" w14:textId="77777777" w:rsidR="00156F74" w:rsidRPr="00BF2E31" w:rsidRDefault="00156F7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4087672" w14:textId="64C0ECDE" w:rsidR="00156F74" w:rsidRPr="00BF2E31" w:rsidRDefault="00156F7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TP Cần Thơ (qua CA tỉnh)</w:t>
            </w:r>
          </w:p>
        </w:tc>
        <w:tc>
          <w:tcPr>
            <w:tcW w:w="7136" w:type="dxa"/>
            <w:shd w:val="clear" w:color="auto" w:fill="FFFFFF"/>
            <w:tcMar>
              <w:top w:w="57" w:type="dxa"/>
              <w:left w:w="57" w:type="dxa"/>
              <w:bottom w:w="57" w:type="dxa"/>
              <w:right w:w="57" w:type="dxa"/>
            </w:tcMar>
            <w:vAlign w:val="center"/>
          </w:tcPr>
          <w:p w14:paraId="5FA00FE3" w14:textId="77777777" w:rsidR="00D2694A" w:rsidRPr="00BF2E31" w:rsidRDefault="00D2694A" w:rsidP="00BF2E31">
            <w:pPr>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Tại Điều 2 dự thảo Luật: Đề nghị bổ sung một khoản để giải thích đối với tình tiết giảm nhẹ </w:t>
            </w:r>
            <w:r w:rsidRPr="00BF2E31">
              <w:rPr>
                <w:rFonts w:ascii="Times New Roman" w:hAnsi="Times New Roman" w:cs="Times New Roman"/>
                <w:b/>
                <w:bCs/>
                <w:i/>
                <w:iCs/>
                <w:sz w:val="26"/>
                <w:szCs w:val="26"/>
              </w:rPr>
              <w:t>“Vi phạm hành chính vì hoàn cảnh đặc biệt khó khăn mà không do mình gây ra”</w:t>
            </w:r>
            <w:r w:rsidRPr="00BF2E31">
              <w:rPr>
                <w:rFonts w:ascii="Times New Roman" w:hAnsi="Times New Roman" w:cs="Times New Roman"/>
                <w:sz w:val="26"/>
                <w:szCs w:val="26"/>
              </w:rPr>
              <w:t>.</w:t>
            </w:r>
          </w:p>
          <w:p w14:paraId="03B4F040" w14:textId="75AE25CA" w:rsidR="00156F74" w:rsidRPr="00BF2E31" w:rsidRDefault="00D2694A" w:rsidP="00BF2E31">
            <w:pPr>
              <w:spacing w:after="120" w:line="360" w:lineRule="exact"/>
              <w:ind w:firstLine="567"/>
              <w:jc w:val="both"/>
              <w:rPr>
                <w:rFonts w:ascii="Times New Roman" w:hAnsi="Times New Roman" w:cs="Times New Roman"/>
                <w:sz w:val="26"/>
                <w:szCs w:val="26"/>
                <w:lang w:val="nl-NL"/>
              </w:rPr>
            </w:pPr>
            <w:r w:rsidRPr="00BF2E31">
              <w:rPr>
                <w:rFonts w:ascii="Times New Roman" w:hAnsi="Times New Roman" w:cs="Times New Roman"/>
                <w:sz w:val="26"/>
                <w:szCs w:val="26"/>
              </w:rPr>
              <w:t>Lý do: Luật Xử lý vi phạm hành chính chưa quy định cụ thể nên việc áp dụng pháp luật của người có thẩm quyền xử phạt còn gặp nhiều khó khăn và chưa thống nhất.</w:t>
            </w:r>
          </w:p>
        </w:tc>
        <w:tc>
          <w:tcPr>
            <w:tcW w:w="3070" w:type="dxa"/>
            <w:shd w:val="clear" w:color="auto" w:fill="FFFFFF"/>
            <w:tcMar>
              <w:top w:w="57" w:type="dxa"/>
              <w:left w:w="57" w:type="dxa"/>
              <w:bottom w:w="57" w:type="dxa"/>
              <w:right w:w="57" w:type="dxa"/>
            </w:tcMar>
            <w:vAlign w:val="center"/>
          </w:tcPr>
          <w:p w14:paraId="4F716C0A" w14:textId="16AD222F" w:rsidR="00156F74" w:rsidRPr="00BF2E31" w:rsidRDefault="00962F35"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w:t>
            </w:r>
            <w:r w:rsidR="000B23E9" w:rsidRPr="00BF2E31">
              <w:rPr>
                <w:rFonts w:ascii="Times New Roman" w:eastAsia="Times New Roman" w:hAnsi="Times New Roman" w:cs="Times New Roman"/>
                <w:sz w:val="26"/>
                <w:szCs w:val="26"/>
              </w:rPr>
              <w:t>Đây là nội dung có tính cụ thể, cần phải có hướng dẫn đặc thù của từng hành vi vi phạm hành chính, do đó nên để Chính phủ quy định chi tiết</w:t>
            </w:r>
          </w:p>
        </w:tc>
      </w:tr>
      <w:tr w:rsidR="00EC1FF6" w:rsidRPr="00BF2E31" w14:paraId="42B12F3B" w14:textId="77777777" w:rsidTr="001B2E7C">
        <w:trPr>
          <w:trHeight w:val="240"/>
        </w:trPr>
        <w:tc>
          <w:tcPr>
            <w:tcW w:w="734" w:type="dxa"/>
            <w:shd w:val="clear" w:color="auto" w:fill="FFFFFF"/>
            <w:tcMar>
              <w:top w:w="57" w:type="dxa"/>
              <w:left w:w="57" w:type="dxa"/>
              <w:bottom w:w="57" w:type="dxa"/>
              <w:right w:w="57" w:type="dxa"/>
            </w:tcMar>
            <w:vAlign w:val="center"/>
          </w:tcPr>
          <w:p w14:paraId="147033C1" w14:textId="77777777" w:rsidR="00EC1FF6" w:rsidRPr="00BF2E31" w:rsidRDefault="00EC1FF6"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F7E39B3" w14:textId="77777777" w:rsidR="00EC1FF6" w:rsidRPr="00BF2E31" w:rsidRDefault="00EC1FF6" w:rsidP="00A23964">
            <w:pPr>
              <w:spacing w:before="60" w:after="60" w:line="252" w:lineRule="auto"/>
              <w:jc w:val="center"/>
              <w:rPr>
                <w:rFonts w:ascii="Times New Roman" w:eastAsia="Times New Roman" w:hAnsi="Times New Roman" w:cs="Times New Roman"/>
                <w:b/>
                <w:sz w:val="26"/>
                <w:szCs w:val="26"/>
                <w:highlight w:val="yellow"/>
              </w:rPr>
            </w:pPr>
          </w:p>
        </w:tc>
        <w:tc>
          <w:tcPr>
            <w:tcW w:w="2126" w:type="dxa"/>
            <w:shd w:val="clear" w:color="auto" w:fill="FFFFFF"/>
            <w:tcMar>
              <w:top w:w="57" w:type="dxa"/>
              <w:left w:w="57" w:type="dxa"/>
              <w:bottom w:w="57" w:type="dxa"/>
              <w:right w:w="57" w:type="dxa"/>
            </w:tcMar>
            <w:vAlign w:val="center"/>
          </w:tcPr>
          <w:p w14:paraId="18784B0E" w14:textId="23FB2030" w:rsidR="00EC1FF6" w:rsidRPr="00BF2E31" w:rsidRDefault="00EC1FF6"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Giáo dục và Đào tạo</w:t>
            </w:r>
          </w:p>
        </w:tc>
        <w:tc>
          <w:tcPr>
            <w:tcW w:w="7136" w:type="dxa"/>
            <w:shd w:val="clear" w:color="auto" w:fill="FFFFFF"/>
            <w:tcMar>
              <w:top w:w="57" w:type="dxa"/>
              <w:left w:w="57" w:type="dxa"/>
              <w:bottom w:w="57" w:type="dxa"/>
              <w:right w:w="57" w:type="dxa"/>
            </w:tcMar>
            <w:vAlign w:val="center"/>
          </w:tcPr>
          <w:p w14:paraId="59E40AB3" w14:textId="42166BA2" w:rsidR="00EC1FF6" w:rsidRPr="00BF2E31" w:rsidRDefault="00EC1FF6" w:rsidP="00BF2E31">
            <w:pPr>
              <w:autoSpaceDE w:val="0"/>
              <w:autoSpaceDN w:val="0"/>
              <w:adjustRightInd w:val="0"/>
              <w:ind w:firstLine="720"/>
              <w:jc w:val="both"/>
              <w:rPr>
                <w:rFonts w:ascii="Times New Roman" w:hAnsi="Times New Roman" w:cs="Times New Roman"/>
                <w:color w:val="000000"/>
                <w:sz w:val="26"/>
                <w:szCs w:val="26"/>
              </w:rPr>
            </w:pPr>
            <w:r w:rsidRPr="00BF2E31">
              <w:rPr>
                <w:rFonts w:ascii="Times New Roman" w:hAnsi="Times New Roman" w:cs="Times New Roman"/>
                <w:spacing w:val="-4"/>
                <w:sz w:val="26"/>
                <w:szCs w:val="26"/>
              </w:rPr>
              <w:t xml:space="preserve">Khoản 5 Điều 2 dự thảo Luật quy định: </w:t>
            </w:r>
            <w:r w:rsidRPr="00BF2E31">
              <w:rPr>
                <w:rFonts w:ascii="Times New Roman" w:hAnsi="Times New Roman" w:cs="Times New Roman"/>
                <w:i/>
                <w:iCs/>
                <w:spacing w:val="-4"/>
                <w:sz w:val="26"/>
                <w:szCs w:val="26"/>
              </w:rPr>
              <w:t>“</w:t>
            </w:r>
            <w:r w:rsidRPr="00BF2E31">
              <w:rPr>
                <w:rFonts w:ascii="Times New Roman" w:hAnsi="Times New Roman" w:cs="Times New Roman"/>
                <w:i/>
                <w:iCs/>
                <w:color w:val="000000"/>
                <w:sz w:val="26"/>
                <w:szCs w:val="26"/>
              </w:rPr>
              <w:t>Vi phạm hành chính nhiều lần</w:t>
            </w:r>
            <w:r w:rsidRPr="00BF2E31">
              <w:rPr>
                <w:rFonts w:ascii="Times New Roman" w:hAnsi="Times New Roman" w:cs="Times New Roman"/>
                <w:color w:val="000000"/>
                <w:sz w:val="26"/>
                <w:szCs w:val="26"/>
              </w:rPr>
              <w:t> </w:t>
            </w:r>
            <w:r w:rsidRPr="00BF2E31">
              <w:rPr>
                <w:rFonts w:ascii="Times New Roman" w:hAnsi="Times New Roman" w:cs="Times New Roman"/>
                <w:i/>
                <w:iCs/>
                <w:color w:val="000000"/>
                <w:sz w:val="26"/>
                <w:szCs w:val="26"/>
              </w:rPr>
              <w:t>là trường hợp cá nhân, tổ chức thực hiện hành vi vi phạm hành chính mà trước đó đã thực hiện hành vi vi phạm hành chính này nhưng chưa bị xử lý và chưa hết thời hiệu xử lý”</w:t>
            </w:r>
            <w:r w:rsidRPr="00BF2E31">
              <w:rPr>
                <w:rFonts w:ascii="Times New Roman" w:hAnsi="Times New Roman" w:cs="Times New Roman"/>
                <w:color w:val="000000"/>
                <w:sz w:val="26"/>
                <w:szCs w:val="26"/>
              </w:rPr>
              <w:t>. Đề nghị cơ quan chủ trì soạn thảo xác định và làm rõ khái niệm “</w:t>
            </w:r>
            <w:r w:rsidRPr="00BF2E31">
              <w:rPr>
                <w:rFonts w:ascii="Times New Roman" w:hAnsi="Times New Roman" w:cs="Times New Roman"/>
                <w:i/>
                <w:color w:val="000000"/>
                <w:sz w:val="26"/>
                <w:szCs w:val="26"/>
              </w:rPr>
              <w:t>chưa bị xử lý</w:t>
            </w:r>
            <w:r w:rsidRPr="00BF2E31">
              <w:rPr>
                <w:rFonts w:ascii="Times New Roman" w:hAnsi="Times New Roman" w:cs="Times New Roman"/>
                <w:color w:val="000000"/>
                <w:sz w:val="26"/>
                <w:szCs w:val="26"/>
              </w:rPr>
              <w:t>”  được hiểu là chưa bị lập biên bản vi phạm hành chính hay chưa bị ra quyết định xử phạt.</w:t>
            </w:r>
          </w:p>
        </w:tc>
        <w:tc>
          <w:tcPr>
            <w:tcW w:w="3070" w:type="dxa"/>
            <w:shd w:val="clear" w:color="auto" w:fill="FFFFFF"/>
            <w:tcMar>
              <w:top w:w="57" w:type="dxa"/>
              <w:left w:w="57" w:type="dxa"/>
              <w:bottom w:w="57" w:type="dxa"/>
              <w:right w:w="57" w:type="dxa"/>
            </w:tcMar>
            <w:vAlign w:val="center"/>
          </w:tcPr>
          <w:p w14:paraId="1C7B5679" w14:textId="2052A516" w:rsidR="00EC1FF6" w:rsidRPr="00BF2E31" w:rsidRDefault="00245356" w:rsidP="00BF2E31">
            <w:pPr>
              <w:spacing w:before="60" w:after="60" w:line="252" w:lineRule="auto"/>
              <w:jc w:val="both"/>
              <w:rPr>
                <w:rFonts w:ascii="Times New Roman" w:eastAsia="Times New Roman" w:hAnsi="Times New Roman" w:cs="Times New Roman"/>
                <w:sz w:val="26"/>
                <w:szCs w:val="26"/>
              </w:rPr>
            </w:pPr>
            <w:r w:rsidRPr="001A3E2C">
              <w:rPr>
                <w:rFonts w:ascii="Times New Roman" w:eastAsia="Times New Roman" w:hAnsi="Times New Roman" w:cs="Times New Roman"/>
                <w:sz w:val="26"/>
                <w:szCs w:val="26"/>
              </w:rPr>
              <w:t>Tiếp thu</w:t>
            </w:r>
            <w:r w:rsidR="00111107" w:rsidRPr="001A3E2C">
              <w:rPr>
                <w:rFonts w:ascii="Times New Roman" w:eastAsia="Times New Roman" w:hAnsi="Times New Roman" w:cs="Times New Roman"/>
                <w:sz w:val="26"/>
                <w:szCs w:val="26"/>
              </w:rPr>
              <w:t>, chỉnh lý khoản 5 Điều 2</w:t>
            </w:r>
          </w:p>
        </w:tc>
      </w:tr>
      <w:tr w:rsidR="00831C18" w:rsidRPr="00BF2E31" w14:paraId="1795A50F" w14:textId="77777777" w:rsidTr="001B2E7C">
        <w:trPr>
          <w:trHeight w:val="240"/>
        </w:trPr>
        <w:tc>
          <w:tcPr>
            <w:tcW w:w="734" w:type="dxa"/>
            <w:shd w:val="clear" w:color="auto" w:fill="FFFFFF"/>
            <w:tcMar>
              <w:top w:w="57" w:type="dxa"/>
              <w:left w:w="57" w:type="dxa"/>
              <w:bottom w:w="57" w:type="dxa"/>
              <w:right w:w="57" w:type="dxa"/>
            </w:tcMar>
            <w:vAlign w:val="center"/>
          </w:tcPr>
          <w:p w14:paraId="5CD726A0" w14:textId="77777777" w:rsidR="00831C18" w:rsidRPr="00BF2E31" w:rsidRDefault="00831C18"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4F19DD8" w14:textId="7CA83BFD" w:rsidR="00831C18" w:rsidRPr="00BF2E31" w:rsidRDefault="00831C18"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3</w:t>
            </w:r>
          </w:p>
        </w:tc>
        <w:tc>
          <w:tcPr>
            <w:tcW w:w="2126" w:type="dxa"/>
            <w:shd w:val="clear" w:color="auto" w:fill="FFFFFF"/>
            <w:tcMar>
              <w:top w:w="57" w:type="dxa"/>
              <w:left w:w="57" w:type="dxa"/>
              <w:bottom w:w="57" w:type="dxa"/>
              <w:right w:w="57" w:type="dxa"/>
            </w:tcMar>
            <w:vAlign w:val="center"/>
          </w:tcPr>
          <w:p w14:paraId="04413985" w14:textId="38A9D572" w:rsidR="00831C18" w:rsidRPr="00BF2E31" w:rsidRDefault="00831C18"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24F02294" w14:textId="77777777" w:rsidR="00C53496" w:rsidRPr="00BF2E31" w:rsidRDefault="00C53496" w:rsidP="00BF2E31">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Về nguyên tắc xử lý vi phạm hành chính (Điều 3)</w:t>
            </w:r>
          </w:p>
          <w:p w14:paraId="2B6B4C40" w14:textId="77777777" w:rsidR="00C53496" w:rsidRPr="00BF2E31" w:rsidRDefault="00C53496" w:rsidP="00BF2E31">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xml:space="preserve">- Tại điểm a khoản 1, đề nghị sửa đổi thành: “Mọi vi phạm hành chính phải được xử lý kịp thời, nghiêm minh, công bằng và tương xứng với tính chất, mức độ, hậu quả của hành vi vi phạm; ...”, nhằm bảo đảm tính nhân văn và thống nhất với nguyên tắc quy định tại điểm c cùng khoản. </w:t>
            </w:r>
          </w:p>
          <w:p w14:paraId="554852D2" w14:textId="62520723" w:rsidR="00831C18" w:rsidRPr="00BF2E31" w:rsidRDefault="00C53496" w:rsidP="00BF2E31">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xml:space="preserve">- Tại điểm đ khoản 1 và điểm d khoản 2, đề nghị bổ sung quy định rõ ràng về hậu quả pháp lý trong trường hợp cơ quan có thẩm </w:t>
            </w:r>
            <w:r w:rsidRPr="00BF2E31">
              <w:rPr>
                <w:rFonts w:ascii="Times New Roman" w:eastAsia="Times New Roman" w:hAnsi="Times New Roman" w:cs="Times New Roman"/>
                <w:bCs/>
                <w:color w:val="000000"/>
                <w:sz w:val="26"/>
                <w:szCs w:val="26"/>
              </w:rPr>
              <w:lastRenderedPageBreak/>
              <w:t>quyền không thu thập được đầy đủ chứng cứ chứng minh hành vi vi phạm. Điều này rất quan trọng để thống nhất áp dụng thống nhất trong thực tiễn xử lý.</w:t>
            </w:r>
          </w:p>
        </w:tc>
        <w:tc>
          <w:tcPr>
            <w:tcW w:w="3070" w:type="dxa"/>
            <w:shd w:val="clear" w:color="auto" w:fill="FFFFFF"/>
            <w:tcMar>
              <w:top w:w="57" w:type="dxa"/>
              <w:left w:w="57" w:type="dxa"/>
              <w:bottom w:w="57" w:type="dxa"/>
              <w:right w:w="57" w:type="dxa"/>
            </w:tcMar>
            <w:vAlign w:val="center"/>
          </w:tcPr>
          <w:p w14:paraId="03586290" w14:textId="77777777" w:rsidR="00831C18" w:rsidRPr="00BF2E31" w:rsidRDefault="000C0B5F"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1. Giải trình: nội dung này đã được quy định tại điểm b, c, d khoản 1 Điều 3</w:t>
            </w:r>
          </w:p>
          <w:p w14:paraId="529E2245" w14:textId="0F1299BA" w:rsidR="000C0B5F" w:rsidRPr="00BF2E31" w:rsidRDefault="000C0B5F"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Việc chứng minh vi phạm thuộc trách nhiệm của cơ quan, người có thẩm quyền xử phạt. Trường hợp không đủ chứng cứ thì không xử phạt vi phạm hành chính</w:t>
            </w:r>
          </w:p>
        </w:tc>
      </w:tr>
      <w:tr w:rsidR="00CF6C88" w:rsidRPr="00BF2E31" w14:paraId="1579CA5F" w14:textId="77777777" w:rsidTr="001B2E7C">
        <w:trPr>
          <w:trHeight w:val="240"/>
        </w:trPr>
        <w:tc>
          <w:tcPr>
            <w:tcW w:w="734" w:type="dxa"/>
            <w:shd w:val="clear" w:color="auto" w:fill="FFFFFF"/>
            <w:tcMar>
              <w:top w:w="57" w:type="dxa"/>
              <w:left w:w="57" w:type="dxa"/>
              <w:bottom w:w="57" w:type="dxa"/>
              <w:right w:w="57" w:type="dxa"/>
            </w:tcMar>
            <w:vAlign w:val="center"/>
          </w:tcPr>
          <w:p w14:paraId="3B29D258" w14:textId="77777777" w:rsidR="00CF6C88" w:rsidRPr="00BF2E31" w:rsidRDefault="00CF6C88"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E774B6A" w14:textId="77777777" w:rsidR="00CF6C88" w:rsidRPr="00BF2E31" w:rsidRDefault="00CF6C88"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1950C5B" w14:textId="74913CB3" w:rsidR="00CF6C88" w:rsidRPr="00BF2E31" w:rsidRDefault="00CF6C88"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383DBBF7" w14:textId="3C73BCAC" w:rsidR="00CF6C88" w:rsidRPr="00BF2E31" w:rsidRDefault="00CF6C88" w:rsidP="00BF2E31">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Đề nghị nghiên cứu sửa đổi, bổ sung điểm b khoản 2 Điều 3 theo hướng quy định cụ thể hơn về nguyên tắc áp dụng các biện pháp xử lý hành chính, bảo đảm phân biệt rõ với nguyên tắc xử phạt vi phạm hành chính quy định tại khoản 1 Điều này. Việc làm rõ các nguyên tắc áp dụng biện pháp xử lý hành chính sẽ góp phần bảo đảm tính minh bạch, thống nhất trong quá trình áp dụng pháp luật và tránh nhầm lẫn giữa hai cơ chế xử lý có tính chất pháp lý khác nhau.</w:t>
            </w:r>
          </w:p>
          <w:p w14:paraId="5E07D9A5" w14:textId="14569B62" w:rsidR="00CF6C88" w:rsidRPr="00BF2E31" w:rsidRDefault="00CF6C88" w:rsidP="00BF2E31">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Đề nghị rà soát quy định tại điểm d khoản 2 Điều 3 của dự thảo: “Cơ quan, người có thẩm quyền áp dụng biện pháp xử lý hành chính có trách nhiệm chứng minh vi phạm hành chính” để bảo đảm thống nhất với khái niệm “xử phạt vi phạm hành chính” quy định tại khoản 2 Điều 2 của dự thảo: “Xử phạt vi phạm hành chính là việc người có thẩm quyền xử phạt...”. Cần rà soát để bảo đảm thống nhất giữa quy định về trách nhiệm chứng minh trong hoạt động xử phạt vi phạm hành chính và trong việc áp dụng biện pháp xử lý hành chính; đồng thời làm rõ căn cứ xác định chủ thể có trách nhiệm chứng minh hành vi vi phạm trong từng trường hợp.</w:t>
            </w:r>
          </w:p>
        </w:tc>
        <w:tc>
          <w:tcPr>
            <w:tcW w:w="3070" w:type="dxa"/>
            <w:shd w:val="clear" w:color="auto" w:fill="FFFFFF"/>
            <w:tcMar>
              <w:top w:w="57" w:type="dxa"/>
              <w:left w:w="57" w:type="dxa"/>
              <w:bottom w:w="57" w:type="dxa"/>
              <w:right w:w="57" w:type="dxa"/>
            </w:tcMar>
            <w:vAlign w:val="center"/>
          </w:tcPr>
          <w:p w14:paraId="11C58209" w14:textId="1991D321" w:rsidR="00CF6C88" w:rsidRPr="00BF2E31" w:rsidRDefault="00F45C3B"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Việc quy định các nguyên tắc này đã được quy định từ trước đến nay và áp dụng ổn định, không có khó khăn, vướng mắc.</w:t>
            </w:r>
          </w:p>
          <w:p w14:paraId="6E357FEE" w14:textId="46D7502B" w:rsidR="00F45C3B" w:rsidRPr="00BF2E31" w:rsidRDefault="00F45C3B" w:rsidP="00BF2E31">
            <w:pPr>
              <w:spacing w:before="60" w:after="60" w:line="252" w:lineRule="auto"/>
              <w:jc w:val="both"/>
              <w:rPr>
                <w:rFonts w:ascii="Times New Roman" w:eastAsia="Times New Roman" w:hAnsi="Times New Roman" w:cs="Times New Roman"/>
                <w:sz w:val="26"/>
                <w:szCs w:val="26"/>
              </w:rPr>
            </w:pPr>
          </w:p>
        </w:tc>
      </w:tr>
      <w:tr w:rsidR="00C46506" w:rsidRPr="00BF2E31" w14:paraId="786F2155" w14:textId="77777777" w:rsidTr="001B2E7C">
        <w:trPr>
          <w:trHeight w:val="240"/>
        </w:trPr>
        <w:tc>
          <w:tcPr>
            <w:tcW w:w="734" w:type="dxa"/>
            <w:shd w:val="clear" w:color="auto" w:fill="FFFFFF"/>
            <w:tcMar>
              <w:top w:w="57" w:type="dxa"/>
              <w:left w:w="57" w:type="dxa"/>
              <w:bottom w:w="57" w:type="dxa"/>
              <w:right w:w="57" w:type="dxa"/>
            </w:tcMar>
            <w:vAlign w:val="center"/>
          </w:tcPr>
          <w:p w14:paraId="24472A83" w14:textId="77777777" w:rsidR="00C46506" w:rsidRPr="00BF2E31" w:rsidRDefault="00C46506"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9369A10" w14:textId="77777777" w:rsidR="00C46506" w:rsidRPr="00BF2E31" w:rsidRDefault="00C46506"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EC133AD" w14:textId="54E14356" w:rsidR="00C46506" w:rsidRPr="00BF2E31" w:rsidRDefault="00C46506"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74E841D8" w14:textId="1FF3532E" w:rsidR="00C46506" w:rsidRPr="00BF2E31" w:rsidRDefault="00C46506" w:rsidP="00BF2E31">
            <w:pPr>
              <w:pStyle w:val="Nidung"/>
              <w:spacing w:before="120" w:after="120" w:line="340" w:lineRule="exact"/>
              <w:ind w:firstLine="720"/>
              <w:jc w:val="both"/>
              <w:rPr>
                <w:rFonts w:cs="Times New Roman"/>
                <w:sz w:val="26"/>
                <w:szCs w:val="26"/>
              </w:rPr>
            </w:pPr>
            <w:r w:rsidRPr="00BF2E31">
              <w:rPr>
                <w:rFonts w:cs="Times New Roman"/>
                <w:sz w:val="26"/>
                <w:szCs w:val="26"/>
              </w:rPr>
              <w:t xml:space="preserve">Đề nghị làm rõ nguyên tắc không xử phạt vi phạm hành chính đối với hành vi đã bị truy cứu trách nhiệm hình sự hoặc đã có bản </w:t>
            </w:r>
            <w:r w:rsidRPr="00BF2E31">
              <w:rPr>
                <w:rFonts w:cs="Times New Roman"/>
                <w:sz w:val="26"/>
                <w:szCs w:val="26"/>
              </w:rPr>
              <w:lastRenderedPageBreak/>
              <w:t>án, quyết định có hiệu lực pháp luật của Tòa án về cùng hành vi, nhằm tránh chồng chéo trong á</w:t>
            </w:r>
            <w:r w:rsidRPr="00BF2E31">
              <w:rPr>
                <w:rFonts w:cs="Times New Roman"/>
                <w:sz w:val="26"/>
                <w:szCs w:val="26"/>
                <w:lang w:val="nl-NL"/>
              </w:rPr>
              <w:t>p d</w:t>
            </w:r>
            <w:r w:rsidRPr="00BF2E31">
              <w:rPr>
                <w:rFonts w:cs="Times New Roman"/>
                <w:sz w:val="26"/>
                <w:szCs w:val="26"/>
              </w:rPr>
              <w:t>ụng pháp luật. Đồng thời, đề nghị bổ sung quy định cụ thể hơn về xử lý đối với hành vi vi phạm ké</w:t>
            </w:r>
            <w:r w:rsidRPr="00BF2E31">
              <w:rPr>
                <w:rFonts w:cs="Times New Roman"/>
                <w:sz w:val="26"/>
                <w:szCs w:val="26"/>
                <w:lang w:val="it-IT"/>
              </w:rPr>
              <w:t>o d</w:t>
            </w:r>
            <w:r w:rsidRPr="00BF2E31">
              <w:rPr>
                <w:rFonts w:cs="Times New Roman"/>
                <w:sz w:val="26"/>
                <w:szCs w:val="26"/>
              </w:rPr>
              <w:t>ài, tá</w:t>
            </w:r>
            <w:r w:rsidRPr="00BF2E31">
              <w:rPr>
                <w:rFonts w:cs="Times New Roman"/>
                <w:sz w:val="26"/>
                <w:szCs w:val="26"/>
                <w:lang w:val="it-IT"/>
              </w:rPr>
              <w:t>i di</w:t>
            </w:r>
            <w:r w:rsidRPr="00BF2E31">
              <w:rPr>
                <w:rFonts w:cs="Times New Roman"/>
                <w:sz w:val="26"/>
                <w:szCs w:val="26"/>
              </w:rPr>
              <w:t>ễn hoặc có tính chất liên tục, bảo đảm á</w:t>
            </w:r>
            <w:r w:rsidRPr="00BF2E31">
              <w:rPr>
                <w:rFonts w:cs="Times New Roman"/>
                <w:sz w:val="26"/>
                <w:szCs w:val="26"/>
                <w:lang w:val="nl-NL"/>
              </w:rPr>
              <w:t>p d</w:t>
            </w:r>
            <w:r w:rsidRPr="00BF2E31">
              <w:rPr>
                <w:rFonts w:cs="Times New Roman"/>
                <w:sz w:val="26"/>
                <w:szCs w:val="26"/>
              </w:rPr>
              <w:t>ụng thống nhất trong thực tiễn; rà soát để bảo đảm tương thích vớ</w:t>
            </w:r>
            <w:r w:rsidRPr="00BF2E31">
              <w:rPr>
                <w:rFonts w:cs="Times New Roman"/>
                <w:sz w:val="26"/>
                <w:szCs w:val="26"/>
                <w:lang w:val="it-IT"/>
              </w:rPr>
              <w:t>i c</w:t>
            </w:r>
            <w:r w:rsidRPr="00BF2E31">
              <w:rPr>
                <w:rFonts w:cs="Times New Roman"/>
                <w:sz w:val="26"/>
                <w:szCs w:val="26"/>
              </w:rPr>
              <w:t>ác nguyên tắc bảo vệ quyền con người, quyền công dân theo Hiến pháp.</w:t>
            </w:r>
          </w:p>
        </w:tc>
        <w:tc>
          <w:tcPr>
            <w:tcW w:w="3070" w:type="dxa"/>
            <w:shd w:val="clear" w:color="auto" w:fill="FFFFFF"/>
            <w:tcMar>
              <w:top w:w="57" w:type="dxa"/>
              <w:left w:w="57" w:type="dxa"/>
              <w:bottom w:w="57" w:type="dxa"/>
              <w:right w:w="57" w:type="dxa"/>
            </w:tcMar>
            <w:vAlign w:val="center"/>
          </w:tcPr>
          <w:p w14:paraId="0D32FF0C" w14:textId="667BAD71" w:rsidR="00C46506" w:rsidRPr="00BF2E31" w:rsidRDefault="00901810"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Giải trình: </w:t>
            </w:r>
            <w:r w:rsidR="00F45C3B" w:rsidRPr="00BF2E31">
              <w:rPr>
                <w:rFonts w:ascii="Times New Roman" w:eastAsia="Times New Roman" w:hAnsi="Times New Roman" w:cs="Times New Roman"/>
                <w:sz w:val="26"/>
                <w:szCs w:val="26"/>
              </w:rPr>
              <w:t xml:space="preserve">Nguyên tắc đã được thể hiện rõ trong khái </w:t>
            </w:r>
            <w:r w:rsidR="00F45C3B" w:rsidRPr="00BF2E31">
              <w:rPr>
                <w:rFonts w:ascii="Times New Roman" w:eastAsia="Times New Roman" w:hAnsi="Times New Roman" w:cs="Times New Roman"/>
                <w:sz w:val="26"/>
                <w:szCs w:val="26"/>
              </w:rPr>
              <w:lastRenderedPageBreak/>
              <w:t>niệm “vi phạm hành chính là hành vi không phải là tội phạm”</w:t>
            </w:r>
            <w:r w:rsidRPr="00BF2E31">
              <w:rPr>
                <w:rFonts w:ascii="Times New Roman" w:eastAsia="Times New Roman" w:hAnsi="Times New Roman" w:cs="Times New Roman"/>
                <w:sz w:val="26"/>
                <w:szCs w:val="26"/>
              </w:rPr>
              <w:t>. Đồng thời Luật đã có quy định về vi phạm nhiều lần, tái phạm.</w:t>
            </w:r>
          </w:p>
        </w:tc>
      </w:tr>
      <w:tr w:rsidR="00E155AB" w:rsidRPr="00BF2E31" w14:paraId="57ACB4AF" w14:textId="77777777" w:rsidTr="001B2E7C">
        <w:trPr>
          <w:trHeight w:val="240"/>
        </w:trPr>
        <w:tc>
          <w:tcPr>
            <w:tcW w:w="734" w:type="dxa"/>
            <w:shd w:val="clear" w:color="auto" w:fill="FFFFFF"/>
            <w:tcMar>
              <w:top w:w="57" w:type="dxa"/>
              <w:left w:w="57" w:type="dxa"/>
              <w:bottom w:w="57" w:type="dxa"/>
              <w:right w:w="57" w:type="dxa"/>
            </w:tcMar>
            <w:vAlign w:val="center"/>
          </w:tcPr>
          <w:p w14:paraId="68EB452B" w14:textId="77777777" w:rsidR="00E155AB" w:rsidRPr="00BF2E31" w:rsidRDefault="00E155A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4C9818D" w14:textId="77777777" w:rsidR="00E155AB" w:rsidRPr="00BF2E31" w:rsidRDefault="00E155A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17BCC85" w14:textId="4D3C301E" w:rsidR="00E155AB" w:rsidRPr="00BF2E31" w:rsidRDefault="00E155A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18706B23" w14:textId="77777777" w:rsidR="00E155AB" w:rsidRPr="00BF2E31" w:rsidRDefault="00A12629" w:rsidP="00BF2E31">
            <w:pPr>
              <w:pStyle w:val="BodyText"/>
              <w:spacing w:before="60" w:after="60" w:line="330" w:lineRule="exact"/>
              <w:ind w:firstLine="567"/>
              <w:jc w:val="both"/>
              <w:rPr>
                <w:bCs/>
                <w:color w:val="000000"/>
                <w:spacing w:val="-4"/>
                <w:sz w:val="26"/>
                <w:szCs w:val="26"/>
                <w:lang w:val="en-US"/>
              </w:rPr>
            </w:pPr>
            <w:r w:rsidRPr="00BF2E31">
              <w:rPr>
                <w:bCs/>
                <w:color w:val="000000"/>
                <w:spacing w:val="-4"/>
                <w:sz w:val="26"/>
                <w:szCs w:val="26"/>
                <w:lang w:val="en-US"/>
              </w:rPr>
              <w:t xml:space="preserve">- </w:t>
            </w:r>
            <w:r w:rsidR="00E155AB" w:rsidRPr="00BF2E31">
              <w:rPr>
                <w:bCs/>
                <w:color w:val="000000"/>
                <w:spacing w:val="-4"/>
                <w:sz w:val="26"/>
                <w:szCs w:val="26"/>
                <w:lang w:val="vi-VN"/>
              </w:rPr>
              <w:t>Có ý kiến đề nghị bổ sung nguyên tắc: “</w:t>
            </w:r>
            <w:r w:rsidR="00E155AB" w:rsidRPr="00BF2E31">
              <w:rPr>
                <w:bCs/>
                <w:i/>
                <w:iCs/>
                <w:color w:val="000000"/>
                <w:spacing w:val="-4"/>
                <w:sz w:val="26"/>
                <w:szCs w:val="26"/>
                <w:lang w:val="vi-VN"/>
              </w:rPr>
              <w:t>Việc xử lý vi phạm hành chính phải bảo đảm kiểm soát quyền lực, trách nhiệm giải trình, phòng ngừa tham nhũng, tiêu cực, không làm phát sinh thủ tục, chi phí không cần thiết cho cá nhân, tổ chức</w:t>
            </w:r>
            <w:r w:rsidR="00E155AB" w:rsidRPr="00BF2E31">
              <w:rPr>
                <w:bCs/>
                <w:color w:val="000000"/>
                <w:spacing w:val="-4"/>
                <w:sz w:val="26"/>
                <w:szCs w:val="26"/>
                <w:lang w:val="vi-VN"/>
              </w:rPr>
              <w:t>.”</w:t>
            </w:r>
          </w:p>
          <w:p w14:paraId="6052B07D" w14:textId="77777777" w:rsidR="00A12629" w:rsidRPr="00BF2E31" w:rsidRDefault="00A12629" w:rsidP="00BF2E31">
            <w:pPr>
              <w:pStyle w:val="BodyText"/>
              <w:spacing w:before="60" w:after="60" w:line="340" w:lineRule="exact"/>
              <w:ind w:firstLine="567"/>
              <w:jc w:val="both"/>
              <w:rPr>
                <w:bCs/>
                <w:color w:val="000000"/>
                <w:spacing w:val="-4"/>
                <w:sz w:val="26"/>
                <w:szCs w:val="26"/>
                <w:lang w:val="en-US"/>
              </w:rPr>
            </w:pPr>
            <w:r w:rsidRPr="00BF2E31">
              <w:rPr>
                <w:bCs/>
                <w:color w:val="000000"/>
                <w:spacing w:val="-4"/>
                <w:sz w:val="26"/>
                <w:szCs w:val="26"/>
                <w:lang w:val="en-US"/>
              </w:rPr>
              <w:t xml:space="preserve">- </w:t>
            </w:r>
            <w:r w:rsidRPr="00BF2E31">
              <w:rPr>
                <w:bCs/>
                <w:color w:val="000000"/>
                <w:spacing w:val="-4"/>
                <w:sz w:val="26"/>
                <w:szCs w:val="26"/>
                <w:lang w:val="vi-VN"/>
              </w:rPr>
              <w:t xml:space="preserve">Có ý kiến đề nghị bổ sung quy định về xử lý vi phạm hành chính </w:t>
            </w:r>
            <w:r w:rsidRPr="00BF2E31">
              <w:rPr>
                <w:bCs/>
                <w:color w:val="000000"/>
                <w:spacing w:val="-4"/>
                <w:sz w:val="26"/>
                <w:szCs w:val="26"/>
                <w:lang w:val="en-US"/>
              </w:rPr>
              <w:t xml:space="preserve">khi </w:t>
            </w:r>
            <w:r w:rsidRPr="00BF2E31">
              <w:rPr>
                <w:bCs/>
                <w:color w:val="000000"/>
                <w:spacing w:val="-4"/>
                <w:sz w:val="26"/>
                <w:szCs w:val="26"/>
                <w:lang w:val="vi-VN"/>
              </w:rPr>
              <w:t>phát hiện qua hoạt động thanh tra, kiểm tra. Theo đó, kết luận thanh tra, biên bản làm việc, tài liệu, chứng cứ thu thập trong hoạt động thanh tra là căn cứ để người có thẩm quyền xem xét xử phạt vi phạm hành chính nếu đáp ứng điều kiện theo quy định của pháp luật.</w:t>
            </w:r>
          </w:p>
          <w:p w14:paraId="65620366" w14:textId="14D0D34E" w:rsidR="00A12629" w:rsidRPr="00BF2E31" w:rsidRDefault="00A12629" w:rsidP="00BF2E31">
            <w:pPr>
              <w:pStyle w:val="BodyText"/>
              <w:spacing w:before="60" w:after="60" w:line="340" w:lineRule="exact"/>
              <w:ind w:firstLine="567"/>
              <w:jc w:val="both"/>
              <w:rPr>
                <w:bCs/>
                <w:color w:val="000000"/>
                <w:spacing w:val="-4"/>
                <w:sz w:val="26"/>
                <w:szCs w:val="26"/>
                <w:lang w:val="en-US"/>
              </w:rPr>
            </w:pPr>
            <w:r w:rsidRPr="00BF2E31">
              <w:rPr>
                <w:spacing w:val="-4"/>
                <w:sz w:val="26"/>
                <w:szCs w:val="26"/>
              </w:rPr>
              <w:t>- Có ý kiến đề nghị bổ sung vào phần những quy định chung một quy định mang tính nguyên tắc: “</w:t>
            </w:r>
            <w:r w:rsidRPr="00BF2E31">
              <w:rPr>
                <w:i/>
                <w:iCs/>
                <w:spacing w:val="-4"/>
                <w:sz w:val="26"/>
                <w:szCs w:val="26"/>
              </w:rPr>
              <w:t>Ủy ban Mặt trận Tổ quốc Việt Nam các cấp và các tổ chức chính trị - xã hội tham gia giám sát việc thi hành pháp luật về xử lý vi phạm hành chính; phản biện xã hội đối với các dự thảo văn bản quy định chi tiết về xử phạt vi phạm hành chính tại địa phương”.</w:t>
            </w:r>
          </w:p>
        </w:tc>
        <w:tc>
          <w:tcPr>
            <w:tcW w:w="3070" w:type="dxa"/>
            <w:shd w:val="clear" w:color="auto" w:fill="FFFFFF"/>
            <w:tcMar>
              <w:top w:w="57" w:type="dxa"/>
              <w:left w:w="57" w:type="dxa"/>
              <w:bottom w:w="57" w:type="dxa"/>
              <w:right w:w="57" w:type="dxa"/>
            </w:tcMar>
            <w:vAlign w:val="center"/>
          </w:tcPr>
          <w:p w14:paraId="472A489D" w14:textId="77777777" w:rsidR="00E155AB" w:rsidRPr="00BF2E31" w:rsidRDefault="000B23E9"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1. Giải trình: Luật này chỉ quy định những nguyên tắc có tính đặc thù trong xử lý vi phạm hành chính.</w:t>
            </w:r>
          </w:p>
          <w:p w14:paraId="0FC34483" w14:textId="77777777" w:rsidR="000B23E9" w:rsidRPr="00BF2E31" w:rsidRDefault="000B23E9"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Trong quá trình xác minh, người có thẩm quyền sẽ thu thập tài liệu liên quan đến vụ vi phạm hành chính, trong đó có tài liệu trong lĩnh vực thanh tra, kiểm tra và nếu tài liệu này đầy đủ dáu hiệu để chứng minh thì sẽ là căn cứ để ra quyết định xử phạt.</w:t>
            </w:r>
          </w:p>
          <w:p w14:paraId="7C294E45" w14:textId="5D40DC58" w:rsidR="000B23E9" w:rsidRPr="00BF2E31" w:rsidRDefault="000B23E9"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3. Điều 20 dự thảo Luật đã quy định về giám sát công tác xử lý vi phạm hành chính. Nội dung về phản biện xã hội đối với các dự thảo văn bản quy phạm pháp </w:t>
            </w:r>
            <w:r w:rsidRPr="00BF2E31">
              <w:rPr>
                <w:rFonts w:ascii="Times New Roman" w:eastAsia="Times New Roman" w:hAnsi="Times New Roman" w:cs="Times New Roman"/>
                <w:sz w:val="26"/>
                <w:szCs w:val="26"/>
              </w:rPr>
              <w:lastRenderedPageBreak/>
              <w:t>luật đã được quy định tại Luật Ban hành văn bản quy phạm pháp luật</w:t>
            </w:r>
          </w:p>
        </w:tc>
      </w:tr>
      <w:tr w:rsidR="00F66341" w:rsidRPr="00BF2E31" w14:paraId="5B8DE4BE" w14:textId="77777777" w:rsidTr="001B2E7C">
        <w:trPr>
          <w:trHeight w:val="240"/>
        </w:trPr>
        <w:tc>
          <w:tcPr>
            <w:tcW w:w="734" w:type="dxa"/>
            <w:shd w:val="clear" w:color="auto" w:fill="FFFFFF"/>
            <w:tcMar>
              <w:top w:w="57" w:type="dxa"/>
              <w:left w:w="57" w:type="dxa"/>
              <w:bottom w:w="57" w:type="dxa"/>
              <w:right w:w="57" w:type="dxa"/>
            </w:tcMar>
            <w:vAlign w:val="center"/>
          </w:tcPr>
          <w:p w14:paraId="74D0D627" w14:textId="77777777" w:rsidR="00F66341" w:rsidRPr="00BF2E31" w:rsidRDefault="00F66341"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AB49912" w14:textId="77777777" w:rsidR="00F66341" w:rsidRPr="00BF2E31" w:rsidRDefault="00F66341"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D61079A" w14:textId="28516A33" w:rsidR="00F66341" w:rsidRPr="00BF2E31" w:rsidRDefault="00F66341"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5663EDDC" w14:textId="77777777" w:rsidR="00F66341" w:rsidRPr="00BF2E31" w:rsidRDefault="00F66341" w:rsidP="00BF2E31">
            <w:pPr>
              <w:spacing w:after="120" w:line="360" w:lineRule="exact"/>
              <w:ind w:firstLine="567"/>
              <w:jc w:val="both"/>
              <w:rPr>
                <w:rFonts w:ascii="Times New Roman" w:hAnsi="Times New Roman" w:cs="Times New Roman"/>
                <w:i/>
                <w:sz w:val="26"/>
                <w:szCs w:val="26"/>
                <w:lang w:val="nl-NL"/>
              </w:rPr>
            </w:pPr>
            <w:r w:rsidRPr="00BF2E31">
              <w:rPr>
                <w:rFonts w:ascii="Times New Roman" w:hAnsi="Times New Roman" w:cs="Times New Roman"/>
                <w:sz w:val="26"/>
                <w:szCs w:val="26"/>
                <w:lang w:val="nl-NL"/>
              </w:rPr>
              <w:t xml:space="preserve">Tại điểm d khoản 1 Điều 3 dự thảo Luật quy định </w:t>
            </w:r>
            <w:r w:rsidRPr="00BF2E31">
              <w:rPr>
                <w:rFonts w:ascii="Times New Roman" w:hAnsi="Times New Roman" w:cs="Times New Roman"/>
                <w:i/>
                <w:sz w:val="26"/>
                <w:szCs w:val="26"/>
                <w:lang w:val="nl-NL"/>
              </w:rPr>
              <w:t>“Một người thực hiện hành vi vi phạm hành chính....</w:t>
            </w:r>
            <w:r w:rsidRPr="00BF2E31">
              <w:rPr>
                <w:rFonts w:ascii="Times New Roman" w:hAnsi="Times New Roman" w:cs="Times New Roman"/>
                <w:i/>
                <w:sz w:val="26"/>
                <w:szCs w:val="26"/>
                <w:u w:val="single"/>
                <w:lang w:val="nl-NL"/>
              </w:rPr>
              <w:t>trừ trường hợp hành vi vi phạm hành chính nhiều lần được Chính phủ quy định là tình tiết tăng nặng</w:t>
            </w:r>
            <w:r w:rsidRPr="00BF2E31">
              <w:rPr>
                <w:rFonts w:ascii="Times New Roman" w:hAnsi="Times New Roman" w:cs="Times New Roman"/>
                <w:i/>
                <w:sz w:val="26"/>
                <w:szCs w:val="26"/>
                <w:lang w:val="nl-NL"/>
              </w:rPr>
              <w:t>”.</w:t>
            </w:r>
          </w:p>
          <w:p w14:paraId="1E6D8467" w14:textId="71D609D8" w:rsidR="00F66341" w:rsidRPr="00BF2E31" w:rsidRDefault="00F66341" w:rsidP="00BF2E31">
            <w:pPr>
              <w:spacing w:after="120" w:line="360" w:lineRule="exact"/>
              <w:ind w:firstLine="567"/>
              <w:jc w:val="both"/>
              <w:rPr>
                <w:rFonts w:ascii="Times New Roman" w:hAnsi="Times New Roman" w:cs="Times New Roman"/>
                <w:sz w:val="26"/>
                <w:szCs w:val="26"/>
                <w:lang w:val="nl-NL"/>
              </w:rPr>
            </w:pPr>
            <w:r w:rsidRPr="00BF2E31">
              <w:rPr>
                <w:rFonts w:ascii="Times New Roman" w:hAnsi="Times New Roman" w:cs="Times New Roman"/>
                <w:sz w:val="26"/>
                <w:szCs w:val="26"/>
                <w:lang w:val="nl-NL"/>
              </w:rPr>
              <w:t>Tại điểm b khoản 1 Điều 10 dự thảo Luật quy định tình tiết tăng nặng bao gồm vi phạm hành chính nhiều lần. Do đó, đề nghị rà soát làm rõ dự thảo Luật đã quy định vi phạm hành chính nhiều lần là tình tiết tăng nặng thì không giao Chính phủ quy định thêm để tránh mâu thuẫn giữa các quy định.</w:t>
            </w:r>
          </w:p>
        </w:tc>
        <w:tc>
          <w:tcPr>
            <w:tcW w:w="3070" w:type="dxa"/>
            <w:shd w:val="clear" w:color="auto" w:fill="FFFFFF"/>
            <w:tcMar>
              <w:top w:w="57" w:type="dxa"/>
              <w:left w:w="57" w:type="dxa"/>
              <w:bottom w:w="57" w:type="dxa"/>
              <w:right w:w="57" w:type="dxa"/>
            </w:tcMar>
            <w:vAlign w:val="center"/>
          </w:tcPr>
          <w:p w14:paraId="6A7D14A5" w14:textId="5D1C312A" w:rsidR="00F66341" w:rsidRPr="00BF2E31" w:rsidRDefault="000B23E9"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Quy định tại </w:t>
            </w:r>
            <w:r w:rsidRPr="00BF2E31">
              <w:rPr>
                <w:rFonts w:ascii="Times New Roman" w:eastAsia="Times New Roman" w:hAnsi="Times New Roman" w:cs="Times New Roman"/>
                <w:sz w:val="26"/>
                <w:szCs w:val="26"/>
                <w:lang w:val="nl-NL"/>
              </w:rPr>
              <w:t xml:space="preserve">điểm d khoản 1 Điều 3 dự thảo Luật để tạo cơ sở </w:t>
            </w:r>
            <w:r w:rsidR="001E7E37" w:rsidRPr="00BF2E31">
              <w:rPr>
                <w:rFonts w:ascii="Times New Roman" w:eastAsia="Times New Roman" w:hAnsi="Times New Roman" w:cs="Times New Roman"/>
                <w:sz w:val="26"/>
                <w:szCs w:val="26"/>
                <w:lang w:val="nl-NL"/>
              </w:rPr>
              <w:t xml:space="preserve">để Chính phủ quy định </w:t>
            </w:r>
            <w:r w:rsidR="00EC46D1" w:rsidRPr="00BF2E31">
              <w:rPr>
                <w:rFonts w:ascii="Times New Roman" w:eastAsia="Times New Roman" w:hAnsi="Times New Roman" w:cs="Times New Roman"/>
                <w:sz w:val="26"/>
                <w:szCs w:val="26"/>
                <w:lang w:val="nl-NL"/>
              </w:rPr>
              <w:t>trường hợp hành vi vi phạm hành chính nhiều lần là tình tiết tăng nặng</w:t>
            </w:r>
          </w:p>
        </w:tc>
      </w:tr>
      <w:tr w:rsidR="0004238A" w:rsidRPr="00BF2E31" w14:paraId="7D4366CC" w14:textId="77777777" w:rsidTr="001B2E7C">
        <w:trPr>
          <w:trHeight w:val="240"/>
        </w:trPr>
        <w:tc>
          <w:tcPr>
            <w:tcW w:w="734" w:type="dxa"/>
            <w:shd w:val="clear" w:color="auto" w:fill="FFFFFF"/>
            <w:tcMar>
              <w:top w:w="57" w:type="dxa"/>
              <w:left w:w="57" w:type="dxa"/>
              <w:bottom w:w="57" w:type="dxa"/>
              <w:right w:w="57" w:type="dxa"/>
            </w:tcMar>
            <w:vAlign w:val="center"/>
          </w:tcPr>
          <w:p w14:paraId="65F9A06A" w14:textId="77777777" w:rsidR="0004238A" w:rsidRPr="00BF2E31" w:rsidRDefault="0004238A"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48BF03E" w14:textId="77777777" w:rsidR="0004238A" w:rsidRPr="00BF2E31" w:rsidRDefault="0004238A"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78C41B4" w14:textId="1EB42186" w:rsidR="0004238A" w:rsidRPr="00BF2E31" w:rsidRDefault="0004238A"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Hội Liên hiệp phụ nữ Việt Nam</w:t>
            </w:r>
          </w:p>
        </w:tc>
        <w:tc>
          <w:tcPr>
            <w:tcW w:w="7136" w:type="dxa"/>
            <w:shd w:val="clear" w:color="auto" w:fill="FFFFFF"/>
            <w:tcMar>
              <w:top w:w="57" w:type="dxa"/>
              <w:left w:w="57" w:type="dxa"/>
              <w:bottom w:w="57" w:type="dxa"/>
              <w:right w:w="57" w:type="dxa"/>
            </w:tcMar>
            <w:vAlign w:val="center"/>
          </w:tcPr>
          <w:p w14:paraId="268120E2" w14:textId="62AA4313" w:rsidR="0004238A" w:rsidRPr="00BF2E31" w:rsidRDefault="0004238A" w:rsidP="00BF2E31">
            <w:pPr>
              <w:spacing w:after="120" w:line="360" w:lineRule="exact"/>
              <w:ind w:firstLine="567"/>
              <w:jc w:val="both"/>
              <w:rPr>
                <w:rFonts w:ascii="Times New Roman" w:hAnsi="Times New Roman" w:cs="Times New Roman"/>
                <w:i/>
                <w:iCs/>
                <w:sz w:val="26"/>
                <w:szCs w:val="26"/>
              </w:rPr>
            </w:pPr>
            <w:r w:rsidRPr="00BF2E31">
              <w:rPr>
                <w:rFonts w:ascii="Times New Roman" w:hAnsi="Times New Roman" w:cs="Times New Roman"/>
                <w:sz w:val="26"/>
                <w:szCs w:val="26"/>
              </w:rPr>
              <w:t xml:space="preserve">- Tại </w:t>
            </w:r>
            <w:r w:rsidR="00EC46D1" w:rsidRPr="00BF2E31">
              <w:rPr>
                <w:rFonts w:ascii="Times New Roman" w:hAnsi="Times New Roman" w:cs="Times New Roman"/>
                <w:sz w:val="26"/>
                <w:szCs w:val="26"/>
              </w:rPr>
              <w:t>đ</w:t>
            </w:r>
            <w:r w:rsidRPr="00BF2E31">
              <w:rPr>
                <w:rFonts w:ascii="Times New Roman" w:hAnsi="Times New Roman" w:cs="Times New Roman"/>
                <w:sz w:val="26"/>
                <w:szCs w:val="26"/>
              </w:rPr>
              <w:t>iểm e</w:t>
            </w:r>
            <w:r w:rsidR="00EC46D1" w:rsidRPr="00BF2E31">
              <w:rPr>
                <w:rFonts w:ascii="Times New Roman" w:hAnsi="Times New Roman" w:cs="Times New Roman"/>
                <w:sz w:val="26"/>
                <w:szCs w:val="26"/>
              </w:rPr>
              <w:t xml:space="preserve"> k</w:t>
            </w:r>
            <w:r w:rsidRPr="00BF2E31">
              <w:rPr>
                <w:rFonts w:ascii="Times New Roman" w:hAnsi="Times New Roman" w:cs="Times New Roman"/>
                <w:sz w:val="26"/>
                <w:szCs w:val="26"/>
              </w:rPr>
              <w:t>hoản 2 Điều 3</w:t>
            </w:r>
            <w:r w:rsidRPr="00BF2E31">
              <w:rPr>
                <w:rFonts w:ascii="Times New Roman" w:hAnsi="Times New Roman" w:cs="Times New Roman"/>
                <w:b/>
                <w:bCs/>
                <w:sz w:val="26"/>
                <w:szCs w:val="26"/>
              </w:rPr>
              <w:t xml:space="preserve">: </w:t>
            </w:r>
            <w:r w:rsidRPr="00BF2E31">
              <w:rPr>
                <w:rFonts w:ascii="Times New Roman" w:hAnsi="Times New Roman" w:cs="Times New Roman"/>
                <w:sz w:val="26"/>
                <w:szCs w:val="26"/>
              </w:rPr>
              <w:t>Quy định về nguyên tắc xử lý vi phạm hành chính quy định: "Đối với cùng một hành vi vi phạm hành chính thì mức phạt tiền đối với tổ chức bằng 02 lần mức phạt tiền đối với cá nhân". Đề nghị bổ sung bổ sung vào cuối điểm e, khoản 1, Điều 3 cụm từ “</w:t>
            </w:r>
            <w:r w:rsidRPr="00BF2E31">
              <w:rPr>
                <w:rFonts w:ascii="Times New Roman" w:hAnsi="Times New Roman" w:cs="Times New Roman"/>
                <w:i/>
                <w:iCs/>
                <w:sz w:val="26"/>
                <w:szCs w:val="26"/>
              </w:rPr>
              <w:t>trừ trường hợp luật chuyên ngành có quy định khác”.</w:t>
            </w:r>
          </w:p>
          <w:p w14:paraId="2868F93F" w14:textId="77777777" w:rsidR="0004238A" w:rsidRPr="00BF2E31" w:rsidRDefault="0004238A" w:rsidP="00BF2E31">
            <w:pPr>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Lý do: Để tránh xảy ra xung đột với các luật chuyên ngành không có quy định tách bạch đối tượng vi phạm tổ chức hay cá nhân chẳng hạn như:</w:t>
            </w:r>
          </w:p>
          <w:p w14:paraId="27C15E8B" w14:textId="77777777" w:rsidR="0004238A" w:rsidRPr="00BF2E31" w:rsidRDefault="0004238A" w:rsidP="00BF2E31">
            <w:pPr>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lastRenderedPageBreak/>
              <w:t>+ Luật Cạnh tranh 2018 (tại Khoản 1 Điều 111) quy định về mức phạt tiền tối đa: "1. Mức phạt tiền tối đa đối với hành vi vi phạm quy định về tập trung kinh tế là 05% tổng doanh thu của doanh nghiệp vi phạm trên thị trường liên quan trong năm tài chính liền trước năm thực hiện hành vi vi phạm. “2. Mức phạt tiền tối đa đối với hành vi vi phạm quy định về cạnh tranh không lành mạnh là</w:t>
            </w:r>
            <w:r w:rsidRPr="00BF2E31">
              <w:rPr>
                <w:rFonts w:ascii="Times New Roman" w:hAnsi="Times New Roman" w:cs="Times New Roman"/>
                <w:sz w:val="26"/>
                <w:szCs w:val="26"/>
              </w:rPr>
              <w:br/>
              <w:t>2.000.000.000 đồng."</w:t>
            </w:r>
          </w:p>
          <w:p w14:paraId="5AC185A8" w14:textId="03B58483" w:rsidR="0004238A" w:rsidRPr="00BF2E31" w:rsidRDefault="0004238A" w:rsidP="00BF2E31">
            <w:pPr>
              <w:spacing w:after="120" w:line="360" w:lineRule="exact"/>
              <w:ind w:firstLine="567"/>
              <w:jc w:val="both"/>
              <w:rPr>
                <w:rFonts w:ascii="Times New Roman" w:hAnsi="Times New Roman" w:cs="Times New Roman"/>
                <w:sz w:val="26"/>
                <w:szCs w:val="26"/>
                <w:lang w:val="nl-NL"/>
              </w:rPr>
            </w:pPr>
            <w:r w:rsidRPr="00BF2E31">
              <w:rPr>
                <w:rFonts w:ascii="Times New Roman" w:hAnsi="Times New Roman" w:cs="Times New Roman"/>
                <w:sz w:val="26"/>
                <w:szCs w:val="26"/>
              </w:rPr>
              <w:t>+ Luật Quản lý thuế 2025 (Khoản 4, Điều 45) quy định về xử phạt hành vi khai sai dẫn đến thiếu số tiền thuế hoặc trốn thuế: "Phạt 20% số tiền thuế khai thiếu, số tiền thuế được hoàn, được miễn, giảm, khấu trừ cao hơn so với quy định của pháp luật về thuế đối với hành vi quy định tại khoản 1 Điều 142 của Luật này; Phạt từ 1 lần đến 3 lần số tiền thuế trốn đối với hành vi trốn thuế." Như vậy có thể thấy tại một số Luật chuyên ngành, cụ thể là Luật Cạnh</w:t>
            </w:r>
            <w:r w:rsidRPr="00BF2E31">
              <w:rPr>
                <w:rFonts w:ascii="Times New Roman" w:hAnsi="Times New Roman" w:cs="Times New Roman"/>
                <w:sz w:val="26"/>
                <w:szCs w:val="26"/>
              </w:rPr>
              <w:br/>
              <w:t>tranh và Luật Quản lý thuế đều không quy định về việc tổ chức khi vi phạm sẽ phải nộp phạt bằng 2 lần cá nhân.</w:t>
            </w:r>
          </w:p>
        </w:tc>
        <w:tc>
          <w:tcPr>
            <w:tcW w:w="3070" w:type="dxa"/>
            <w:shd w:val="clear" w:color="auto" w:fill="FFFFFF"/>
            <w:tcMar>
              <w:top w:w="57" w:type="dxa"/>
              <w:left w:w="57" w:type="dxa"/>
              <w:bottom w:w="57" w:type="dxa"/>
              <w:right w:w="57" w:type="dxa"/>
            </w:tcMar>
            <w:vAlign w:val="center"/>
          </w:tcPr>
          <w:p w14:paraId="0AC19054" w14:textId="21598900" w:rsidR="0004238A" w:rsidRPr="00BF2E31" w:rsidRDefault="00EC46D1" w:rsidP="00BF2E31">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Qua rà soát, tại các luật chuyên ngành hiện nay không có quy định mâu thuẫn với nguyên tắc nêu trên.</w:t>
            </w:r>
          </w:p>
          <w:p w14:paraId="4D317431" w14:textId="4952DBA8" w:rsidR="00EC46D1" w:rsidRPr="00BF2E31" w:rsidRDefault="00EC46D1" w:rsidP="00BF2E31">
            <w:pPr>
              <w:spacing w:before="60" w:after="60" w:line="252" w:lineRule="auto"/>
              <w:jc w:val="both"/>
              <w:rPr>
                <w:rFonts w:ascii="Times New Roman" w:eastAsia="Times New Roman" w:hAnsi="Times New Roman" w:cs="Times New Roman"/>
                <w:sz w:val="26"/>
                <w:szCs w:val="26"/>
              </w:rPr>
            </w:pPr>
          </w:p>
        </w:tc>
      </w:tr>
      <w:tr w:rsidR="002571FE" w:rsidRPr="00BF2E31" w14:paraId="2B3D0924" w14:textId="77777777" w:rsidTr="001B2E7C">
        <w:trPr>
          <w:trHeight w:val="240"/>
        </w:trPr>
        <w:tc>
          <w:tcPr>
            <w:tcW w:w="734" w:type="dxa"/>
            <w:shd w:val="clear" w:color="auto" w:fill="FFFFFF"/>
            <w:tcMar>
              <w:top w:w="57" w:type="dxa"/>
              <w:left w:w="57" w:type="dxa"/>
              <w:bottom w:w="57" w:type="dxa"/>
              <w:right w:w="57" w:type="dxa"/>
            </w:tcMar>
            <w:vAlign w:val="center"/>
          </w:tcPr>
          <w:p w14:paraId="4722CCCE" w14:textId="77777777" w:rsidR="002571FE" w:rsidRPr="00BF2E31" w:rsidRDefault="002571FE"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D17D7C0" w14:textId="743971BA" w:rsidR="002571FE" w:rsidRPr="00BF2E31" w:rsidRDefault="002571FE"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w:t>
            </w:r>
            <w:r w:rsidR="002F4F1E" w:rsidRPr="00BF2E31">
              <w:rPr>
                <w:rFonts w:ascii="Times New Roman" w:eastAsia="Times New Roman" w:hAnsi="Times New Roman" w:cs="Times New Roman"/>
                <w:b/>
                <w:sz w:val="26"/>
                <w:szCs w:val="26"/>
              </w:rPr>
              <w:t xml:space="preserve"> </w:t>
            </w:r>
            <w:r w:rsidRPr="00BF2E31">
              <w:rPr>
                <w:rFonts w:ascii="Times New Roman" w:eastAsia="Times New Roman" w:hAnsi="Times New Roman" w:cs="Times New Roman"/>
                <w:b/>
                <w:sz w:val="26"/>
                <w:szCs w:val="26"/>
              </w:rPr>
              <w:t>4</w:t>
            </w:r>
          </w:p>
        </w:tc>
        <w:tc>
          <w:tcPr>
            <w:tcW w:w="2126" w:type="dxa"/>
            <w:shd w:val="clear" w:color="auto" w:fill="FFFFFF"/>
            <w:tcMar>
              <w:top w:w="57" w:type="dxa"/>
              <w:left w:w="57" w:type="dxa"/>
              <w:bottom w:w="57" w:type="dxa"/>
              <w:right w:w="57" w:type="dxa"/>
            </w:tcMar>
            <w:vAlign w:val="center"/>
          </w:tcPr>
          <w:p w14:paraId="36BC9D38" w14:textId="44A3BF3E" w:rsidR="002571FE" w:rsidRPr="00BF2E31" w:rsidRDefault="002571F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 (qua CA tỉnh)</w:t>
            </w:r>
          </w:p>
        </w:tc>
        <w:tc>
          <w:tcPr>
            <w:tcW w:w="7136" w:type="dxa"/>
            <w:shd w:val="clear" w:color="auto" w:fill="FFFFFF"/>
            <w:tcMar>
              <w:top w:w="57" w:type="dxa"/>
              <w:left w:w="57" w:type="dxa"/>
              <w:bottom w:w="57" w:type="dxa"/>
              <w:right w:w="57" w:type="dxa"/>
            </w:tcMar>
            <w:vAlign w:val="center"/>
          </w:tcPr>
          <w:p w14:paraId="7CE83738" w14:textId="58EC8E41" w:rsidR="002571FE" w:rsidRPr="0096595E" w:rsidRDefault="002571FE" w:rsidP="0096595E">
            <w:pPr>
              <w:pStyle w:val="Nidung"/>
              <w:spacing w:before="120" w:after="120" w:line="340" w:lineRule="exact"/>
              <w:jc w:val="both"/>
              <w:rPr>
                <w:rFonts w:cs="Times New Roman"/>
                <w:color w:val="auto"/>
                <w:sz w:val="26"/>
                <w:szCs w:val="26"/>
              </w:rPr>
            </w:pPr>
            <w:r w:rsidRPr="0096595E">
              <w:rPr>
                <w:rFonts w:cs="Times New Roman"/>
                <w:b/>
                <w:color w:val="auto"/>
                <w:sz w:val="26"/>
                <w:szCs w:val="26"/>
              </w:rPr>
              <w:t>Tại Điểm a khoản 1 Điều 4 dự thảo Luật quy định</w:t>
            </w:r>
            <w:r w:rsidRPr="0096595E">
              <w:rPr>
                <w:rFonts w:cs="Times New Roman"/>
                <w:color w:val="auto"/>
                <w:sz w:val="26"/>
                <w:szCs w:val="26"/>
              </w:rPr>
              <w:t xml:space="preserve">: “1. Căn cứ quy định của Luật này, </w:t>
            </w:r>
            <w:r w:rsidRPr="0096595E">
              <w:rPr>
                <w:rFonts w:cs="Times New Roman"/>
                <w:b/>
                <w:color w:val="auto"/>
                <w:sz w:val="26"/>
                <w:szCs w:val="26"/>
              </w:rPr>
              <w:t xml:space="preserve">Chính phủ quy định </w:t>
            </w:r>
            <w:r w:rsidRPr="0096595E">
              <w:rPr>
                <w:rFonts w:cs="Times New Roman"/>
                <w:b/>
                <w:i/>
                <w:color w:val="auto"/>
                <w:sz w:val="26"/>
                <w:szCs w:val="26"/>
              </w:rPr>
              <w:t>chi tiết</w:t>
            </w:r>
            <w:r w:rsidRPr="0096595E">
              <w:rPr>
                <w:rFonts w:cs="Times New Roman"/>
                <w:b/>
                <w:color w:val="auto"/>
                <w:sz w:val="26"/>
                <w:szCs w:val="26"/>
              </w:rPr>
              <w:t xml:space="preserve"> các nội dung sau đây</w:t>
            </w:r>
            <w:r w:rsidRPr="0096595E">
              <w:rPr>
                <w:rFonts w:cs="Times New Roman"/>
                <w:color w:val="auto"/>
                <w:sz w:val="26"/>
                <w:szCs w:val="26"/>
              </w:rPr>
              <w:t xml:space="preserve">: a) </w:t>
            </w:r>
            <w:r w:rsidRPr="0096595E">
              <w:rPr>
                <w:rFonts w:cs="Times New Roman"/>
                <w:i/>
                <w:color w:val="auto"/>
                <w:sz w:val="26"/>
                <w:szCs w:val="26"/>
              </w:rPr>
              <w:t xml:space="preserve">Mức phạt tiền tối đa; thời hiệu xử phạt vi phạm hành chính”. </w:t>
            </w:r>
            <w:r w:rsidRPr="0096595E">
              <w:rPr>
                <w:rFonts w:cs="Times New Roman"/>
                <w:color w:val="auto"/>
                <w:sz w:val="26"/>
                <w:szCs w:val="26"/>
              </w:rPr>
              <w:t>Tuy nhiên tại điểm đ khoản 1 Điều 6 cũng quy định</w:t>
            </w:r>
            <w:r w:rsidRPr="0096595E">
              <w:rPr>
                <w:rFonts w:cs="Times New Roman"/>
                <w:i/>
                <w:color w:val="auto"/>
                <w:sz w:val="26"/>
                <w:szCs w:val="26"/>
              </w:rPr>
              <w:t xml:space="preserve">: “đ) Căn cứ quy định tại điểm a Khoản này, Chính phủ </w:t>
            </w:r>
            <w:r w:rsidRPr="0096595E">
              <w:rPr>
                <w:rFonts w:cs="Times New Roman"/>
                <w:b/>
                <w:i/>
                <w:color w:val="auto"/>
                <w:sz w:val="26"/>
                <w:szCs w:val="26"/>
              </w:rPr>
              <w:t xml:space="preserve">quy định chi tiết </w:t>
            </w:r>
            <w:r w:rsidRPr="0096595E">
              <w:rPr>
                <w:rFonts w:cs="Times New Roman"/>
                <w:b/>
                <w:i/>
                <w:color w:val="auto"/>
                <w:sz w:val="26"/>
                <w:szCs w:val="26"/>
              </w:rPr>
              <w:lastRenderedPageBreak/>
              <w:t>thời hiệu xử phạt vi phạm hành chính trong từng lĩnh vực</w:t>
            </w:r>
            <w:r w:rsidRPr="0096595E">
              <w:rPr>
                <w:rFonts w:cs="Times New Roman"/>
                <w:i/>
                <w:color w:val="auto"/>
                <w:sz w:val="26"/>
                <w:szCs w:val="26"/>
              </w:rPr>
              <w:t xml:space="preserve">.” </w:t>
            </w:r>
            <w:r w:rsidRPr="0096595E">
              <w:rPr>
                <w:rFonts w:cs="Times New Roman"/>
                <w:color w:val="auto"/>
                <w:sz w:val="26"/>
                <w:szCs w:val="26"/>
              </w:rPr>
              <w:t>Đề nghị xem xét sửa đổi nhằm tránh trùng lặp về nội dung.</w:t>
            </w:r>
          </w:p>
        </w:tc>
        <w:tc>
          <w:tcPr>
            <w:tcW w:w="3070" w:type="dxa"/>
            <w:shd w:val="clear" w:color="auto" w:fill="FFFFFF"/>
            <w:tcMar>
              <w:top w:w="57" w:type="dxa"/>
              <w:left w:w="57" w:type="dxa"/>
              <w:bottom w:w="57" w:type="dxa"/>
              <w:right w:w="57" w:type="dxa"/>
            </w:tcMar>
            <w:vAlign w:val="center"/>
          </w:tcPr>
          <w:p w14:paraId="739B634A" w14:textId="037ACD9C" w:rsidR="002571FE" w:rsidRPr="0096595E" w:rsidRDefault="00EC46D1" w:rsidP="0096595E">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lastRenderedPageBreak/>
              <w:t>Tiếp thu</w:t>
            </w:r>
            <w:r w:rsidR="00A86BE8" w:rsidRPr="0096595E">
              <w:rPr>
                <w:rFonts w:ascii="Times New Roman" w:eastAsia="Times New Roman" w:hAnsi="Times New Roman" w:cs="Times New Roman"/>
                <w:sz w:val="26"/>
                <w:szCs w:val="26"/>
              </w:rPr>
              <w:t>, chỉnh lý Điều 4</w:t>
            </w:r>
          </w:p>
        </w:tc>
      </w:tr>
      <w:tr w:rsidR="00E155AB" w:rsidRPr="00BF2E31" w14:paraId="5BA7D451" w14:textId="77777777" w:rsidTr="001B2E7C">
        <w:trPr>
          <w:trHeight w:val="240"/>
        </w:trPr>
        <w:tc>
          <w:tcPr>
            <w:tcW w:w="734" w:type="dxa"/>
            <w:shd w:val="clear" w:color="auto" w:fill="FFFFFF"/>
            <w:tcMar>
              <w:top w:w="57" w:type="dxa"/>
              <w:left w:w="57" w:type="dxa"/>
              <w:bottom w:w="57" w:type="dxa"/>
              <w:right w:w="57" w:type="dxa"/>
            </w:tcMar>
            <w:vAlign w:val="center"/>
          </w:tcPr>
          <w:p w14:paraId="6ACD05C0" w14:textId="77777777" w:rsidR="00E155AB" w:rsidRPr="00BF2E31" w:rsidRDefault="00E155A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662966D" w14:textId="77777777" w:rsidR="00E155AB" w:rsidRPr="00BF2E31" w:rsidRDefault="00E155A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F31C138" w14:textId="7FF13D70" w:rsidR="00E155AB" w:rsidRPr="00BF2E31" w:rsidRDefault="00E155A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64CF00B9" w14:textId="77777777" w:rsidR="00E155AB" w:rsidRPr="00BF2E31" w:rsidRDefault="00E155AB" w:rsidP="0096595E">
            <w:pPr>
              <w:pStyle w:val="BodyText"/>
              <w:spacing w:before="60" w:after="60" w:line="330" w:lineRule="exact"/>
              <w:ind w:firstLine="567"/>
              <w:jc w:val="both"/>
              <w:rPr>
                <w:bCs/>
                <w:i/>
                <w:iCs/>
                <w:color w:val="000000"/>
                <w:spacing w:val="-4"/>
                <w:sz w:val="26"/>
                <w:szCs w:val="26"/>
                <w:lang w:val="vi-VN"/>
              </w:rPr>
            </w:pPr>
            <w:r w:rsidRPr="00BF2E31">
              <w:rPr>
                <w:bCs/>
                <w:color w:val="000000"/>
                <w:spacing w:val="-4"/>
                <w:sz w:val="26"/>
                <w:szCs w:val="26"/>
                <w:lang w:val="vi-VN"/>
              </w:rPr>
              <w:t>Có ý kiến đề nghị bổ sung nguyên tắc: “</w:t>
            </w:r>
            <w:r w:rsidRPr="00BF2E31">
              <w:rPr>
                <w:bCs/>
                <w:i/>
                <w:iCs/>
                <w:color w:val="000000"/>
                <w:spacing w:val="-4"/>
                <w:sz w:val="26"/>
                <w:szCs w:val="26"/>
                <w:lang w:val="vi-VN"/>
              </w:rPr>
              <w:t>Chính phủ quy định chi tiết phải bảo đảm phù hợp với tính chất, mức độ nguy hiểm của hành vi; yêu cầu quản lý nhà nước; điều kiện kinh tế - xã hội; bảo đảm quyền khiếu nại, khởi kiện, quyền giải trình của cá nhân, tổ chức.”</w:t>
            </w:r>
          </w:p>
          <w:p w14:paraId="52CE5137" w14:textId="268CCCDD" w:rsidR="00E155AB" w:rsidRPr="00BF2E31" w:rsidRDefault="00E155AB" w:rsidP="0096595E">
            <w:pPr>
              <w:pStyle w:val="BodyText"/>
              <w:spacing w:before="60" w:after="60" w:line="330" w:lineRule="exact"/>
              <w:ind w:firstLine="567"/>
              <w:jc w:val="both"/>
              <w:rPr>
                <w:bCs/>
                <w:color w:val="000000"/>
                <w:spacing w:val="-4"/>
                <w:sz w:val="26"/>
                <w:szCs w:val="26"/>
                <w:lang w:val="en-US"/>
              </w:rPr>
            </w:pPr>
            <w:r w:rsidRPr="00BF2E31">
              <w:rPr>
                <w:bCs/>
                <w:color w:val="000000"/>
                <w:spacing w:val="-4"/>
                <w:sz w:val="26"/>
                <w:szCs w:val="26"/>
                <w:lang w:val="vi-VN"/>
              </w:rPr>
              <w:t>Có ý kiến đề nghị quy định rõ mức phạt tiền tối đa cho các nhóm lĩnh vực quan trọng ngay trong Luật, tránh việc giao quyền cho cơ quan hành pháp quyết định mức phạt quá cao, dễ dẫn đến thiếu thống nhất.</w:t>
            </w:r>
          </w:p>
        </w:tc>
        <w:tc>
          <w:tcPr>
            <w:tcW w:w="3070" w:type="dxa"/>
            <w:shd w:val="clear" w:color="auto" w:fill="FFFFFF"/>
            <w:tcMar>
              <w:top w:w="57" w:type="dxa"/>
              <w:left w:w="57" w:type="dxa"/>
              <w:bottom w:w="57" w:type="dxa"/>
              <w:right w:w="57" w:type="dxa"/>
            </w:tcMar>
            <w:vAlign w:val="center"/>
          </w:tcPr>
          <w:p w14:paraId="7C716EA1" w14:textId="77777777" w:rsidR="00E155AB" w:rsidRPr="00BF2E31" w:rsidRDefault="00EC46D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1. Giải trình: Khi Chính phủ quy định chi tiết các nội dung được giao sẽ bảo đảm bám sát các quy định của Luật Ban hành văn bản quy phạm pháp luật và yêu cầu thực tiễn</w:t>
            </w:r>
          </w:p>
          <w:p w14:paraId="500E9CF2" w14:textId="7BF33A06" w:rsidR="00EC46D1" w:rsidRPr="00BF2E31" w:rsidRDefault="00EC46D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Chính sách về mức phạt tiền tối đa đã được Chính phủ thông qua; theo đó, cần giao Chính phủ quy định chi tiết để bảo đảm đáp ứng yêu cầu thực tiễn trong từng thời kỳ.</w:t>
            </w:r>
          </w:p>
        </w:tc>
      </w:tr>
      <w:tr w:rsidR="00BB2263" w:rsidRPr="00BF2E31" w14:paraId="48A1CDA0" w14:textId="77777777" w:rsidTr="001B2E7C">
        <w:trPr>
          <w:trHeight w:val="240"/>
        </w:trPr>
        <w:tc>
          <w:tcPr>
            <w:tcW w:w="734" w:type="dxa"/>
            <w:shd w:val="clear" w:color="auto" w:fill="FFFFFF"/>
            <w:tcMar>
              <w:top w:w="57" w:type="dxa"/>
              <w:left w:w="57" w:type="dxa"/>
              <w:bottom w:w="57" w:type="dxa"/>
              <w:right w:w="57" w:type="dxa"/>
            </w:tcMar>
            <w:vAlign w:val="center"/>
          </w:tcPr>
          <w:p w14:paraId="118686BF" w14:textId="77777777" w:rsidR="00BB2263" w:rsidRPr="00BF2E31" w:rsidRDefault="00BB2263"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0EBF7DE" w14:textId="77777777" w:rsidR="00BB2263" w:rsidRPr="00BF2E31" w:rsidRDefault="00BB226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790FF7A" w14:textId="0A876A09" w:rsidR="00BB2263" w:rsidRPr="00BF2E31" w:rsidRDefault="00BB226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07FB9DBC" w14:textId="77777777" w:rsidR="00BB2263" w:rsidRPr="0096595E" w:rsidRDefault="00BB2263" w:rsidP="0096595E">
            <w:pPr>
              <w:spacing w:after="120" w:line="360" w:lineRule="exact"/>
              <w:ind w:firstLine="567"/>
              <w:jc w:val="both"/>
              <w:rPr>
                <w:rFonts w:ascii="Times New Roman" w:hAnsi="Times New Roman" w:cs="Times New Roman"/>
                <w:sz w:val="26"/>
                <w:szCs w:val="26"/>
              </w:rPr>
            </w:pPr>
            <w:r w:rsidRPr="0096595E">
              <w:rPr>
                <w:rFonts w:ascii="Times New Roman" w:hAnsi="Times New Roman" w:cs="Times New Roman"/>
                <w:sz w:val="26"/>
                <w:szCs w:val="26"/>
              </w:rPr>
              <w:t xml:space="preserve">Điểm a khoản 1 Điều 4 dự thảo Luật quy định Chính phủ quy định chi tiết mức phạt tiền tối đa, thời hiệu xử phạt vi phạm hành chính. Điều 6 dự thảo Luật quy định về thời hiệu xử lý vi phạm hành chính, tại điểm đ khoản 1 Điều 6 quy định “căn cứ quy định tại điểm a khoản này, Chính phủ quy định chi tiết thời hiệu xử phạt vi phạm hành chính trong từng lĩnh vực”. Khoản 3 Điều 25 quy định “Mức phạt tiền tối đa trong các lĩnh vực: thuế, đo lường, an toàn thực </w:t>
            </w:r>
            <w:r w:rsidRPr="0096595E">
              <w:rPr>
                <w:rFonts w:ascii="Times New Roman" w:hAnsi="Times New Roman" w:cs="Times New Roman"/>
                <w:sz w:val="26"/>
                <w:szCs w:val="26"/>
              </w:rPr>
              <w:lastRenderedPageBreak/>
              <w:t>phẩm…và các lĩnh vực khác được luật chuyên ngành quy định thì thực hiện theo quy định tại các luật tương ứng”.</w:t>
            </w:r>
          </w:p>
          <w:p w14:paraId="00A5C0AB" w14:textId="1DECECA5" w:rsidR="00BB2263" w:rsidRPr="0096595E" w:rsidRDefault="00BB2263" w:rsidP="0096595E">
            <w:pPr>
              <w:spacing w:after="120" w:line="360" w:lineRule="exact"/>
              <w:ind w:firstLine="567"/>
              <w:jc w:val="both"/>
              <w:rPr>
                <w:rFonts w:ascii="Times New Roman" w:hAnsi="Times New Roman" w:cs="Times New Roman"/>
                <w:spacing w:val="-2"/>
                <w:sz w:val="26"/>
                <w:szCs w:val="26"/>
              </w:rPr>
            </w:pPr>
            <w:r w:rsidRPr="0096595E">
              <w:rPr>
                <w:rFonts w:ascii="Times New Roman" w:hAnsi="Times New Roman" w:cs="Times New Roman"/>
                <w:spacing w:val="-2"/>
                <w:sz w:val="26"/>
                <w:szCs w:val="26"/>
              </w:rPr>
              <w:t>Đề nghị rà soát quy định nêu trên để đảm bảo tính thống nhất trong dự thảo Luật.</w:t>
            </w:r>
          </w:p>
        </w:tc>
        <w:tc>
          <w:tcPr>
            <w:tcW w:w="3070" w:type="dxa"/>
            <w:shd w:val="clear" w:color="auto" w:fill="FFFFFF"/>
            <w:tcMar>
              <w:top w:w="57" w:type="dxa"/>
              <w:left w:w="57" w:type="dxa"/>
              <w:bottom w:w="57" w:type="dxa"/>
              <w:right w:w="57" w:type="dxa"/>
            </w:tcMar>
            <w:vAlign w:val="center"/>
          </w:tcPr>
          <w:p w14:paraId="71DD0F53" w14:textId="2CBF7FB9" w:rsidR="00BB2263" w:rsidRPr="0096595E" w:rsidRDefault="00EC46D1" w:rsidP="0096595E">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lastRenderedPageBreak/>
              <w:t>Tiếp thu</w:t>
            </w:r>
            <w:r w:rsidR="00423AE0" w:rsidRPr="0096595E">
              <w:rPr>
                <w:rFonts w:ascii="Times New Roman" w:eastAsia="Times New Roman" w:hAnsi="Times New Roman" w:cs="Times New Roman"/>
                <w:sz w:val="26"/>
                <w:szCs w:val="26"/>
              </w:rPr>
              <w:t>, chỉnh lý điểm a khoản 1 Điều 4</w:t>
            </w:r>
          </w:p>
        </w:tc>
      </w:tr>
      <w:tr w:rsidR="007A3733" w:rsidRPr="00BF2E31" w14:paraId="0A4F781E" w14:textId="77777777" w:rsidTr="001B2E7C">
        <w:trPr>
          <w:trHeight w:val="240"/>
        </w:trPr>
        <w:tc>
          <w:tcPr>
            <w:tcW w:w="734" w:type="dxa"/>
            <w:shd w:val="clear" w:color="auto" w:fill="FFFFFF"/>
            <w:tcMar>
              <w:top w:w="57" w:type="dxa"/>
              <w:left w:w="57" w:type="dxa"/>
              <w:bottom w:w="57" w:type="dxa"/>
              <w:right w:w="57" w:type="dxa"/>
            </w:tcMar>
            <w:vAlign w:val="center"/>
          </w:tcPr>
          <w:p w14:paraId="03208495" w14:textId="77777777" w:rsidR="007A3733" w:rsidRPr="00BF2E31" w:rsidRDefault="007A3733"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18B0BF1" w14:textId="77777777" w:rsidR="007A3733" w:rsidRPr="00BF2E31" w:rsidRDefault="007A373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E55DECB" w14:textId="7C3FC7DA" w:rsidR="007A3733" w:rsidRPr="00BF2E31" w:rsidRDefault="007A373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Đà Nẵng</w:t>
            </w:r>
          </w:p>
        </w:tc>
        <w:tc>
          <w:tcPr>
            <w:tcW w:w="7136" w:type="dxa"/>
            <w:shd w:val="clear" w:color="auto" w:fill="FFFFFF"/>
            <w:tcMar>
              <w:top w:w="57" w:type="dxa"/>
              <w:left w:w="57" w:type="dxa"/>
              <w:bottom w:w="57" w:type="dxa"/>
              <w:right w:w="57" w:type="dxa"/>
            </w:tcMar>
            <w:vAlign w:val="center"/>
          </w:tcPr>
          <w:p w14:paraId="32F7FF21" w14:textId="77777777" w:rsidR="007A3733" w:rsidRPr="0096595E" w:rsidRDefault="007A3733" w:rsidP="0096595E">
            <w:pPr>
              <w:spacing w:after="120" w:line="360" w:lineRule="exact"/>
              <w:ind w:firstLine="567"/>
              <w:jc w:val="both"/>
              <w:rPr>
                <w:rFonts w:ascii="Times New Roman" w:hAnsi="Times New Roman" w:cs="Times New Roman"/>
                <w:i/>
                <w:iCs/>
                <w:sz w:val="26"/>
                <w:szCs w:val="26"/>
              </w:rPr>
            </w:pPr>
            <w:r w:rsidRPr="0096595E">
              <w:rPr>
                <w:rFonts w:ascii="Times New Roman" w:hAnsi="Times New Roman" w:cs="Times New Roman"/>
                <w:sz w:val="26"/>
                <w:szCs w:val="26"/>
              </w:rPr>
              <w:t xml:space="preserve">Khoản 1 Điều 4 quy định </w:t>
            </w:r>
            <w:r w:rsidRPr="0096595E">
              <w:rPr>
                <w:rFonts w:ascii="Times New Roman" w:hAnsi="Times New Roman" w:cs="Times New Roman"/>
                <w:i/>
                <w:iCs/>
                <w:sz w:val="26"/>
                <w:szCs w:val="26"/>
              </w:rPr>
              <w:t>“Căn cứ quy định của Luật này, Chính phủ quy định chi tiết các nội dung sau đây:</w:t>
            </w:r>
            <w:r w:rsidRPr="0096595E">
              <w:rPr>
                <w:rFonts w:ascii="Times New Roman" w:hAnsi="Times New Roman" w:cs="Times New Roman"/>
                <w:i/>
                <w:iCs/>
                <w:sz w:val="26"/>
                <w:szCs w:val="26"/>
              </w:rPr>
              <w:br/>
              <w:t>a) Mức phạt tiền tối đa; thời hiệu xử phạt vi phạm hành chính; hành vi vi phạm hành chính; hành vi vi phạm hành chính đã kết thúc và hành vi vi phạm hành chính đang thực hiện; hình thức xử phạt, mức xử phạt, biện pháp khắc phục hậu quả đối với từng hành vi vi phạm hành chính; đối tượng bị xử phạt; thẩm quyền xử phạt, mức phạt tiền cụ thể theo từng chức danh và thẩm quyền lập biên bản đối với</w:t>
            </w:r>
            <w:r w:rsidRPr="0096595E">
              <w:rPr>
                <w:rFonts w:ascii="Times New Roman" w:hAnsi="Times New Roman" w:cs="Times New Roman"/>
                <w:i/>
                <w:iCs/>
                <w:sz w:val="26"/>
                <w:szCs w:val="26"/>
              </w:rPr>
              <w:br/>
              <w:t>vi phạm hành chính; việc thi hành các hình thức xử phạt vi phạm hành chính, các biện pháp khắc phục hậu quả trong từng lĩnh vực quản lý nhà nước;</w:t>
            </w:r>
          </w:p>
          <w:p w14:paraId="5F50CBBD" w14:textId="684667BB" w:rsidR="007A3733" w:rsidRPr="0096595E" w:rsidRDefault="007A3733" w:rsidP="0096595E">
            <w:pPr>
              <w:spacing w:after="120" w:line="360" w:lineRule="exact"/>
              <w:ind w:firstLine="567"/>
              <w:jc w:val="both"/>
              <w:rPr>
                <w:rFonts w:ascii="Times New Roman" w:hAnsi="Times New Roman" w:cs="Times New Roman"/>
                <w:sz w:val="26"/>
                <w:szCs w:val="26"/>
              </w:rPr>
            </w:pPr>
            <w:r w:rsidRPr="0096595E">
              <w:rPr>
                <w:rFonts w:ascii="Times New Roman" w:hAnsi="Times New Roman" w:cs="Times New Roman"/>
                <w:i/>
                <w:iCs/>
                <w:sz w:val="26"/>
                <w:szCs w:val="26"/>
              </w:rPr>
              <w:t>b) Chế độ áp dụng các biện pháp xử lý hành chính và thi hành quyết định áp dụng biện pháp xử lý hành chính”.</w:t>
            </w:r>
            <w:r w:rsidRPr="0096595E">
              <w:rPr>
                <w:rFonts w:ascii="Times New Roman" w:hAnsi="Times New Roman" w:cs="Times New Roman"/>
                <w:i/>
                <w:iCs/>
                <w:sz w:val="26"/>
                <w:szCs w:val="26"/>
              </w:rPr>
              <w:br/>
            </w:r>
            <w:r w:rsidRPr="0096595E">
              <w:rPr>
                <w:rFonts w:ascii="Times New Roman" w:hAnsi="Times New Roman" w:cs="Times New Roman"/>
                <w:sz w:val="26"/>
                <w:szCs w:val="26"/>
              </w:rPr>
              <w:t xml:space="preserve">Đề nghị cần rà soát, quy định cụ thể hơn phạm vi nội dung giao Chính phủ quy định chi tiết, bảo đảm phù hợp với quy định của Luật Ban hành văn bản quy phạm pháp luật, tránh trường hợp giao quá rộng dẫn đến việc nhiều nội dung mang tính bản chất của chế tài xử </w:t>
            </w:r>
            <w:r w:rsidRPr="0096595E">
              <w:rPr>
                <w:rFonts w:ascii="Times New Roman" w:hAnsi="Times New Roman" w:cs="Times New Roman"/>
                <w:sz w:val="26"/>
                <w:szCs w:val="26"/>
              </w:rPr>
              <w:lastRenderedPageBreak/>
              <w:t>lý được quy định chủ yếu tại nghị định, ảnh hưởng đến tính ổn định, minh bạch và khả năng dự báo của hệ thống pháp luật.</w:t>
            </w:r>
          </w:p>
        </w:tc>
        <w:tc>
          <w:tcPr>
            <w:tcW w:w="3070" w:type="dxa"/>
            <w:shd w:val="clear" w:color="auto" w:fill="FFFFFF"/>
            <w:tcMar>
              <w:top w:w="57" w:type="dxa"/>
              <w:left w:w="57" w:type="dxa"/>
              <w:bottom w:w="57" w:type="dxa"/>
              <w:right w:w="57" w:type="dxa"/>
            </w:tcMar>
            <w:vAlign w:val="center"/>
          </w:tcPr>
          <w:p w14:paraId="39A50221" w14:textId="44D24B57" w:rsidR="007A3733" w:rsidRPr="0096595E" w:rsidRDefault="00D872F1" w:rsidP="0096595E">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lastRenderedPageBreak/>
              <w:t>Tiếp thu, rà soát để bảo đảm phạm vi giao Chính phủ quy định chi tiết phù hợp với quy định của Luật Ban hành văn bản quy phạm pháp luật</w:t>
            </w:r>
          </w:p>
        </w:tc>
      </w:tr>
      <w:tr w:rsidR="001B201D" w:rsidRPr="00BF2E31" w14:paraId="5CA2E4BA" w14:textId="77777777" w:rsidTr="001B2E7C">
        <w:trPr>
          <w:trHeight w:val="240"/>
        </w:trPr>
        <w:tc>
          <w:tcPr>
            <w:tcW w:w="734" w:type="dxa"/>
            <w:shd w:val="clear" w:color="auto" w:fill="FFFFFF"/>
            <w:tcMar>
              <w:top w:w="57" w:type="dxa"/>
              <w:left w:w="57" w:type="dxa"/>
              <w:bottom w:w="57" w:type="dxa"/>
              <w:right w:w="57" w:type="dxa"/>
            </w:tcMar>
            <w:vAlign w:val="center"/>
          </w:tcPr>
          <w:p w14:paraId="324A47BE" w14:textId="77777777" w:rsidR="001B201D" w:rsidRPr="00BF2E31" w:rsidRDefault="001B201D"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6AF2547" w14:textId="0C5798E9" w:rsidR="001B201D" w:rsidRPr="00BF2E31" w:rsidRDefault="001B201D"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5</w:t>
            </w:r>
          </w:p>
        </w:tc>
        <w:tc>
          <w:tcPr>
            <w:tcW w:w="2126" w:type="dxa"/>
            <w:shd w:val="clear" w:color="auto" w:fill="FFFFFF"/>
            <w:tcMar>
              <w:top w:w="57" w:type="dxa"/>
              <w:left w:w="57" w:type="dxa"/>
              <w:bottom w:w="57" w:type="dxa"/>
              <w:right w:w="57" w:type="dxa"/>
            </w:tcMar>
            <w:vAlign w:val="center"/>
          </w:tcPr>
          <w:p w14:paraId="68360C27" w14:textId="76430F3C" w:rsidR="001B201D" w:rsidRPr="00BF2E31" w:rsidRDefault="001B201D"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4CDC7200" w14:textId="77777777" w:rsidR="00A404E7" w:rsidRPr="00BF2E31" w:rsidRDefault="00A404E7" w:rsidP="0096595E">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Về đối tượng bị xử lý vi phạm hành chính (Điều 5)</w:t>
            </w:r>
          </w:p>
          <w:p w14:paraId="7C7D1B91" w14:textId="47BC50F9" w:rsidR="001B201D" w:rsidRPr="00BF2E31" w:rsidRDefault="00A404E7" w:rsidP="0096595E">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Đề nghị rà soát kỹ thuật lập pháp tại khoản 1 vì hiện đang xuất hiện 02 điểm b trùng lặp nhưng khác nội dung (một điểm quy định về cán bộ công chức khi thi hành công vụ, một điểm quy định về lực lượng vũ trang).</w:t>
            </w:r>
          </w:p>
        </w:tc>
        <w:tc>
          <w:tcPr>
            <w:tcW w:w="3070" w:type="dxa"/>
            <w:shd w:val="clear" w:color="auto" w:fill="FFFFFF"/>
            <w:tcMar>
              <w:top w:w="57" w:type="dxa"/>
              <w:left w:w="57" w:type="dxa"/>
              <w:bottom w:w="57" w:type="dxa"/>
              <w:right w:w="57" w:type="dxa"/>
            </w:tcMar>
            <w:vAlign w:val="center"/>
          </w:tcPr>
          <w:p w14:paraId="66977CFD" w14:textId="2B0BD45A" w:rsidR="001B201D" w:rsidRPr="00BF2E31" w:rsidRDefault="0025595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Tiếp </w:t>
            </w:r>
            <w:r w:rsidRPr="001A3E2C">
              <w:rPr>
                <w:rFonts w:ascii="Times New Roman" w:eastAsia="Times New Roman" w:hAnsi="Times New Roman" w:cs="Times New Roman"/>
                <w:sz w:val="26"/>
                <w:szCs w:val="26"/>
              </w:rPr>
              <w:t>thu</w:t>
            </w:r>
            <w:r w:rsidR="00774B7F" w:rsidRPr="001A3E2C">
              <w:rPr>
                <w:rFonts w:ascii="Times New Roman" w:eastAsia="Times New Roman" w:hAnsi="Times New Roman" w:cs="Times New Roman"/>
                <w:sz w:val="26"/>
                <w:szCs w:val="26"/>
              </w:rPr>
              <w:t>, chỉnh lý Điều 5</w:t>
            </w:r>
          </w:p>
        </w:tc>
      </w:tr>
      <w:tr w:rsidR="0067372A" w:rsidRPr="00BF2E31" w14:paraId="46AEBEA3" w14:textId="77777777" w:rsidTr="001B2E7C">
        <w:trPr>
          <w:trHeight w:val="240"/>
        </w:trPr>
        <w:tc>
          <w:tcPr>
            <w:tcW w:w="734" w:type="dxa"/>
            <w:shd w:val="clear" w:color="auto" w:fill="FFFFFF"/>
            <w:tcMar>
              <w:top w:w="57" w:type="dxa"/>
              <w:left w:w="57" w:type="dxa"/>
              <w:bottom w:w="57" w:type="dxa"/>
              <w:right w:w="57" w:type="dxa"/>
            </w:tcMar>
            <w:vAlign w:val="center"/>
          </w:tcPr>
          <w:p w14:paraId="7A1A9099" w14:textId="77777777" w:rsidR="0067372A" w:rsidRPr="00BF2E31" w:rsidRDefault="0067372A"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82A456D" w14:textId="77777777" w:rsidR="0067372A" w:rsidRPr="00BF2E31" w:rsidRDefault="0067372A"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8B64C93" w14:textId="5931CCD2" w:rsidR="0067372A" w:rsidRPr="00BF2E31" w:rsidRDefault="0067372A"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78C0E467" w14:textId="79911719" w:rsidR="0067372A" w:rsidRPr="00BF2E31" w:rsidRDefault="0067372A" w:rsidP="0096595E">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Tại điểm d khoản 1 Điều 5, dự thảo quy định đối tượng bị xử phạt bao gồm “cá nhân, tổ chức nước ngoài hiện diện hoặc không hiện diện tại Việt Nam”. Tuy nhiên, các quy định về thủ tục xử phạt tại Chương III chưa quy định trình tự, thủ tục xử phạt đối với trường hợp cá nhân, tổ chức nước ngoài không hiện diện tại Việt Nam. Đề nghị nghiên cứu bổ sung quy trình, thủ tục xử phạt bảo đảm tính khả thi trong thực tiễn.</w:t>
            </w:r>
          </w:p>
          <w:p w14:paraId="44A48569" w14:textId="5688D529" w:rsidR="0067372A" w:rsidRPr="00BF2E31" w:rsidRDefault="0067372A" w:rsidP="0096595E">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Bên cạnh đó, dự thảo chưa quy định rõ đối tượng là tổ chức, cá nhân trong nước và nước ngoài thực hiện hành vi vi phạm trên không gian mạng, đặc biệt là các hành vi vi phạm xuyên biên giới. Đề nghị nghiên cứu bổ sung quy định về đối tượng áp dụng cũng như trình tự, thủ tục xử phạt phù hợp đối với các trường hợp này.</w:t>
            </w:r>
          </w:p>
        </w:tc>
        <w:tc>
          <w:tcPr>
            <w:tcW w:w="3070" w:type="dxa"/>
            <w:shd w:val="clear" w:color="auto" w:fill="FFFFFF"/>
            <w:tcMar>
              <w:top w:w="57" w:type="dxa"/>
              <w:left w:w="57" w:type="dxa"/>
              <w:bottom w:w="57" w:type="dxa"/>
              <w:right w:w="57" w:type="dxa"/>
            </w:tcMar>
            <w:vAlign w:val="center"/>
          </w:tcPr>
          <w:p w14:paraId="769ED719" w14:textId="548D9287" w:rsidR="0067372A" w:rsidRPr="00BF2E31" w:rsidRDefault="0025595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Quy định tại Chương III là quy định chung để áp dụng cho người hiện diện và người không hiện diện tại Việt Nam</w:t>
            </w:r>
          </w:p>
        </w:tc>
      </w:tr>
      <w:tr w:rsidR="00C46506" w:rsidRPr="00BF2E31" w14:paraId="5955AA13" w14:textId="77777777" w:rsidTr="001B2E7C">
        <w:trPr>
          <w:trHeight w:val="240"/>
        </w:trPr>
        <w:tc>
          <w:tcPr>
            <w:tcW w:w="734" w:type="dxa"/>
            <w:shd w:val="clear" w:color="auto" w:fill="FFFFFF"/>
            <w:tcMar>
              <w:top w:w="57" w:type="dxa"/>
              <w:left w:w="57" w:type="dxa"/>
              <w:bottom w:w="57" w:type="dxa"/>
              <w:right w:w="57" w:type="dxa"/>
            </w:tcMar>
            <w:vAlign w:val="center"/>
          </w:tcPr>
          <w:p w14:paraId="52D71FA5" w14:textId="77777777" w:rsidR="00C46506" w:rsidRPr="00BF2E31" w:rsidRDefault="00C46506"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1E5D595" w14:textId="77777777" w:rsidR="00C46506" w:rsidRPr="00BF2E31" w:rsidRDefault="00C46506"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93F8A67" w14:textId="5C479F64" w:rsidR="00C46506" w:rsidRPr="00BF2E31" w:rsidRDefault="00C46506"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65AD39A7" w14:textId="2645ED1E" w:rsidR="00C46506" w:rsidRPr="00BF2E31" w:rsidRDefault="00C46506" w:rsidP="0067372A">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Điều 5 quy định đối tượng bị xử lý vi phạm hành chính là cá nhân và tổ chức. Vấn đề cần tiếp tục làm rõ là trách nhiệm của người đứng đầu, người đại diện theo pháp luật hoặc người được giao quản lý trực tiếp khi tổ chức có vi phạm. Trong một số trường hợp, tổ chức bị xử phạt bằng tài sản chung nhưng trách nhiệm cá nhân của người có thẩm quyền quyết định, chỉ đạo hoặc buông lỏng quản lý lại chưa được xác định đầy đủ. Bên cạnh đó, đối với cán bộ, công chức, viên chức vi phạm trong khi thực hiện công vụ, cần phân định rõ ranh giới giữa xử phạt vi phạm hành chính và xử lý kỷ luật, tránh tình trạng cùng một hành vi bị xử lý trùng lặp không cần thiết hoặc ngược lại, bị bỏ lọt trách nhiệm. Do vậy, đề nghị bổ sung quy định về trách nhiệm cá nhân trong các trường hợp vi phạm nghiêm trọng do lỗi chỉ đạo, quản lý hoặc thiếu trách nhiệm; đồng thời làm rõ mối quan hệ giữa xử phạt vi phạm hành chính và xử lý kỷ luật đối với cán bộ, công chức, viên chức.</w:t>
            </w:r>
          </w:p>
        </w:tc>
        <w:tc>
          <w:tcPr>
            <w:tcW w:w="3070" w:type="dxa"/>
            <w:shd w:val="clear" w:color="auto" w:fill="FFFFFF"/>
            <w:tcMar>
              <w:top w:w="57" w:type="dxa"/>
              <w:left w:w="57" w:type="dxa"/>
              <w:bottom w:w="57" w:type="dxa"/>
              <w:right w:w="57" w:type="dxa"/>
            </w:tcMar>
            <w:vAlign w:val="center"/>
          </w:tcPr>
          <w:p w14:paraId="4189AA43" w14:textId="7ACCA3EF" w:rsidR="00C46506" w:rsidRPr="00BF2E31" w:rsidRDefault="009272EF" w:rsidP="00A23964">
            <w:pPr>
              <w:spacing w:before="60" w:after="60" w:line="252" w:lineRule="auto"/>
              <w:jc w:val="center"/>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Luật chỉ quy định cụ thể về hành vi vi phạm hành chính của cá nhân hoặc tổ chức vi phạm</w:t>
            </w:r>
            <w:r w:rsidR="00986563" w:rsidRPr="00BF2E31">
              <w:rPr>
                <w:rFonts w:ascii="Times New Roman" w:eastAsia="Times New Roman" w:hAnsi="Times New Roman" w:cs="Times New Roman"/>
                <w:sz w:val="26"/>
                <w:szCs w:val="26"/>
              </w:rPr>
              <w:t>. Các vấn đề xem xét xử lý trách nhiệm của người đứng đầu thuộc trách nhiệm nội bộ của cơ quan, tổ chức.</w:t>
            </w:r>
          </w:p>
        </w:tc>
      </w:tr>
      <w:tr w:rsidR="005F5A23" w:rsidRPr="00BF2E31" w14:paraId="4CCF1909" w14:textId="77777777" w:rsidTr="001B2E7C">
        <w:trPr>
          <w:trHeight w:val="240"/>
        </w:trPr>
        <w:tc>
          <w:tcPr>
            <w:tcW w:w="734" w:type="dxa"/>
            <w:shd w:val="clear" w:color="auto" w:fill="FFFFFF"/>
            <w:tcMar>
              <w:top w:w="57" w:type="dxa"/>
              <w:left w:w="57" w:type="dxa"/>
              <w:bottom w:w="57" w:type="dxa"/>
              <w:right w:w="57" w:type="dxa"/>
            </w:tcMar>
            <w:vAlign w:val="center"/>
          </w:tcPr>
          <w:p w14:paraId="7508460A" w14:textId="77777777" w:rsidR="005F5A23" w:rsidRPr="00BF2E31" w:rsidRDefault="005F5A23"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973D1BC" w14:textId="77777777" w:rsidR="005F5A23" w:rsidRPr="00BF2E31" w:rsidRDefault="005F5A2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B420CE9" w14:textId="4544EB13" w:rsidR="005F5A23" w:rsidRPr="00BF2E31" w:rsidRDefault="005F5A2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7FFB091F" w14:textId="77777777" w:rsidR="005F5A23" w:rsidRPr="00BF2E31" w:rsidRDefault="005F5A23" w:rsidP="005F5A23">
            <w:pPr>
              <w:spacing w:before="120" w:line="240" w:lineRule="auto"/>
              <w:ind w:firstLine="720"/>
              <w:jc w:val="both"/>
              <w:rPr>
                <w:rFonts w:ascii="Times New Roman" w:eastAsia="Times New Roman" w:hAnsi="Times New Roman" w:cs="Times New Roman"/>
                <w:b/>
                <w:iCs/>
                <w:color w:val="000000"/>
                <w:sz w:val="26"/>
                <w:szCs w:val="26"/>
              </w:rPr>
            </w:pPr>
            <w:r w:rsidRPr="00BF2E31">
              <w:rPr>
                <w:rStyle w:val="fontstyle01"/>
                <w:rFonts w:ascii="Times New Roman" w:hAnsi="Times New Roman" w:cs="Times New Roman"/>
                <w:b/>
                <w:sz w:val="26"/>
                <w:szCs w:val="26"/>
              </w:rPr>
              <w:t>Về những nội dung cần xem xét, nghiên cứu đưa vào dự thảo Luật</w:t>
            </w:r>
          </w:p>
          <w:p w14:paraId="5C99E691" w14:textId="77777777" w:rsidR="005F5A23" w:rsidRPr="00BF2E31" w:rsidRDefault="005F5A23" w:rsidP="005F5A23">
            <w:pPr>
              <w:spacing w:before="120" w:line="240" w:lineRule="auto"/>
              <w:ind w:firstLine="720"/>
              <w:jc w:val="both"/>
              <w:rPr>
                <w:rStyle w:val="fontstyle01"/>
                <w:rFonts w:ascii="Times New Roman" w:hAnsi="Times New Roman" w:cs="Times New Roman"/>
                <w:sz w:val="26"/>
                <w:szCs w:val="26"/>
              </w:rPr>
            </w:pPr>
            <w:r w:rsidRPr="00BF2E31">
              <w:rPr>
                <w:rStyle w:val="fontstyle01"/>
                <w:rFonts w:ascii="Times New Roman" w:hAnsi="Times New Roman" w:cs="Times New Roman"/>
                <w:sz w:val="26"/>
                <w:szCs w:val="26"/>
              </w:rPr>
              <w:t>- Đề nghị bổ sung quy định rõ, cụ thể về việc thi hành Quyết định XPVPHC bằng hình thức phạt tiền và các vấn đề liên quan đối với người nước ngoài vi phạm pháp luật Việt Nam (</w:t>
            </w:r>
            <w:r w:rsidRPr="00BF2E31">
              <w:rPr>
                <w:rStyle w:val="fontstyle01"/>
                <w:rFonts w:ascii="Times New Roman" w:hAnsi="Times New Roman" w:cs="Times New Roman"/>
                <w:i/>
                <w:sz w:val="26"/>
                <w:szCs w:val="26"/>
              </w:rPr>
              <w:t xml:space="preserve">quy định về việc xác minh điều kiện thi hành Quyết định XPVPHC bằng hình thức phạt tiền; quy định về ban hành Quyết định cưỡng chế hoặc Quyết định về việc chưa đủ điều kiện cưỡng chế thi hành quyết định XPVPHC bằng hình thức phạt tiền; trường hợp đương sự nếu được </w:t>
            </w:r>
            <w:r w:rsidRPr="00BF2E31">
              <w:rPr>
                <w:rStyle w:val="fontstyle01"/>
                <w:rFonts w:ascii="Times New Roman" w:hAnsi="Times New Roman" w:cs="Times New Roman"/>
                <w:i/>
                <w:sz w:val="26"/>
                <w:szCs w:val="26"/>
              </w:rPr>
              <w:lastRenderedPageBreak/>
              <w:t>xác minh không đủ điều kiện ra Quyết định cưỡng chế mà có yêu cầu thi hành biện pháp xử phạt bổ sung là trục xuất …).</w:t>
            </w:r>
          </w:p>
          <w:p w14:paraId="172F2FB4" w14:textId="758E4CBA" w:rsidR="005F5A23" w:rsidRPr="00BF2E31" w:rsidRDefault="005F5A23" w:rsidP="005F5A23">
            <w:pPr>
              <w:spacing w:before="120" w:line="240" w:lineRule="auto"/>
              <w:ind w:firstLine="720"/>
              <w:jc w:val="both"/>
              <w:rPr>
                <w:rFonts w:ascii="Times New Roman" w:hAnsi="Times New Roman" w:cs="Times New Roman"/>
                <w:sz w:val="26"/>
                <w:szCs w:val="26"/>
              </w:rPr>
            </w:pPr>
            <w:r w:rsidRPr="00BF2E31">
              <w:rPr>
                <w:rStyle w:val="fontstyle01"/>
                <w:rFonts w:ascii="Times New Roman" w:hAnsi="Times New Roman" w:cs="Times New Roman"/>
                <w:sz w:val="26"/>
                <w:szCs w:val="26"/>
              </w:rPr>
              <w:t>- Vi phạm trong lĩnh vực thương mại điện tử xuyên biên giới: Điều 5 dự</w:t>
            </w:r>
            <w:r w:rsidRPr="00BF2E31">
              <w:rPr>
                <w:rFonts w:ascii="Times New Roman" w:hAnsi="Times New Roman" w:cs="Times New Roman"/>
                <w:color w:val="000000"/>
                <w:sz w:val="26"/>
                <w:szCs w:val="26"/>
              </w:rPr>
              <w:t xml:space="preserve"> </w:t>
            </w:r>
            <w:r w:rsidRPr="00BF2E31">
              <w:rPr>
                <w:rStyle w:val="fontstyle01"/>
                <w:rFonts w:ascii="Times New Roman" w:hAnsi="Times New Roman" w:cs="Times New Roman"/>
                <w:sz w:val="26"/>
                <w:szCs w:val="26"/>
              </w:rPr>
              <w:t>thảo Luật có đề cập đến (người bán nước ngoài) "không hiện diện tại Việt Nam",</w:t>
            </w:r>
            <w:r w:rsidRPr="00BF2E31">
              <w:rPr>
                <w:rFonts w:ascii="Times New Roman" w:hAnsi="Times New Roman" w:cs="Times New Roman"/>
                <w:sz w:val="26"/>
                <w:szCs w:val="26"/>
              </w:rPr>
              <w:t xml:space="preserve"> </w:t>
            </w:r>
            <w:r w:rsidRPr="00BF2E31">
              <w:rPr>
                <w:rStyle w:val="fontstyle01"/>
                <w:rFonts w:ascii="Times New Roman" w:hAnsi="Times New Roman" w:cs="Times New Roman"/>
                <w:sz w:val="26"/>
                <w:szCs w:val="26"/>
              </w:rPr>
              <w:t>tuy nhiên chưa có quy định cụ thể về cách thức xử lý, tạm giữ tang vật đối với</w:t>
            </w:r>
            <w:r w:rsidRPr="00BF2E31">
              <w:rPr>
                <w:rFonts w:ascii="Times New Roman" w:hAnsi="Times New Roman" w:cs="Times New Roman"/>
                <w:sz w:val="26"/>
                <w:szCs w:val="26"/>
              </w:rPr>
              <w:t xml:space="preserve"> </w:t>
            </w:r>
            <w:r w:rsidRPr="00BF2E31">
              <w:rPr>
                <w:rStyle w:val="fontstyle01"/>
                <w:rFonts w:ascii="Times New Roman" w:hAnsi="Times New Roman" w:cs="Times New Roman"/>
                <w:sz w:val="26"/>
                <w:szCs w:val="26"/>
              </w:rPr>
              <w:t>hàng hóa giao dịch qua sàn thương mại điện tử khi đối tượng này vi phạm.</w:t>
            </w:r>
          </w:p>
          <w:p w14:paraId="3FF62AE6" w14:textId="7EE3F607" w:rsidR="005F5A23" w:rsidRPr="00BF2E31" w:rsidRDefault="005F5A23" w:rsidP="005F5A23">
            <w:pPr>
              <w:spacing w:before="120" w:line="360" w:lineRule="exact"/>
              <w:jc w:val="both"/>
              <w:rPr>
                <w:rFonts w:ascii="Times New Roman" w:eastAsia="Times New Roman" w:hAnsi="Times New Roman" w:cs="Times New Roman"/>
                <w:bCs/>
                <w:color w:val="000000"/>
                <w:sz w:val="26"/>
                <w:szCs w:val="26"/>
              </w:rPr>
            </w:pPr>
            <w:r w:rsidRPr="00BF2E31">
              <w:rPr>
                <w:rFonts w:ascii="Times New Roman" w:hAnsi="Times New Roman" w:cs="Times New Roman"/>
                <w:color w:val="000000"/>
                <w:sz w:val="26"/>
                <w:szCs w:val="26"/>
              </w:rPr>
              <w:t xml:space="preserve">- </w:t>
            </w:r>
            <w:r w:rsidRPr="00BF2E31">
              <w:rPr>
                <w:rStyle w:val="fontstyle01"/>
                <w:rFonts w:ascii="Times New Roman" w:hAnsi="Times New Roman" w:cs="Times New Roman"/>
                <w:sz w:val="26"/>
                <w:szCs w:val="26"/>
              </w:rPr>
              <w:t xml:space="preserve">Xử lý tang vật, phương tiện vi phạm hành chính là </w:t>
            </w:r>
            <w:r w:rsidRPr="00BF2E31">
              <w:rPr>
                <w:rStyle w:val="fontstyle01"/>
                <w:rFonts w:ascii="Times New Roman" w:hAnsi="Times New Roman" w:cs="Times New Roman"/>
                <w:b/>
                <w:i/>
                <w:sz w:val="26"/>
                <w:szCs w:val="26"/>
              </w:rPr>
              <w:t>tài sản số</w:t>
            </w:r>
            <w:r w:rsidRPr="00BF2E31">
              <w:rPr>
                <w:rStyle w:val="fontstyle01"/>
                <w:rFonts w:ascii="Times New Roman" w:hAnsi="Times New Roman" w:cs="Times New Roman"/>
                <w:sz w:val="26"/>
                <w:szCs w:val="26"/>
              </w:rPr>
              <w:t>: Dự thảo</w:t>
            </w:r>
            <w:r w:rsidRPr="00BF2E31">
              <w:rPr>
                <w:rFonts w:ascii="Times New Roman" w:hAnsi="Times New Roman" w:cs="Times New Roman"/>
                <w:color w:val="000000"/>
                <w:sz w:val="26"/>
                <w:szCs w:val="26"/>
              </w:rPr>
              <w:t xml:space="preserve"> </w:t>
            </w:r>
            <w:r w:rsidRPr="00BF2E31">
              <w:rPr>
                <w:rStyle w:val="fontstyle01"/>
                <w:rFonts w:ascii="Times New Roman" w:hAnsi="Times New Roman" w:cs="Times New Roman"/>
                <w:sz w:val="26"/>
                <w:szCs w:val="26"/>
              </w:rPr>
              <w:t>Luật chỉ quy định "tang vật, phương tiện" truyền thống, chưa có cơ chế</w:t>
            </w:r>
            <w:r w:rsidRPr="00BF2E31">
              <w:rPr>
                <w:rFonts w:ascii="Times New Roman" w:hAnsi="Times New Roman" w:cs="Times New Roman"/>
                <w:color w:val="000000"/>
                <w:sz w:val="26"/>
                <w:szCs w:val="26"/>
              </w:rPr>
              <w:t xml:space="preserve"> </w:t>
            </w:r>
            <w:r w:rsidRPr="00BF2E31">
              <w:rPr>
                <w:rStyle w:val="fontstyle01"/>
                <w:rFonts w:ascii="Times New Roman" w:hAnsi="Times New Roman" w:cs="Times New Roman"/>
                <w:sz w:val="26"/>
                <w:szCs w:val="26"/>
              </w:rPr>
              <w:t>thu giữ, bảo quản và định giá tài sản số, đề nghị nghiên cứu và bổ sung quy định</w:t>
            </w:r>
            <w:r w:rsidRPr="00BF2E31">
              <w:rPr>
                <w:rFonts w:ascii="Times New Roman" w:hAnsi="Times New Roman" w:cs="Times New Roman"/>
                <w:sz w:val="26"/>
                <w:szCs w:val="26"/>
              </w:rPr>
              <w:t xml:space="preserve"> </w:t>
            </w:r>
            <w:r w:rsidRPr="00BF2E31">
              <w:rPr>
                <w:rStyle w:val="fontstyle01"/>
                <w:rFonts w:ascii="Times New Roman" w:hAnsi="Times New Roman" w:cs="Times New Roman"/>
                <w:sz w:val="26"/>
                <w:szCs w:val="26"/>
              </w:rPr>
              <w:t>cụ thể đối với các loại tang vật này.</w:t>
            </w:r>
          </w:p>
        </w:tc>
        <w:tc>
          <w:tcPr>
            <w:tcW w:w="3070" w:type="dxa"/>
            <w:shd w:val="clear" w:color="auto" w:fill="FFFFFF"/>
            <w:tcMar>
              <w:top w:w="57" w:type="dxa"/>
              <w:left w:w="57" w:type="dxa"/>
              <w:bottom w:w="57" w:type="dxa"/>
              <w:right w:w="57" w:type="dxa"/>
            </w:tcMar>
            <w:vAlign w:val="center"/>
          </w:tcPr>
          <w:p w14:paraId="1D275A7C" w14:textId="77777777" w:rsidR="005F5A23" w:rsidRPr="00BF2E31" w:rsidRDefault="00D872F1" w:rsidP="00CA4F7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1. Đây là những vấn đề cụ thể, chi tiết, cần giao Chính phủ quy định để bảo đảm phù hợp với thực tiễn.</w:t>
            </w:r>
          </w:p>
          <w:p w14:paraId="1816B58C" w14:textId="6017177A" w:rsidR="00D872F1" w:rsidRPr="00BF2E31" w:rsidRDefault="00D872F1" w:rsidP="00CA4F7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2. Liên quan đến người nước ngoài không hiện diện tại Việt Nam, để xử lý đối tượng này ngoài quy định của Luật Xử lý vi phạm hành </w:t>
            </w:r>
            <w:r w:rsidRPr="00BF2E31">
              <w:rPr>
                <w:rFonts w:ascii="Times New Roman" w:eastAsia="Times New Roman" w:hAnsi="Times New Roman" w:cs="Times New Roman"/>
                <w:sz w:val="26"/>
                <w:szCs w:val="26"/>
              </w:rPr>
              <w:lastRenderedPageBreak/>
              <w:t>chính cần ký kết các điều ước quốc tế song phương và đa phương.</w:t>
            </w:r>
          </w:p>
          <w:p w14:paraId="61D894BE" w14:textId="4F356111" w:rsidR="00D872F1" w:rsidRPr="00BF2E31" w:rsidRDefault="00D872F1" w:rsidP="00CA4F7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3. </w:t>
            </w:r>
            <w:r w:rsidR="00CA4F73" w:rsidRPr="00BF2E31">
              <w:rPr>
                <w:rFonts w:ascii="Times New Roman" w:eastAsia="Times New Roman" w:hAnsi="Times New Roman" w:cs="Times New Roman"/>
                <w:sz w:val="26"/>
                <w:szCs w:val="26"/>
              </w:rPr>
              <w:t>Điều 48 dự thảo Luật đã quy định về thu thập phương tiện điện tử, dữ liệu điện tử. Điều 49 đã quy định về cách xác định giá trị tang vật, phương tiện vi phạm hành chính, trong đó có tài sản số.</w:t>
            </w:r>
          </w:p>
        </w:tc>
      </w:tr>
      <w:tr w:rsidR="00E155AB" w:rsidRPr="00BF2E31" w14:paraId="0E9EA653" w14:textId="77777777" w:rsidTr="001B2E7C">
        <w:trPr>
          <w:trHeight w:val="240"/>
        </w:trPr>
        <w:tc>
          <w:tcPr>
            <w:tcW w:w="734" w:type="dxa"/>
            <w:shd w:val="clear" w:color="auto" w:fill="FFFFFF"/>
            <w:tcMar>
              <w:top w:w="57" w:type="dxa"/>
              <w:left w:w="57" w:type="dxa"/>
              <w:bottom w:w="57" w:type="dxa"/>
              <w:right w:w="57" w:type="dxa"/>
            </w:tcMar>
            <w:vAlign w:val="center"/>
          </w:tcPr>
          <w:p w14:paraId="10A8CA95" w14:textId="77777777" w:rsidR="00E155AB" w:rsidRPr="00BF2E31" w:rsidRDefault="00E155A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670675C" w14:textId="77777777" w:rsidR="00E155AB" w:rsidRPr="00BF2E31" w:rsidRDefault="00E155A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139F4DD" w14:textId="1D0AEF4C" w:rsidR="00E155AB" w:rsidRPr="00BF2E31" w:rsidRDefault="00E155A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77737DDA" w14:textId="44C66A90" w:rsidR="00E155AB" w:rsidRPr="00BF2E31" w:rsidRDefault="00E155AB" w:rsidP="00E155AB">
            <w:pPr>
              <w:pStyle w:val="BodyText"/>
              <w:spacing w:before="60" w:after="60" w:line="330" w:lineRule="exact"/>
              <w:ind w:firstLine="567"/>
              <w:jc w:val="both"/>
              <w:rPr>
                <w:rStyle w:val="fontstyle01"/>
                <w:rFonts w:ascii="Times New Roman" w:hAnsi="Times New Roman"/>
                <w:bCs/>
                <w:i/>
                <w:iCs/>
                <w:spacing w:val="-4"/>
                <w:sz w:val="26"/>
                <w:szCs w:val="26"/>
                <w:lang w:val="en-US"/>
              </w:rPr>
            </w:pPr>
            <w:r w:rsidRPr="00BF2E31">
              <w:rPr>
                <w:bCs/>
                <w:color w:val="000000"/>
                <w:spacing w:val="-4"/>
                <w:sz w:val="26"/>
                <w:szCs w:val="26"/>
                <w:lang w:val="vi-VN"/>
              </w:rPr>
              <w:t>Có ý kiến đề nghị nghiên cứu quy định</w:t>
            </w:r>
            <w:r w:rsidRPr="00BF2E31">
              <w:rPr>
                <w:bCs/>
                <w:color w:val="000000"/>
                <w:spacing w:val="-4"/>
                <w:sz w:val="26"/>
                <w:szCs w:val="26"/>
                <w:lang w:val="en-US"/>
              </w:rPr>
              <w:t xml:space="preserve"> việc xử lý</w:t>
            </w:r>
            <w:r w:rsidRPr="00BF2E31">
              <w:rPr>
                <w:bCs/>
                <w:color w:val="000000"/>
                <w:spacing w:val="-4"/>
                <w:sz w:val="26"/>
                <w:szCs w:val="26"/>
                <w:lang w:val="vi-VN"/>
              </w:rPr>
              <w:t xml:space="preserve"> đối với cán bộ, công chức, viên chức thực hiện hành vi vi phạm trong khi thi hành nhiệm vụ, công vụ </w:t>
            </w:r>
            <w:r w:rsidRPr="00BF2E31">
              <w:rPr>
                <w:bCs/>
                <w:color w:val="000000"/>
                <w:spacing w:val="-4"/>
                <w:sz w:val="26"/>
                <w:szCs w:val="26"/>
              </w:rPr>
              <w:t>nhằm tránh khoảng trống pháp lý trong trường hợp hành vi vừa vi phạm kỷ luật vừa thuộc đối tượng bị xử phạt theo pháp luật chuyên ngành</w:t>
            </w:r>
            <w:r w:rsidRPr="00BF2E31">
              <w:rPr>
                <w:bCs/>
                <w:color w:val="000000"/>
                <w:spacing w:val="-4"/>
                <w:sz w:val="26"/>
                <w:szCs w:val="26"/>
                <w:lang w:val="vi-VN"/>
              </w:rPr>
              <w:t xml:space="preserve">. Đề nghị chỉnh lý theo hướng: </w:t>
            </w:r>
            <w:r w:rsidRPr="00BF2E31">
              <w:rPr>
                <w:bCs/>
                <w:i/>
                <w:iCs/>
                <w:color w:val="000000"/>
                <w:spacing w:val="-4"/>
                <w:sz w:val="26"/>
                <w:szCs w:val="26"/>
                <w:lang w:val="vi-VN"/>
              </w:rPr>
              <w:t>Trường hợp cán bộ, công chức, viên chức thực hiện hành vi vi phạm trong khi thi hành nhiệm vụ, công vụ thì bị xử lý theo quy định của pháp luật về cán bộ, công chức, viên chức</w:t>
            </w:r>
            <w:r w:rsidRPr="00BF2E31">
              <w:rPr>
                <w:bCs/>
                <w:i/>
                <w:iCs/>
                <w:color w:val="000000"/>
                <w:spacing w:val="-4"/>
                <w:sz w:val="26"/>
                <w:szCs w:val="26"/>
                <w:lang w:val="en-US"/>
              </w:rPr>
              <w:t>;</w:t>
            </w:r>
            <w:r w:rsidRPr="00BF2E31">
              <w:rPr>
                <w:bCs/>
                <w:i/>
                <w:iCs/>
                <w:color w:val="000000"/>
                <w:spacing w:val="-4"/>
                <w:sz w:val="26"/>
                <w:szCs w:val="26"/>
                <w:lang w:val="vi-VN"/>
              </w:rPr>
              <w:t xml:space="preserve"> pháp luật về phòng, chống tham nhũng, tiêu cực</w:t>
            </w:r>
            <w:r w:rsidRPr="00BF2E31">
              <w:rPr>
                <w:bCs/>
                <w:i/>
                <w:iCs/>
                <w:color w:val="000000"/>
                <w:spacing w:val="-4"/>
                <w:sz w:val="26"/>
                <w:szCs w:val="26"/>
                <w:lang w:val="en-US"/>
              </w:rPr>
              <w:t>;</w:t>
            </w:r>
            <w:r w:rsidRPr="00BF2E31">
              <w:rPr>
                <w:bCs/>
                <w:i/>
                <w:iCs/>
                <w:color w:val="000000"/>
                <w:spacing w:val="-4"/>
                <w:sz w:val="26"/>
                <w:szCs w:val="26"/>
                <w:lang w:val="vi-VN"/>
              </w:rPr>
              <w:t xml:space="preserve"> pháp luật chuyên ngành và quy định khác có liên quan; trường hợp pháp luật chuyên ngành quy định hành vi đó bị xử phạt vi phạm hành chính thì thực hiện theo quy định của pháp luật chuyên ngành.</w:t>
            </w:r>
          </w:p>
        </w:tc>
        <w:tc>
          <w:tcPr>
            <w:tcW w:w="3070" w:type="dxa"/>
            <w:shd w:val="clear" w:color="auto" w:fill="FFFFFF"/>
            <w:tcMar>
              <w:top w:w="57" w:type="dxa"/>
              <w:left w:w="57" w:type="dxa"/>
              <w:bottom w:w="57" w:type="dxa"/>
              <w:right w:w="57" w:type="dxa"/>
            </w:tcMar>
            <w:vAlign w:val="center"/>
          </w:tcPr>
          <w:p w14:paraId="24AFFD8C" w14:textId="275EED5E" w:rsidR="00E155AB" w:rsidRPr="00BF2E31" w:rsidRDefault="00CA4F73" w:rsidP="00CA4F73">
            <w:pPr>
              <w:spacing w:before="60" w:after="60" w:line="252" w:lineRule="auto"/>
              <w:jc w:val="both"/>
              <w:rPr>
                <w:rFonts w:ascii="Times New Roman" w:eastAsia="Times New Roman" w:hAnsi="Times New Roman" w:cs="Times New Roman"/>
                <w:sz w:val="26"/>
                <w:szCs w:val="26"/>
                <w:lang w:val="en-US"/>
              </w:rPr>
            </w:pPr>
            <w:r w:rsidRPr="00BF2E31">
              <w:rPr>
                <w:rFonts w:ascii="Times New Roman" w:eastAsia="Times New Roman" w:hAnsi="Times New Roman" w:cs="Times New Roman"/>
                <w:bCs/>
                <w:sz w:val="26"/>
                <w:szCs w:val="26"/>
                <w:lang w:val="en-US"/>
              </w:rPr>
              <w:t xml:space="preserve">Trường hợp </w:t>
            </w:r>
            <w:r w:rsidRPr="00BF2E31">
              <w:rPr>
                <w:rFonts w:ascii="Times New Roman" w:eastAsia="Times New Roman" w:hAnsi="Times New Roman" w:cs="Times New Roman"/>
                <w:bCs/>
                <w:sz w:val="26"/>
                <w:szCs w:val="26"/>
                <w:lang w:val="vi-VN"/>
              </w:rPr>
              <w:t>cán bộ, công chức, viên chức thực hiện hành vi vi phạm</w:t>
            </w:r>
            <w:r w:rsidRPr="00BF2E31">
              <w:rPr>
                <w:rFonts w:ascii="Times New Roman" w:eastAsia="Times New Roman" w:hAnsi="Times New Roman" w:cs="Times New Roman"/>
                <w:bCs/>
                <w:sz w:val="26"/>
                <w:szCs w:val="26"/>
                <w:lang w:val="en-US"/>
              </w:rPr>
              <w:t xml:space="preserve"> hành chính </w:t>
            </w:r>
            <w:r w:rsidRPr="00BF2E31">
              <w:rPr>
                <w:rFonts w:ascii="Times New Roman" w:eastAsia="Times New Roman" w:hAnsi="Times New Roman" w:cs="Times New Roman"/>
                <w:bCs/>
                <w:sz w:val="26"/>
                <w:szCs w:val="26"/>
                <w:lang w:val="vi-VN"/>
              </w:rPr>
              <w:t>trong khi thi hành nhiệm vụ, công vụ</w:t>
            </w:r>
            <w:r w:rsidRPr="00BF2E31">
              <w:rPr>
                <w:rFonts w:ascii="Times New Roman" w:eastAsia="Times New Roman" w:hAnsi="Times New Roman" w:cs="Times New Roman"/>
                <w:bCs/>
                <w:sz w:val="26"/>
                <w:szCs w:val="26"/>
                <w:lang w:val="en-US"/>
              </w:rPr>
              <w:t xml:space="preserve"> thì bị xử lý như các đối tượng khác</w:t>
            </w:r>
          </w:p>
        </w:tc>
      </w:tr>
      <w:tr w:rsidR="006E1CCB" w:rsidRPr="00BF2E31" w14:paraId="22A08DC0" w14:textId="77777777" w:rsidTr="001B2E7C">
        <w:trPr>
          <w:trHeight w:val="240"/>
        </w:trPr>
        <w:tc>
          <w:tcPr>
            <w:tcW w:w="734" w:type="dxa"/>
            <w:shd w:val="clear" w:color="auto" w:fill="FFFFFF"/>
            <w:tcMar>
              <w:top w:w="57" w:type="dxa"/>
              <w:left w:w="57" w:type="dxa"/>
              <w:bottom w:w="57" w:type="dxa"/>
              <w:right w:w="57" w:type="dxa"/>
            </w:tcMar>
            <w:vAlign w:val="center"/>
          </w:tcPr>
          <w:p w14:paraId="46C28F1D" w14:textId="77777777" w:rsidR="006E1CCB" w:rsidRPr="00BF2E31" w:rsidRDefault="006E1CC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0F916B1" w14:textId="77777777" w:rsidR="006E1CCB" w:rsidRPr="00BF2E31" w:rsidRDefault="006E1CC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EE83EE5" w14:textId="74B3F444" w:rsidR="006E1CCB" w:rsidRPr="00BF2E31" w:rsidRDefault="006E1CC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36AED2CF"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 Điểm d khoản 1 Điều 5 dự thảo Luật quy định đối tượng bị xử phạt VPHC bao gồm cá nhân, tổ chức nước ngoài không hiện </w:t>
            </w:r>
            <w:r w:rsidRPr="00BF2E31">
              <w:rPr>
                <w:rFonts w:ascii="Times New Roman" w:hAnsi="Times New Roman" w:cs="Times New Roman"/>
                <w:sz w:val="26"/>
                <w:szCs w:val="26"/>
              </w:rPr>
              <w:lastRenderedPageBreak/>
              <w:t xml:space="preserve">diện tại Việt Nam. Đề nghị Bộ Công an đánh giá tính khả thi khi thi hành quyết định xử phạt vi phạm hành chính đối với các đối tượng không hiện diện ở Việt Nam, không có tài sản ở Việt Nam. Cơ quan có thẩm quyền xử phạt VPHC sẽ gặp khó khăn khi gửi, chuyển quyết định xử phạt để tổ chức thi hành cũng như áp dụng các biện pháp cưỡng chế khi đối tượng không tự nguyện chấp hành quyết định xử phạt vi phạm hành chính.  </w:t>
            </w:r>
          </w:p>
          <w:p w14:paraId="6BDA1DA6" w14:textId="77777777" w:rsidR="006E1CCB" w:rsidRPr="00BF2E31" w:rsidRDefault="006E1CCB" w:rsidP="006E1CCB">
            <w:pPr>
              <w:spacing w:after="120" w:line="360" w:lineRule="exact"/>
              <w:ind w:firstLine="720"/>
              <w:jc w:val="both"/>
              <w:rPr>
                <w:rFonts w:ascii="Times New Roman" w:hAnsi="Times New Roman" w:cs="Times New Roman"/>
                <w:sz w:val="26"/>
                <w:szCs w:val="26"/>
                <w:lang w:val="nl-NL"/>
              </w:rPr>
            </w:pPr>
            <w:r w:rsidRPr="00BF2E31">
              <w:rPr>
                <w:rFonts w:ascii="Times New Roman" w:hAnsi="Times New Roman" w:cs="Times New Roman"/>
                <w:sz w:val="26"/>
                <w:szCs w:val="26"/>
                <w:lang w:val="nl-NL"/>
              </w:rPr>
              <w:t>- Theo quy định tại Điều 5 dự thảo Luật thì tất cả các cá nhân, tổ chức có hành vi vi phạm hành chính (bao gồm cả cán bộ, công chức, viên chức, cơ quan nhà nước...) đều bị xử phạt vi phạm hành chính. Trong thời gian qua, ở một số lĩnh vực như kho bạc nhà nước, và sắp tới là Nghị định xử phạt vi phạm hành chính trong lĩnh vực tiết kiệm, chống lãng phí thì sẽ phát sinh các trường hợp cán bộ, công chức, cơ quan nhà nước có hành vi vi phạm hành chính bị xử phạt vi phạm hành chính, tuy nhiên đang gặp vướng mắc về việc xác định nguồn tiền nộp phạt vi phạm hành chính.</w:t>
            </w:r>
          </w:p>
          <w:p w14:paraId="0EC1B2AF" w14:textId="7BBCFE81" w:rsidR="006E1CCB" w:rsidRPr="00BF2E31" w:rsidRDefault="006E1CCB" w:rsidP="006E1CCB">
            <w:pPr>
              <w:spacing w:after="120" w:line="360" w:lineRule="exact"/>
              <w:ind w:firstLine="720"/>
              <w:jc w:val="both"/>
              <w:rPr>
                <w:rFonts w:ascii="Times New Roman" w:hAnsi="Times New Roman" w:cs="Times New Roman"/>
                <w:sz w:val="26"/>
                <w:szCs w:val="26"/>
                <w:lang w:val="nl-NL"/>
              </w:rPr>
            </w:pPr>
            <w:r w:rsidRPr="00BF2E31">
              <w:rPr>
                <w:rFonts w:ascii="Times New Roman" w:hAnsi="Times New Roman" w:cs="Times New Roman"/>
                <w:sz w:val="26"/>
                <w:szCs w:val="26"/>
              </w:rPr>
              <w:t xml:space="preserve">Do vậy, đề nghị nghiên cứu, bổ sung thêm nguyên tắc về nguồn tiền nộp phạt vi phạm hành chính đối với các trường hợp này. </w:t>
            </w:r>
          </w:p>
        </w:tc>
        <w:tc>
          <w:tcPr>
            <w:tcW w:w="3070" w:type="dxa"/>
            <w:shd w:val="clear" w:color="auto" w:fill="FFFFFF"/>
            <w:tcMar>
              <w:top w:w="57" w:type="dxa"/>
              <w:left w:w="57" w:type="dxa"/>
              <w:bottom w:w="57" w:type="dxa"/>
              <w:right w:w="57" w:type="dxa"/>
            </w:tcMar>
            <w:vAlign w:val="center"/>
          </w:tcPr>
          <w:p w14:paraId="493AE7D5" w14:textId="77777777" w:rsidR="006E1CCB" w:rsidRPr="00BF2E31" w:rsidRDefault="00CA4F73" w:rsidP="00CA4F7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1. Liên quan đến cá nhân, tổ chức nước ngoài không hiện </w:t>
            </w:r>
            <w:r w:rsidRPr="00BF2E31">
              <w:rPr>
                <w:rFonts w:ascii="Times New Roman" w:eastAsia="Times New Roman" w:hAnsi="Times New Roman" w:cs="Times New Roman"/>
                <w:sz w:val="26"/>
                <w:szCs w:val="26"/>
              </w:rPr>
              <w:lastRenderedPageBreak/>
              <w:t>diện tại Việt Nam, để xử lý đối tượng này ngoài quy định của Luật Xử lý vi phạm hành chính cần ký kết các điều ước quốc tế song phương và đa phương.</w:t>
            </w:r>
          </w:p>
          <w:p w14:paraId="37F08EBC" w14:textId="383D8D47" w:rsidR="00CA4F73" w:rsidRPr="00BF2E31" w:rsidRDefault="00CA4F73" w:rsidP="00CA4F7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2. Đối với </w:t>
            </w:r>
            <w:r w:rsidRPr="00BF2E31">
              <w:rPr>
                <w:rFonts w:ascii="Times New Roman" w:eastAsia="Times New Roman" w:hAnsi="Times New Roman" w:cs="Times New Roman"/>
                <w:bCs/>
                <w:sz w:val="26"/>
                <w:szCs w:val="26"/>
                <w:lang w:val="vi-VN"/>
              </w:rPr>
              <w:t>cán bộ, công chức, viên chức thực hiện hành vi vi phạm</w:t>
            </w:r>
            <w:r w:rsidRPr="00BF2E31">
              <w:rPr>
                <w:rFonts w:ascii="Times New Roman" w:eastAsia="Times New Roman" w:hAnsi="Times New Roman" w:cs="Times New Roman"/>
                <w:bCs/>
                <w:sz w:val="26"/>
                <w:szCs w:val="26"/>
                <w:lang w:val="en-US"/>
              </w:rPr>
              <w:t xml:space="preserve"> hành chính </w:t>
            </w:r>
            <w:r w:rsidRPr="00BF2E31">
              <w:rPr>
                <w:rFonts w:ascii="Times New Roman" w:eastAsia="Times New Roman" w:hAnsi="Times New Roman" w:cs="Times New Roman"/>
                <w:bCs/>
                <w:sz w:val="26"/>
                <w:szCs w:val="26"/>
                <w:lang w:val="vi-VN"/>
              </w:rPr>
              <w:t>trong khi thi hành nhiệm vụ, công vụ</w:t>
            </w:r>
            <w:r w:rsidRPr="00BF2E31">
              <w:rPr>
                <w:rFonts w:ascii="Times New Roman" w:eastAsia="Times New Roman" w:hAnsi="Times New Roman" w:cs="Times New Roman"/>
                <w:bCs/>
                <w:sz w:val="26"/>
                <w:szCs w:val="26"/>
                <w:lang w:val="en-US"/>
              </w:rPr>
              <w:t xml:space="preserve"> thì nguồn </w:t>
            </w:r>
            <w:r w:rsidRPr="00BF2E31">
              <w:rPr>
                <w:rFonts w:ascii="Times New Roman" w:eastAsia="Times New Roman" w:hAnsi="Times New Roman" w:cs="Times New Roman"/>
                <w:bCs/>
                <w:sz w:val="26"/>
                <w:szCs w:val="26"/>
                <w:lang w:val="nl-NL"/>
              </w:rPr>
              <w:t>tiền nộp phạt vi phạm hành chính không được lấy từ ngân sách nhà nước.</w:t>
            </w:r>
          </w:p>
        </w:tc>
      </w:tr>
      <w:tr w:rsidR="00AE607D" w:rsidRPr="00BF2E31" w14:paraId="38EBC68E" w14:textId="77777777" w:rsidTr="001B2E7C">
        <w:trPr>
          <w:trHeight w:val="240"/>
        </w:trPr>
        <w:tc>
          <w:tcPr>
            <w:tcW w:w="734" w:type="dxa"/>
            <w:shd w:val="clear" w:color="auto" w:fill="FFFFFF"/>
            <w:tcMar>
              <w:top w:w="57" w:type="dxa"/>
              <w:left w:w="57" w:type="dxa"/>
              <w:bottom w:w="57" w:type="dxa"/>
              <w:right w:w="57" w:type="dxa"/>
            </w:tcMar>
            <w:vAlign w:val="center"/>
          </w:tcPr>
          <w:p w14:paraId="41305B38" w14:textId="77777777" w:rsidR="00AE607D" w:rsidRPr="00BF2E31" w:rsidRDefault="00AE607D"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7285D5D" w14:textId="77777777" w:rsidR="00AE607D" w:rsidRPr="00BF2E31" w:rsidRDefault="00AE607D"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292B9CF" w14:textId="2CE270A7" w:rsidR="00AE607D" w:rsidRPr="00BF2E31" w:rsidRDefault="00AE607D"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13477C53" w14:textId="77777777" w:rsidR="003E469C" w:rsidRPr="00BF2E31" w:rsidRDefault="003E469C" w:rsidP="003E469C">
            <w:pPr>
              <w:spacing w:before="120" w:after="120" w:line="259" w:lineRule="auto"/>
              <w:ind w:firstLine="709"/>
              <w:jc w:val="both"/>
              <w:rPr>
                <w:rFonts w:ascii="Times New Roman" w:eastAsia="Times New Roman" w:hAnsi="Times New Roman" w:cs="Times New Roman"/>
                <w:bCs/>
                <w:spacing w:val="-2"/>
                <w:sz w:val="26"/>
                <w:szCs w:val="26"/>
              </w:rPr>
            </w:pPr>
            <w:r w:rsidRPr="00BF2E31">
              <w:rPr>
                <w:rFonts w:ascii="Times New Roman" w:eastAsia="Times New Roman" w:hAnsi="Times New Roman" w:cs="Times New Roman"/>
                <w:bCs/>
                <w:spacing w:val="-2"/>
                <w:sz w:val="26"/>
                <w:szCs w:val="26"/>
              </w:rPr>
              <w:t>Điểm d khoản 1 Điều 5 dự thảo Luật đề nghị cơ quan chủ trì soạn thảo chỉnh sửa, bổ sung như sau:</w:t>
            </w:r>
          </w:p>
          <w:p w14:paraId="387942F6" w14:textId="77777777" w:rsidR="003E469C" w:rsidRPr="00BF2E31" w:rsidRDefault="003E469C" w:rsidP="003E469C">
            <w:pPr>
              <w:spacing w:before="120" w:after="120" w:line="259" w:lineRule="auto"/>
              <w:ind w:firstLine="709"/>
              <w:jc w:val="both"/>
              <w:rPr>
                <w:rFonts w:ascii="Times New Roman" w:eastAsia="Times New Roman" w:hAnsi="Times New Roman" w:cs="Times New Roman"/>
                <w:bCs/>
                <w:i/>
                <w:spacing w:val="-2"/>
                <w:sz w:val="26"/>
                <w:szCs w:val="26"/>
              </w:rPr>
            </w:pPr>
            <w:r w:rsidRPr="00BF2E31">
              <w:rPr>
                <w:rFonts w:ascii="Times New Roman" w:hAnsi="Times New Roman" w:cs="Times New Roman"/>
                <w:i/>
                <w:sz w:val="26"/>
                <w:szCs w:val="26"/>
              </w:rPr>
              <w:t xml:space="preserve">“Cá nhân, tổ chức nước ngoài hiện diện hoặc không hiện diện tại Việt Nam thực hiện hành vi vi phạm hành chính trong phạm </w:t>
            </w:r>
            <w:r w:rsidRPr="00BF2E31">
              <w:rPr>
                <w:rFonts w:ascii="Times New Roman" w:hAnsi="Times New Roman" w:cs="Times New Roman"/>
                <w:i/>
                <w:sz w:val="26"/>
                <w:szCs w:val="26"/>
              </w:rPr>
              <w:lastRenderedPageBreak/>
              <w:t xml:space="preserve">vi lãnh thổ, vùng tiếp giáp lãnh hải, vùng đặc quyền kinh tế và thềm lục địa của nước Cộng hòa xã hội chủ nghĩa Việt Nam </w:t>
            </w:r>
            <w:r w:rsidRPr="00BF2E31">
              <w:rPr>
                <w:rFonts w:ascii="Times New Roman" w:hAnsi="Times New Roman" w:cs="Times New Roman"/>
                <w:b/>
                <w:i/>
                <w:sz w:val="26"/>
                <w:szCs w:val="26"/>
              </w:rPr>
              <w:t>hoặc trên không gian mạng cung cấp, phổ biến thông tin, sản phẩm, dịch vụ, nội dung đến người sử dụng tại Việt Nam</w:t>
            </w:r>
            <w:r w:rsidRPr="00BF2E31">
              <w:rPr>
                <w:rFonts w:ascii="Times New Roman" w:hAnsi="Times New Roman" w:cs="Times New Roman"/>
                <w:i/>
                <w:sz w:val="26"/>
                <w:szCs w:val="26"/>
              </w:rPr>
              <w:t xml:space="preserve"> thì bị xử phạt vi phạm hành chính theo quy định của pháp luật Việt Nam; trường hợp vi phạm được thực hiện trên tàu bay mang quốc tịch Việt Nam, tàu biển mang cờ quốc tịch Việt Nam cũng bị xử phạt vi phạm hành chính theo quy định của pháp luật Việt Nam, trừ trường hợp điều ước quốc tế mà nước Cộng hòa xã hội chủ nghĩa Việt Nam là thành viên có quy định khác”.</w:t>
            </w:r>
          </w:p>
          <w:p w14:paraId="31EF324F" w14:textId="1AA89B72" w:rsidR="00AE607D" w:rsidRPr="00BF2E31" w:rsidRDefault="003E469C" w:rsidP="003E469C">
            <w:pPr>
              <w:spacing w:before="120" w:after="120" w:line="259" w:lineRule="auto"/>
              <w:ind w:firstLine="709"/>
              <w:jc w:val="both"/>
              <w:rPr>
                <w:rFonts w:ascii="Times New Roman" w:hAnsi="Times New Roman" w:cs="Times New Roman"/>
                <w:sz w:val="26"/>
                <w:szCs w:val="26"/>
              </w:rPr>
            </w:pPr>
            <w:r w:rsidRPr="00BF2E31">
              <w:rPr>
                <w:rFonts w:ascii="Times New Roman" w:hAnsi="Times New Roman" w:cs="Times New Roman"/>
                <w:sz w:val="26"/>
                <w:szCs w:val="26"/>
              </w:rPr>
              <w:t>Việc bổ sung quy định này nhằm làm rõ phạm vi áp dụng của pháp luật xử lý vi phạm hành chính đối với các tổ chức, cá nhân nước ngoài không hiện diện tại Việt Nam nhưng thực hiện hoạt động phổ biến phim trên không gian mạng đến người sử dụng tại Việt Nam. Thực tiễn hiện nay cho thấy nhiều nền tảng xuyên biên giới cung cấp dịch vụ phổ biến phim cho người dùng Việt Nam mà không có hiện diện thương mại tại Việt Nam, trong khi các hành vi vi phạm như phổ biến phim chưa được phân loại, không hiển thị mức phân loại phim, không thực hiện cảnh báo nội dung hoặc không áp dụng biện pháp kiểm soát độ tuổi người xem đều có thể gây tác động trực tiếp đến người sử dụng và trật tự quản lý nhà nước trong lĩnh vực điện ảnh tại Việt Nam.</w:t>
            </w:r>
          </w:p>
        </w:tc>
        <w:tc>
          <w:tcPr>
            <w:tcW w:w="3070" w:type="dxa"/>
            <w:shd w:val="clear" w:color="auto" w:fill="FFFFFF"/>
            <w:tcMar>
              <w:top w:w="57" w:type="dxa"/>
              <w:left w:w="57" w:type="dxa"/>
              <w:bottom w:w="57" w:type="dxa"/>
              <w:right w:w="57" w:type="dxa"/>
            </w:tcMar>
            <w:vAlign w:val="center"/>
          </w:tcPr>
          <w:p w14:paraId="4069E10F" w14:textId="393758F0" w:rsidR="00AE607D" w:rsidRPr="00BF2E31" w:rsidRDefault="00041398"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Quy định “hiện diện hoặc không hiện diện tại Việt Nam” đã bao hàm đầy đủ hành vi vi phạm trên không gian mạng</w:t>
            </w:r>
          </w:p>
        </w:tc>
      </w:tr>
      <w:tr w:rsidR="00892409" w:rsidRPr="00BF2E31" w14:paraId="19159630" w14:textId="77777777" w:rsidTr="001B2E7C">
        <w:trPr>
          <w:trHeight w:val="240"/>
        </w:trPr>
        <w:tc>
          <w:tcPr>
            <w:tcW w:w="734" w:type="dxa"/>
            <w:shd w:val="clear" w:color="auto" w:fill="FFFFFF"/>
            <w:tcMar>
              <w:top w:w="57" w:type="dxa"/>
              <w:left w:w="57" w:type="dxa"/>
              <w:bottom w:w="57" w:type="dxa"/>
              <w:right w:w="57" w:type="dxa"/>
            </w:tcMar>
            <w:vAlign w:val="center"/>
          </w:tcPr>
          <w:p w14:paraId="49B52441" w14:textId="77777777" w:rsidR="00892409" w:rsidRPr="00BF2E31" w:rsidRDefault="00892409"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53C9CFE" w14:textId="7801ABC2" w:rsidR="00892409" w:rsidRPr="00BF2E31" w:rsidRDefault="00892409"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6</w:t>
            </w:r>
          </w:p>
        </w:tc>
        <w:tc>
          <w:tcPr>
            <w:tcW w:w="2126" w:type="dxa"/>
            <w:shd w:val="clear" w:color="auto" w:fill="FFFFFF"/>
            <w:tcMar>
              <w:top w:w="57" w:type="dxa"/>
              <w:left w:w="57" w:type="dxa"/>
              <w:bottom w:w="57" w:type="dxa"/>
              <w:right w:w="57" w:type="dxa"/>
            </w:tcMar>
            <w:vAlign w:val="center"/>
          </w:tcPr>
          <w:p w14:paraId="415F8BC6" w14:textId="3E08F6CD" w:rsidR="00892409" w:rsidRPr="00BF2E31" w:rsidRDefault="00892409"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Công Thương</w:t>
            </w:r>
          </w:p>
        </w:tc>
        <w:tc>
          <w:tcPr>
            <w:tcW w:w="7136" w:type="dxa"/>
            <w:shd w:val="clear" w:color="auto" w:fill="FFFFFF"/>
            <w:tcMar>
              <w:top w:w="57" w:type="dxa"/>
              <w:left w:w="57" w:type="dxa"/>
              <w:bottom w:w="57" w:type="dxa"/>
              <w:right w:w="57" w:type="dxa"/>
            </w:tcMar>
            <w:vAlign w:val="center"/>
          </w:tcPr>
          <w:p w14:paraId="03A45374" w14:textId="115178D1" w:rsidR="00892409" w:rsidRPr="00BF2E31" w:rsidRDefault="00892409" w:rsidP="00892409">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Về quy định thời hiệu xử phạt vi phạm hành chính tại khoản 1 Điều 6 dự thảo Luật, hiện nay, thời hiệu xử phạt là cơ chế bảo đảm tính kịp thời trong hoạt động xử phạt vi phạm hành chính, việc dự </w:t>
            </w:r>
            <w:r w:rsidRPr="00BF2E31">
              <w:rPr>
                <w:rFonts w:ascii="Times New Roman" w:eastAsia="Times New Roman" w:hAnsi="Times New Roman" w:cs="Times New Roman"/>
                <w:sz w:val="26"/>
                <w:szCs w:val="26"/>
              </w:rPr>
              <w:lastRenderedPageBreak/>
              <w:t>thảo Luật đề xuất kéo dài thời hiệu xử phạt vi phạm hành chính lên khung từ 01 đến 03 năm tuy nhằm tăng hiệu quả quản lý nhà nước, nhưng dễ dẫn đến áp dụng không thống nhất, tùy nghi trong thực tiễn. Việc kéo dài thời hiệu xử phạt hành chính đến 03 năm còn làm biện pháp xử lý nhẹ hơn lại có thời hạn áp dụng tiệm cận thời hiệu truy cứu trách nhiệm hình sự đối với tội phạm ít nghiêm trọng. Ngoài ra, thời hiệu dài cũng gây khó khăn trong thu thập, đánh giá chứng cứ, làm gia tăng rủi ro pháp lý cho người bị xử phạt. Vì vậy, đề nghị cơ quan chủ trì soạn thảo nghiên cứu, cân nhắc quy định thời hiệu xử phạt cho phù hợp.</w:t>
            </w:r>
          </w:p>
          <w:p w14:paraId="0981FA0F" w14:textId="3D6F3BAA" w:rsidR="00892409" w:rsidRPr="00BF2E31" w:rsidRDefault="00892409" w:rsidP="00892409">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Ngoài ra, đề nghị cơ quan chủ trì soạn thảo nghiên cứu, sửa đổi bổ sung lĩnh vực cạnh tranh vào lĩnh vực đặc thù, tương tự như lĩnh vực thuế và kiểm toán độc lập vào nội dung tại điểm a khoản 1 dự thảo Luật khi áp dụng quy định về thời hiệu xử lý vi phạm hành chính để đảm bảo tính rõ ràng, tính thống nhất, đồng bộ với pháp luật cạnh tranh, đồng thời, không sử dụng từ “luật chuyên ngành” khi chưa có khái niệm rõ ràng.</w:t>
            </w:r>
          </w:p>
        </w:tc>
        <w:tc>
          <w:tcPr>
            <w:tcW w:w="3070" w:type="dxa"/>
            <w:shd w:val="clear" w:color="auto" w:fill="FFFFFF"/>
            <w:tcMar>
              <w:top w:w="57" w:type="dxa"/>
              <w:left w:w="57" w:type="dxa"/>
              <w:bottom w:w="57" w:type="dxa"/>
              <w:right w:w="57" w:type="dxa"/>
            </w:tcMar>
            <w:vAlign w:val="center"/>
          </w:tcPr>
          <w:p w14:paraId="5A62BDBB" w14:textId="37AF8958" w:rsidR="00892409" w:rsidRPr="00BF2E31" w:rsidRDefault="00AC69AF" w:rsidP="0096595E">
            <w:pPr>
              <w:spacing w:before="60" w:after="60" w:line="252" w:lineRule="auto"/>
              <w:jc w:val="both"/>
              <w:rPr>
                <w:rFonts w:ascii="Times New Roman" w:eastAsia="Times New Roman" w:hAnsi="Times New Roman" w:cs="Times New Roman"/>
                <w:iCs/>
                <w:sz w:val="26"/>
                <w:szCs w:val="26"/>
              </w:rPr>
            </w:pPr>
            <w:r w:rsidRPr="00BF2E31">
              <w:rPr>
                <w:rFonts w:ascii="Times New Roman" w:eastAsia="Times New Roman" w:hAnsi="Times New Roman" w:cs="Times New Roman"/>
                <w:sz w:val="26"/>
                <w:szCs w:val="26"/>
              </w:rPr>
              <w:lastRenderedPageBreak/>
              <w:t xml:space="preserve">Giải trình: Việc quy định </w:t>
            </w:r>
            <w:r w:rsidRPr="00BF2E31">
              <w:rPr>
                <w:rFonts w:ascii="Times New Roman" w:eastAsia="Times New Roman" w:hAnsi="Times New Roman" w:cs="Times New Roman"/>
                <w:color w:val="000000" w:themeColor="text1"/>
                <w:sz w:val="26"/>
                <w:szCs w:val="26"/>
              </w:rPr>
              <w:t xml:space="preserve">Thời hiệu xử phạt vi phạm hành chính là </w:t>
            </w:r>
            <w:r w:rsidRPr="00BF2E31">
              <w:rPr>
                <w:rFonts w:ascii="Times New Roman" w:eastAsia="Times New Roman" w:hAnsi="Times New Roman" w:cs="Times New Roman"/>
                <w:i/>
                <w:color w:val="000000" w:themeColor="text1"/>
                <w:sz w:val="26"/>
                <w:szCs w:val="26"/>
              </w:rPr>
              <w:t>từ</w:t>
            </w:r>
            <w:r w:rsidRPr="00BF2E31">
              <w:rPr>
                <w:rFonts w:ascii="Times New Roman" w:eastAsia="Times New Roman" w:hAnsi="Times New Roman" w:cs="Times New Roman"/>
                <w:color w:val="000000" w:themeColor="text1"/>
                <w:sz w:val="26"/>
                <w:szCs w:val="26"/>
              </w:rPr>
              <w:t xml:space="preserve"> 01 năm </w:t>
            </w:r>
            <w:r w:rsidRPr="00BF2E31">
              <w:rPr>
                <w:rFonts w:ascii="Times New Roman" w:eastAsia="Times New Roman" w:hAnsi="Times New Roman" w:cs="Times New Roman"/>
                <w:i/>
                <w:color w:val="000000" w:themeColor="text1"/>
                <w:sz w:val="26"/>
                <w:szCs w:val="26"/>
              </w:rPr>
              <w:t>đến</w:t>
            </w:r>
            <w:r w:rsidRPr="00BF2E31">
              <w:rPr>
                <w:rFonts w:ascii="Times New Roman" w:eastAsia="Times New Roman" w:hAnsi="Times New Roman" w:cs="Times New Roman"/>
                <w:color w:val="000000" w:themeColor="text1"/>
                <w:sz w:val="26"/>
                <w:szCs w:val="26"/>
              </w:rPr>
              <w:t xml:space="preserve"> </w:t>
            </w:r>
            <w:r w:rsidRPr="00BF2E31">
              <w:rPr>
                <w:rFonts w:ascii="Times New Roman" w:eastAsia="Times New Roman" w:hAnsi="Times New Roman" w:cs="Times New Roman"/>
                <w:i/>
                <w:color w:val="000000" w:themeColor="text1"/>
                <w:sz w:val="26"/>
                <w:szCs w:val="26"/>
              </w:rPr>
              <w:lastRenderedPageBreak/>
              <w:t xml:space="preserve">03 năm </w:t>
            </w:r>
            <w:r w:rsidRPr="00BF2E31">
              <w:rPr>
                <w:rFonts w:ascii="Times New Roman" w:eastAsia="Times New Roman" w:hAnsi="Times New Roman" w:cs="Times New Roman"/>
                <w:iCs/>
                <w:color w:val="000000" w:themeColor="text1"/>
                <w:sz w:val="26"/>
                <w:szCs w:val="26"/>
              </w:rPr>
              <w:t>đã được đánh giá</w:t>
            </w:r>
            <w:r w:rsidR="00412840" w:rsidRPr="00BF2E31">
              <w:rPr>
                <w:rFonts w:ascii="Times New Roman" w:eastAsia="Times New Roman" w:hAnsi="Times New Roman" w:cs="Times New Roman"/>
                <w:iCs/>
                <w:color w:val="000000" w:themeColor="text1"/>
                <w:sz w:val="26"/>
                <w:szCs w:val="26"/>
              </w:rPr>
              <w:t xml:space="preserve"> tác động kỹ lưỡng,</w:t>
            </w:r>
            <w:r w:rsidRPr="00BF2E31">
              <w:rPr>
                <w:rFonts w:ascii="Times New Roman" w:eastAsia="Times New Roman" w:hAnsi="Times New Roman" w:cs="Times New Roman"/>
                <w:iCs/>
                <w:color w:val="000000" w:themeColor="text1"/>
                <w:sz w:val="26"/>
                <w:szCs w:val="26"/>
              </w:rPr>
              <w:t xml:space="preserve"> cụ thể tại Hồ sơ chính sách Luật đã được Chính phủ thông qua.</w:t>
            </w:r>
          </w:p>
        </w:tc>
      </w:tr>
      <w:tr w:rsidR="00B84A5D" w:rsidRPr="00BF2E31" w14:paraId="558CC9B6" w14:textId="77777777" w:rsidTr="001B2E7C">
        <w:trPr>
          <w:trHeight w:val="240"/>
        </w:trPr>
        <w:tc>
          <w:tcPr>
            <w:tcW w:w="734" w:type="dxa"/>
            <w:shd w:val="clear" w:color="auto" w:fill="FFFFFF"/>
            <w:tcMar>
              <w:top w:w="57" w:type="dxa"/>
              <w:left w:w="57" w:type="dxa"/>
              <w:bottom w:w="57" w:type="dxa"/>
              <w:right w:w="57" w:type="dxa"/>
            </w:tcMar>
            <w:vAlign w:val="center"/>
          </w:tcPr>
          <w:p w14:paraId="06582A1A" w14:textId="77777777" w:rsidR="00B84A5D" w:rsidRPr="00BF2E31" w:rsidRDefault="00B84A5D"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F53ECAD" w14:textId="73273978" w:rsidR="00B84A5D" w:rsidRPr="00BF2E31" w:rsidRDefault="00B84A5D"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1ABA2C1" w14:textId="3782430B" w:rsidR="00B84A5D" w:rsidRPr="00BF2E31" w:rsidRDefault="00B84A5D"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2E5BE09D" w14:textId="71889FF0" w:rsidR="00B84A5D" w:rsidRPr="0096595E" w:rsidRDefault="00B84A5D" w:rsidP="00B84A5D">
            <w:pPr>
              <w:ind w:firstLine="709"/>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t xml:space="preserve">Tại Điều 6 dự thảo Luật, đề nghị nghiên cứu sửa đổi, bổ sung như sau: </w:t>
            </w:r>
          </w:p>
          <w:p w14:paraId="15C4B51D" w14:textId="77777777" w:rsidR="00B84A5D" w:rsidRPr="0096595E" w:rsidRDefault="00B84A5D" w:rsidP="00B84A5D">
            <w:pPr>
              <w:ind w:firstLine="709"/>
              <w:jc w:val="both"/>
              <w:rPr>
                <w:rFonts w:ascii="Times New Roman" w:hAnsi="Times New Roman" w:cs="Times New Roman"/>
                <w:sz w:val="26"/>
                <w:szCs w:val="26"/>
              </w:rPr>
            </w:pPr>
            <w:r w:rsidRPr="0096595E">
              <w:rPr>
                <w:rFonts w:ascii="Times New Roman" w:hAnsi="Times New Roman" w:cs="Times New Roman"/>
                <w:sz w:val="26"/>
                <w:szCs w:val="26"/>
              </w:rPr>
              <w:t xml:space="preserve">“Điều 6. Thời hiệu xử lý vi phạm hành chính 1. Thời hiệu xử phạt vi phạm hành chính được quy định như sau: a) Thời hiệu xử phạt vi phạm hành chính là từ 01 năm đến 03 năm, trừ các trường hợp sau đây: </w:t>
            </w:r>
          </w:p>
          <w:p w14:paraId="408FB455" w14:textId="3664D75A" w:rsidR="00B84A5D" w:rsidRPr="0096595E" w:rsidRDefault="00B84A5D" w:rsidP="00B84A5D">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lastRenderedPageBreak/>
              <w:t xml:space="preserve">Vi phạm hành chính về thuế, kiểm toán độc lập, </w:t>
            </w:r>
            <w:r w:rsidRPr="0096595E">
              <w:rPr>
                <w:rFonts w:ascii="Times New Roman" w:eastAsia="Times New Roman" w:hAnsi="Times New Roman" w:cs="Times New Roman"/>
                <w:b/>
                <w:bCs/>
                <w:sz w:val="26"/>
                <w:szCs w:val="26"/>
                <w:u w:val="single"/>
              </w:rPr>
              <w:t>canh tranh</w:t>
            </w:r>
            <w:r w:rsidRPr="0096595E">
              <w:rPr>
                <w:rFonts w:ascii="Times New Roman" w:eastAsia="Times New Roman" w:hAnsi="Times New Roman" w:cs="Times New Roman"/>
                <w:sz w:val="26"/>
                <w:szCs w:val="26"/>
              </w:rPr>
              <w:t xml:space="preserve"> hoặc về lĩnh vực khác mà luật chuyên ngành quy định thì thời hiệu xử phạt vi phạm hành chính theo quy định của pháp luật về thuế, pháp luật về kiểm toán độc lập, pháp luật về cạnh tranh và luật chuyên ngành khác đó.”</w:t>
            </w:r>
          </w:p>
        </w:tc>
        <w:tc>
          <w:tcPr>
            <w:tcW w:w="3070" w:type="dxa"/>
            <w:shd w:val="clear" w:color="auto" w:fill="FFFFFF"/>
            <w:tcMar>
              <w:top w:w="57" w:type="dxa"/>
              <w:left w:w="57" w:type="dxa"/>
              <w:bottom w:w="57" w:type="dxa"/>
              <w:right w:w="57" w:type="dxa"/>
            </w:tcMar>
            <w:vAlign w:val="center"/>
          </w:tcPr>
          <w:p w14:paraId="64060222" w14:textId="1295BE69" w:rsidR="00B84A5D" w:rsidRPr="0096595E" w:rsidRDefault="00412840" w:rsidP="0096595E">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lastRenderedPageBreak/>
              <w:t>Tiếp thu</w:t>
            </w:r>
            <w:r w:rsidR="00926855" w:rsidRPr="0096595E">
              <w:rPr>
                <w:rFonts w:ascii="Times New Roman" w:eastAsia="Times New Roman" w:hAnsi="Times New Roman" w:cs="Times New Roman"/>
                <w:sz w:val="26"/>
                <w:szCs w:val="26"/>
              </w:rPr>
              <w:t>, chỉnh lý Điều 6</w:t>
            </w:r>
          </w:p>
        </w:tc>
      </w:tr>
      <w:tr w:rsidR="00D12856" w:rsidRPr="00BF2E31" w14:paraId="2304B540" w14:textId="77777777" w:rsidTr="001B2E7C">
        <w:trPr>
          <w:trHeight w:val="240"/>
        </w:trPr>
        <w:tc>
          <w:tcPr>
            <w:tcW w:w="734" w:type="dxa"/>
            <w:shd w:val="clear" w:color="auto" w:fill="FFFFFF"/>
            <w:tcMar>
              <w:top w:w="57" w:type="dxa"/>
              <w:left w:w="57" w:type="dxa"/>
              <w:bottom w:w="57" w:type="dxa"/>
              <w:right w:w="57" w:type="dxa"/>
            </w:tcMar>
            <w:vAlign w:val="center"/>
          </w:tcPr>
          <w:p w14:paraId="2DC8574D" w14:textId="77777777" w:rsidR="00D12856" w:rsidRPr="00BF2E31" w:rsidRDefault="00D12856"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9C9FEF5" w14:textId="77777777" w:rsidR="00D12856" w:rsidRPr="00BF2E31" w:rsidRDefault="00D12856"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54702FA" w14:textId="700F40AB" w:rsidR="00D12856" w:rsidRPr="00BF2E31" w:rsidRDefault="00D12856"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09664816" w14:textId="77777777" w:rsidR="00D12856" w:rsidRPr="00BF2E31" w:rsidRDefault="00D12856" w:rsidP="00D12856">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Đối với điểm a khoản 1 Điều 6</w:t>
            </w:r>
          </w:p>
          <w:p w14:paraId="204A01F8" w14:textId="23C9DCE1" w:rsidR="00D12856" w:rsidRPr="00BF2E31" w:rsidRDefault="00D12856" w:rsidP="00D12856">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giữ nguyên quy định hiện hành về thời hiệu xử phạt vi phạm hành chính hoặc sửa đổi theo hướng: “Thời hiệu xử phạt vi phạm hành chính là từ 01 năm đến 02 năm, trừ các trường hợp sau đây...”. Việc quy định thời hiệu từ 01 năm đến 02 năm như Luật hiện hành cơ bản phù hợp với yêu cầu quản lý nhà nước. Việc kéo dài thời hiệu cần được đánh giá trên cơ sở đặc thù từng lĩnh vực quản lý nhà nước nhằm bảo đảm tính khả thi trong phát hiện, xử lý vi phạm và tránh phát sinh chi phí tuân thủ không cần thiết.</w:t>
            </w:r>
          </w:p>
        </w:tc>
        <w:tc>
          <w:tcPr>
            <w:tcW w:w="3070" w:type="dxa"/>
            <w:shd w:val="clear" w:color="auto" w:fill="FFFFFF"/>
            <w:tcMar>
              <w:top w:w="57" w:type="dxa"/>
              <w:left w:w="57" w:type="dxa"/>
              <w:bottom w:w="57" w:type="dxa"/>
              <w:right w:w="57" w:type="dxa"/>
            </w:tcMar>
            <w:vAlign w:val="center"/>
          </w:tcPr>
          <w:p w14:paraId="523A5611" w14:textId="79CE4766" w:rsidR="00D12856" w:rsidRPr="00BF2E31" w:rsidRDefault="00192B83"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Việc quy định </w:t>
            </w:r>
            <w:r w:rsidRPr="00BF2E31">
              <w:rPr>
                <w:rFonts w:ascii="Times New Roman" w:eastAsia="Times New Roman" w:hAnsi="Times New Roman" w:cs="Times New Roman"/>
                <w:color w:val="000000" w:themeColor="text1"/>
                <w:sz w:val="26"/>
                <w:szCs w:val="26"/>
              </w:rPr>
              <w:t xml:space="preserve">Thời hiệu xử phạt vi phạm hành chính là </w:t>
            </w:r>
            <w:r w:rsidRPr="00BF2E31">
              <w:rPr>
                <w:rFonts w:ascii="Times New Roman" w:eastAsia="Times New Roman" w:hAnsi="Times New Roman" w:cs="Times New Roman"/>
                <w:i/>
                <w:color w:val="000000" w:themeColor="text1"/>
                <w:sz w:val="26"/>
                <w:szCs w:val="26"/>
              </w:rPr>
              <w:t>từ</w:t>
            </w:r>
            <w:r w:rsidRPr="00BF2E31">
              <w:rPr>
                <w:rFonts w:ascii="Times New Roman" w:eastAsia="Times New Roman" w:hAnsi="Times New Roman" w:cs="Times New Roman"/>
                <w:color w:val="000000" w:themeColor="text1"/>
                <w:sz w:val="26"/>
                <w:szCs w:val="26"/>
              </w:rPr>
              <w:t xml:space="preserve"> 01 năm </w:t>
            </w:r>
            <w:r w:rsidRPr="00BF2E31">
              <w:rPr>
                <w:rFonts w:ascii="Times New Roman" w:eastAsia="Times New Roman" w:hAnsi="Times New Roman" w:cs="Times New Roman"/>
                <w:i/>
                <w:color w:val="000000" w:themeColor="text1"/>
                <w:sz w:val="26"/>
                <w:szCs w:val="26"/>
              </w:rPr>
              <w:t>đến</w:t>
            </w:r>
            <w:r w:rsidRPr="00BF2E31">
              <w:rPr>
                <w:rFonts w:ascii="Times New Roman" w:eastAsia="Times New Roman" w:hAnsi="Times New Roman" w:cs="Times New Roman"/>
                <w:color w:val="000000" w:themeColor="text1"/>
                <w:sz w:val="26"/>
                <w:szCs w:val="26"/>
              </w:rPr>
              <w:t xml:space="preserve"> </w:t>
            </w:r>
            <w:r w:rsidRPr="00BF2E31">
              <w:rPr>
                <w:rFonts w:ascii="Times New Roman" w:eastAsia="Times New Roman" w:hAnsi="Times New Roman" w:cs="Times New Roman"/>
                <w:i/>
                <w:color w:val="000000" w:themeColor="text1"/>
                <w:sz w:val="26"/>
                <w:szCs w:val="26"/>
              </w:rPr>
              <w:t xml:space="preserve">03 năm </w:t>
            </w:r>
            <w:r w:rsidRPr="00BF2E31">
              <w:rPr>
                <w:rFonts w:ascii="Times New Roman" w:eastAsia="Times New Roman" w:hAnsi="Times New Roman" w:cs="Times New Roman"/>
                <w:iCs/>
                <w:color w:val="000000" w:themeColor="text1"/>
                <w:sz w:val="26"/>
                <w:szCs w:val="26"/>
              </w:rPr>
              <w:t>đã được đánh giá tác động kỹ lưỡng, cụ thể tại Hồ sơ chính sách Luật đã được Chính phủ thông qua.</w:t>
            </w:r>
          </w:p>
        </w:tc>
      </w:tr>
      <w:tr w:rsidR="000E72B4" w:rsidRPr="00BF2E31" w14:paraId="0141D79E" w14:textId="77777777" w:rsidTr="001B2E7C">
        <w:trPr>
          <w:trHeight w:val="240"/>
        </w:trPr>
        <w:tc>
          <w:tcPr>
            <w:tcW w:w="734" w:type="dxa"/>
            <w:shd w:val="clear" w:color="auto" w:fill="FFFFFF"/>
            <w:tcMar>
              <w:top w:w="57" w:type="dxa"/>
              <w:left w:w="57" w:type="dxa"/>
              <w:bottom w:w="57" w:type="dxa"/>
              <w:right w:w="57" w:type="dxa"/>
            </w:tcMar>
            <w:vAlign w:val="center"/>
          </w:tcPr>
          <w:p w14:paraId="44CAE96F" w14:textId="77777777" w:rsidR="000E72B4" w:rsidRPr="00BF2E31" w:rsidRDefault="000E72B4"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76A2D87" w14:textId="77777777" w:rsidR="000E72B4" w:rsidRPr="00BF2E31" w:rsidRDefault="000E72B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F616496" w14:textId="3FC0E6B3" w:rsidR="000E72B4" w:rsidRPr="00BF2E31" w:rsidRDefault="000E72B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Thái Nguyên</w:t>
            </w:r>
          </w:p>
        </w:tc>
        <w:tc>
          <w:tcPr>
            <w:tcW w:w="7136" w:type="dxa"/>
            <w:shd w:val="clear" w:color="auto" w:fill="FFFFFF"/>
            <w:tcMar>
              <w:top w:w="57" w:type="dxa"/>
              <w:left w:w="57" w:type="dxa"/>
              <w:bottom w:w="57" w:type="dxa"/>
              <w:right w:w="57" w:type="dxa"/>
            </w:tcMar>
            <w:vAlign w:val="center"/>
          </w:tcPr>
          <w:p w14:paraId="396C47BF" w14:textId="77777777" w:rsidR="00E820C4" w:rsidRPr="00BF2E31" w:rsidRDefault="00E820C4" w:rsidP="00E820C4">
            <w:pPr>
              <w:spacing w:before="120" w:after="120" w:line="360" w:lineRule="exact"/>
              <w:ind w:firstLine="720"/>
              <w:jc w:val="both"/>
              <w:rPr>
                <w:rFonts w:ascii="Times New Roman" w:eastAsia="Times New Roman" w:hAnsi="Times New Roman" w:cs="Times New Roman"/>
                <w:sz w:val="26"/>
                <w:szCs w:val="26"/>
              </w:rPr>
            </w:pPr>
            <w:r w:rsidRPr="00BF2E31">
              <w:rPr>
                <w:rFonts w:ascii="Times New Roman" w:eastAsia="Times New Roman" w:hAnsi="Times New Roman" w:cs="Times New Roman"/>
                <w:b/>
                <w:bCs/>
                <w:sz w:val="26"/>
                <w:szCs w:val="26"/>
              </w:rPr>
              <w:t>Thời hiệu xử lý vi phạm hành chính (Điều 6)</w:t>
            </w:r>
          </w:p>
          <w:p w14:paraId="0A0949A0" w14:textId="77777777" w:rsidR="00E820C4" w:rsidRPr="00BF2E31" w:rsidRDefault="00E820C4" w:rsidP="00E820C4">
            <w:pPr>
              <w:spacing w:before="120" w:after="120" w:line="360" w:lineRule="exact"/>
              <w:ind w:firstLine="720"/>
              <w:jc w:val="both"/>
              <w:rPr>
                <w:rFonts w:ascii="Times New Roman" w:hAnsi="Times New Roman" w:cs="Times New Roman"/>
                <w:sz w:val="26"/>
                <w:szCs w:val="26"/>
              </w:rPr>
            </w:pPr>
            <w:r w:rsidRPr="00BF2E31">
              <w:rPr>
                <w:rFonts w:ascii="Times New Roman" w:eastAsia="Times New Roman" w:hAnsi="Times New Roman" w:cs="Times New Roman"/>
                <w:sz w:val="26"/>
                <w:szCs w:val="26"/>
              </w:rPr>
              <w:t xml:space="preserve">Tại điểm a khoản 1 dự thảo Luật đã điều chỉnh nâng </w:t>
            </w:r>
            <w:r w:rsidRPr="00BF2E31">
              <w:rPr>
                <w:rFonts w:ascii="Times New Roman" w:hAnsi="Times New Roman" w:cs="Times New Roman"/>
                <w:sz w:val="26"/>
                <w:szCs w:val="26"/>
              </w:rPr>
              <w:t>khung thời hiệu xử phạt vi phạm hành chính lên tối đa 03 năm để phù hợp với yêu cầu thực tiễn, tạo điều kiện cho cơ quan có thẩm quyền phát hiện, xác minh và xử lý các hành vi vi phạm, nhất là đối với những lĩnh vực có tính chất phức tạp hoặc cần thời gian thu thập, kiểm tra, đối chiếu thông tin.</w:t>
            </w:r>
          </w:p>
          <w:p w14:paraId="215A2D6F" w14:textId="0B3B34D5" w:rsidR="00E820C4" w:rsidRPr="00BF2E31" w:rsidRDefault="00E820C4" w:rsidP="00E820C4">
            <w:pPr>
              <w:spacing w:before="120" w:after="120" w:line="360" w:lineRule="exact"/>
              <w:ind w:firstLine="720"/>
              <w:jc w:val="both"/>
              <w:rPr>
                <w:rFonts w:ascii="Times New Roman" w:hAnsi="Times New Roman" w:cs="Times New Roman"/>
                <w:sz w:val="26"/>
                <w:szCs w:val="26"/>
              </w:rPr>
            </w:pPr>
            <w:r w:rsidRPr="00BF2E31">
              <w:rPr>
                <w:rFonts w:ascii="Times New Roman" w:hAnsi="Times New Roman" w:cs="Times New Roman"/>
                <w:sz w:val="26"/>
                <w:szCs w:val="26"/>
              </w:rPr>
              <w:lastRenderedPageBreak/>
              <w:t xml:space="preserve">Tuy nhiên, đối với hành vi vi phạm trật tự, an toàn giao thông đường bộ được phát hiện thông qua phương tiện, thiết bị kỹ thuật nghiệp vụ </w:t>
            </w:r>
            <w:r w:rsidRPr="00BF2E31">
              <w:rPr>
                <w:rFonts w:ascii="Times New Roman" w:hAnsi="Times New Roman" w:cs="Times New Roman"/>
                <w:i/>
                <w:sz w:val="26"/>
                <w:szCs w:val="26"/>
              </w:rPr>
              <w:t>(phạt nguội)</w:t>
            </w:r>
            <w:r w:rsidRPr="00BF2E31">
              <w:rPr>
                <w:rFonts w:ascii="Times New Roman" w:hAnsi="Times New Roman" w:cs="Times New Roman"/>
                <w:sz w:val="26"/>
                <w:szCs w:val="26"/>
              </w:rPr>
              <w:t>, thực tiễn cho thấy việc xác minh chủ thể vi phạm còn gặp nhiều khó khăn. Nhiều trường hợp phương tiện đã được mua bán, chuyển nhượng nhưng chưa thực hiện thủ tục sang tên đổi chủ theo quy định; thông tin đăng ký phương tiện không còn chính xác; hoặc chủ phương tiện, người vi phạm không hợp tác, cố tình né tránh việc tiếp nhận thông báo và chấp hành quyết định xử phạt, theo đó làm kéo dài quá trình xác minh, ảnh hưởng đến hiệu quả xử lý vi phạm.</w:t>
            </w:r>
          </w:p>
          <w:p w14:paraId="565CD8CF" w14:textId="5F0F577F" w:rsidR="000E72B4" w:rsidRPr="00BF2E31" w:rsidRDefault="00E820C4" w:rsidP="00E820C4">
            <w:pPr>
              <w:spacing w:before="120" w:after="120" w:line="360" w:lineRule="exact"/>
              <w:ind w:firstLine="720"/>
              <w:jc w:val="both"/>
              <w:rPr>
                <w:rFonts w:ascii="Times New Roman" w:hAnsi="Times New Roman" w:cs="Times New Roman"/>
                <w:sz w:val="26"/>
                <w:szCs w:val="26"/>
              </w:rPr>
            </w:pPr>
            <w:r w:rsidRPr="00BF2E31">
              <w:rPr>
                <w:rFonts w:ascii="Times New Roman" w:hAnsi="Times New Roman" w:cs="Times New Roman"/>
                <w:sz w:val="26"/>
                <w:szCs w:val="26"/>
              </w:rPr>
              <w:t xml:space="preserve">Để bảo đảm tính khả thi của quy định và nâng cao hiệu quả công tác xử lý vi phạm hành chính trong lĩnh vực giao thông đường bộ, đề nghị nghiên cứu bổ sung quy định: Đối với hành vi vi phạm được phát hiện bằng phương tiện, thiết bị kỹ thuật nghiệp vụ, thời gian cơ quan có thẩm quyền thực hiện việc </w:t>
            </w:r>
            <w:r w:rsidRPr="00BF2E31">
              <w:rPr>
                <w:rFonts w:ascii="Times New Roman" w:hAnsi="Times New Roman" w:cs="Times New Roman"/>
                <w:sz w:val="26"/>
                <w:szCs w:val="26"/>
              </w:rPr>
              <w:br/>
              <w:t>xác minh chủ thể vi phạm không tính vào thời hiệu xử phạt trong trường hợp việc kéo dài thời gian xác minh xuất phát từ hành vi không thực hiện nghĩa vụ đăng ký sang tên phương tiện theo quy định, cung cấp thông tin không chính xác, cố tình che giấu thông tin hoặc có hành vi trốn tránh, cản trở việc xử phạt của chủ phương tiện, người vi phạm.</w:t>
            </w:r>
          </w:p>
        </w:tc>
        <w:tc>
          <w:tcPr>
            <w:tcW w:w="3070" w:type="dxa"/>
            <w:shd w:val="clear" w:color="auto" w:fill="FFFFFF"/>
            <w:tcMar>
              <w:top w:w="57" w:type="dxa"/>
              <w:left w:w="57" w:type="dxa"/>
              <w:bottom w:w="57" w:type="dxa"/>
              <w:right w:w="57" w:type="dxa"/>
            </w:tcMar>
            <w:vAlign w:val="center"/>
          </w:tcPr>
          <w:p w14:paraId="42F66307" w14:textId="49AEB15F" w:rsidR="000E72B4" w:rsidRPr="00BF2E31" w:rsidRDefault="00192B83"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Giải trình: Việc xác minh vi phạm hành chính thuộc trách nhiệm của cơ quan, người có thẩm quyền.</w:t>
            </w:r>
          </w:p>
        </w:tc>
      </w:tr>
      <w:tr w:rsidR="001861BE" w:rsidRPr="00BF2E31" w14:paraId="42C35D8F" w14:textId="77777777" w:rsidTr="001B2E7C">
        <w:trPr>
          <w:trHeight w:val="240"/>
        </w:trPr>
        <w:tc>
          <w:tcPr>
            <w:tcW w:w="734" w:type="dxa"/>
            <w:shd w:val="clear" w:color="auto" w:fill="FFFFFF"/>
            <w:tcMar>
              <w:top w:w="57" w:type="dxa"/>
              <w:left w:w="57" w:type="dxa"/>
              <w:bottom w:w="57" w:type="dxa"/>
              <w:right w:w="57" w:type="dxa"/>
            </w:tcMar>
            <w:vAlign w:val="center"/>
          </w:tcPr>
          <w:p w14:paraId="07A7EDE4" w14:textId="77777777" w:rsidR="001861BE" w:rsidRPr="00BF2E31" w:rsidRDefault="001861BE"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05DE578" w14:textId="77777777" w:rsidR="001861BE" w:rsidRPr="00BF2E31" w:rsidRDefault="001861B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D391BCA" w14:textId="5DA40D1D" w:rsidR="001861BE" w:rsidRPr="00BF2E31" w:rsidRDefault="001861B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6F17072E" w14:textId="77777777" w:rsidR="006C6B20" w:rsidRPr="00BF2E31" w:rsidRDefault="006C6B20" w:rsidP="006C6B20">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Về thời hiệu và các thuật ngữ liên quan đến thời hiệu (Điều 6)</w:t>
            </w:r>
          </w:p>
          <w:p w14:paraId="617B4FFE" w14:textId="77777777" w:rsidR="006C6B20" w:rsidRPr="00BF2E31" w:rsidRDefault="006C6B20" w:rsidP="006C6B20">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xml:space="preserve">- Về thời hiệu phạt (khoản 1): việc tăng thời hiệu từ "01 đến 03 năm" là thay đổi rất lớn so với luật hiện hành. Do đó, đề nghị bổ sung quy định một nguyên tắc chuyển tiếp chung đối với các hành vi đã hết thời hiệu theo quy định cũ nhưng vẫn còn thời hiệu theo quy định mới, tránh xung đột khi ban hành các Nghị định chuyên ngành. </w:t>
            </w:r>
          </w:p>
          <w:p w14:paraId="52B8ACD9" w14:textId="77777777" w:rsidR="006C6B20" w:rsidRPr="00BF2E31" w:rsidRDefault="006C6B20" w:rsidP="006C6B20">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Về kỹ thuật lập pháp: khoản 3 hiện đang quy định khái niệm giải thích về hành vi “cố tình trốn tránh, cản trở việc xử phạt...”, đề nghị chuyển nội dung này lên Điều 2 (Giải thích từ ngữ) để bảo đảm đúng quy định và thống nhất về kỹ thuật lập pháp (Điều 6 chỉ nên quy định về nội dung thời hiệu). Đề nghị thay thế cụm từ “thủ tục” bằng cụm từ “hoạt động” thành “...chưa thực hiện các hoạt động để chấp hành việc xử phạt”, nhằm tránh phát sinh thêm thủ tục hành chính không cần thiết hoặc gây nhiều cách hiểu khác nhau.</w:t>
            </w:r>
          </w:p>
          <w:p w14:paraId="52EBDD23" w14:textId="11CBD80D" w:rsidR="001861BE" w:rsidRPr="00BF2E31" w:rsidRDefault="006C6B20" w:rsidP="006C6B20">
            <w:pPr>
              <w:spacing w:before="120" w:after="120" w:line="360" w:lineRule="exact"/>
              <w:jc w:val="both"/>
              <w:rPr>
                <w:rFonts w:ascii="Times New Roman" w:eastAsia="Times New Roman" w:hAnsi="Times New Roman" w:cs="Times New Roman"/>
                <w:b/>
                <w:bCs/>
                <w:sz w:val="26"/>
                <w:szCs w:val="26"/>
              </w:rPr>
            </w:pPr>
            <w:r w:rsidRPr="00BF2E31">
              <w:rPr>
                <w:rFonts w:ascii="Times New Roman" w:eastAsia="Times New Roman" w:hAnsi="Times New Roman" w:cs="Times New Roman"/>
                <w:bCs/>
                <w:color w:val="000000"/>
                <w:sz w:val="26"/>
                <w:szCs w:val="26"/>
              </w:rPr>
              <w:t>- Bảo đảm tính minh bạch, đề nghị bổ sung quy định: “Mọi căn cứ làm kéo dài hoặc tính lại thời hiệu xử lý vi phạm hành chính phải được xác định bằng tài liệu, chứng cứ hợp pháp và được thể hiện trong hồ sơ” nhằm hạn chế tối đa các tranh chấp.</w:t>
            </w:r>
          </w:p>
        </w:tc>
        <w:tc>
          <w:tcPr>
            <w:tcW w:w="3070" w:type="dxa"/>
            <w:shd w:val="clear" w:color="auto" w:fill="FFFFFF"/>
            <w:tcMar>
              <w:top w:w="57" w:type="dxa"/>
              <w:left w:w="57" w:type="dxa"/>
              <w:bottom w:w="57" w:type="dxa"/>
              <w:right w:w="57" w:type="dxa"/>
            </w:tcMar>
            <w:vAlign w:val="center"/>
          </w:tcPr>
          <w:p w14:paraId="2F5BAEFC" w14:textId="77777777" w:rsidR="001861BE" w:rsidRPr="00BF2E31" w:rsidRDefault="00192B83"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1.</w:t>
            </w:r>
            <w:r w:rsidR="007E729B" w:rsidRPr="00BF2E31">
              <w:rPr>
                <w:rFonts w:ascii="Times New Roman" w:eastAsia="Times New Roman" w:hAnsi="Times New Roman" w:cs="Times New Roman"/>
                <w:sz w:val="26"/>
                <w:szCs w:val="26"/>
              </w:rPr>
              <w:t xml:space="preserve"> Tiếp thu:</w:t>
            </w:r>
            <w:r w:rsidRPr="00BF2E31">
              <w:rPr>
                <w:rFonts w:ascii="Times New Roman" w:eastAsia="Times New Roman" w:hAnsi="Times New Roman" w:cs="Times New Roman"/>
                <w:sz w:val="26"/>
                <w:szCs w:val="26"/>
              </w:rPr>
              <w:t xml:space="preserve"> Thời hiệu xử phạt sẽ được quy định cụ thể tại các Nghị định, vì vậy</w:t>
            </w:r>
            <w:r w:rsidR="00587B11" w:rsidRPr="00BF2E31">
              <w:rPr>
                <w:rFonts w:ascii="Times New Roman" w:eastAsia="Times New Roman" w:hAnsi="Times New Roman" w:cs="Times New Roman"/>
                <w:sz w:val="26"/>
                <w:szCs w:val="26"/>
              </w:rPr>
              <w:t xml:space="preserve"> quy định chuyển tiếp về thời hiệu xử phạt sẽ do các Nghị định xử phạt chuyên ngành quy định</w:t>
            </w:r>
            <w:r w:rsidR="007E729B" w:rsidRPr="00BF2E31">
              <w:rPr>
                <w:rFonts w:ascii="Times New Roman" w:eastAsia="Times New Roman" w:hAnsi="Times New Roman" w:cs="Times New Roman"/>
                <w:sz w:val="26"/>
                <w:szCs w:val="26"/>
              </w:rPr>
              <w:t>.</w:t>
            </w:r>
          </w:p>
          <w:p w14:paraId="37BF821E" w14:textId="77777777" w:rsidR="007E729B" w:rsidRPr="00BF2E31" w:rsidRDefault="007E729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Giải trình: nội dung tại khoản 3 có quy định dẫn chiếu đến các khoản 1, 2 điều này nên để ở Điều này là phù hợp.</w:t>
            </w:r>
          </w:p>
          <w:p w14:paraId="3D8F6FDE" w14:textId="2FD6E4D4" w:rsidR="007E729B" w:rsidRPr="00BF2E31" w:rsidRDefault="007E729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3. Tiếp thu</w:t>
            </w:r>
            <w:r w:rsidR="0096595E">
              <w:rPr>
                <w:rFonts w:ascii="Times New Roman" w:eastAsia="Times New Roman" w:hAnsi="Times New Roman" w:cs="Times New Roman"/>
                <w:sz w:val="26"/>
                <w:szCs w:val="26"/>
              </w:rPr>
              <w:t xml:space="preserve"> hoàn thiện tại dự thảo Luật</w:t>
            </w:r>
          </w:p>
        </w:tc>
      </w:tr>
      <w:tr w:rsidR="00AE7935" w:rsidRPr="00BF2E31" w14:paraId="2242042E" w14:textId="77777777" w:rsidTr="001B2E7C">
        <w:trPr>
          <w:trHeight w:val="240"/>
        </w:trPr>
        <w:tc>
          <w:tcPr>
            <w:tcW w:w="734" w:type="dxa"/>
            <w:shd w:val="clear" w:color="auto" w:fill="FFFFFF"/>
            <w:tcMar>
              <w:top w:w="57" w:type="dxa"/>
              <w:left w:w="57" w:type="dxa"/>
              <w:bottom w:w="57" w:type="dxa"/>
              <w:right w:w="57" w:type="dxa"/>
            </w:tcMar>
            <w:vAlign w:val="center"/>
          </w:tcPr>
          <w:p w14:paraId="2AED8AD5" w14:textId="77777777" w:rsidR="00AE7935" w:rsidRPr="00BF2E31" w:rsidRDefault="00AE7935"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5F3CA25" w14:textId="77777777" w:rsidR="00AE7935" w:rsidRPr="00BF2E31" w:rsidRDefault="00AE7935"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49ED332" w14:textId="634ECC20" w:rsidR="00AE7935" w:rsidRPr="00BF2E31" w:rsidRDefault="00AE7935"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Đồng Tháp</w:t>
            </w:r>
          </w:p>
        </w:tc>
        <w:tc>
          <w:tcPr>
            <w:tcW w:w="7136" w:type="dxa"/>
            <w:shd w:val="clear" w:color="auto" w:fill="FFFFFF"/>
            <w:tcMar>
              <w:top w:w="57" w:type="dxa"/>
              <w:left w:w="57" w:type="dxa"/>
              <w:bottom w:w="57" w:type="dxa"/>
              <w:right w:w="57" w:type="dxa"/>
            </w:tcMar>
            <w:vAlign w:val="center"/>
          </w:tcPr>
          <w:p w14:paraId="76D27AE9" w14:textId="77777777" w:rsidR="00AE7935" w:rsidRPr="00BF2E31" w:rsidRDefault="00AE7935" w:rsidP="00AE7935">
            <w:pPr>
              <w:jc w:val="both"/>
              <w:rPr>
                <w:rFonts w:ascii="Times New Roman" w:eastAsia="Times New Roman" w:hAnsi="Times New Roman" w:cs="Times New Roman"/>
                <w:b/>
                <w:bCs/>
                <w:i/>
                <w:color w:val="000000"/>
                <w:sz w:val="26"/>
                <w:szCs w:val="26"/>
                <w:lang w:val="en-US"/>
              </w:rPr>
            </w:pPr>
            <w:r w:rsidRPr="00BF2E31">
              <w:rPr>
                <w:rFonts w:ascii="Times New Roman" w:eastAsia="Times New Roman" w:hAnsi="Times New Roman" w:cs="Times New Roman"/>
                <w:bCs/>
                <w:i/>
                <w:color w:val="000000"/>
                <w:sz w:val="26"/>
                <w:szCs w:val="26"/>
                <w:lang w:val="en-US"/>
              </w:rPr>
              <w:t>Thời hiệu xử phạt (XP) VPHC như quy định tại tiêu đề và đoạn đầu điểm a khoản 1 Điều 6 hiện hành cơ bản đã phù hợp.</w:t>
            </w:r>
            <w:r w:rsidRPr="00BF2E31">
              <w:rPr>
                <w:rFonts w:ascii="Times New Roman" w:eastAsia="Times New Roman" w:hAnsi="Times New Roman" w:cs="Times New Roman"/>
                <w:b/>
                <w:bCs/>
                <w:i/>
                <w:color w:val="000000"/>
                <w:sz w:val="26"/>
                <w:szCs w:val="26"/>
                <w:lang w:val="en-US"/>
              </w:rPr>
              <w:t xml:space="preserve"> </w:t>
            </w:r>
            <w:r w:rsidRPr="00BF2E31">
              <w:rPr>
                <w:rFonts w:ascii="Times New Roman" w:eastAsia="Times New Roman" w:hAnsi="Times New Roman" w:cs="Times New Roman"/>
                <w:bCs/>
                <w:i/>
                <w:color w:val="000000"/>
                <w:sz w:val="26"/>
                <w:szCs w:val="26"/>
                <w:lang w:val="en-US"/>
              </w:rPr>
              <w:t xml:space="preserve">Đồng thời, </w:t>
            </w:r>
            <w:r w:rsidRPr="00BF2E31">
              <w:rPr>
                <w:rFonts w:ascii="Times New Roman" w:eastAsia="Times New Roman" w:hAnsi="Times New Roman" w:cs="Times New Roman"/>
                <w:bCs/>
                <w:i/>
                <w:color w:val="000000"/>
                <w:sz w:val="26"/>
                <w:szCs w:val="26"/>
                <w:lang w:val="en-US"/>
              </w:rPr>
              <w:lastRenderedPageBreak/>
              <w:t>việc quy định thời hiệu XPVPHC trong Luật XLVPHC là phù hợp (thuộc thẩm quyền Quốc hội).</w:t>
            </w:r>
            <w:r w:rsidRPr="00BF2E31">
              <w:rPr>
                <w:rFonts w:ascii="Times New Roman" w:eastAsia="Times New Roman" w:hAnsi="Times New Roman" w:cs="Times New Roman"/>
                <w:b/>
                <w:bCs/>
                <w:i/>
                <w:color w:val="000000"/>
                <w:sz w:val="26"/>
                <w:szCs w:val="26"/>
                <w:lang w:val="en-US"/>
              </w:rPr>
              <w:t xml:space="preserve"> </w:t>
            </w:r>
          </w:p>
          <w:p w14:paraId="03C22E3D" w14:textId="77777777" w:rsidR="00AE7935" w:rsidRPr="00BF2E31" w:rsidRDefault="00AE7935" w:rsidP="00AE7935">
            <w:pPr>
              <w:jc w:val="both"/>
              <w:rPr>
                <w:rFonts w:ascii="Times New Roman" w:eastAsia="Times New Roman" w:hAnsi="Times New Roman" w:cs="Times New Roman"/>
                <w:bCs/>
                <w:iCs/>
                <w:color w:val="000000"/>
                <w:sz w:val="26"/>
                <w:szCs w:val="26"/>
                <w:lang w:val="en-US"/>
              </w:rPr>
            </w:pPr>
            <w:r w:rsidRPr="00BF2E31">
              <w:rPr>
                <w:rFonts w:ascii="Times New Roman" w:eastAsia="Times New Roman" w:hAnsi="Times New Roman" w:cs="Times New Roman"/>
                <w:bCs/>
                <w:i/>
                <w:color w:val="000000"/>
                <w:sz w:val="26"/>
                <w:szCs w:val="26"/>
                <w:lang w:val="en-US"/>
              </w:rPr>
              <w:t>Do đó, đề nghị giữ như tiêu đề và đoạn đầu điểm a khoản 1 Điều 6 Luật XLVPHC hiện hành.</w:t>
            </w:r>
            <w:r w:rsidRPr="00BF2E31">
              <w:rPr>
                <w:rFonts w:ascii="Times New Roman" w:eastAsia="Times New Roman" w:hAnsi="Times New Roman" w:cs="Times New Roman"/>
                <w:bCs/>
                <w:iCs/>
                <w:color w:val="000000"/>
                <w:sz w:val="26"/>
                <w:szCs w:val="26"/>
                <w:lang w:val="en-US"/>
              </w:rPr>
              <w:t xml:space="preserve"> Chỉ cần sửa đổi đoạn 2 của điểm a khoản 1 Điều 6 như dự thảo Luật XLVPHC (sửa đổi).</w:t>
            </w:r>
          </w:p>
          <w:p w14:paraId="7C18F269" w14:textId="463EE3A7" w:rsidR="00AE7935" w:rsidRPr="00BF2E31" w:rsidRDefault="00AE7935" w:rsidP="00AC73FC">
            <w:pPr>
              <w:jc w:val="both"/>
              <w:rPr>
                <w:rFonts w:ascii="Times New Roman" w:eastAsia="Times New Roman" w:hAnsi="Times New Roman" w:cs="Times New Roman"/>
                <w:bCs/>
                <w:i/>
                <w:color w:val="000000"/>
                <w:sz w:val="26"/>
                <w:szCs w:val="26"/>
                <w:lang w:val="en-US"/>
              </w:rPr>
            </w:pPr>
            <w:r w:rsidRPr="00BF2E31">
              <w:rPr>
                <w:rFonts w:ascii="Times New Roman" w:eastAsia="Times New Roman" w:hAnsi="Times New Roman" w:cs="Times New Roman"/>
                <w:bCs/>
                <w:i/>
                <w:color w:val="000000"/>
                <w:sz w:val="26"/>
                <w:szCs w:val="26"/>
                <w:lang w:val="en-US"/>
              </w:rPr>
              <w:t>Tương tự, đề nghị giữ quy định về thời hiệu XLVPHC trong Luật XLVPHC hiện hành.</w:t>
            </w:r>
          </w:p>
        </w:tc>
        <w:tc>
          <w:tcPr>
            <w:tcW w:w="3070" w:type="dxa"/>
            <w:shd w:val="clear" w:color="auto" w:fill="FFFFFF"/>
            <w:tcMar>
              <w:top w:w="57" w:type="dxa"/>
              <w:left w:w="57" w:type="dxa"/>
              <w:bottom w:w="57" w:type="dxa"/>
              <w:right w:w="57" w:type="dxa"/>
            </w:tcMar>
            <w:vAlign w:val="center"/>
          </w:tcPr>
          <w:p w14:paraId="6418B0C3" w14:textId="65B2EAB3" w:rsidR="00AE7935" w:rsidRPr="00BF2E31" w:rsidRDefault="007E729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Giải trình: Việc quy định </w:t>
            </w:r>
            <w:r w:rsidRPr="00BF2E31">
              <w:rPr>
                <w:rFonts w:ascii="Times New Roman" w:eastAsia="Times New Roman" w:hAnsi="Times New Roman" w:cs="Times New Roman"/>
                <w:color w:val="000000" w:themeColor="text1"/>
                <w:sz w:val="26"/>
                <w:szCs w:val="26"/>
              </w:rPr>
              <w:t xml:space="preserve">Thời hiệu xử phạt vi phạm hành chính là </w:t>
            </w:r>
            <w:r w:rsidRPr="00BF2E31">
              <w:rPr>
                <w:rFonts w:ascii="Times New Roman" w:eastAsia="Times New Roman" w:hAnsi="Times New Roman" w:cs="Times New Roman"/>
                <w:i/>
                <w:color w:val="000000" w:themeColor="text1"/>
                <w:sz w:val="26"/>
                <w:szCs w:val="26"/>
              </w:rPr>
              <w:t>từ</w:t>
            </w:r>
            <w:r w:rsidRPr="00BF2E31">
              <w:rPr>
                <w:rFonts w:ascii="Times New Roman" w:eastAsia="Times New Roman" w:hAnsi="Times New Roman" w:cs="Times New Roman"/>
                <w:color w:val="000000" w:themeColor="text1"/>
                <w:sz w:val="26"/>
                <w:szCs w:val="26"/>
              </w:rPr>
              <w:t xml:space="preserve"> 01 năm </w:t>
            </w:r>
            <w:r w:rsidRPr="00BF2E31">
              <w:rPr>
                <w:rFonts w:ascii="Times New Roman" w:eastAsia="Times New Roman" w:hAnsi="Times New Roman" w:cs="Times New Roman"/>
                <w:i/>
                <w:color w:val="000000" w:themeColor="text1"/>
                <w:sz w:val="26"/>
                <w:szCs w:val="26"/>
              </w:rPr>
              <w:t>đến</w:t>
            </w:r>
            <w:r w:rsidRPr="00BF2E31">
              <w:rPr>
                <w:rFonts w:ascii="Times New Roman" w:eastAsia="Times New Roman" w:hAnsi="Times New Roman" w:cs="Times New Roman"/>
                <w:color w:val="000000" w:themeColor="text1"/>
                <w:sz w:val="26"/>
                <w:szCs w:val="26"/>
              </w:rPr>
              <w:t xml:space="preserve"> </w:t>
            </w:r>
            <w:r w:rsidRPr="00BF2E31">
              <w:rPr>
                <w:rFonts w:ascii="Times New Roman" w:eastAsia="Times New Roman" w:hAnsi="Times New Roman" w:cs="Times New Roman"/>
                <w:i/>
                <w:color w:val="000000" w:themeColor="text1"/>
                <w:sz w:val="26"/>
                <w:szCs w:val="26"/>
              </w:rPr>
              <w:lastRenderedPageBreak/>
              <w:t xml:space="preserve">03 năm </w:t>
            </w:r>
            <w:r w:rsidRPr="00BF2E31">
              <w:rPr>
                <w:rFonts w:ascii="Times New Roman" w:eastAsia="Times New Roman" w:hAnsi="Times New Roman" w:cs="Times New Roman"/>
                <w:iCs/>
                <w:color w:val="000000" w:themeColor="text1"/>
                <w:sz w:val="26"/>
                <w:szCs w:val="26"/>
              </w:rPr>
              <w:t>đã được đánh giá tác động kỹ lưỡng, cụ thể tại Hồ sơ chính sách Luật đã được Chính phủ thông qua.</w:t>
            </w:r>
          </w:p>
        </w:tc>
      </w:tr>
      <w:tr w:rsidR="0016783B" w:rsidRPr="00BF2E31" w14:paraId="0273BC67" w14:textId="77777777" w:rsidTr="001B2E7C">
        <w:trPr>
          <w:trHeight w:val="240"/>
        </w:trPr>
        <w:tc>
          <w:tcPr>
            <w:tcW w:w="734" w:type="dxa"/>
            <w:shd w:val="clear" w:color="auto" w:fill="FFFFFF"/>
            <w:tcMar>
              <w:top w:w="57" w:type="dxa"/>
              <w:left w:w="57" w:type="dxa"/>
              <w:bottom w:w="57" w:type="dxa"/>
              <w:right w:w="57" w:type="dxa"/>
            </w:tcMar>
            <w:vAlign w:val="center"/>
          </w:tcPr>
          <w:p w14:paraId="2507A972" w14:textId="77777777" w:rsidR="0016783B" w:rsidRPr="00BF2E31" w:rsidRDefault="0016783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1FC4DE3" w14:textId="77777777" w:rsidR="0016783B" w:rsidRPr="00BF2E31" w:rsidRDefault="0016783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744BE47" w14:textId="3A7F2534" w:rsidR="0016783B" w:rsidRPr="00BF2E31" w:rsidRDefault="0016783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63448833" w14:textId="49245AB4" w:rsidR="0016783B" w:rsidRPr="00BF2E31" w:rsidRDefault="0016783B" w:rsidP="00AE7935">
            <w:pPr>
              <w:jc w:val="both"/>
              <w:rPr>
                <w:rFonts w:ascii="Times New Roman" w:eastAsia="Times New Roman" w:hAnsi="Times New Roman" w:cs="Times New Roman"/>
                <w:bCs/>
                <w:iCs/>
                <w:color w:val="000000"/>
                <w:sz w:val="26"/>
                <w:szCs w:val="26"/>
                <w:lang w:val="en-US"/>
              </w:rPr>
            </w:pPr>
            <w:r w:rsidRPr="00BF2E31">
              <w:rPr>
                <w:rFonts w:ascii="Times New Roman" w:eastAsia="Times New Roman" w:hAnsi="Times New Roman" w:cs="Times New Roman"/>
                <w:bCs/>
                <w:iCs/>
                <w:color w:val="000000"/>
                <w:sz w:val="26"/>
                <w:szCs w:val="26"/>
                <w:lang w:val="en-US"/>
              </w:rPr>
              <w:t>Tại điểm b khoản 1 Điều 6, đề nghị chỉnh sửa quy định “</w:t>
            </w:r>
            <w:r w:rsidRPr="00BF2E31">
              <w:rPr>
                <w:rFonts w:ascii="Times New Roman" w:eastAsia="Times New Roman" w:hAnsi="Times New Roman" w:cs="Times New Roman"/>
                <w:bCs/>
                <w:i/>
                <w:iCs/>
                <w:color w:val="000000"/>
                <w:sz w:val="26"/>
                <w:szCs w:val="26"/>
                <w:lang w:val="en-US"/>
              </w:rPr>
              <w:t xml:space="preserve">Thời điểm để tính thời hiệu xử phạt vi phạm hành chính quy định tại </w:t>
            </w:r>
            <w:r w:rsidRPr="00BF2E31">
              <w:rPr>
                <w:rFonts w:ascii="Times New Roman" w:eastAsia="Times New Roman" w:hAnsi="Times New Roman" w:cs="Times New Roman"/>
                <w:bCs/>
                <w:i/>
                <w:iCs/>
                <w:color w:val="000000"/>
                <w:sz w:val="26"/>
                <w:szCs w:val="26"/>
                <w:u w:val="single"/>
                <w:lang w:val="en-US"/>
              </w:rPr>
              <w:t>điểm a khoản 1 Điều này</w:t>
            </w:r>
            <w:r w:rsidRPr="00BF2E31">
              <w:rPr>
                <w:rFonts w:ascii="Times New Roman" w:eastAsia="Times New Roman" w:hAnsi="Times New Roman" w:cs="Times New Roman"/>
                <w:bCs/>
                <w:i/>
                <w:iCs/>
                <w:color w:val="000000"/>
                <w:sz w:val="26"/>
                <w:szCs w:val="26"/>
                <w:lang w:val="en-US"/>
              </w:rPr>
              <w:t xml:space="preserve"> được quy định như sau:</w:t>
            </w:r>
            <w:r w:rsidRPr="00BF2E31">
              <w:rPr>
                <w:rFonts w:ascii="Times New Roman" w:eastAsia="Times New Roman" w:hAnsi="Times New Roman" w:cs="Times New Roman"/>
                <w:bCs/>
                <w:iCs/>
                <w:color w:val="000000"/>
                <w:sz w:val="26"/>
                <w:szCs w:val="26"/>
                <w:lang w:val="en-US"/>
              </w:rPr>
              <w:t>” thành “</w:t>
            </w:r>
            <w:r w:rsidRPr="00BF2E31">
              <w:rPr>
                <w:rFonts w:ascii="Times New Roman" w:eastAsia="Times New Roman" w:hAnsi="Times New Roman" w:cs="Times New Roman"/>
                <w:bCs/>
                <w:i/>
                <w:iCs/>
                <w:color w:val="000000"/>
                <w:sz w:val="26"/>
                <w:szCs w:val="26"/>
                <w:lang w:val="en-US"/>
              </w:rPr>
              <w:t xml:space="preserve">Thời điểm để tính thời hiệu xử phạt vi phạm hành chính quy định tại </w:t>
            </w:r>
            <w:r w:rsidRPr="00BF2E31">
              <w:rPr>
                <w:rFonts w:ascii="Times New Roman" w:eastAsia="Times New Roman" w:hAnsi="Times New Roman" w:cs="Times New Roman"/>
                <w:b/>
                <w:bCs/>
                <w:i/>
                <w:iCs/>
                <w:color w:val="000000"/>
                <w:sz w:val="26"/>
                <w:szCs w:val="26"/>
                <w:u w:val="single"/>
                <w:lang w:val="en-US"/>
              </w:rPr>
              <w:t>điểm a khoản này</w:t>
            </w:r>
            <w:r w:rsidRPr="00BF2E31">
              <w:rPr>
                <w:rFonts w:ascii="Times New Roman" w:eastAsia="Times New Roman" w:hAnsi="Times New Roman" w:cs="Times New Roman"/>
                <w:bCs/>
                <w:i/>
                <w:iCs/>
                <w:color w:val="000000"/>
                <w:sz w:val="26"/>
                <w:szCs w:val="26"/>
                <w:lang w:val="en-US"/>
              </w:rPr>
              <w:t xml:space="preserve"> được quy định như sau:</w:t>
            </w:r>
            <w:r w:rsidRPr="00BF2E31">
              <w:rPr>
                <w:rFonts w:ascii="Times New Roman" w:eastAsia="Times New Roman" w:hAnsi="Times New Roman" w:cs="Times New Roman"/>
                <w:bCs/>
                <w:iCs/>
                <w:color w:val="000000"/>
                <w:sz w:val="26"/>
                <w:szCs w:val="26"/>
                <w:lang w:val="en-US"/>
              </w:rPr>
              <w:t>” cho chính xác điều khoản được viện dẫn vì nội dung quy định hiện đang ở khoản 1.</w:t>
            </w:r>
          </w:p>
        </w:tc>
        <w:tc>
          <w:tcPr>
            <w:tcW w:w="3070" w:type="dxa"/>
            <w:shd w:val="clear" w:color="auto" w:fill="FFFFFF"/>
            <w:tcMar>
              <w:top w:w="57" w:type="dxa"/>
              <w:left w:w="57" w:type="dxa"/>
              <w:bottom w:w="57" w:type="dxa"/>
              <w:right w:w="57" w:type="dxa"/>
            </w:tcMar>
            <w:vAlign w:val="center"/>
          </w:tcPr>
          <w:p w14:paraId="572A07A2" w14:textId="2651438D" w:rsidR="0016783B" w:rsidRPr="00BF2E31" w:rsidRDefault="007E729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4E7310" w:rsidRPr="00BF2E31">
              <w:rPr>
                <w:rFonts w:ascii="Times New Roman" w:eastAsia="Times New Roman" w:hAnsi="Times New Roman" w:cs="Times New Roman"/>
                <w:sz w:val="26"/>
                <w:szCs w:val="26"/>
              </w:rPr>
              <w:t xml:space="preserve">, chỉnh lý </w:t>
            </w:r>
            <w:r w:rsidR="004E7310" w:rsidRPr="00BF2E31">
              <w:rPr>
                <w:rFonts w:ascii="Times New Roman" w:eastAsia="Times New Roman" w:hAnsi="Times New Roman" w:cs="Times New Roman"/>
                <w:bCs/>
                <w:iCs/>
                <w:color w:val="FF33CC"/>
                <w:sz w:val="26"/>
                <w:szCs w:val="26"/>
                <w:lang w:val="en-US"/>
              </w:rPr>
              <w:t>điểm b khoản 1 Điều 6</w:t>
            </w:r>
          </w:p>
        </w:tc>
      </w:tr>
      <w:tr w:rsidR="00E113D9" w:rsidRPr="00BF2E31" w14:paraId="6D644349" w14:textId="77777777" w:rsidTr="001B2E7C">
        <w:trPr>
          <w:trHeight w:val="240"/>
        </w:trPr>
        <w:tc>
          <w:tcPr>
            <w:tcW w:w="734" w:type="dxa"/>
            <w:shd w:val="clear" w:color="auto" w:fill="FFFFFF"/>
            <w:tcMar>
              <w:top w:w="57" w:type="dxa"/>
              <w:left w:w="57" w:type="dxa"/>
              <w:bottom w:w="57" w:type="dxa"/>
              <w:right w:w="57" w:type="dxa"/>
            </w:tcMar>
            <w:vAlign w:val="center"/>
          </w:tcPr>
          <w:p w14:paraId="64279A24" w14:textId="77777777" w:rsidR="00E113D9" w:rsidRPr="00BF2E31" w:rsidRDefault="00E113D9"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E514C7D" w14:textId="77777777" w:rsidR="00E113D9" w:rsidRPr="00BF2E31" w:rsidRDefault="00E113D9"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FF04973" w14:textId="22FCD8CC" w:rsidR="00E113D9" w:rsidRPr="00BF2E31" w:rsidRDefault="00E113D9"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703EAC26" w14:textId="47BCE6C6" w:rsidR="00E113D9" w:rsidRPr="00BF2E31" w:rsidRDefault="00E113D9" w:rsidP="00AE7935">
            <w:pPr>
              <w:jc w:val="both"/>
              <w:rPr>
                <w:rFonts w:ascii="Times New Roman" w:eastAsia="Times New Roman" w:hAnsi="Times New Roman" w:cs="Times New Roman"/>
                <w:bCs/>
                <w:iCs/>
                <w:color w:val="000000"/>
                <w:sz w:val="26"/>
                <w:szCs w:val="26"/>
                <w:lang w:val="en-US"/>
              </w:rPr>
            </w:pPr>
            <w:r w:rsidRPr="00BF2E31">
              <w:rPr>
                <w:rFonts w:ascii="Times New Roman" w:eastAsia="Times New Roman" w:hAnsi="Times New Roman" w:cs="Times New Roman"/>
                <w:bCs/>
                <w:iCs/>
                <w:color w:val="000000"/>
                <w:sz w:val="26"/>
                <w:szCs w:val="26"/>
                <w:lang w:val="en-US"/>
              </w:rPr>
              <w:t xml:space="preserve">Vấn đề cần quan tâm là thời điểm bắt đầu tính thời hiệu xử phạt. Luật hiện hành quy định thời hiệu được tính từ thời điểm vi phạm kết thúc đối với vi phạm đã kết thúc và từ thời điểm phát hiện vi phạm đối với vi phạm đang thực hiện. Tuy nhiên, ranh giới giữa “vi phạm đã kết thúc” và “vi phạm đang thực hiện” trong một số lĩnh vực chưa thật rõ, có thể dẫn đến cách hiểu khác nhau và kéo dài thời hiệu xử phạt. Bên cạnh đó, quy định về trường hợp cá nhân, tổ chức “cố tình trốn tránh, cản trở việc xử phạt” làm căn cứ tính lại thời hiệu cũng cần được giải thích cụ thể hơn để bảo đảm áp dụng thống nhất, hạn chế tùy nghi. Đề nghị bổ sung tiêu chí phân biệt vi phạm đã kết thúc và vi phạm đang tiếp diễn; quy định rõ các trường hợp </w:t>
            </w:r>
            <w:r w:rsidRPr="00BF2E31">
              <w:rPr>
                <w:rFonts w:ascii="Times New Roman" w:eastAsia="Times New Roman" w:hAnsi="Times New Roman" w:cs="Times New Roman"/>
                <w:bCs/>
                <w:iCs/>
                <w:color w:val="000000"/>
                <w:sz w:val="26"/>
                <w:szCs w:val="26"/>
                <w:lang w:val="en-US"/>
              </w:rPr>
              <w:lastRenderedPageBreak/>
              <w:t>được tính lại thời hiệu; đồng thời nghiên cứu kéo dài thời hiệu đối với một số lĩnh vực đặc thù như môi trường, tài chính, chứng khoán, xây dựng... nhưng phải đi kèm cơ chế kiểm soát, giải trình và giám sát tương ứng.</w:t>
            </w:r>
          </w:p>
        </w:tc>
        <w:tc>
          <w:tcPr>
            <w:tcW w:w="3070" w:type="dxa"/>
            <w:shd w:val="clear" w:color="auto" w:fill="FFFFFF"/>
            <w:tcMar>
              <w:top w:w="57" w:type="dxa"/>
              <w:left w:w="57" w:type="dxa"/>
              <w:bottom w:w="57" w:type="dxa"/>
              <w:right w:w="57" w:type="dxa"/>
            </w:tcMar>
            <w:vAlign w:val="center"/>
          </w:tcPr>
          <w:p w14:paraId="2F5F12E2" w14:textId="4E0722A3" w:rsidR="00E113D9" w:rsidRPr="00BF2E31" w:rsidRDefault="007E729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Giải trình: Các nội dung này sẽ được thể hiện tại các Nghị định xử phạt chuyên ngành.</w:t>
            </w:r>
          </w:p>
        </w:tc>
      </w:tr>
      <w:tr w:rsidR="007A2396" w:rsidRPr="00BF2E31" w14:paraId="23EC21A1" w14:textId="77777777" w:rsidTr="001B2E7C">
        <w:trPr>
          <w:trHeight w:val="240"/>
        </w:trPr>
        <w:tc>
          <w:tcPr>
            <w:tcW w:w="734" w:type="dxa"/>
            <w:shd w:val="clear" w:color="auto" w:fill="FFFFFF"/>
            <w:tcMar>
              <w:top w:w="57" w:type="dxa"/>
              <w:left w:w="57" w:type="dxa"/>
              <w:bottom w:w="57" w:type="dxa"/>
              <w:right w:w="57" w:type="dxa"/>
            </w:tcMar>
            <w:vAlign w:val="center"/>
          </w:tcPr>
          <w:p w14:paraId="2235F80A" w14:textId="77777777" w:rsidR="007A2396" w:rsidRPr="00BF2E31" w:rsidRDefault="007A2396"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B794D5C" w14:textId="77777777" w:rsidR="007A2396" w:rsidRPr="00BF2E31" w:rsidRDefault="007A2396"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7997EF7" w14:textId="08D5A619" w:rsidR="007A2396" w:rsidRPr="00BF2E31" w:rsidRDefault="007A2396"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Tòa án nhân dân tối cao</w:t>
            </w:r>
          </w:p>
        </w:tc>
        <w:tc>
          <w:tcPr>
            <w:tcW w:w="7136" w:type="dxa"/>
            <w:shd w:val="clear" w:color="auto" w:fill="FFFFFF"/>
            <w:tcMar>
              <w:top w:w="57" w:type="dxa"/>
              <w:left w:w="57" w:type="dxa"/>
              <w:bottom w:w="57" w:type="dxa"/>
              <w:right w:w="57" w:type="dxa"/>
            </w:tcMar>
            <w:vAlign w:val="center"/>
          </w:tcPr>
          <w:p w14:paraId="0751B998" w14:textId="736B3C48" w:rsidR="007A2396" w:rsidRPr="00BF2E31" w:rsidRDefault="007A2396" w:rsidP="007A2396">
            <w:pPr>
              <w:spacing w:line="264" w:lineRule="auto"/>
              <w:ind w:firstLine="567"/>
              <w:jc w:val="both"/>
              <w:rPr>
                <w:rFonts w:ascii="Times New Roman" w:hAnsi="Times New Roman" w:cs="Times New Roman"/>
                <w:sz w:val="26"/>
                <w:szCs w:val="26"/>
              </w:rPr>
            </w:pPr>
            <w:r w:rsidRPr="00BF2E31">
              <w:rPr>
                <w:rFonts w:ascii="Times New Roman" w:hAnsi="Times New Roman" w:cs="Times New Roman"/>
                <w:sz w:val="26"/>
                <w:szCs w:val="26"/>
              </w:rPr>
              <w:t>Dự thảo Luật quy định thời hiệu xử lý vi phạm hành chính là từ 1 năm đến 3 năm, trừ trường hợp Luật chuyên ngành quy định khác. Tuy nhiên,</w:t>
            </w:r>
            <w:r w:rsidRPr="00BF2E31">
              <w:rPr>
                <w:rFonts w:ascii="Times New Roman" w:hAnsi="Times New Roman" w:cs="Times New Roman"/>
                <w:sz w:val="26"/>
                <w:szCs w:val="26"/>
                <w:lang w:val="en-US"/>
              </w:rPr>
              <w:t xml:space="preserve"> </w:t>
            </w:r>
            <w:r w:rsidRPr="00BF2E31">
              <w:rPr>
                <w:rFonts w:ascii="Times New Roman" w:hAnsi="Times New Roman" w:cs="Times New Roman"/>
                <w:sz w:val="26"/>
                <w:szCs w:val="26"/>
              </w:rPr>
              <w:t>việc</w:t>
            </w:r>
            <w:r w:rsidR="008A17B4" w:rsidRPr="00BF2E31">
              <w:rPr>
                <w:rFonts w:ascii="Times New Roman" w:hAnsi="Times New Roman" w:cs="Times New Roman"/>
                <w:sz w:val="26"/>
                <w:szCs w:val="26"/>
              </w:rPr>
              <w:t xml:space="preserve"> </w:t>
            </w:r>
            <w:r w:rsidRPr="00BF2E31">
              <w:rPr>
                <w:rFonts w:ascii="Times New Roman" w:hAnsi="Times New Roman" w:cs="Times New Roman"/>
                <w:sz w:val="26"/>
                <w:szCs w:val="26"/>
              </w:rPr>
              <w:t xml:space="preserve">dự thảo </w:t>
            </w:r>
            <w:r w:rsidRPr="00BF2E31">
              <w:rPr>
                <w:rFonts w:ascii="Times New Roman" w:hAnsi="Times New Roman" w:cs="Times New Roman"/>
                <w:sz w:val="26"/>
                <w:szCs w:val="26"/>
                <w:lang w:val="en-US"/>
              </w:rPr>
              <w:t xml:space="preserve">Luật </w:t>
            </w:r>
            <w:r w:rsidRPr="00BF2E31">
              <w:rPr>
                <w:rFonts w:ascii="Times New Roman" w:hAnsi="Times New Roman" w:cs="Times New Roman"/>
                <w:sz w:val="26"/>
                <w:szCs w:val="26"/>
              </w:rPr>
              <w:t>tăng thời hiệu quá dài có thể làm giảm tính kịp thời, hiệu quả của hoạt động xử lý vi phạm hành chính. Do vậy, đề nghị cơ quan chủ trì soạn thảo nghiên cứu, đánh giá kỹ quy định trên, bảo đảm cân bằng giữa yêu cầu quản lý nhà nước và quyền, lợi ích hợp pháp của cá nhân, tổ chức.</w:t>
            </w:r>
          </w:p>
          <w:p w14:paraId="66A89A93" w14:textId="6549ABA5" w:rsidR="007A2396" w:rsidRPr="00BF2E31" w:rsidRDefault="007A2396" w:rsidP="007A2396">
            <w:pPr>
              <w:jc w:val="both"/>
              <w:rPr>
                <w:rFonts w:ascii="Times New Roman" w:eastAsia="Times New Roman" w:hAnsi="Times New Roman" w:cs="Times New Roman"/>
                <w:bCs/>
                <w:iCs/>
                <w:color w:val="000000"/>
                <w:sz w:val="26"/>
                <w:szCs w:val="26"/>
                <w:lang w:val="en-US"/>
              </w:rPr>
            </w:pPr>
            <w:r w:rsidRPr="00BF2E31">
              <w:rPr>
                <w:rFonts w:ascii="Times New Roman" w:hAnsi="Times New Roman" w:cs="Times New Roman"/>
                <w:spacing w:val="-4"/>
                <w:sz w:val="26"/>
                <w:szCs w:val="26"/>
              </w:rPr>
              <w:t>Bên cạnh đó, đề nghị nghiên cứu, sửa đổi khoản 3 Điều 6 như sau: “</w:t>
            </w:r>
            <w:r w:rsidRPr="00BF2E31">
              <w:rPr>
                <w:rFonts w:ascii="Times New Roman" w:hAnsi="Times New Roman" w:cs="Times New Roman"/>
                <w:i/>
                <w:iCs/>
                <w:spacing w:val="-4"/>
                <w:sz w:val="26"/>
                <w:szCs w:val="26"/>
              </w:rPr>
              <w:t xml:space="preserve">3. Cố tình trốn tránh, cản trở việc xử phạt hoặc việc áp dụng biện pháp xử lý hành chính quy định tại điểm d khoản 1, điểm d khoản 2 Điều này là việc cá nhân, tổ chức đã tiếp nhận thông tin về hành vi vi phạm theo quy định của Luật này nhưng vẫn chưa thực hiện các thủ tục để chấp hành việc xử phạt hoặc áp dụng biện pháp xử lý hành chính </w:t>
            </w:r>
            <w:bookmarkStart w:id="2" w:name="_Hlk233726380"/>
            <w:r w:rsidRPr="00BF2E31">
              <w:rPr>
                <w:rFonts w:ascii="Times New Roman" w:hAnsi="Times New Roman" w:cs="Times New Roman"/>
                <w:b/>
                <w:bCs/>
                <w:i/>
                <w:iCs/>
                <w:spacing w:val="-4"/>
                <w:sz w:val="26"/>
                <w:szCs w:val="26"/>
              </w:rPr>
              <w:t>mà không có lý do chính đáng hoặc không thuộc trường hợp sự kiện bất khả kháng</w:t>
            </w:r>
            <w:bookmarkEnd w:id="2"/>
            <w:r w:rsidRPr="00BF2E31">
              <w:rPr>
                <w:rFonts w:ascii="Times New Roman" w:hAnsi="Times New Roman" w:cs="Times New Roman"/>
                <w:i/>
                <w:iCs/>
                <w:spacing w:val="-4"/>
                <w:sz w:val="26"/>
                <w:szCs w:val="26"/>
              </w:rPr>
              <w:t>.</w:t>
            </w:r>
            <w:r w:rsidRPr="00BF2E31">
              <w:rPr>
                <w:rFonts w:ascii="Times New Roman" w:hAnsi="Times New Roman" w:cs="Times New Roman"/>
                <w:spacing w:val="-4"/>
                <w:sz w:val="26"/>
                <w:szCs w:val="26"/>
              </w:rPr>
              <w:t>”.</w:t>
            </w:r>
          </w:p>
        </w:tc>
        <w:tc>
          <w:tcPr>
            <w:tcW w:w="3070" w:type="dxa"/>
            <w:shd w:val="clear" w:color="auto" w:fill="FFFFFF"/>
            <w:tcMar>
              <w:top w:w="57" w:type="dxa"/>
              <w:left w:w="57" w:type="dxa"/>
              <w:bottom w:w="57" w:type="dxa"/>
              <w:right w:w="57" w:type="dxa"/>
            </w:tcMar>
            <w:vAlign w:val="center"/>
          </w:tcPr>
          <w:p w14:paraId="77F16193" w14:textId="1D6F1112" w:rsidR="007A2396" w:rsidRPr="00BF2E31" w:rsidRDefault="008A17B4"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1. Giải trình: Nội dung về tăng thời hiệu xử lý vi phạm hành chính là chính sách đã được Chính phủ thông qua</w:t>
            </w:r>
            <w:r w:rsidR="0096595E">
              <w:rPr>
                <w:rFonts w:ascii="Times New Roman" w:eastAsia="Times New Roman" w:hAnsi="Times New Roman" w:cs="Times New Roman"/>
                <w:sz w:val="26"/>
                <w:szCs w:val="26"/>
              </w:rPr>
              <w:t>.</w:t>
            </w:r>
          </w:p>
          <w:p w14:paraId="6D3EF93A" w14:textId="0832BC50" w:rsidR="008A17B4" w:rsidRPr="00BF2E31" w:rsidRDefault="008A17B4"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Tiếp thu</w:t>
            </w:r>
            <w:r w:rsidR="0096595E">
              <w:rPr>
                <w:rFonts w:ascii="Times New Roman" w:eastAsia="Times New Roman" w:hAnsi="Times New Roman" w:cs="Times New Roman"/>
                <w:sz w:val="26"/>
                <w:szCs w:val="26"/>
              </w:rPr>
              <w:t xml:space="preserve"> hoàn thiện tại dự thảo Luật.</w:t>
            </w:r>
          </w:p>
        </w:tc>
      </w:tr>
      <w:tr w:rsidR="00C17960" w:rsidRPr="00BF2E31" w14:paraId="5215497E" w14:textId="77777777" w:rsidTr="001B2E7C">
        <w:trPr>
          <w:trHeight w:val="240"/>
        </w:trPr>
        <w:tc>
          <w:tcPr>
            <w:tcW w:w="734" w:type="dxa"/>
            <w:shd w:val="clear" w:color="auto" w:fill="FFFFFF"/>
            <w:tcMar>
              <w:top w:w="57" w:type="dxa"/>
              <w:left w:w="57" w:type="dxa"/>
              <w:bottom w:w="57" w:type="dxa"/>
              <w:right w:w="57" w:type="dxa"/>
            </w:tcMar>
            <w:vAlign w:val="center"/>
          </w:tcPr>
          <w:p w14:paraId="72D9679A" w14:textId="77777777" w:rsidR="00C17960" w:rsidRPr="00BF2E31" w:rsidRDefault="00C17960"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968848C" w14:textId="77777777" w:rsidR="00C17960" w:rsidRPr="00BF2E31" w:rsidRDefault="00C17960"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9B19D3D" w14:textId="568D0A9D" w:rsidR="00C17960" w:rsidRPr="00BF2E31" w:rsidRDefault="00C17960" w:rsidP="00C17960">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Khánh Hòa, Đoàn ĐBQH tỉnh Khánh Hòa (qua CA tỉnh)</w:t>
            </w:r>
          </w:p>
        </w:tc>
        <w:tc>
          <w:tcPr>
            <w:tcW w:w="7136" w:type="dxa"/>
            <w:shd w:val="clear" w:color="auto" w:fill="FFFFFF"/>
            <w:tcMar>
              <w:top w:w="57" w:type="dxa"/>
              <w:left w:w="57" w:type="dxa"/>
              <w:bottom w:w="57" w:type="dxa"/>
              <w:right w:w="57" w:type="dxa"/>
            </w:tcMar>
            <w:vAlign w:val="center"/>
          </w:tcPr>
          <w:p w14:paraId="091195F9" w14:textId="77777777" w:rsidR="00EE3EDE" w:rsidRPr="0096595E" w:rsidRDefault="00EE3EDE" w:rsidP="002571FE">
            <w:pPr>
              <w:spacing w:before="120" w:line="240" w:lineRule="auto"/>
              <w:ind w:firstLine="720"/>
              <w:jc w:val="both"/>
              <w:rPr>
                <w:rFonts w:ascii="Times New Roman" w:hAnsi="Times New Roman" w:cs="Times New Roman"/>
                <w:bCs/>
                <w:sz w:val="26"/>
                <w:szCs w:val="26"/>
              </w:rPr>
            </w:pPr>
            <w:r w:rsidRPr="0096595E">
              <w:rPr>
                <w:rFonts w:ascii="Times New Roman" w:hAnsi="Times New Roman" w:cs="Times New Roman"/>
                <w:bCs/>
                <w:sz w:val="26"/>
                <w:szCs w:val="26"/>
              </w:rPr>
              <w:t xml:space="preserve">Tại điểm d khoản 2 Điều 6 quy định </w:t>
            </w:r>
            <w:r w:rsidRPr="0096595E">
              <w:rPr>
                <w:rFonts w:ascii="Times New Roman" w:hAnsi="Times New Roman" w:cs="Times New Roman"/>
                <w:bCs/>
                <w:i/>
                <w:iCs/>
                <w:sz w:val="26"/>
                <w:szCs w:val="26"/>
              </w:rPr>
              <w:t>“d) Trong thời hạn được quy định tại các điểm a, b, c và d khoản này…”</w:t>
            </w:r>
            <w:r w:rsidRPr="0096595E">
              <w:rPr>
                <w:rFonts w:ascii="Times New Roman" w:hAnsi="Times New Roman" w:cs="Times New Roman"/>
                <w:bCs/>
                <w:sz w:val="26"/>
                <w:szCs w:val="26"/>
              </w:rPr>
              <w:t xml:space="preserve">: đề nghị bỏ điểm </w:t>
            </w:r>
            <w:r w:rsidRPr="0096595E">
              <w:rPr>
                <w:rFonts w:ascii="Times New Roman" w:hAnsi="Times New Roman" w:cs="Times New Roman"/>
                <w:bCs/>
                <w:i/>
                <w:iCs/>
                <w:sz w:val="26"/>
                <w:szCs w:val="26"/>
              </w:rPr>
              <w:t xml:space="preserve">“d” </w:t>
            </w:r>
            <w:r w:rsidRPr="0096595E">
              <w:rPr>
                <w:rFonts w:ascii="Times New Roman" w:hAnsi="Times New Roman" w:cs="Times New Roman"/>
                <w:bCs/>
                <w:sz w:val="26"/>
                <w:szCs w:val="26"/>
              </w:rPr>
              <w:t xml:space="preserve">trong nội dung quy định thành </w:t>
            </w:r>
            <w:r w:rsidRPr="0096595E">
              <w:rPr>
                <w:rFonts w:ascii="Times New Roman" w:hAnsi="Times New Roman" w:cs="Times New Roman"/>
                <w:bCs/>
                <w:i/>
                <w:iCs/>
                <w:sz w:val="26"/>
                <w:szCs w:val="26"/>
              </w:rPr>
              <w:t>“Trong thời hạn được quy định tại các điểm a, b và c khoản này…”</w:t>
            </w:r>
            <w:r w:rsidRPr="0096595E">
              <w:rPr>
                <w:rFonts w:ascii="Times New Roman" w:hAnsi="Times New Roman" w:cs="Times New Roman"/>
                <w:bCs/>
                <w:sz w:val="26"/>
                <w:szCs w:val="26"/>
              </w:rPr>
              <w:t>.</w:t>
            </w:r>
          </w:p>
          <w:p w14:paraId="0DEA17B6" w14:textId="1F909785" w:rsidR="00C17960" w:rsidRPr="0096595E" w:rsidRDefault="00EE3EDE" w:rsidP="002571FE">
            <w:pPr>
              <w:spacing w:before="120" w:line="240" w:lineRule="auto"/>
              <w:ind w:firstLine="720"/>
              <w:jc w:val="both"/>
              <w:rPr>
                <w:rFonts w:ascii="Times New Roman" w:hAnsi="Times New Roman" w:cs="Times New Roman"/>
                <w:bCs/>
                <w:sz w:val="26"/>
                <w:szCs w:val="26"/>
              </w:rPr>
            </w:pPr>
            <w:r w:rsidRPr="0096595E">
              <w:rPr>
                <w:rFonts w:ascii="Times New Roman" w:hAnsi="Times New Roman" w:cs="Times New Roman"/>
                <w:bCs/>
                <w:i/>
                <w:iCs/>
                <w:sz w:val="26"/>
                <w:szCs w:val="26"/>
              </w:rPr>
              <w:t xml:space="preserve">Lý do: </w:t>
            </w:r>
            <w:r w:rsidRPr="0096595E">
              <w:rPr>
                <w:rFonts w:ascii="Times New Roman" w:hAnsi="Times New Roman" w:cs="Times New Roman"/>
                <w:bCs/>
                <w:sz w:val="26"/>
                <w:szCs w:val="26"/>
              </w:rPr>
              <w:t>Đảm bảo đúng nội dung quy định của dự thảo Luật.</w:t>
            </w:r>
          </w:p>
        </w:tc>
        <w:tc>
          <w:tcPr>
            <w:tcW w:w="3070" w:type="dxa"/>
            <w:shd w:val="clear" w:color="auto" w:fill="FFFFFF"/>
            <w:tcMar>
              <w:top w:w="57" w:type="dxa"/>
              <w:left w:w="57" w:type="dxa"/>
              <w:bottom w:w="57" w:type="dxa"/>
              <w:right w:w="57" w:type="dxa"/>
            </w:tcMar>
            <w:vAlign w:val="center"/>
          </w:tcPr>
          <w:p w14:paraId="689C5FD4" w14:textId="46D9B095" w:rsidR="00C17960" w:rsidRPr="0096595E" w:rsidRDefault="008A17B4" w:rsidP="0096595E">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t>Tiếp thu</w:t>
            </w:r>
            <w:r w:rsidR="004B57BE" w:rsidRPr="0096595E">
              <w:rPr>
                <w:rFonts w:ascii="Times New Roman" w:eastAsia="Times New Roman" w:hAnsi="Times New Roman" w:cs="Times New Roman"/>
                <w:sz w:val="26"/>
                <w:szCs w:val="26"/>
              </w:rPr>
              <w:t xml:space="preserve">, chỉnh lý </w:t>
            </w:r>
            <w:r w:rsidR="004B57BE" w:rsidRPr="0096595E">
              <w:rPr>
                <w:rFonts w:ascii="Times New Roman" w:eastAsia="Times New Roman" w:hAnsi="Times New Roman" w:cs="Times New Roman"/>
                <w:bCs/>
                <w:sz w:val="26"/>
                <w:szCs w:val="26"/>
              </w:rPr>
              <w:t>điểm d khoản 2 Điều 6</w:t>
            </w:r>
          </w:p>
        </w:tc>
      </w:tr>
      <w:tr w:rsidR="002571FE" w:rsidRPr="00BF2E31" w14:paraId="6FA91396" w14:textId="77777777" w:rsidTr="001B2E7C">
        <w:trPr>
          <w:trHeight w:val="240"/>
        </w:trPr>
        <w:tc>
          <w:tcPr>
            <w:tcW w:w="734" w:type="dxa"/>
            <w:shd w:val="clear" w:color="auto" w:fill="FFFFFF"/>
            <w:tcMar>
              <w:top w:w="57" w:type="dxa"/>
              <w:left w:w="57" w:type="dxa"/>
              <w:bottom w:w="57" w:type="dxa"/>
              <w:right w:w="57" w:type="dxa"/>
            </w:tcMar>
            <w:vAlign w:val="center"/>
          </w:tcPr>
          <w:p w14:paraId="4107D6D5" w14:textId="77777777" w:rsidR="002571FE" w:rsidRPr="00BF2E31" w:rsidRDefault="002571FE"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4C97DF9" w14:textId="77777777" w:rsidR="002571FE" w:rsidRPr="00BF2E31" w:rsidRDefault="002571F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0F29612" w14:textId="2FAC81D7" w:rsidR="002571FE" w:rsidRPr="00BF2E31" w:rsidRDefault="002571F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 (qua CA tỉnh)</w:t>
            </w:r>
          </w:p>
        </w:tc>
        <w:tc>
          <w:tcPr>
            <w:tcW w:w="7136" w:type="dxa"/>
            <w:shd w:val="clear" w:color="auto" w:fill="FFFFFF"/>
            <w:tcMar>
              <w:top w:w="57" w:type="dxa"/>
              <w:left w:w="57" w:type="dxa"/>
              <w:bottom w:w="57" w:type="dxa"/>
              <w:right w:w="57" w:type="dxa"/>
            </w:tcMar>
            <w:vAlign w:val="center"/>
          </w:tcPr>
          <w:p w14:paraId="07FDCEBB" w14:textId="77777777" w:rsidR="002571FE" w:rsidRPr="00BF2E31" w:rsidRDefault="002571FE" w:rsidP="002571FE">
            <w:pPr>
              <w:spacing w:before="120" w:line="240" w:lineRule="auto"/>
              <w:ind w:firstLine="720"/>
              <w:jc w:val="both"/>
              <w:rPr>
                <w:rFonts w:ascii="Times New Roman" w:hAnsi="Times New Roman" w:cs="Times New Roman"/>
                <w:b/>
                <w:color w:val="000000"/>
                <w:sz w:val="26"/>
                <w:szCs w:val="26"/>
              </w:rPr>
            </w:pPr>
            <w:r w:rsidRPr="00BF2E31">
              <w:rPr>
                <w:rFonts w:ascii="Times New Roman" w:hAnsi="Times New Roman" w:cs="Times New Roman"/>
                <w:b/>
                <w:color w:val="000000"/>
                <w:sz w:val="26"/>
                <w:szCs w:val="26"/>
              </w:rPr>
              <w:t xml:space="preserve">Khoản 3 Điều 6 dự thảo Luật quy định: </w:t>
            </w:r>
            <w:r w:rsidRPr="00BF2E31">
              <w:rPr>
                <w:rFonts w:ascii="Times New Roman" w:hAnsi="Times New Roman" w:cs="Times New Roman"/>
                <w:i/>
                <w:color w:val="000000"/>
                <w:sz w:val="26"/>
                <w:szCs w:val="26"/>
              </w:rPr>
              <w:t xml:space="preserve">“3. Cố tình trốn tránh, cản trở việc xử phạt hoặc việc áp dụng biện pháp xử lý hành chính quy định tại điểm d khoản 1, điểm d khoản 2 Điều này là việc cá nhân, tổ chức </w:t>
            </w:r>
            <w:r w:rsidRPr="00BF2E31">
              <w:rPr>
                <w:rFonts w:ascii="Times New Roman" w:hAnsi="Times New Roman" w:cs="Times New Roman"/>
                <w:b/>
                <w:i/>
                <w:color w:val="000000"/>
                <w:sz w:val="26"/>
                <w:szCs w:val="26"/>
              </w:rPr>
              <w:t>đã tiếp nhận thông tin về hành vi vi phạm theo quy định của Luật này nhưng vẫn chưa thực hiện các thủ tục để chấp hành việc xử phạt</w:t>
            </w:r>
            <w:r w:rsidRPr="00BF2E31">
              <w:rPr>
                <w:rFonts w:ascii="Times New Roman" w:hAnsi="Times New Roman" w:cs="Times New Roman"/>
                <w:i/>
                <w:color w:val="000000"/>
                <w:sz w:val="26"/>
                <w:szCs w:val="26"/>
              </w:rPr>
              <w:t xml:space="preserve"> hoặc áp dụng biện pháp xử lý hành chính.”</w:t>
            </w:r>
          </w:p>
          <w:p w14:paraId="1573F780" w14:textId="2EF08333" w:rsidR="002571FE" w:rsidRPr="00BF2E31" w:rsidRDefault="002571FE" w:rsidP="002571FE">
            <w:pPr>
              <w:jc w:val="both"/>
              <w:rPr>
                <w:rFonts w:ascii="Times New Roman" w:eastAsia="Times New Roman" w:hAnsi="Times New Roman" w:cs="Times New Roman"/>
                <w:bCs/>
                <w:color w:val="000000"/>
                <w:sz w:val="26"/>
                <w:szCs w:val="26"/>
              </w:rPr>
            </w:pPr>
            <w:r w:rsidRPr="00BF2E31">
              <w:rPr>
                <w:rFonts w:ascii="Times New Roman" w:hAnsi="Times New Roman" w:cs="Times New Roman"/>
                <w:color w:val="000000"/>
                <w:sz w:val="26"/>
                <w:szCs w:val="26"/>
              </w:rPr>
              <w:t>Đề nghị cần có quy định cụ thể thời gian được coi là đã tiếp nhận thông tin về hành vi vi phạm để thống nhất trong thực hiện (vì trong thực tế có nhiều trường hợp người vi phạm đã tiếp nhận được thông tin vi phạm nhưng vì lý do khách quan như đau ốm, bệnh tật, điều trị tại bệnh viện… chưa thể thực hiện ngay thủ tục để chấp hành việc xử phạt). Đồng thời xác định rõ hình thức đã tiếp nhận thông tin vi phạm bao gồm những hình thức nào.</w:t>
            </w:r>
          </w:p>
        </w:tc>
        <w:tc>
          <w:tcPr>
            <w:tcW w:w="3070" w:type="dxa"/>
            <w:shd w:val="clear" w:color="auto" w:fill="FFFFFF"/>
            <w:tcMar>
              <w:top w:w="57" w:type="dxa"/>
              <w:left w:w="57" w:type="dxa"/>
              <w:bottom w:w="57" w:type="dxa"/>
              <w:right w:w="57" w:type="dxa"/>
            </w:tcMar>
            <w:vAlign w:val="center"/>
          </w:tcPr>
          <w:p w14:paraId="1CEA9D81" w14:textId="7B0915C3" w:rsidR="002571FE" w:rsidRPr="00BF2E31" w:rsidRDefault="008A17B4"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Tiếp thu, đã bổ sung quy định về việc loại trừ </w:t>
            </w:r>
            <w:r w:rsidR="00CF15D2" w:rsidRPr="00BF2E31">
              <w:rPr>
                <w:rFonts w:ascii="Times New Roman" w:eastAsia="Times New Roman" w:hAnsi="Times New Roman" w:cs="Times New Roman"/>
                <w:sz w:val="26"/>
                <w:szCs w:val="26"/>
              </w:rPr>
              <w:t>trường hợp sự kiện bất khả kháng</w:t>
            </w:r>
          </w:p>
        </w:tc>
      </w:tr>
      <w:tr w:rsidR="00E155AB" w:rsidRPr="00BF2E31" w14:paraId="049B13B8" w14:textId="77777777" w:rsidTr="001B2E7C">
        <w:trPr>
          <w:trHeight w:val="240"/>
        </w:trPr>
        <w:tc>
          <w:tcPr>
            <w:tcW w:w="734" w:type="dxa"/>
            <w:shd w:val="clear" w:color="auto" w:fill="FFFFFF"/>
            <w:tcMar>
              <w:top w:w="57" w:type="dxa"/>
              <w:left w:w="57" w:type="dxa"/>
              <w:bottom w:w="57" w:type="dxa"/>
              <w:right w:w="57" w:type="dxa"/>
            </w:tcMar>
            <w:vAlign w:val="center"/>
          </w:tcPr>
          <w:p w14:paraId="19BB5931" w14:textId="77777777" w:rsidR="00E155AB" w:rsidRPr="00BF2E31" w:rsidRDefault="00E155A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3595962" w14:textId="77777777" w:rsidR="00E155AB" w:rsidRPr="00BF2E31" w:rsidRDefault="00E155A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5C6E15D" w14:textId="4C8F14F8" w:rsidR="00E155AB" w:rsidRPr="00BF2E31" w:rsidRDefault="00E155A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39786BFC" w14:textId="77777777" w:rsidR="00E155AB" w:rsidRPr="0096595E" w:rsidRDefault="007E5FA4" w:rsidP="00E155AB">
            <w:pPr>
              <w:jc w:val="both"/>
              <w:rPr>
                <w:rFonts w:ascii="Times New Roman" w:hAnsi="Times New Roman" w:cs="Times New Roman"/>
                <w:bCs/>
                <w:spacing w:val="-4"/>
                <w:sz w:val="26"/>
                <w:szCs w:val="26"/>
                <w:lang w:val="en-US"/>
              </w:rPr>
            </w:pPr>
            <w:r w:rsidRPr="0096595E">
              <w:rPr>
                <w:rFonts w:ascii="Times New Roman" w:hAnsi="Times New Roman" w:cs="Times New Roman"/>
                <w:bCs/>
                <w:spacing w:val="-4"/>
                <w:sz w:val="26"/>
                <w:szCs w:val="26"/>
                <w:lang w:val="en-US"/>
              </w:rPr>
              <w:t xml:space="preserve">          - </w:t>
            </w:r>
            <w:r w:rsidR="00E155AB" w:rsidRPr="0096595E">
              <w:rPr>
                <w:rFonts w:ascii="Times New Roman" w:hAnsi="Times New Roman" w:cs="Times New Roman"/>
                <w:bCs/>
                <w:spacing w:val="-4"/>
                <w:sz w:val="26"/>
                <w:szCs w:val="26"/>
                <w:lang w:val="vi-VN"/>
              </w:rPr>
              <w:t>Có ý kiến đề nghị chuyển khoản 3 Điều 6 vào Điều 2 vì là nội dung giải thích từ ngữ.</w:t>
            </w:r>
          </w:p>
          <w:p w14:paraId="49C081AE" w14:textId="695039F1" w:rsidR="007E5FA4" w:rsidRPr="0096595E" w:rsidRDefault="007E5FA4" w:rsidP="007E5FA4">
            <w:pPr>
              <w:spacing w:before="60" w:after="60" w:line="340" w:lineRule="exact"/>
              <w:ind w:firstLine="567"/>
              <w:jc w:val="both"/>
              <w:rPr>
                <w:rFonts w:ascii="Times New Roman" w:hAnsi="Times New Roman" w:cs="Times New Roman"/>
                <w:sz w:val="26"/>
                <w:szCs w:val="26"/>
                <w:lang w:val="en-US"/>
              </w:rPr>
            </w:pPr>
            <w:r w:rsidRPr="0096595E">
              <w:rPr>
                <w:rFonts w:ascii="Times New Roman" w:eastAsia="Times New Roman" w:hAnsi="Times New Roman" w:cs="Times New Roman"/>
                <w:bCs/>
                <w:sz w:val="26"/>
                <w:szCs w:val="26"/>
                <w:lang w:val="en-US"/>
              </w:rPr>
              <w:t xml:space="preserve">- </w:t>
            </w:r>
            <w:r w:rsidRPr="0096595E">
              <w:rPr>
                <w:rFonts w:ascii="Times New Roman" w:hAnsi="Times New Roman" w:cs="Times New Roman"/>
                <w:sz w:val="26"/>
                <w:szCs w:val="26"/>
                <w:lang w:val="vi-VN"/>
              </w:rPr>
              <w:t xml:space="preserve">Có ý kiến </w:t>
            </w:r>
            <w:r w:rsidRPr="0096595E">
              <w:rPr>
                <w:rFonts w:ascii="Times New Roman" w:hAnsi="Times New Roman" w:cs="Times New Roman"/>
                <w:sz w:val="26"/>
                <w:szCs w:val="26"/>
              </w:rPr>
              <w:t>đ</w:t>
            </w:r>
            <w:r w:rsidRPr="0096595E">
              <w:rPr>
                <w:rFonts w:ascii="Times New Roman" w:hAnsi="Times New Roman" w:cs="Times New Roman"/>
                <w:sz w:val="26"/>
                <w:szCs w:val="26"/>
                <w:lang w:val="vi-VN"/>
              </w:rPr>
              <w:t xml:space="preserve">ề nghị </w:t>
            </w:r>
            <w:r w:rsidRPr="0096595E">
              <w:rPr>
                <w:rFonts w:ascii="Times New Roman" w:hAnsi="Times New Roman" w:cs="Times New Roman"/>
                <w:sz w:val="26"/>
                <w:szCs w:val="26"/>
              </w:rPr>
              <w:t xml:space="preserve">Ban soạn thảo </w:t>
            </w:r>
            <w:r w:rsidRPr="0096595E">
              <w:rPr>
                <w:rFonts w:ascii="Times New Roman" w:hAnsi="Times New Roman" w:cs="Times New Roman"/>
                <w:sz w:val="26"/>
                <w:szCs w:val="26"/>
                <w:lang w:val="vi-VN"/>
              </w:rPr>
              <w:t>nghiên cứu bổ sung quy định rõ thời điểm tính thời hiệu đối với hành vi vi phạm kéo dài, hành vi cản trở, không chấp hành yêu cầu của cơ quan có thẩm quyền, hành vi không thực hiện quyết định giải quyết khiếu nại, kết luận nội dung tố cáo hoặc quyết định xử lý sau thanh tra. Đây là những tình huống phát sinh nhiều trong thực tiễn, nếu không quy định rõ sẽ gây khó khăn cho cơ quan có thẩm quyền khi xác định còn thời hiệu xử phạt hay không</w:t>
            </w:r>
            <w:r w:rsidRPr="0096595E">
              <w:rPr>
                <w:rFonts w:ascii="Times New Roman" w:hAnsi="Times New Roman" w:cs="Times New Roman"/>
                <w:sz w:val="26"/>
                <w:szCs w:val="26"/>
                <w:lang w:val="en-US"/>
              </w:rPr>
              <w:t>.</w:t>
            </w:r>
          </w:p>
        </w:tc>
        <w:tc>
          <w:tcPr>
            <w:tcW w:w="3070" w:type="dxa"/>
            <w:shd w:val="clear" w:color="auto" w:fill="FFFFFF"/>
            <w:tcMar>
              <w:top w:w="57" w:type="dxa"/>
              <w:left w:w="57" w:type="dxa"/>
              <w:bottom w:w="57" w:type="dxa"/>
              <w:right w:w="57" w:type="dxa"/>
            </w:tcMar>
            <w:vAlign w:val="center"/>
          </w:tcPr>
          <w:p w14:paraId="4540EEF8" w14:textId="21193026" w:rsidR="00E155AB" w:rsidRPr="0096595E" w:rsidRDefault="00CF15D2" w:rsidP="0096595E">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t xml:space="preserve">1. </w:t>
            </w:r>
            <w:r w:rsidR="00281225" w:rsidRPr="0096595E">
              <w:rPr>
                <w:rFonts w:ascii="Times New Roman" w:eastAsia="Times New Roman" w:hAnsi="Times New Roman" w:cs="Times New Roman"/>
                <w:sz w:val="26"/>
                <w:szCs w:val="26"/>
              </w:rPr>
              <w:t xml:space="preserve">Nội dung tại khoản 3 Điều 6 có dẫn chiếu đến điểm d khoản 1, điểm d khoản 2 Điều này; do vậy, Bộ Công an giữ nguyên bố cục </w:t>
            </w:r>
            <w:r w:rsidR="00277747" w:rsidRPr="0096595E">
              <w:rPr>
                <w:rFonts w:ascii="Times New Roman" w:eastAsia="Times New Roman" w:hAnsi="Times New Roman" w:cs="Times New Roman"/>
                <w:sz w:val="26"/>
                <w:szCs w:val="26"/>
              </w:rPr>
              <w:t>như tại dự thảo</w:t>
            </w:r>
          </w:p>
          <w:p w14:paraId="793BC254" w14:textId="1D76AF26" w:rsidR="00CF15D2" w:rsidRPr="0096595E" w:rsidRDefault="00CF15D2" w:rsidP="0096595E">
            <w:pPr>
              <w:spacing w:before="60" w:after="60" w:line="252" w:lineRule="auto"/>
              <w:jc w:val="both"/>
              <w:rPr>
                <w:rFonts w:ascii="Times New Roman" w:eastAsia="Times New Roman" w:hAnsi="Times New Roman" w:cs="Times New Roman"/>
                <w:sz w:val="26"/>
                <w:szCs w:val="26"/>
                <w:lang w:val="en-US"/>
              </w:rPr>
            </w:pPr>
            <w:r w:rsidRPr="0096595E">
              <w:rPr>
                <w:rFonts w:ascii="Times New Roman" w:eastAsia="Times New Roman" w:hAnsi="Times New Roman" w:cs="Times New Roman"/>
                <w:sz w:val="26"/>
                <w:szCs w:val="26"/>
              </w:rPr>
              <w:t xml:space="preserve">2. Thời điểm để tính thời hiệu đối với hành </w:t>
            </w:r>
            <w:r w:rsidRPr="0096595E">
              <w:rPr>
                <w:rFonts w:ascii="Times New Roman" w:eastAsia="Times New Roman" w:hAnsi="Times New Roman" w:cs="Times New Roman"/>
                <w:sz w:val="26"/>
                <w:szCs w:val="26"/>
                <w:lang w:val="vi-VN"/>
              </w:rPr>
              <w:t>vi vi phạm kéo dài</w:t>
            </w:r>
            <w:r w:rsidRPr="0096595E">
              <w:rPr>
                <w:rFonts w:ascii="Times New Roman" w:eastAsia="Times New Roman" w:hAnsi="Times New Roman" w:cs="Times New Roman"/>
                <w:sz w:val="26"/>
                <w:szCs w:val="26"/>
                <w:lang w:val="en-US"/>
              </w:rPr>
              <w:t xml:space="preserve"> đã được quy định cụ thể tại điểm b khoản 1 Điều 6 dự thảo Luật; </w:t>
            </w:r>
            <w:r w:rsidRPr="0096595E">
              <w:rPr>
                <w:rFonts w:ascii="Times New Roman" w:eastAsia="Times New Roman" w:hAnsi="Times New Roman" w:cs="Times New Roman"/>
                <w:sz w:val="26"/>
                <w:szCs w:val="26"/>
                <w:lang w:val="vi-VN"/>
              </w:rPr>
              <w:t xml:space="preserve">hành vi cản trở, không chấp hành yêu cầu của cơ quan có thẩm </w:t>
            </w:r>
            <w:r w:rsidRPr="0096595E">
              <w:rPr>
                <w:rFonts w:ascii="Times New Roman" w:eastAsia="Times New Roman" w:hAnsi="Times New Roman" w:cs="Times New Roman"/>
                <w:sz w:val="26"/>
                <w:szCs w:val="26"/>
                <w:lang w:val="vi-VN"/>
              </w:rPr>
              <w:lastRenderedPageBreak/>
              <w:t>quyền, hành vi không thực hiện quyết định giải quyết khiếu nại, kết luận nội dung tố cáo hoặc quyết định xử lý sau thanh tra</w:t>
            </w:r>
            <w:r w:rsidRPr="0096595E">
              <w:rPr>
                <w:rFonts w:ascii="Times New Roman" w:eastAsia="Times New Roman" w:hAnsi="Times New Roman" w:cs="Times New Roman"/>
                <w:sz w:val="26"/>
                <w:szCs w:val="26"/>
                <w:lang w:val="en-US"/>
              </w:rPr>
              <w:t xml:space="preserve"> được xác định là trường hợp cố tình trốn tránh, cản trở việc thi hành đã được quy định tại điểm d khoản 1 Điều 6 dự thảo Luật.</w:t>
            </w:r>
          </w:p>
        </w:tc>
      </w:tr>
      <w:tr w:rsidR="00815BF3" w:rsidRPr="00BF2E31" w14:paraId="54BA3F99" w14:textId="77777777" w:rsidTr="001B2E7C">
        <w:trPr>
          <w:trHeight w:val="240"/>
        </w:trPr>
        <w:tc>
          <w:tcPr>
            <w:tcW w:w="734" w:type="dxa"/>
            <w:shd w:val="clear" w:color="auto" w:fill="FFFFFF"/>
            <w:tcMar>
              <w:top w:w="57" w:type="dxa"/>
              <w:left w:w="57" w:type="dxa"/>
              <w:bottom w:w="57" w:type="dxa"/>
              <w:right w:w="57" w:type="dxa"/>
            </w:tcMar>
            <w:vAlign w:val="center"/>
          </w:tcPr>
          <w:p w14:paraId="687B3D6E" w14:textId="77777777" w:rsidR="00815BF3" w:rsidRPr="00BF2E31" w:rsidRDefault="00815BF3"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AF08DEF" w14:textId="77777777" w:rsidR="00815BF3" w:rsidRPr="00BF2E31" w:rsidRDefault="00815BF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981F605" w14:textId="4080B1F7" w:rsidR="00815BF3" w:rsidRPr="00BF2E31" w:rsidRDefault="00815BF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69C802BE" w14:textId="6B405C48" w:rsidR="00815BF3" w:rsidRPr="00BF2E31" w:rsidRDefault="00815BF3" w:rsidP="00815BF3">
            <w:pPr>
              <w:pStyle w:val="BodyText"/>
              <w:spacing w:before="60" w:after="60" w:line="330" w:lineRule="exact"/>
              <w:jc w:val="both"/>
              <w:rPr>
                <w:bCs/>
                <w:color w:val="000000"/>
                <w:spacing w:val="-4"/>
                <w:sz w:val="26"/>
                <w:szCs w:val="26"/>
                <w:lang w:val="en-US"/>
              </w:rPr>
            </w:pPr>
            <w:r w:rsidRPr="00BF2E31">
              <w:rPr>
                <w:bCs/>
                <w:color w:val="000000"/>
                <w:spacing w:val="-4"/>
                <w:sz w:val="26"/>
                <w:szCs w:val="26"/>
                <w:lang w:val="en"/>
              </w:rPr>
              <w:t xml:space="preserve">Điểm a khoản 1 Điều 6 dự thảo Luật quy định: </w:t>
            </w:r>
            <w:r w:rsidRPr="00BF2E31">
              <w:rPr>
                <w:bCs/>
                <w:i/>
                <w:iCs/>
                <w:color w:val="000000"/>
                <w:spacing w:val="-4"/>
                <w:sz w:val="26"/>
                <w:szCs w:val="26"/>
                <w:lang w:val="en"/>
              </w:rPr>
              <w:t>“</w:t>
            </w:r>
            <w:r w:rsidRPr="00BF2E31">
              <w:rPr>
                <w:bCs/>
                <w:color w:val="000000"/>
                <w:spacing w:val="-4"/>
                <w:sz w:val="26"/>
                <w:szCs w:val="26"/>
                <w:lang w:val="en"/>
              </w:rPr>
              <w:t xml:space="preserve">Vi phạm hành chính về thuế, kiểm toán độc lập </w:t>
            </w:r>
            <w:r w:rsidRPr="00BF2E31">
              <w:rPr>
                <w:bCs/>
                <w:i/>
                <w:iCs/>
                <w:color w:val="000000"/>
                <w:spacing w:val="-4"/>
                <w:sz w:val="26"/>
                <w:szCs w:val="26"/>
                <w:lang w:val="en"/>
              </w:rPr>
              <w:t xml:space="preserve">hoặc về lĩnh vực khác mà luật chuyên ngành quy định </w:t>
            </w:r>
            <w:r w:rsidRPr="00BF2E31">
              <w:rPr>
                <w:bCs/>
                <w:color w:val="000000"/>
                <w:spacing w:val="-4"/>
                <w:sz w:val="26"/>
                <w:szCs w:val="26"/>
                <w:lang w:val="en"/>
              </w:rPr>
              <w:t xml:space="preserve">thì thời hiệu xử phạt vi phạm hành chính theo quy định của pháp luật </w:t>
            </w:r>
            <w:r w:rsidRPr="00BF2E31">
              <w:rPr>
                <w:bCs/>
                <w:strike/>
                <w:color w:val="000000"/>
                <w:spacing w:val="-4"/>
                <w:sz w:val="26"/>
                <w:szCs w:val="26"/>
                <w:lang w:val="en"/>
              </w:rPr>
              <w:t>về quản lý thuế, pháp luật về kiểm toán độc lập</w:t>
            </w:r>
            <w:r w:rsidRPr="00BF2E31">
              <w:rPr>
                <w:bCs/>
                <w:color w:val="000000"/>
                <w:spacing w:val="-4"/>
                <w:sz w:val="26"/>
                <w:szCs w:val="26"/>
                <w:lang w:val="en"/>
              </w:rPr>
              <w:t xml:space="preserve"> </w:t>
            </w:r>
            <w:r w:rsidRPr="00BF2E31">
              <w:rPr>
                <w:bCs/>
                <w:i/>
                <w:iCs/>
                <w:color w:val="000000"/>
                <w:spacing w:val="-4"/>
                <w:sz w:val="26"/>
                <w:szCs w:val="26"/>
                <w:lang w:val="en"/>
              </w:rPr>
              <w:t>chuyên ngành đó”</w:t>
            </w:r>
            <w:r w:rsidRPr="00BF2E31">
              <w:rPr>
                <w:bCs/>
                <w:color w:val="000000"/>
                <w:spacing w:val="-4"/>
                <w:sz w:val="26"/>
                <w:szCs w:val="26"/>
                <w:lang w:val="en"/>
              </w:rPr>
              <w:t>.</w:t>
            </w:r>
            <w:r w:rsidRPr="00BF2E31">
              <w:rPr>
                <w:bCs/>
                <w:color w:val="000000"/>
                <w:spacing w:val="-4"/>
                <w:sz w:val="26"/>
                <w:szCs w:val="26"/>
                <w:lang w:val="en"/>
              </w:rPr>
              <w:br/>
            </w:r>
            <w:r w:rsidRPr="00BF2E31">
              <w:rPr>
                <w:bCs/>
                <w:i/>
                <w:iCs/>
                <w:color w:val="000000"/>
                <w:spacing w:val="-4"/>
                <w:sz w:val="26"/>
                <w:szCs w:val="26"/>
                <w:lang w:val="en"/>
              </w:rPr>
              <w:t xml:space="preserve">Thứ nhất, </w:t>
            </w:r>
            <w:r w:rsidRPr="00BF2E31">
              <w:rPr>
                <w:bCs/>
                <w:color w:val="000000"/>
                <w:spacing w:val="-4"/>
                <w:sz w:val="26"/>
                <w:szCs w:val="26"/>
                <w:lang w:val="en"/>
              </w:rPr>
              <w:t>đề nghị cơ quan chủ trì soạn thảo cân nhắc việc sử dụng thuật ngữ “luật chuyên ngành” trong dự thảo Luật, vì đây không phải là khái niệm được định nghĩa hoặc sử dụng thống nhất trong hệ thống pháp luật.</w:t>
            </w:r>
            <w:r w:rsidRPr="00BF2E31">
              <w:rPr>
                <w:bCs/>
                <w:color w:val="000000"/>
                <w:spacing w:val="-4"/>
                <w:sz w:val="26"/>
                <w:szCs w:val="26"/>
                <w:lang w:val="en"/>
              </w:rPr>
              <w:br/>
            </w:r>
            <w:r w:rsidRPr="00BF2E31">
              <w:rPr>
                <w:bCs/>
                <w:i/>
                <w:iCs/>
                <w:color w:val="000000"/>
                <w:spacing w:val="-4"/>
                <w:sz w:val="26"/>
                <w:szCs w:val="26"/>
                <w:lang w:val="en"/>
              </w:rPr>
              <w:t xml:space="preserve">Thứ hai, </w:t>
            </w:r>
            <w:r w:rsidRPr="00BF2E31">
              <w:rPr>
                <w:bCs/>
                <w:color w:val="000000"/>
                <w:spacing w:val="-4"/>
                <w:sz w:val="26"/>
                <w:szCs w:val="26"/>
                <w:lang w:val="en"/>
              </w:rPr>
              <w:t xml:space="preserve">dự thảo Luật đã quy định theo hướng loại trừ chung đối với lĩnh vực quản lý nhà nước mà luật đã quy định thì cân nhắc việc tiếp tục loại trừ riêng </w:t>
            </w:r>
            <w:r w:rsidRPr="00BF2E31">
              <w:rPr>
                <w:bCs/>
                <w:i/>
                <w:iCs/>
                <w:color w:val="000000"/>
                <w:spacing w:val="-4"/>
                <w:sz w:val="26"/>
                <w:szCs w:val="26"/>
                <w:lang w:val="en"/>
              </w:rPr>
              <w:t>“thuế, kiểm toán độc lập”</w:t>
            </w:r>
            <w:r w:rsidRPr="00BF2E31">
              <w:rPr>
                <w:bCs/>
                <w:color w:val="000000"/>
                <w:spacing w:val="-4"/>
                <w:sz w:val="26"/>
                <w:szCs w:val="26"/>
                <w:lang w:val="en"/>
              </w:rPr>
              <w:t>. Đề nghị cơ quan chủ trì soạn thảo cân nhắc quy định theo hướng loại trừ chung để bảo đảm ngắn gọn, bao quát hơn.</w:t>
            </w:r>
          </w:p>
        </w:tc>
        <w:tc>
          <w:tcPr>
            <w:tcW w:w="3070" w:type="dxa"/>
            <w:shd w:val="clear" w:color="auto" w:fill="FFFFFF"/>
            <w:tcMar>
              <w:top w:w="57" w:type="dxa"/>
              <w:left w:w="57" w:type="dxa"/>
              <w:bottom w:w="57" w:type="dxa"/>
              <w:right w:w="57" w:type="dxa"/>
            </w:tcMar>
            <w:vAlign w:val="center"/>
          </w:tcPr>
          <w:p w14:paraId="63F6C5B0" w14:textId="4F06BA80" w:rsidR="00815BF3" w:rsidRPr="00BF2E31" w:rsidRDefault="00A45AA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1. </w:t>
            </w:r>
            <w:r w:rsidR="00B7028A" w:rsidRPr="00BF2E31">
              <w:rPr>
                <w:rFonts w:ascii="Times New Roman" w:eastAsia="Times New Roman" w:hAnsi="Times New Roman" w:cs="Times New Roman"/>
                <w:sz w:val="26"/>
                <w:szCs w:val="26"/>
              </w:rPr>
              <w:t>Khái niệm “luật chuyên ngành” đã bảo đảm thống nhất, rõ ràng</w:t>
            </w:r>
          </w:p>
          <w:p w14:paraId="391E2690" w14:textId="5AEE06D6" w:rsidR="00A45AA7" w:rsidRPr="00BF2E31" w:rsidRDefault="00A45AA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Quy định này kế thừa nội dung hiện hành tại Luật Xử lý vi phạm hành chính, đây là lĩnh vực cụ thể hiện nay đã có quy dịnh về thời hiệu xử phạt.</w:t>
            </w:r>
          </w:p>
        </w:tc>
      </w:tr>
      <w:tr w:rsidR="006E1CCB" w:rsidRPr="00BF2E31" w14:paraId="18DCDF68" w14:textId="77777777" w:rsidTr="001B2E7C">
        <w:trPr>
          <w:trHeight w:val="240"/>
        </w:trPr>
        <w:tc>
          <w:tcPr>
            <w:tcW w:w="734" w:type="dxa"/>
            <w:shd w:val="clear" w:color="auto" w:fill="FFFFFF"/>
            <w:tcMar>
              <w:top w:w="57" w:type="dxa"/>
              <w:left w:w="57" w:type="dxa"/>
              <w:bottom w:w="57" w:type="dxa"/>
              <w:right w:w="57" w:type="dxa"/>
            </w:tcMar>
            <w:vAlign w:val="center"/>
          </w:tcPr>
          <w:p w14:paraId="3636DC8A" w14:textId="77777777" w:rsidR="006E1CCB" w:rsidRPr="00BF2E31" w:rsidRDefault="006E1CC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1B77B63" w14:textId="77777777" w:rsidR="006E1CCB" w:rsidRPr="00BF2E31" w:rsidRDefault="006E1CC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7057C54" w14:textId="6286C2F4" w:rsidR="006E1CCB" w:rsidRPr="00BF2E31" w:rsidRDefault="006E1CC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66F20778"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lang w:eastAsia="ja-JP"/>
              </w:rPr>
              <w:t xml:space="preserve">- Điểm a </w:t>
            </w:r>
            <w:r w:rsidRPr="00BF2E31">
              <w:rPr>
                <w:rFonts w:ascii="Times New Roman" w:hAnsi="Times New Roman" w:cs="Times New Roman"/>
                <w:sz w:val="26"/>
                <w:szCs w:val="26"/>
              </w:rPr>
              <w:t>khoản 1 Điều 6 dự thảo Luật quy định: “</w:t>
            </w:r>
            <w:r w:rsidRPr="00BF2E31">
              <w:rPr>
                <w:rFonts w:ascii="Times New Roman" w:hAnsi="Times New Roman" w:cs="Times New Roman"/>
                <w:i/>
                <w:sz w:val="26"/>
                <w:szCs w:val="26"/>
              </w:rPr>
              <w:t>Thời hiệu xử phạt vi phạm hành chính là từ 01 năm đến 03 năm, trừ các trường hợp sau đây: Vi phạm hành chính về thuế, kiểm toán độc lập hoặc về lĩnh vực khác mà luật chuyên ngành quy định thì thời hiệu xử phạt vi phạm hành chính theo quy định của pháp luật chuyên ngành đó</w:t>
            </w:r>
            <w:r w:rsidRPr="00BF2E31">
              <w:rPr>
                <w:rFonts w:ascii="Times New Roman" w:hAnsi="Times New Roman" w:cs="Times New Roman"/>
                <w:sz w:val="26"/>
                <w:szCs w:val="26"/>
              </w:rPr>
              <w:t xml:space="preserve">.” Qua đánh giá, đa số các vi phạm hành chính trong lĩnh vực thẩm định giá đã kết thúc trong quá khứ; thời điểm để tính thời hiệu xử phạt được xác định từ thời điểm chấm dứt hành vi vi phạm có thể quá 3 năm so với thời hiệu xử phạt vi phạm hành chính quy định tại dự thảo Luật nên nhiều trường hợp, cơ quan quản lý nhà nước không thể tiến hành xử phạt vi phạm hành chính đối với các hành vi vi phạm về thẩm định giá. </w:t>
            </w:r>
          </w:p>
          <w:p w14:paraId="6E1577F5"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Do vậy, để đảm bảo tính khả thi trong việc xử phạt hành vi vi phạm về thẩm định giá, tạo điều kiện cho cơ quan quản lý nhà nước có đủ thời gian kiểm tra, phát hiện, xử lý nghiêm các hành vi vi phạm hành chính, đề nghị xem xét, quy định thời hiệu xử phạt vi phạm hành chính quy định tại khoản 1 Điều 6 thành “từ 01 năm đến 05 năm”; trường hợp quy định cụ thể thời hiệu cho các lĩnh vực như Luật XLVPHC hiện hành thì đề nghị quy định cụ thể thời hiệu xử phạt trong lĩnh vực thẩm định giá là 05 năm. Ngoài ra, đề nghị Bộ Công an cân nhắc việc sử dụng cụm từ “luật chuyên ngành” hiện được sử dụng tại dự thảo do tại Luật Ban hành văn bản quy phạm pháp luật hiện không có quy định cụ thể đối với nội dung này.</w:t>
            </w:r>
          </w:p>
          <w:p w14:paraId="48A7EB63" w14:textId="429BDF1B"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pacing w:val="-2"/>
                <w:sz w:val="26"/>
                <w:szCs w:val="26"/>
              </w:rPr>
            </w:pPr>
            <w:r w:rsidRPr="00BF2E31">
              <w:rPr>
                <w:rFonts w:ascii="Times New Roman" w:hAnsi="Times New Roman" w:cs="Times New Roman"/>
                <w:spacing w:val="-2"/>
                <w:sz w:val="26"/>
                <w:szCs w:val="26"/>
              </w:rPr>
              <w:lastRenderedPageBreak/>
              <w:t xml:space="preserve">- Điểm c khoản 1 Điều 6 dự thảo Luật đề nghị chỉnh lý như sau: </w:t>
            </w:r>
            <w:r w:rsidRPr="00BF2E31">
              <w:rPr>
                <w:rFonts w:ascii="Times New Roman" w:hAnsi="Times New Roman" w:cs="Times New Roman"/>
                <w:i/>
                <w:color w:val="000000"/>
                <w:spacing w:val="-2"/>
                <w:sz w:val="26"/>
                <w:szCs w:val="26"/>
              </w:rPr>
              <w:t>“c) Trường hợp xử phạt vi phạm hành chính đối với cá nhân, tổ chức do cơ quan tiến hành tố tụng chuyển đến thì thời hiệu xử phạt áp dụng theo quy định tại điểm a khoản này được kéo dài thêm 01 năm. Thời gian cơ quan tiến hành tố tụng thụ lý, xem xét, kể cả thời gian tạm đình chỉ điều tra, tạm đình chỉ vụ án</w:t>
            </w:r>
            <w:bookmarkStart w:id="3" w:name="_Hlk233727699"/>
            <w:r w:rsidRPr="00BF2E31">
              <w:rPr>
                <w:rFonts w:ascii="Times New Roman" w:hAnsi="Times New Roman" w:cs="Times New Roman"/>
                <w:i/>
                <w:color w:val="000000"/>
                <w:spacing w:val="-2"/>
                <w:sz w:val="26"/>
                <w:szCs w:val="26"/>
              </w:rPr>
              <w:t xml:space="preserve">, </w:t>
            </w:r>
            <w:r w:rsidRPr="00BF2E31">
              <w:rPr>
                <w:rFonts w:ascii="Times New Roman" w:hAnsi="Times New Roman" w:cs="Times New Roman"/>
                <w:i/>
                <w:color w:val="000000"/>
                <w:spacing w:val="-2"/>
                <w:sz w:val="26"/>
                <w:szCs w:val="26"/>
                <w:u w:val="single"/>
              </w:rPr>
              <w:t>tạm đình chỉ việc giải quyết tố giác, tin báo về tội phạm, kiến nghị khởi tố</w:t>
            </w:r>
            <w:r w:rsidRPr="00BF2E31">
              <w:rPr>
                <w:rFonts w:ascii="Times New Roman" w:hAnsi="Times New Roman" w:cs="Times New Roman"/>
                <w:b/>
                <w:i/>
                <w:color w:val="000000"/>
                <w:spacing w:val="-2"/>
                <w:sz w:val="26"/>
                <w:szCs w:val="26"/>
              </w:rPr>
              <w:t xml:space="preserve"> </w:t>
            </w:r>
            <w:bookmarkEnd w:id="3"/>
            <w:r w:rsidRPr="00BF2E31">
              <w:rPr>
                <w:rFonts w:ascii="Times New Roman" w:hAnsi="Times New Roman" w:cs="Times New Roman"/>
                <w:i/>
                <w:color w:val="000000"/>
                <w:spacing w:val="-2"/>
                <w:sz w:val="26"/>
                <w:szCs w:val="26"/>
              </w:rPr>
              <w:t xml:space="preserve">được tính vào thời hiệu xử phạt vi phạm hành chính;”, </w:t>
            </w:r>
            <w:r w:rsidRPr="00BF2E31">
              <w:rPr>
                <w:rFonts w:ascii="Times New Roman" w:hAnsi="Times New Roman" w:cs="Times New Roman"/>
                <w:color w:val="000000"/>
                <w:spacing w:val="-2"/>
                <w:sz w:val="26"/>
                <w:szCs w:val="26"/>
              </w:rPr>
              <w:t xml:space="preserve">để thống nhất với quy định tại Điều 52 dự thảo Luật và khoản 1 Điều 147 Bộ Luật Tố tụng hình sự, </w:t>
            </w:r>
            <w:r w:rsidRPr="00BF2E31">
              <w:rPr>
                <w:rFonts w:ascii="Times New Roman" w:hAnsi="Times New Roman" w:cs="Times New Roman"/>
                <w:spacing w:val="-2"/>
                <w:sz w:val="26"/>
                <w:szCs w:val="26"/>
                <w:lang w:eastAsia="id-ID"/>
              </w:rPr>
              <w:t xml:space="preserve">do việc liệt kê </w:t>
            </w:r>
            <w:r w:rsidRPr="00BF2E31">
              <w:rPr>
                <w:rFonts w:ascii="Times New Roman" w:hAnsi="Times New Roman" w:cs="Times New Roman"/>
                <w:i/>
                <w:spacing w:val="-2"/>
                <w:sz w:val="26"/>
                <w:szCs w:val="26"/>
                <w:lang w:eastAsia="id-ID"/>
              </w:rPr>
              <w:t>“</w:t>
            </w:r>
            <w:r w:rsidRPr="00BF2E31">
              <w:rPr>
                <w:rFonts w:ascii="Times New Roman" w:hAnsi="Times New Roman" w:cs="Times New Roman"/>
                <w:i/>
                <w:color w:val="000000" w:themeColor="text1"/>
                <w:spacing w:val="-2"/>
                <w:sz w:val="26"/>
                <w:szCs w:val="26"/>
              </w:rPr>
              <w:t>thời gian</w:t>
            </w:r>
            <w:r w:rsidRPr="00BF2E31">
              <w:rPr>
                <w:rFonts w:ascii="Times New Roman" w:hAnsi="Times New Roman" w:cs="Times New Roman"/>
                <w:i/>
                <w:color w:val="000000"/>
                <w:spacing w:val="-2"/>
                <w:sz w:val="26"/>
                <w:szCs w:val="26"/>
              </w:rPr>
              <w:t xml:space="preserve"> tạm đình chỉ điều tra, tạm đình chỉ vụ án” </w:t>
            </w:r>
            <w:r w:rsidRPr="00BF2E31">
              <w:rPr>
                <w:rFonts w:ascii="Times New Roman" w:hAnsi="Times New Roman" w:cs="Times New Roman"/>
                <w:color w:val="000000" w:themeColor="text1"/>
                <w:spacing w:val="-2"/>
                <w:sz w:val="26"/>
                <w:szCs w:val="26"/>
              </w:rPr>
              <w:t>như tại điểm c khoản 1 Điều 6 dự thảo Luật là chưa đầy đủ; cần bổ sung thời gian giải quyết tố giác, tin báo về tội phạm, kiến nghị khởi tố theo quy định tại khoản 1 Điều 147 Bộ luật tố tụng hình sự.</w:t>
            </w:r>
          </w:p>
          <w:p w14:paraId="6CFE18B1"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pacing w:val="-2"/>
                <w:sz w:val="26"/>
                <w:szCs w:val="26"/>
              </w:rPr>
            </w:pPr>
            <w:r w:rsidRPr="00BF2E31">
              <w:rPr>
                <w:rFonts w:ascii="Times New Roman" w:hAnsi="Times New Roman" w:cs="Times New Roman"/>
                <w:spacing w:val="-2"/>
                <w:sz w:val="26"/>
                <w:szCs w:val="26"/>
              </w:rPr>
              <w:t>- Điểm d khoản 1 Điều 6 dự thảo Luật quy định “</w:t>
            </w:r>
            <w:r w:rsidRPr="00BF2E31">
              <w:rPr>
                <w:rFonts w:ascii="Times New Roman" w:hAnsi="Times New Roman" w:cs="Times New Roman"/>
                <w:i/>
                <w:iCs/>
                <w:spacing w:val="-2"/>
                <w:sz w:val="26"/>
                <w:szCs w:val="26"/>
              </w:rPr>
              <w:t xml:space="preserve">Trong thời hạn được quy định tại điểm a và điểm b khoản này mà cá nhân, tổ chức cố tình trốn tránh, cản trở việc xử phạt thì thời hiệu xử phạt vi phạm hành chính được </w:t>
            </w:r>
            <w:r w:rsidRPr="00BF2E31">
              <w:rPr>
                <w:rFonts w:ascii="Times New Roman" w:hAnsi="Times New Roman" w:cs="Times New Roman"/>
                <w:i/>
                <w:iCs/>
                <w:spacing w:val="-2"/>
                <w:sz w:val="26"/>
                <w:szCs w:val="26"/>
                <w:u w:val="single"/>
              </w:rPr>
              <w:t>tính lại kể từ thời điểm chấm dứt hành vi trốn tránh, cản trở việc xử phạt</w:t>
            </w:r>
            <w:r w:rsidRPr="00BF2E31">
              <w:rPr>
                <w:rFonts w:ascii="Times New Roman" w:hAnsi="Times New Roman" w:cs="Times New Roman"/>
                <w:spacing w:val="-2"/>
                <w:sz w:val="26"/>
                <w:szCs w:val="26"/>
              </w:rPr>
              <w:t xml:space="preserve">;”. Đề nghị Bộ Công an quy định rõ việc “tính lại” thời hiệu xử phạt là tính lại thời hiệu từ đầu (thời điểm chấm dứt hành vi trốn tránh, cản trở việc xử phạt là thời điểm chấm dứt/phát hiện hành vi vi phạm) hay tính lại thời hiệu tiếp tục từ thời điểm chấm dứt hành vi trốn tránh, cản trở việc xử phạt (thời gian trốn tránh, cản trở việc xử phạt không tính vào thời hiệu xử phạt) để thống nhất trong </w:t>
            </w:r>
            <w:r w:rsidRPr="00BF2E31">
              <w:rPr>
                <w:rFonts w:ascii="Times New Roman" w:hAnsi="Times New Roman" w:cs="Times New Roman"/>
                <w:spacing w:val="-2"/>
                <w:sz w:val="26"/>
                <w:szCs w:val="26"/>
              </w:rPr>
              <w:lastRenderedPageBreak/>
              <w:t>công tác xử lý VPHC.</w:t>
            </w:r>
          </w:p>
          <w:p w14:paraId="6B06356F" w14:textId="03A4AEA4"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Điểm đ khoản 1 Điều 6 dự thảo Luật</w:t>
            </w:r>
            <w:r w:rsidR="00B7028A" w:rsidRPr="00BF2E31">
              <w:rPr>
                <w:rFonts w:ascii="Times New Roman" w:hAnsi="Times New Roman" w:cs="Times New Roman"/>
                <w:sz w:val="26"/>
                <w:szCs w:val="26"/>
              </w:rPr>
              <w:t>:</w:t>
            </w:r>
            <w:r w:rsidRPr="00BF2E31">
              <w:rPr>
                <w:rFonts w:ascii="Times New Roman" w:hAnsi="Times New Roman" w:cs="Times New Roman"/>
                <w:sz w:val="26"/>
                <w:szCs w:val="26"/>
              </w:rPr>
              <w:t xml:space="preserve"> </w:t>
            </w:r>
            <w:r w:rsidRPr="00BF2E31">
              <w:rPr>
                <w:rFonts w:ascii="Times New Roman" w:hAnsi="Times New Roman" w:cs="Times New Roman"/>
                <w:color w:val="000000" w:themeColor="text1"/>
                <w:sz w:val="26"/>
                <w:szCs w:val="26"/>
              </w:rPr>
              <w:t>đề nghị quy định trừ trường hợp v</w:t>
            </w:r>
            <w:r w:rsidRPr="00BF2E31">
              <w:rPr>
                <w:rFonts w:ascii="Times New Roman" w:hAnsi="Times New Roman" w:cs="Times New Roman"/>
                <w:color w:val="000000"/>
                <w:spacing w:val="-4"/>
                <w:sz w:val="26"/>
                <w:szCs w:val="26"/>
              </w:rPr>
              <w:t xml:space="preserve">i phạm hành chính về thuế, kiểm toán độc lập </w:t>
            </w:r>
            <w:r w:rsidRPr="00BF2E31">
              <w:rPr>
                <w:rFonts w:ascii="Times New Roman" w:hAnsi="Times New Roman" w:cs="Times New Roman"/>
                <w:i/>
                <w:color w:val="000000"/>
                <w:spacing w:val="-4"/>
                <w:sz w:val="26"/>
                <w:szCs w:val="26"/>
              </w:rPr>
              <w:t>hoặc về lĩnh vực khác mà luật chuyên ngành quy định</w:t>
            </w:r>
            <w:r w:rsidRPr="00BF2E31">
              <w:rPr>
                <w:rFonts w:ascii="Times New Roman" w:hAnsi="Times New Roman" w:cs="Times New Roman"/>
                <w:color w:val="000000"/>
                <w:spacing w:val="-4"/>
                <w:sz w:val="26"/>
                <w:szCs w:val="26"/>
              </w:rPr>
              <w:t xml:space="preserve"> nêu tại điểm a khoản 1 Điều 6; đồng thời làm rõ thời hiệu xử phạt trong các lĩnh vực khác hoặc luật chuyên ngành có được quy định ngoài thời hiệu 1-3 năm không? </w:t>
            </w:r>
          </w:p>
          <w:p w14:paraId="683CDC55"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bCs/>
                <w:sz w:val="26"/>
                <w:szCs w:val="26"/>
                <w:lang w:val="nl-NL"/>
              </w:rPr>
            </w:pPr>
            <w:r w:rsidRPr="00BF2E31">
              <w:rPr>
                <w:rFonts w:ascii="Times New Roman" w:hAnsi="Times New Roman" w:cs="Times New Roman"/>
                <w:bCs/>
                <w:sz w:val="26"/>
                <w:szCs w:val="26"/>
                <w:lang w:val="nl-NL"/>
              </w:rPr>
              <w:t>- Tại khoản 3 Điều 6 dự thảo Luật quy định “</w:t>
            </w:r>
            <w:r w:rsidRPr="00BF2E31">
              <w:rPr>
                <w:rFonts w:ascii="Times New Roman" w:hAnsi="Times New Roman" w:cs="Times New Roman"/>
                <w:i/>
                <w:sz w:val="26"/>
                <w:szCs w:val="26"/>
                <w:lang w:eastAsia="ja-JP"/>
              </w:rPr>
              <w:t xml:space="preserve">Cố tình trốn tránh, cản trở việc xử phạt hoặc việc áp dụng biện pháp xử lý hành chính quy định tại điểm d khoản 1, điểm đ khoản 2 Điều này là việc cá nhân, tổ chức đã </w:t>
            </w:r>
            <w:r w:rsidRPr="00BF2E31">
              <w:rPr>
                <w:rFonts w:ascii="Times New Roman" w:hAnsi="Times New Roman" w:cs="Times New Roman"/>
                <w:i/>
                <w:sz w:val="26"/>
                <w:szCs w:val="26"/>
                <w:u w:val="single"/>
                <w:lang w:eastAsia="ja-JP"/>
              </w:rPr>
              <w:t>tiếp nhận thông tin về hành vi vi phạm</w:t>
            </w:r>
            <w:r w:rsidRPr="00BF2E31">
              <w:rPr>
                <w:rFonts w:ascii="Times New Roman" w:hAnsi="Times New Roman" w:cs="Times New Roman"/>
                <w:i/>
                <w:sz w:val="26"/>
                <w:szCs w:val="26"/>
                <w:lang w:eastAsia="ja-JP"/>
              </w:rPr>
              <w:t xml:space="preserve"> theo quy định của Luật này nhưng vẫn chưa thực hiện các thủ tục để chấp hành việc xử phạt hoặc áp dụng biện pháp xử lý hành chính.”.</w:t>
            </w:r>
            <w:r w:rsidRPr="00BF2E31">
              <w:rPr>
                <w:rFonts w:ascii="Times New Roman" w:hAnsi="Times New Roman" w:cs="Times New Roman"/>
                <w:bCs/>
                <w:sz w:val="26"/>
                <w:szCs w:val="26"/>
                <w:lang w:val="nl-NL"/>
              </w:rPr>
              <w:t xml:space="preserve"> Điều 73 Luật XLVPHC hiện hành quy định thời hạn thi hành quyết định xử phạt là 10 ngày, quá thời hạn trên thì tính tiền chậm nộp, cưỡng chế thi hành. Do vậy, đề nghị Bộ Công an xem xét lại nội dung này. </w:t>
            </w:r>
          </w:p>
          <w:p w14:paraId="01DD9036"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pacing w:val="-2"/>
                <w:sz w:val="26"/>
                <w:szCs w:val="26"/>
              </w:rPr>
            </w:pPr>
            <w:r w:rsidRPr="00BF2E31">
              <w:rPr>
                <w:rFonts w:ascii="Times New Roman" w:hAnsi="Times New Roman" w:cs="Times New Roman"/>
                <w:sz w:val="26"/>
                <w:szCs w:val="26"/>
              </w:rPr>
              <w:t>Đề nghị nghiên cứu làm rõ tiêu chí xác định trường hợp cá nhân, tổ chức “</w:t>
            </w:r>
            <w:r w:rsidRPr="00BF2E31">
              <w:rPr>
                <w:rFonts w:ascii="Times New Roman" w:hAnsi="Times New Roman" w:cs="Times New Roman"/>
                <w:i/>
                <w:sz w:val="26"/>
                <w:szCs w:val="26"/>
              </w:rPr>
              <w:t>đã tiếp nhận thông tin về hành vi vi phạm</w:t>
            </w:r>
            <w:r w:rsidRPr="00BF2E31">
              <w:rPr>
                <w:rFonts w:ascii="Times New Roman" w:hAnsi="Times New Roman" w:cs="Times New Roman"/>
                <w:sz w:val="26"/>
                <w:szCs w:val="26"/>
              </w:rPr>
              <w:t>” tại khoản 3 Điều 6 dự thảo Luật; ngoài ra việc “</w:t>
            </w:r>
            <w:r w:rsidRPr="00BF2E31">
              <w:rPr>
                <w:rFonts w:ascii="Times New Roman" w:hAnsi="Times New Roman" w:cs="Times New Roman"/>
                <w:i/>
                <w:sz w:val="26"/>
                <w:szCs w:val="26"/>
              </w:rPr>
              <w:t>chưa thực hiện các thủ tục để chấp hành</w:t>
            </w:r>
            <w:r w:rsidRPr="00BF2E31">
              <w:rPr>
                <w:rFonts w:ascii="Times New Roman" w:hAnsi="Times New Roman" w:cs="Times New Roman"/>
                <w:sz w:val="26"/>
                <w:szCs w:val="26"/>
              </w:rPr>
              <w:t>” có thể xuất phát từ các lý do khách quan, cá nhân, tổ chức vi phạm không cố ý, không đồng nghĩa với hành vi cố tình trốn tránh hoặc cản trở việc xử phạt, do đó, cần nghiên cứu, chỉnh lý cho phù hợp.</w:t>
            </w:r>
          </w:p>
          <w:p w14:paraId="2BF2073D"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 Đề nghị bổ sung thủ tục “gửi thông tin về hành vi vi phạm” </w:t>
            </w:r>
            <w:r w:rsidRPr="00BF2E31">
              <w:rPr>
                <w:rFonts w:ascii="Times New Roman" w:hAnsi="Times New Roman" w:cs="Times New Roman"/>
                <w:sz w:val="26"/>
                <w:szCs w:val="26"/>
                <w:lang w:eastAsia="ja-JP"/>
              </w:rPr>
              <w:lastRenderedPageBreak/>
              <w:t>để xác định rõ trách nhiệm tiếp nhận.</w:t>
            </w:r>
          </w:p>
          <w:p w14:paraId="7F0C7BA9" w14:textId="77777777"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lang w:eastAsia="ja-JP"/>
              </w:rPr>
              <w:t xml:space="preserve">- </w:t>
            </w:r>
            <w:r w:rsidRPr="00BF2E31">
              <w:rPr>
                <w:rFonts w:ascii="Times New Roman" w:hAnsi="Times New Roman" w:cs="Times New Roman"/>
                <w:sz w:val="26"/>
                <w:szCs w:val="26"/>
              </w:rPr>
              <w:t>Đề nghị nghiên cứu chuyển quy định tại khoản 3 Điều 6 dự thảo Luật lên Điều 2 giải thích từ ngữ (do Điều 6 đang quy định về thời hiệu xử lý vi phạm hành chính) để phù hợp với kết cấu và nội dung quy định của các điều mà vẫn đảm bảo rõ ràng, đầy đủ trong thiết kế quy phạm.</w:t>
            </w:r>
          </w:p>
          <w:p w14:paraId="187F63A2" w14:textId="75708B08" w:rsidR="006E1CCB" w:rsidRPr="00BF2E31" w:rsidRDefault="006E1CCB" w:rsidP="006E1CCB">
            <w:pPr>
              <w:widowControl w:val="0"/>
              <w:shd w:val="clear" w:color="auto" w:fill="FFFFFF"/>
              <w:spacing w:after="120" w:line="360" w:lineRule="exact"/>
              <w:ind w:firstLine="567"/>
              <w:jc w:val="both"/>
              <w:rPr>
                <w:rFonts w:ascii="Times New Roman" w:hAnsi="Times New Roman" w:cs="Times New Roman"/>
                <w:spacing w:val="-2"/>
                <w:sz w:val="26"/>
                <w:szCs w:val="26"/>
              </w:rPr>
            </w:pPr>
            <w:r w:rsidRPr="00BF2E31">
              <w:rPr>
                <w:rFonts w:ascii="Times New Roman" w:hAnsi="Times New Roman" w:cs="Times New Roman"/>
                <w:spacing w:val="-2"/>
                <w:sz w:val="26"/>
                <w:szCs w:val="26"/>
              </w:rPr>
              <w:t>- Đề nghị làm rõ hành vi “</w:t>
            </w:r>
            <w:r w:rsidRPr="00BF2E31">
              <w:rPr>
                <w:rFonts w:ascii="Times New Roman" w:hAnsi="Times New Roman" w:cs="Times New Roman"/>
                <w:i/>
                <w:spacing w:val="-2"/>
                <w:sz w:val="26"/>
                <w:szCs w:val="26"/>
              </w:rPr>
              <w:t>cố tình trốn tránh, cản trở việc xử phạt hoặc việc áp dụng biện pháp xử lý hành chính</w:t>
            </w:r>
            <w:r w:rsidRPr="00BF2E31">
              <w:rPr>
                <w:rFonts w:ascii="Times New Roman" w:hAnsi="Times New Roman" w:cs="Times New Roman"/>
                <w:spacing w:val="-2"/>
                <w:sz w:val="26"/>
                <w:szCs w:val="26"/>
              </w:rPr>
              <w:t>” là hành vi của cá nhân, tổ chức có hành vi vi phạm hay của cá nhân, tổ chức có thẩm quyền xử phạt. Nếu là hành vi của cá nhân, tổ chức có thẩm quyền xử phạt thì việc tính lại thời hiệu xử phạt trong trường hợp này chưa phù hợp, đồng thời cũng chưa thống nhất với cách tính thời hiệu khác quy định trong hệ thống pháp luật Việt Nam.</w:t>
            </w:r>
          </w:p>
        </w:tc>
        <w:tc>
          <w:tcPr>
            <w:tcW w:w="3070" w:type="dxa"/>
            <w:shd w:val="clear" w:color="auto" w:fill="FFFFFF"/>
            <w:tcMar>
              <w:top w:w="57" w:type="dxa"/>
              <w:left w:w="57" w:type="dxa"/>
              <w:bottom w:w="57" w:type="dxa"/>
              <w:right w:w="57" w:type="dxa"/>
            </w:tcMar>
            <w:vAlign w:val="center"/>
          </w:tcPr>
          <w:p w14:paraId="3A395266" w14:textId="0259613D" w:rsidR="006E1CCB" w:rsidRPr="00BF2E31" w:rsidRDefault="00B7028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1. Thời hiệu xử phạt vi phạm hành chính là chính sách đã được Chính phủ thông qua.</w:t>
            </w:r>
          </w:p>
          <w:p w14:paraId="582E175D" w14:textId="77777777" w:rsidR="00B7028A" w:rsidRPr="00BF2E31" w:rsidRDefault="00B7028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Khái niệm “luật chuyên ngành” đã bảo đảm thống nhất, rõ ràng</w:t>
            </w:r>
          </w:p>
          <w:p w14:paraId="1B151920" w14:textId="56EC6EDB" w:rsidR="00B7028A" w:rsidRPr="00BF2E31" w:rsidRDefault="00B7028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3. Tiếp thu</w:t>
            </w:r>
            <w:r w:rsidR="0096595E">
              <w:rPr>
                <w:rFonts w:ascii="Times New Roman" w:eastAsia="Times New Roman" w:hAnsi="Times New Roman" w:cs="Times New Roman"/>
                <w:sz w:val="26"/>
                <w:szCs w:val="26"/>
              </w:rPr>
              <w:t xml:space="preserve"> hoàn thiện tại dự thảo Luật.</w:t>
            </w:r>
          </w:p>
          <w:p w14:paraId="3FFAF562" w14:textId="5527E551" w:rsidR="00B7028A" w:rsidRPr="00BF2E31" w:rsidRDefault="00B7028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4. Tiếp thu</w:t>
            </w:r>
            <w:r w:rsidR="0096595E">
              <w:rPr>
                <w:rFonts w:ascii="Times New Roman" w:eastAsia="Times New Roman" w:hAnsi="Times New Roman" w:cs="Times New Roman"/>
                <w:sz w:val="26"/>
                <w:szCs w:val="26"/>
              </w:rPr>
              <w:t xml:space="preserve"> hoàn thiện tại dự thảo Luật.</w:t>
            </w:r>
          </w:p>
          <w:p w14:paraId="53BF92B4" w14:textId="77777777" w:rsidR="00B7028A" w:rsidRPr="00BF2E31" w:rsidRDefault="00B7028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5. Đối với thời hiệu xử phạt quy định trong các luật chuyên ngành thì thực hiện theo quy định tại các luật đó. </w:t>
            </w:r>
          </w:p>
          <w:p w14:paraId="2ED62C7F" w14:textId="77777777" w:rsidR="00080E6D" w:rsidRPr="00BF2E31" w:rsidRDefault="00080E6D"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6. Việc bị áp dụng tính tiền chậm nộp và cưỡng chế thi hành quyết định thì không loại trừ xác định cố tình trốn tránh, cản trở việc xử phạt</w:t>
            </w:r>
          </w:p>
          <w:p w14:paraId="4A62C7D9" w14:textId="77777777" w:rsidR="00080E6D" w:rsidRPr="00BF2E31" w:rsidRDefault="00080E6D"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7. Trình tự, thủ tục tiếp nhận thông tin đã được quy định cụ thể tại các điều, khoản trong dự thảo Luật.</w:t>
            </w:r>
          </w:p>
          <w:p w14:paraId="1080C087" w14:textId="77777777" w:rsidR="00080E6D" w:rsidRPr="00BF2E31" w:rsidRDefault="00080E6D"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Dự thảo Luật đã quy định loại trừ đối với trường hợp </w:t>
            </w:r>
            <w:r w:rsidRPr="00BF2E31">
              <w:rPr>
                <w:rFonts w:ascii="Times New Roman" w:eastAsia="Times New Roman" w:hAnsi="Times New Roman" w:cs="Times New Roman"/>
                <w:sz w:val="26"/>
                <w:szCs w:val="26"/>
              </w:rPr>
              <w:lastRenderedPageBreak/>
              <w:t>do nguyên nhân khách quan, sự kiện bất khả kháng</w:t>
            </w:r>
          </w:p>
          <w:p w14:paraId="52FC5089" w14:textId="77777777" w:rsidR="001313EB" w:rsidRPr="00BF2E31" w:rsidRDefault="001313E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8. Quy định về gửi thông tin về hành vi vi phạm đã thể hiện rõ trong trình tự, thủ tục gửi biên bản, quyết định xử phạt vi phạm hành chính</w:t>
            </w:r>
          </w:p>
          <w:p w14:paraId="3B4EAF01" w14:textId="77777777" w:rsidR="001313EB" w:rsidRPr="00BF2E31" w:rsidRDefault="001313E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9. Nội dung này quy định tại khoản 3 Điều 6 là phù hợp để bảo đảm giải thích cho quy định tại điểm d khoản 1, điểm d khoản 2 Điều 6 dự thảo Luật.</w:t>
            </w:r>
          </w:p>
          <w:p w14:paraId="6A1DEB68" w14:textId="02002AEF" w:rsidR="001313EB" w:rsidRPr="00BF2E31" w:rsidRDefault="001313E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10. Khoản này đã quy định rõ việc cố tình trốn tránh, cản trở các hành vi vi phạm của cá nhân, tổ chức vi phạm quy định tại điểm d khoản 1, điểm d khoản 2 Điều 6 dự thảo Luật</w:t>
            </w:r>
          </w:p>
        </w:tc>
      </w:tr>
      <w:tr w:rsidR="00623584" w:rsidRPr="00BF2E31" w14:paraId="7596337B" w14:textId="77777777" w:rsidTr="001B2E7C">
        <w:trPr>
          <w:trHeight w:val="240"/>
        </w:trPr>
        <w:tc>
          <w:tcPr>
            <w:tcW w:w="734" w:type="dxa"/>
            <w:shd w:val="clear" w:color="auto" w:fill="FFFFFF"/>
            <w:tcMar>
              <w:top w:w="57" w:type="dxa"/>
              <w:left w:w="57" w:type="dxa"/>
              <w:bottom w:w="57" w:type="dxa"/>
              <w:right w:w="57" w:type="dxa"/>
            </w:tcMar>
            <w:vAlign w:val="center"/>
          </w:tcPr>
          <w:p w14:paraId="32B80D8A" w14:textId="77777777" w:rsidR="00623584" w:rsidRPr="00BF2E31" w:rsidRDefault="00623584"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9EC3DD3" w14:textId="77777777" w:rsidR="00623584" w:rsidRPr="00BF2E31" w:rsidRDefault="0062358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70CA78F" w14:textId="1E29D984" w:rsidR="00623584" w:rsidRPr="00BF2E31" w:rsidRDefault="0062358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1B8505F9" w14:textId="0A752ADB" w:rsidR="00623584" w:rsidRPr="00BF2E31" w:rsidRDefault="00623584" w:rsidP="006E1CCB">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Tại khoản 3 Điều 6 dự thảo quy định: </w:t>
            </w:r>
            <w:r w:rsidRPr="00BF2E31">
              <w:rPr>
                <w:rFonts w:ascii="Times New Roman" w:hAnsi="Times New Roman" w:cs="Times New Roman"/>
                <w:i/>
                <w:iCs/>
                <w:sz w:val="26"/>
                <w:szCs w:val="26"/>
                <w:lang w:eastAsia="ja-JP"/>
              </w:rPr>
              <w:t xml:space="preserve">“Cố tình trốn tránh, cản trở việc xử phạt hoặc việc áp dụng biện pháp xử lý hành chính quy định tại điểm d khoản 1, điểm d khoản 2 Điều này là việc cá nhân, tổ chức đã tiếp nhận thông tin về hành vi vi phạm theo quy định của Luật này nhưng vẫn chưa thực hiện các thủ tục để chấp hành việc xử phạt hoặc áp dụng biện pháp xử lý hành chính”. </w:t>
            </w:r>
            <w:r w:rsidRPr="00BF2E31">
              <w:rPr>
                <w:rFonts w:ascii="Times New Roman" w:hAnsi="Times New Roman" w:cs="Times New Roman"/>
                <w:sz w:val="26"/>
                <w:szCs w:val="26"/>
                <w:lang w:eastAsia="ja-JP"/>
              </w:rPr>
              <w:t>Tuy nhiên,</w:t>
            </w:r>
            <w:r w:rsidRPr="00BF2E31">
              <w:rPr>
                <w:rFonts w:ascii="Times New Roman" w:hAnsi="Times New Roman" w:cs="Times New Roman"/>
                <w:sz w:val="26"/>
                <w:szCs w:val="26"/>
                <w:lang w:eastAsia="ja-JP"/>
              </w:rPr>
              <w:br/>
              <w:t xml:space="preserve">việc </w:t>
            </w:r>
            <w:r w:rsidRPr="00BF2E31">
              <w:rPr>
                <w:rFonts w:ascii="Times New Roman" w:hAnsi="Times New Roman" w:cs="Times New Roman"/>
                <w:i/>
                <w:iCs/>
                <w:sz w:val="26"/>
                <w:szCs w:val="26"/>
                <w:lang w:eastAsia="ja-JP"/>
              </w:rPr>
              <w:t xml:space="preserve">“đã tiếp nhận thông tin” </w:t>
            </w:r>
            <w:r w:rsidRPr="00BF2E31">
              <w:rPr>
                <w:rFonts w:ascii="Times New Roman" w:hAnsi="Times New Roman" w:cs="Times New Roman"/>
                <w:sz w:val="26"/>
                <w:szCs w:val="26"/>
                <w:lang w:eastAsia="ja-JP"/>
              </w:rPr>
              <w:t xml:space="preserve">là khá rộng, chưa xác định được tiếp nhận bằng cách thức nào, việc </w:t>
            </w:r>
            <w:r w:rsidRPr="00BF2E31">
              <w:rPr>
                <w:rFonts w:ascii="Times New Roman" w:hAnsi="Times New Roman" w:cs="Times New Roman"/>
                <w:i/>
                <w:iCs/>
                <w:sz w:val="26"/>
                <w:szCs w:val="26"/>
                <w:lang w:eastAsia="ja-JP"/>
              </w:rPr>
              <w:t xml:space="preserve">“chưa thực hiện các thủ tục để chấp hành” </w:t>
            </w:r>
            <w:r w:rsidRPr="00BF2E31">
              <w:rPr>
                <w:rFonts w:ascii="Times New Roman" w:hAnsi="Times New Roman" w:cs="Times New Roman"/>
                <w:sz w:val="26"/>
                <w:szCs w:val="26"/>
                <w:lang w:eastAsia="ja-JP"/>
              </w:rPr>
              <w:t xml:space="preserve">chưa phản ánh đầy đủ yếu tố cố tình trốn tránh, cản trở. Do </w:t>
            </w:r>
            <w:r w:rsidRPr="00BF2E31">
              <w:rPr>
                <w:rFonts w:ascii="Times New Roman" w:hAnsi="Times New Roman" w:cs="Times New Roman"/>
                <w:sz w:val="26"/>
                <w:szCs w:val="26"/>
                <w:lang w:eastAsia="ja-JP"/>
              </w:rPr>
              <w:lastRenderedPageBreak/>
              <w:t xml:space="preserve">đó, đề nghị cơ quan soạn thảo sửa nội dung trên theo hướng: </w:t>
            </w:r>
            <w:r w:rsidRPr="00BF2E31">
              <w:rPr>
                <w:rFonts w:ascii="Times New Roman" w:hAnsi="Times New Roman" w:cs="Times New Roman"/>
                <w:i/>
                <w:iCs/>
                <w:sz w:val="26"/>
                <w:szCs w:val="26"/>
                <w:lang w:eastAsia="ja-JP"/>
              </w:rPr>
              <w:t>Cố tình trốn tránh, cản trở việc xử phạt hoặc việc áp dụng biện</w:t>
            </w:r>
            <w:r w:rsidRPr="00BF2E31">
              <w:rPr>
                <w:rFonts w:ascii="Times New Roman" w:hAnsi="Times New Roman" w:cs="Times New Roman"/>
                <w:i/>
                <w:iCs/>
                <w:sz w:val="26"/>
                <w:szCs w:val="26"/>
                <w:lang w:eastAsia="ja-JP"/>
              </w:rPr>
              <w:br/>
              <w:t xml:space="preserve">pháp xử lý hành chính quy định tại điểm d khoản 1, điểm d khoản 2 Điều này là việc cá nhân, tổ chức </w:t>
            </w:r>
            <w:r w:rsidRPr="00BF2E31">
              <w:rPr>
                <w:rFonts w:ascii="Times New Roman" w:hAnsi="Times New Roman" w:cs="Times New Roman"/>
                <w:b/>
                <w:bCs/>
                <w:i/>
                <w:iCs/>
                <w:sz w:val="26"/>
                <w:szCs w:val="26"/>
                <w:lang w:eastAsia="ja-JP"/>
              </w:rPr>
              <w:t xml:space="preserve">đã nhận được thông báo </w:t>
            </w:r>
            <w:r w:rsidRPr="00BF2E31">
              <w:rPr>
                <w:rFonts w:ascii="Times New Roman" w:hAnsi="Times New Roman" w:cs="Times New Roman"/>
                <w:i/>
                <w:iCs/>
                <w:sz w:val="26"/>
                <w:szCs w:val="26"/>
                <w:lang w:eastAsia="ja-JP"/>
              </w:rPr>
              <w:t>về hành vi vi phạm theo quy định của Luật này nhưng vẫn chưa thực hiện các thủ tục để chấp hành việc xử phạt hoặc áp dụng biện pháp xử lý hành chính</w:t>
            </w:r>
            <w:r w:rsidRPr="00BF2E31">
              <w:rPr>
                <w:rFonts w:ascii="Times New Roman" w:hAnsi="Times New Roman" w:cs="Times New Roman"/>
                <w:b/>
                <w:bCs/>
                <w:i/>
                <w:iCs/>
                <w:sz w:val="26"/>
                <w:szCs w:val="26"/>
                <w:lang w:eastAsia="ja-JP"/>
              </w:rPr>
              <w:t>, trừ trường hợp do trở ngại khách quan hoặc sự kiện bất khả kháng.</w:t>
            </w:r>
          </w:p>
        </w:tc>
        <w:tc>
          <w:tcPr>
            <w:tcW w:w="3070" w:type="dxa"/>
            <w:shd w:val="clear" w:color="auto" w:fill="FFFFFF"/>
            <w:tcMar>
              <w:top w:w="57" w:type="dxa"/>
              <w:left w:w="57" w:type="dxa"/>
              <w:bottom w:w="57" w:type="dxa"/>
              <w:right w:w="57" w:type="dxa"/>
            </w:tcMar>
            <w:vAlign w:val="center"/>
          </w:tcPr>
          <w:p w14:paraId="5942DFF2" w14:textId="193034C5" w:rsidR="00623584" w:rsidRPr="00BF2E31" w:rsidRDefault="001313EB"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Giải trình: việc quy định tại khoản này đã bảo đảm phù hợp, nếu giới hạn chỉ là trường hợp nhận được thông báo là chưa đầy đủ</w:t>
            </w:r>
          </w:p>
        </w:tc>
      </w:tr>
      <w:tr w:rsidR="00B56974" w:rsidRPr="00BF2E31" w14:paraId="457C6CBA" w14:textId="77777777" w:rsidTr="001B2E7C">
        <w:trPr>
          <w:trHeight w:val="240"/>
        </w:trPr>
        <w:tc>
          <w:tcPr>
            <w:tcW w:w="734" w:type="dxa"/>
            <w:shd w:val="clear" w:color="auto" w:fill="FFFFFF"/>
            <w:tcMar>
              <w:top w:w="57" w:type="dxa"/>
              <w:left w:w="57" w:type="dxa"/>
              <w:bottom w:w="57" w:type="dxa"/>
              <w:right w:w="57" w:type="dxa"/>
            </w:tcMar>
            <w:vAlign w:val="center"/>
          </w:tcPr>
          <w:p w14:paraId="46110EA4" w14:textId="77777777" w:rsidR="00B56974" w:rsidRPr="00BF2E31" w:rsidRDefault="00B56974"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76B7B07" w14:textId="77777777" w:rsidR="00B56974" w:rsidRPr="00BF2E31" w:rsidRDefault="00B5697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15B8008" w14:textId="48C4453F" w:rsidR="00B56974" w:rsidRPr="00BF2E31" w:rsidRDefault="00B5697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374D1E30" w14:textId="3739888E" w:rsidR="003451FD" w:rsidRPr="00BF2E31" w:rsidRDefault="003451FD" w:rsidP="003451FD">
            <w:pPr>
              <w:jc w:val="both"/>
              <w:rPr>
                <w:rFonts w:ascii="Times New Roman" w:hAnsi="Times New Roman" w:cs="Times New Roman"/>
                <w:sz w:val="26"/>
                <w:szCs w:val="26"/>
              </w:rPr>
            </w:pPr>
            <w:r w:rsidRPr="00BF2E31">
              <w:rPr>
                <w:rFonts w:ascii="Times New Roman" w:hAnsi="Times New Roman" w:cs="Times New Roman"/>
                <w:sz w:val="26"/>
                <w:szCs w:val="26"/>
              </w:rPr>
              <w:t xml:space="preserve">Tại Khoản 3 Điều 6 dự thảo quy định: </w:t>
            </w:r>
            <w:r w:rsidRPr="00BF2E31">
              <w:rPr>
                <w:rFonts w:ascii="Times New Roman" w:hAnsi="Times New Roman" w:cs="Times New Roman"/>
                <w:i/>
                <w:sz w:val="26"/>
                <w:szCs w:val="26"/>
              </w:rPr>
              <w:t>"Cố tình trốn tránh, cản trở việc xử phạt hoặc việc áp dụng biện pháp xử lý hành chính quy định tại điêm d khoản 1, điểm d khoản 2 Điều này là việc cá nhân, tổ chức đã tiếp nhận thông tin về hành vi vi phạm theo quy định của Luật này nhưng vẫn chưa thực hiện các thủ tục để chấp hành việc xử phạt hoặc áp dụng biện pháp xử lý hành chính"</w:t>
            </w:r>
            <w:r w:rsidRPr="00BF2E31">
              <w:rPr>
                <w:rFonts w:ascii="Times New Roman" w:hAnsi="Times New Roman" w:cs="Times New Roman"/>
                <w:sz w:val="26"/>
                <w:szCs w:val="26"/>
              </w:rPr>
              <w:t>.</w:t>
            </w:r>
          </w:p>
          <w:p w14:paraId="0B813588" w14:textId="5D79E14A" w:rsidR="003451FD" w:rsidRPr="00BF2E31" w:rsidRDefault="003451FD" w:rsidP="003451FD">
            <w:pPr>
              <w:jc w:val="both"/>
              <w:rPr>
                <w:rFonts w:ascii="Times New Roman" w:hAnsi="Times New Roman" w:cs="Times New Roman"/>
                <w:sz w:val="26"/>
                <w:szCs w:val="26"/>
              </w:rPr>
            </w:pPr>
            <w:r w:rsidRPr="00BF2E31">
              <w:rPr>
                <w:rFonts w:ascii="Times New Roman" w:hAnsi="Times New Roman" w:cs="Times New Roman"/>
                <w:sz w:val="26"/>
                <w:szCs w:val="26"/>
              </w:rPr>
              <w:t xml:space="preserve">Tuy nhiên, dự thảo Luật chưa làm rõ khái niệm </w:t>
            </w:r>
            <w:r w:rsidRPr="00BF2E31">
              <w:rPr>
                <w:rFonts w:ascii="Times New Roman" w:hAnsi="Times New Roman" w:cs="Times New Roman"/>
                <w:i/>
                <w:sz w:val="26"/>
                <w:szCs w:val="26"/>
              </w:rPr>
              <w:t>"đã tiếp nhận thông tin"</w:t>
            </w:r>
            <w:r w:rsidRPr="00BF2E31">
              <w:rPr>
                <w:rFonts w:ascii="Times New Roman" w:hAnsi="Times New Roman" w:cs="Times New Roman"/>
                <w:sz w:val="26"/>
                <w:szCs w:val="26"/>
              </w:rPr>
              <w:t xml:space="preserve">, chưa xác định cụ thể phương thức tiếp nhận (trực tiếp, qua bưu chính, phương tiện điện tử hoặc hình thức hợp pháp khác), dẫn đến khó khăn trong việc xác định thời điểm phát sinh trách nhiệm chấp hành. Đồng thời, cụm từ </w:t>
            </w:r>
            <w:r w:rsidRPr="00BF2E31">
              <w:rPr>
                <w:rFonts w:ascii="Times New Roman" w:hAnsi="Times New Roman" w:cs="Times New Roman"/>
                <w:i/>
                <w:sz w:val="26"/>
                <w:szCs w:val="26"/>
              </w:rPr>
              <w:t>"chưa thực hiện các thủ tục để chấp hành"</w:t>
            </w:r>
            <w:r w:rsidRPr="00BF2E31">
              <w:rPr>
                <w:rFonts w:ascii="Times New Roman" w:hAnsi="Times New Roman" w:cs="Times New Roman"/>
                <w:sz w:val="26"/>
                <w:szCs w:val="26"/>
              </w:rPr>
              <w:t xml:space="preserve"> chưa được giải thích hoặc quy định c</w:t>
            </w:r>
            <w:r w:rsidR="00952196" w:rsidRPr="00BF2E31">
              <w:rPr>
                <w:rFonts w:ascii="Times New Roman" w:hAnsi="Times New Roman" w:cs="Times New Roman"/>
                <w:sz w:val="26"/>
                <w:szCs w:val="26"/>
              </w:rPr>
              <w:t>ụ</w:t>
            </w:r>
            <w:r w:rsidRPr="00BF2E31">
              <w:rPr>
                <w:rFonts w:ascii="Times New Roman" w:hAnsi="Times New Roman" w:cs="Times New Roman"/>
                <w:sz w:val="26"/>
                <w:szCs w:val="26"/>
              </w:rPr>
              <w:t xml:space="preserve"> thể trong dự thảo Luật.</w:t>
            </w:r>
          </w:p>
          <w:p w14:paraId="7E4B6721" w14:textId="49D2B221" w:rsidR="00B56974" w:rsidRPr="00BF2E31" w:rsidRDefault="003451FD" w:rsidP="003451FD">
            <w:pPr>
              <w:jc w:val="both"/>
              <w:rPr>
                <w:rFonts w:ascii="Times New Roman" w:hAnsi="Times New Roman" w:cs="Times New Roman"/>
                <w:sz w:val="26"/>
                <w:szCs w:val="26"/>
              </w:rPr>
            </w:pPr>
            <w:r w:rsidRPr="00BF2E31">
              <w:rPr>
                <w:rFonts w:ascii="Times New Roman" w:hAnsi="Times New Roman" w:cs="Times New Roman"/>
                <w:sz w:val="26"/>
                <w:szCs w:val="26"/>
              </w:rPr>
              <w:t>Do đó, đề nghị Ban soạn thảo nghiên cứu quy định cụ thể căn cứ xác định việc cá nhân, tổ chức đã tiếp nhận thông tin và làm rõ cụm từ "thực hiện các thủ tục để chấp hành", bảo đảm tính minh bạch, khả thi và thống nhất trong áp dụng</w:t>
            </w:r>
            <w:r w:rsidR="00744D6B" w:rsidRPr="00BF2E31">
              <w:rPr>
                <w:rFonts w:ascii="Times New Roman" w:hAnsi="Times New Roman" w:cs="Times New Roman"/>
                <w:sz w:val="26"/>
                <w:szCs w:val="26"/>
              </w:rPr>
              <w:t xml:space="preserve"> </w:t>
            </w:r>
            <w:r w:rsidRPr="00BF2E31">
              <w:rPr>
                <w:rFonts w:ascii="Times New Roman" w:hAnsi="Times New Roman" w:cs="Times New Roman"/>
                <w:sz w:val="26"/>
                <w:szCs w:val="26"/>
              </w:rPr>
              <w:t>pháp luật.</w:t>
            </w:r>
          </w:p>
        </w:tc>
        <w:tc>
          <w:tcPr>
            <w:tcW w:w="3070" w:type="dxa"/>
            <w:shd w:val="clear" w:color="auto" w:fill="FFFFFF"/>
            <w:tcMar>
              <w:top w:w="57" w:type="dxa"/>
              <w:left w:w="57" w:type="dxa"/>
              <w:bottom w:w="57" w:type="dxa"/>
              <w:right w:w="57" w:type="dxa"/>
            </w:tcMar>
            <w:vAlign w:val="center"/>
          </w:tcPr>
          <w:p w14:paraId="721D7E42" w14:textId="77777777" w:rsidR="00B56974" w:rsidRPr="00BF2E31" w:rsidRDefault="00952196"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1. Trình tự, thủ tục tiếp nhận thông tin đã được quy định cụ thể tại các điều, khoản trong dự thảo Luật.</w:t>
            </w:r>
          </w:p>
          <w:p w14:paraId="2DC04DFB" w14:textId="09FC703B" w:rsidR="00952196" w:rsidRPr="00BF2E31" w:rsidRDefault="00952196"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Quy định “chưa thực hiện các thủ tục để chấp hành” bao gồm tất cả các thủ tục theo quy định tại Luật để chấp hành việc xử phạt, áp dụng biện pháp xử lý hành chính</w:t>
            </w:r>
          </w:p>
        </w:tc>
      </w:tr>
      <w:tr w:rsidR="00BD1144" w:rsidRPr="00BF2E31" w14:paraId="21D1070A" w14:textId="77777777" w:rsidTr="001B2E7C">
        <w:trPr>
          <w:trHeight w:val="240"/>
        </w:trPr>
        <w:tc>
          <w:tcPr>
            <w:tcW w:w="734" w:type="dxa"/>
            <w:shd w:val="clear" w:color="auto" w:fill="FFFFFF"/>
            <w:tcMar>
              <w:top w:w="57" w:type="dxa"/>
              <w:left w:w="57" w:type="dxa"/>
              <w:bottom w:w="57" w:type="dxa"/>
              <w:right w:w="57" w:type="dxa"/>
            </w:tcMar>
            <w:vAlign w:val="center"/>
          </w:tcPr>
          <w:p w14:paraId="54ADD709" w14:textId="77777777" w:rsidR="00BD1144" w:rsidRPr="00BF2E31" w:rsidRDefault="00BD1144"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C1F5C6C" w14:textId="77777777" w:rsidR="00BD1144" w:rsidRPr="00BF2E31" w:rsidRDefault="00BD114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A296124" w14:textId="36BD5050" w:rsidR="00BD1144" w:rsidRPr="00BF2E31" w:rsidRDefault="00BD114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Dân tộc và Tôn giáo</w:t>
            </w:r>
          </w:p>
        </w:tc>
        <w:tc>
          <w:tcPr>
            <w:tcW w:w="7136" w:type="dxa"/>
            <w:shd w:val="clear" w:color="auto" w:fill="FFFFFF"/>
            <w:tcMar>
              <w:top w:w="57" w:type="dxa"/>
              <w:left w:w="57" w:type="dxa"/>
              <w:bottom w:w="57" w:type="dxa"/>
              <w:right w:w="57" w:type="dxa"/>
            </w:tcMar>
            <w:vAlign w:val="center"/>
          </w:tcPr>
          <w:p w14:paraId="30808DFA" w14:textId="1361F414" w:rsidR="00BD1144" w:rsidRPr="00BF2E31" w:rsidRDefault="00BD1144" w:rsidP="003451FD">
            <w:pPr>
              <w:jc w:val="both"/>
              <w:rPr>
                <w:rFonts w:ascii="Times New Roman" w:hAnsi="Times New Roman" w:cs="Times New Roman"/>
                <w:sz w:val="26"/>
                <w:szCs w:val="26"/>
              </w:rPr>
            </w:pPr>
            <w:r w:rsidRPr="00BF2E31">
              <w:rPr>
                <w:rFonts w:ascii="Times New Roman" w:hAnsi="Times New Roman" w:cs="Times New Roman"/>
                <w:sz w:val="26"/>
                <w:szCs w:val="26"/>
              </w:rPr>
              <w:t>Đề nghị chuyển khoản 3 Điều 6 về Điều 2 (Giải thích từ ngữ) để đảm bảo tính thống nhất của văn bản.</w:t>
            </w:r>
          </w:p>
        </w:tc>
        <w:tc>
          <w:tcPr>
            <w:tcW w:w="3070" w:type="dxa"/>
            <w:shd w:val="clear" w:color="auto" w:fill="FFFFFF"/>
            <w:tcMar>
              <w:top w:w="57" w:type="dxa"/>
              <w:left w:w="57" w:type="dxa"/>
              <w:bottom w:w="57" w:type="dxa"/>
              <w:right w:w="57" w:type="dxa"/>
            </w:tcMar>
            <w:vAlign w:val="center"/>
          </w:tcPr>
          <w:p w14:paraId="4ED378E0" w14:textId="23D1B60A" w:rsidR="00BD1144" w:rsidRPr="00BF2E31" w:rsidRDefault="00996092"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Nội dung này quy định tại khoản 3 Điều 6 là phù hợp để bảo đảm giải thích cho quy định tại điểm d khoản 1, điểm d khoản 2 Điều 6 dự thảo Luật.</w:t>
            </w:r>
          </w:p>
        </w:tc>
      </w:tr>
      <w:tr w:rsidR="00EC1FF6" w:rsidRPr="00BF2E31" w14:paraId="0AABFCCE" w14:textId="77777777" w:rsidTr="001B2E7C">
        <w:trPr>
          <w:trHeight w:val="240"/>
        </w:trPr>
        <w:tc>
          <w:tcPr>
            <w:tcW w:w="734" w:type="dxa"/>
            <w:shd w:val="clear" w:color="auto" w:fill="FFFFFF"/>
            <w:tcMar>
              <w:top w:w="57" w:type="dxa"/>
              <w:left w:w="57" w:type="dxa"/>
              <w:bottom w:w="57" w:type="dxa"/>
              <w:right w:w="57" w:type="dxa"/>
            </w:tcMar>
            <w:vAlign w:val="center"/>
          </w:tcPr>
          <w:p w14:paraId="2F91D4F8" w14:textId="77777777" w:rsidR="00EC1FF6" w:rsidRPr="00BF2E31" w:rsidRDefault="00EC1FF6"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8A3F0C9" w14:textId="77777777" w:rsidR="00EC1FF6" w:rsidRPr="00BF2E31" w:rsidRDefault="00EC1FF6"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458F576" w14:textId="4F3CE20E" w:rsidR="00EC1FF6" w:rsidRPr="00BF2E31" w:rsidRDefault="00EC1FF6"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Giáo dục và Đào tạo</w:t>
            </w:r>
          </w:p>
        </w:tc>
        <w:tc>
          <w:tcPr>
            <w:tcW w:w="7136" w:type="dxa"/>
            <w:shd w:val="clear" w:color="auto" w:fill="FFFFFF"/>
            <w:tcMar>
              <w:top w:w="57" w:type="dxa"/>
              <w:left w:w="57" w:type="dxa"/>
              <w:bottom w:w="57" w:type="dxa"/>
              <w:right w:w="57" w:type="dxa"/>
            </w:tcMar>
            <w:vAlign w:val="center"/>
          </w:tcPr>
          <w:p w14:paraId="6DB91910" w14:textId="77777777" w:rsidR="00EC1FF6" w:rsidRPr="00BF2E31" w:rsidRDefault="00EC1FF6" w:rsidP="00EC1FF6">
            <w:pPr>
              <w:autoSpaceDE w:val="0"/>
              <w:autoSpaceDN w:val="0"/>
              <w:adjustRightInd w:val="0"/>
              <w:ind w:firstLine="720"/>
              <w:jc w:val="both"/>
              <w:rPr>
                <w:rFonts w:ascii="Times New Roman" w:hAnsi="Times New Roman" w:cs="Times New Roman"/>
                <w:iCs/>
                <w:color w:val="000000"/>
                <w:spacing w:val="-4"/>
                <w:sz w:val="26"/>
                <w:szCs w:val="26"/>
              </w:rPr>
            </w:pPr>
            <w:r w:rsidRPr="00BF2E31">
              <w:rPr>
                <w:rFonts w:ascii="Times New Roman" w:hAnsi="Times New Roman" w:cs="Times New Roman"/>
                <w:spacing w:val="-4"/>
                <w:sz w:val="26"/>
                <w:szCs w:val="26"/>
              </w:rPr>
              <w:t>Điểm a khoản 1 Điều 6 dự thảo Luật quy định:</w:t>
            </w:r>
            <w:r w:rsidRPr="00BF2E31">
              <w:rPr>
                <w:rFonts w:ascii="Times New Roman" w:hAnsi="Times New Roman" w:cs="Times New Roman"/>
                <w:i/>
                <w:iCs/>
                <w:spacing w:val="-4"/>
                <w:sz w:val="26"/>
                <w:szCs w:val="26"/>
              </w:rPr>
              <w:t xml:space="preserve"> “</w:t>
            </w:r>
            <w:r w:rsidRPr="00BF2E31">
              <w:rPr>
                <w:rFonts w:ascii="Times New Roman" w:hAnsi="Times New Roman" w:cs="Times New Roman"/>
                <w:color w:val="000000"/>
                <w:spacing w:val="-4"/>
                <w:sz w:val="26"/>
                <w:szCs w:val="26"/>
              </w:rPr>
              <w:t>Vi phạm hành chính về thuế, kiểm toán độc lập hoặc về lĩnh vực khác mà</w:t>
            </w:r>
            <w:r w:rsidRPr="00BF2E31">
              <w:rPr>
                <w:rFonts w:ascii="Times New Roman" w:hAnsi="Times New Roman" w:cs="Times New Roman"/>
                <w:i/>
                <w:color w:val="000000"/>
                <w:spacing w:val="-4"/>
                <w:sz w:val="26"/>
                <w:szCs w:val="26"/>
              </w:rPr>
              <w:t xml:space="preserve"> luật chuyên ngành quy định</w:t>
            </w:r>
            <w:r w:rsidRPr="00BF2E31">
              <w:rPr>
                <w:rFonts w:ascii="Times New Roman" w:hAnsi="Times New Roman" w:cs="Times New Roman"/>
                <w:color w:val="000000"/>
                <w:spacing w:val="-4"/>
                <w:sz w:val="26"/>
                <w:szCs w:val="26"/>
              </w:rPr>
              <w:t xml:space="preserve"> thì thời hiệu xử phạt vi phạm hành chính theo quy định của pháp luật về quản lý thuế, pháp luật về kiểm toán độc lập </w:t>
            </w:r>
            <w:r w:rsidRPr="00BF2E31">
              <w:rPr>
                <w:rFonts w:ascii="Times New Roman" w:hAnsi="Times New Roman" w:cs="Times New Roman"/>
                <w:i/>
                <w:color w:val="000000"/>
                <w:spacing w:val="-4"/>
                <w:sz w:val="26"/>
                <w:szCs w:val="26"/>
              </w:rPr>
              <w:t>chuyên ngành đó”</w:t>
            </w:r>
            <w:r w:rsidRPr="00BF2E31">
              <w:rPr>
                <w:rFonts w:ascii="Times New Roman" w:hAnsi="Times New Roman" w:cs="Times New Roman"/>
                <w:iCs/>
                <w:color w:val="000000"/>
                <w:spacing w:val="-4"/>
                <w:sz w:val="26"/>
                <w:szCs w:val="26"/>
              </w:rPr>
              <w:t>.</w:t>
            </w:r>
          </w:p>
          <w:p w14:paraId="33CD6A50" w14:textId="2401173E" w:rsidR="00EC1FF6" w:rsidRPr="00BF2E31" w:rsidRDefault="00EC1FF6" w:rsidP="00EC1FF6">
            <w:pPr>
              <w:autoSpaceDE w:val="0"/>
              <w:autoSpaceDN w:val="0"/>
              <w:adjustRightInd w:val="0"/>
              <w:ind w:firstLine="720"/>
              <w:jc w:val="both"/>
              <w:rPr>
                <w:rFonts w:ascii="Times New Roman" w:hAnsi="Times New Roman" w:cs="Times New Roman"/>
                <w:iCs/>
                <w:color w:val="000000"/>
                <w:spacing w:val="-4"/>
                <w:sz w:val="26"/>
                <w:szCs w:val="26"/>
              </w:rPr>
            </w:pPr>
            <w:r w:rsidRPr="00BF2E31">
              <w:rPr>
                <w:rFonts w:ascii="Times New Roman" w:hAnsi="Times New Roman" w:cs="Times New Roman"/>
                <w:color w:val="000000"/>
                <w:spacing w:val="-4"/>
                <w:sz w:val="26"/>
                <w:szCs w:val="26"/>
              </w:rPr>
              <w:t>Đ</w:t>
            </w:r>
            <w:r w:rsidRPr="00BF2E31">
              <w:rPr>
                <w:rFonts w:ascii="Times New Roman" w:hAnsi="Times New Roman" w:cs="Times New Roman"/>
                <w:iCs/>
                <w:color w:val="000000"/>
                <w:spacing w:val="-4"/>
                <w:sz w:val="26"/>
                <w:szCs w:val="26"/>
              </w:rPr>
              <w:t>ề nghị cơ quan chủ trì soạn thảo cân nhắc việc sử dụng thuật ngữ “</w:t>
            </w:r>
            <w:r w:rsidRPr="00BF2E31">
              <w:rPr>
                <w:rFonts w:ascii="Times New Roman" w:hAnsi="Times New Roman" w:cs="Times New Roman"/>
                <w:i/>
                <w:iCs/>
                <w:color w:val="000000"/>
                <w:spacing w:val="-4"/>
                <w:sz w:val="26"/>
                <w:szCs w:val="26"/>
              </w:rPr>
              <w:t>luật chuyên ngành</w:t>
            </w:r>
            <w:r w:rsidRPr="00BF2E31">
              <w:rPr>
                <w:rFonts w:ascii="Times New Roman" w:hAnsi="Times New Roman" w:cs="Times New Roman"/>
                <w:iCs/>
                <w:color w:val="000000"/>
                <w:spacing w:val="-4"/>
                <w:sz w:val="26"/>
                <w:szCs w:val="26"/>
              </w:rPr>
              <w:t>” trong dự thảo Luật vì đây không phải là khái niệm được định nghĩa hoặc sử dụng thống nhất trong hệ thống pháp luật.</w:t>
            </w:r>
          </w:p>
        </w:tc>
        <w:tc>
          <w:tcPr>
            <w:tcW w:w="3070" w:type="dxa"/>
            <w:shd w:val="clear" w:color="auto" w:fill="FFFFFF"/>
            <w:tcMar>
              <w:top w:w="57" w:type="dxa"/>
              <w:left w:w="57" w:type="dxa"/>
              <w:bottom w:w="57" w:type="dxa"/>
              <w:right w:w="57" w:type="dxa"/>
            </w:tcMar>
            <w:vAlign w:val="center"/>
          </w:tcPr>
          <w:p w14:paraId="05ACA595" w14:textId="61FFED8F" w:rsidR="00245356" w:rsidRPr="00BF2E31" w:rsidRDefault="00245356"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Khái niệm “luật chuyên ngành” đã bảo đảm thống nhất, rõ ràng.</w:t>
            </w:r>
          </w:p>
          <w:p w14:paraId="6A744C9C" w14:textId="4B58FCBA" w:rsidR="00EC1FF6" w:rsidRPr="00BF2E31" w:rsidRDefault="00EC1FF6" w:rsidP="00A23964">
            <w:pPr>
              <w:spacing w:before="60" w:after="60" w:line="252" w:lineRule="auto"/>
              <w:jc w:val="center"/>
              <w:rPr>
                <w:rFonts w:ascii="Times New Roman" w:eastAsia="Times New Roman" w:hAnsi="Times New Roman" w:cs="Times New Roman"/>
                <w:sz w:val="26"/>
                <w:szCs w:val="26"/>
              </w:rPr>
            </w:pPr>
          </w:p>
        </w:tc>
      </w:tr>
      <w:tr w:rsidR="00AC73FC" w:rsidRPr="00BF2E31" w14:paraId="25443195" w14:textId="77777777" w:rsidTr="00E155AB">
        <w:trPr>
          <w:trHeight w:val="288"/>
        </w:trPr>
        <w:tc>
          <w:tcPr>
            <w:tcW w:w="734" w:type="dxa"/>
            <w:shd w:val="clear" w:color="auto" w:fill="FFFFFF"/>
            <w:tcMar>
              <w:top w:w="57" w:type="dxa"/>
              <w:left w:w="57" w:type="dxa"/>
              <w:bottom w:w="57" w:type="dxa"/>
              <w:right w:w="57" w:type="dxa"/>
            </w:tcMar>
            <w:vAlign w:val="center"/>
          </w:tcPr>
          <w:p w14:paraId="70AD03C8" w14:textId="77777777" w:rsidR="00AC73FC" w:rsidRPr="00BF2E31" w:rsidRDefault="00AC73FC"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876F2DD" w14:textId="6842FEC5" w:rsidR="00AC73FC" w:rsidRPr="00BF2E31" w:rsidRDefault="00AC73FC"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7</w:t>
            </w:r>
          </w:p>
        </w:tc>
        <w:tc>
          <w:tcPr>
            <w:tcW w:w="2126" w:type="dxa"/>
            <w:shd w:val="clear" w:color="auto" w:fill="FFFFFF"/>
            <w:tcMar>
              <w:top w:w="57" w:type="dxa"/>
              <w:left w:w="57" w:type="dxa"/>
              <w:bottom w:w="57" w:type="dxa"/>
              <w:right w:w="57" w:type="dxa"/>
            </w:tcMar>
            <w:vAlign w:val="center"/>
          </w:tcPr>
          <w:p w14:paraId="464FCEA5" w14:textId="6D34BB82" w:rsidR="00AC73FC" w:rsidRPr="00BF2E31" w:rsidRDefault="00AC73FC"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7EB758EB" w14:textId="1B190252" w:rsidR="00AC73FC" w:rsidRPr="00BF2E31" w:rsidRDefault="00AC73FC" w:rsidP="00AC73FC">
            <w:pPr>
              <w:jc w:val="both"/>
              <w:rPr>
                <w:rFonts w:ascii="Times New Roman" w:eastAsia="Times New Roman" w:hAnsi="Times New Roman" w:cs="Times New Roman"/>
                <w:sz w:val="26"/>
                <w:szCs w:val="26"/>
              </w:rPr>
            </w:pPr>
            <w:r w:rsidRPr="00BF2E31">
              <w:rPr>
                <w:rFonts w:ascii="Times New Roman" w:eastAsia="Times New Roman" w:hAnsi="Times New Roman" w:cs="Times New Roman"/>
                <w:bCs/>
                <w:color w:val="000000"/>
                <w:sz w:val="26"/>
                <w:szCs w:val="26"/>
              </w:rPr>
              <w:t>Đề nghị bổ sung quy định rõ cơ chế về việc cập nhật, tra cứu tình trạng này trên Cơ sở dữ liệu. Đồng thời, cần khẳng định nguyên tắc: “Khi hết thời hạn quy định, cá nhân, tổ chức đương nhiên được coi là chưa bị xử lý mà không phải thực hiện thủ tục đề nghị công nhận, trừ trường hợp pháp luật có quy định khác” để giảm tải thủ tục hành chính cho người dân.</w:t>
            </w:r>
          </w:p>
        </w:tc>
        <w:tc>
          <w:tcPr>
            <w:tcW w:w="3070" w:type="dxa"/>
            <w:shd w:val="clear" w:color="auto" w:fill="FFFFFF"/>
            <w:tcMar>
              <w:top w:w="57" w:type="dxa"/>
              <w:left w:w="57" w:type="dxa"/>
              <w:bottom w:w="57" w:type="dxa"/>
              <w:right w:w="57" w:type="dxa"/>
            </w:tcMar>
            <w:vAlign w:val="center"/>
          </w:tcPr>
          <w:p w14:paraId="5ADB2C6D" w14:textId="689E2F96" w:rsidR="00AC73FC" w:rsidRPr="00BF2E31" w:rsidRDefault="0090543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dự thảo Luật đã bảo đảm các yêu cầu nêu trên.</w:t>
            </w:r>
            <w:r w:rsidR="00BD59BC" w:rsidRPr="00BF2E31">
              <w:rPr>
                <w:rFonts w:ascii="Times New Roman" w:eastAsia="Times New Roman" w:hAnsi="Times New Roman" w:cs="Times New Roman"/>
                <w:sz w:val="26"/>
                <w:szCs w:val="26"/>
              </w:rPr>
              <w:t xml:space="preserve"> Luật không quy định về thủ tục công nhận, </w:t>
            </w:r>
            <w:r w:rsidR="00BD59BC" w:rsidRPr="00BF2E31">
              <w:rPr>
                <w:rFonts w:ascii="Times New Roman" w:eastAsia="Times New Roman" w:hAnsi="Times New Roman" w:cs="Times New Roman"/>
                <w:bCs/>
                <w:color w:val="000000"/>
                <w:sz w:val="26"/>
                <w:szCs w:val="26"/>
              </w:rPr>
              <w:t>khi hết thời hạn quy định, cá nhân, tổ chức đương nhiên được coi là chưa bị xử lý.</w:t>
            </w:r>
          </w:p>
        </w:tc>
      </w:tr>
      <w:tr w:rsidR="00167D93" w:rsidRPr="00BF2E31" w14:paraId="1EFC9336" w14:textId="77777777" w:rsidTr="001B2E7C">
        <w:trPr>
          <w:trHeight w:val="240"/>
        </w:trPr>
        <w:tc>
          <w:tcPr>
            <w:tcW w:w="734" w:type="dxa"/>
            <w:shd w:val="clear" w:color="auto" w:fill="FFFFFF"/>
            <w:tcMar>
              <w:top w:w="57" w:type="dxa"/>
              <w:left w:w="57" w:type="dxa"/>
              <w:bottom w:w="57" w:type="dxa"/>
              <w:right w:w="57" w:type="dxa"/>
            </w:tcMar>
            <w:vAlign w:val="center"/>
          </w:tcPr>
          <w:p w14:paraId="58D7A020" w14:textId="77777777" w:rsidR="00167D93" w:rsidRPr="00BF2E31" w:rsidRDefault="00167D93"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326D220" w14:textId="77777777" w:rsidR="00167D93" w:rsidRPr="00BF2E31" w:rsidRDefault="00167D9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358020B" w14:textId="75DE8E32" w:rsidR="00167D93" w:rsidRPr="00BF2E31" w:rsidRDefault="00167D9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425359D4" w14:textId="14CC0FA1" w:rsidR="00167D93" w:rsidRPr="00BF2E31" w:rsidRDefault="00167D93" w:rsidP="00167D93">
            <w:pPr>
              <w:pStyle w:val="BodyText"/>
              <w:spacing w:before="60" w:after="60" w:line="330" w:lineRule="exact"/>
              <w:ind w:firstLine="567"/>
              <w:jc w:val="both"/>
              <w:rPr>
                <w:bCs/>
                <w:color w:val="000000"/>
                <w:spacing w:val="-4"/>
                <w:sz w:val="26"/>
                <w:szCs w:val="26"/>
                <w:lang w:val="en-US"/>
              </w:rPr>
            </w:pPr>
            <w:r w:rsidRPr="00BF2E31">
              <w:rPr>
                <w:bCs/>
                <w:color w:val="000000"/>
                <w:spacing w:val="-4"/>
                <w:sz w:val="26"/>
                <w:szCs w:val="26"/>
                <w:lang w:val="en-US"/>
              </w:rPr>
              <w:t xml:space="preserve">Khoản 1: </w:t>
            </w:r>
            <w:r w:rsidRPr="00BF2E31">
              <w:rPr>
                <w:bCs/>
                <w:color w:val="000000"/>
                <w:spacing w:val="-4"/>
                <w:sz w:val="26"/>
                <w:szCs w:val="26"/>
                <w:lang w:val="vi-VN"/>
              </w:rPr>
              <w:t xml:space="preserve">Có ý kiến đề nghị quy định rõ thế nào là </w:t>
            </w:r>
            <w:r w:rsidRPr="00BF2E31">
              <w:rPr>
                <w:bCs/>
                <w:i/>
                <w:iCs/>
                <w:color w:val="000000"/>
                <w:spacing w:val="-4"/>
                <w:sz w:val="26"/>
                <w:szCs w:val="26"/>
                <w:lang w:val="vi-VN"/>
              </w:rPr>
              <w:t>“chấp hành xong quyết định xử phạt”</w:t>
            </w:r>
            <w:r w:rsidRPr="00BF2E31">
              <w:rPr>
                <w:bCs/>
                <w:color w:val="000000"/>
                <w:spacing w:val="-4"/>
                <w:sz w:val="26"/>
                <w:szCs w:val="26"/>
                <w:lang w:val="vi-VN"/>
              </w:rPr>
              <w:t xml:space="preserve"> để tính mốc thời gian tái phạm (bao gồm </w:t>
            </w:r>
            <w:bookmarkStart w:id="4" w:name="_Hlk233729139"/>
            <w:r w:rsidRPr="00BF2E31">
              <w:rPr>
                <w:bCs/>
                <w:color w:val="000000"/>
                <w:spacing w:val="-4"/>
                <w:sz w:val="26"/>
                <w:szCs w:val="26"/>
                <w:lang w:val="vi-VN"/>
              </w:rPr>
              <w:t>hình thức xử phạt chính, hình thức xử phạt bổ sung, biện pháp khắc phục hậu quả</w:t>
            </w:r>
            <w:bookmarkEnd w:id="4"/>
            <w:r w:rsidRPr="00BF2E31">
              <w:rPr>
                <w:bCs/>
                <w:color w:val="000000"/>
                <w:spacing w:val="-4"/>
                <w:sz w:val="26"/>
                <w:szCs w:val="26"/>
                <w:lang w:val="vi-VN"/>
              </w:rPr>
              <w:t>).</w:t>
            </w:r>
          </w:p>
        </w:tc>
        <w:tc>
          <w:tcPr>
            <w:tcW w:w="3070" w:type="dxa"/>
            <w:shd w:val="clear" w:color="auto" w:fill="FFFFFF"/>
            <w:tcMar>
              <w:top w:w="57" w:type="dxa"/>
              <w:left w:w="57" w:type="dxa"/>
              <w:bottom w:w="57" w:type="dxa"/>
              <w:right w:w="57" w:type="dxa"/>
            </w:tcMar>
            <w:vAlign w:val="center"/>
          </w:tcPr>
          <w:p w14:paraId="12AA0132" w14:textId="01E2CA9C" w:rsidR="00167D93" w:rsidRPr="00BF2E31" w:rsidRDefault="00996092" w:rsidP="0096595E">
            <w:pPr>
              <w:spacing w:before="60" w:after="60" w:line="252" w:lineRule="auto"/>
              <w:jc w:val="both"/>
              <w:rPr>
                <w:rFonts w:ascii="Times New Roman" w:eastAsia="Times New Roman" w:hAnsi="Times New Roman" w:cs="Times New Roman"/>
                <w:sz w:val="26"/>
                <w:szCs w:val="26"/>
              </w:rPr>
            </w:pPr>
            <w:r w:rsidRPr="0096595E">
              <w:rPr>
                <w:rFonts w:ascii="Times New Roman" w:eastAsia="Times New Roman" w:hAnsi="Times New Roman" w:cs="Times New Roman"/>
                <w:sz w:val="26"/>
                <w:szCs w:val="26"/>
              </w:rPr>
              <w:t>Tiếp thu</w:t>
            </w:r>
            <w:r w:rsidR="00B6078D" w:rsidRPr="0096595E">
              <w:rPr>
                <w:rFonts w:ascii="Times New Roman" w:eastAsia="Times New Roman" w:hAnsi="Times New Roman" w:cs="Times New Roman"/>
                <w:sz w:val="26"/>
                <w:szCs w:val="26"/>
              </w:rPr>
              <w:t>, chỉnh lý khoản 1 Điều 7</w:t>
            </w:r>
          </w:p>
        </w:tc>
      </w:tr>
      <w:tr w:rsidR="00892409" w:rsidRPr="00BF2E31" w14:paraId="7B1E40CF" w14:textId="77777777" w:rsidTr="001B2E7C">
        <w:trPr>
          <w:trHeight w:val="240"/>
        </w:trPr>
        <w:tc>
          <w:tcPr>
            <w:tcW w:w="734" w:type="dxa"/>
            <w:shd w:val="clear" w:color="auto" w:fill="FFFFFF"/>
            <w:tcMar>
              <w:top w:w="57" w:type="dxa"/>
              <w:left w:w="57" w:type="dxa"/>
              <w:bottom w:w="57" w:type="dxa"/>
              <w:right w:w="57" w:type="dxa"/>
            </w:tcMar>
            <w:vAlign w:val="center"/>
          </w:tcPr>
          <w:p w14:paraId="04248E04" w14:textId="77777777" w:rsidR="00892409" w:rsidRPr="00BF2E31" w:rsidRDefault="00892409"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968E555" w14:textId="271CF015" w:rsidR="00892409" w:rsidRPr="00BF2E31" w:rsidRDefault="00892409"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8</w:t>
            </w:r>
          </w:p>
        </w:tc>
        <w:tc>
          <w:tcPr>
            <w:tcW w:w="2126" w:type="dxa"/>
            <w:shd w:val="clear" w:color="auto" w:fill="FFFFFF"/>
            <w:tcMar>
              <w:top w:w="57" w:type="dxa"/>
              <w:left w:w="57" w:type="dxa"/>
              <w:bottom w:w="57" w:type="dxa"/>
              <w:right w:w="57" w:type="dxa"/>
            </w:tcMar>
            <w:vAlign w:val="center"/>
          </w:tcPr>
          <w:p w14:paraId="183291FF" w14:textId="5F1E9319" w:rsidR="00892409" w:rsidRPr="00BF2E31" w:rsidRDefault="00892409"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Công Thương</w:t>
            </w:r>
          </w:p>
        </w:tc>
        <w:tc>
          <w:tcPr>
            <w:tcW w:w="7136" w:type="dxa"/>
            <w:shd w:val="clear" w:color="auto" w:fill="FFFFFF"/>
            <w:tcMar>
              <w:top w:w="57" w:type="dxa"/>
              <w:left w:w="57" w:type="dxa"/>
              <w:bottom w:w="57" w:type="dxa"/>
              <w:right w:w="57" w:type="dxa"/>
            </w:tcMar>
            <w:vAlign w:val="center"/>
          </w:tcPr>
          <w:p w14:paraId="6717AC3D" w14:textId="702E28E3" w:rsidR="00892409" w:rsidRPr="00BF2E31" w:rsidRDefault="00892409" w:rsidP="00B84A5D">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Về quy định cách tính thời hạn, thời hiệu trong xử lý vi phạm hành chính tại khoản 1 Điều 8 dự thảo Luật, đề nghị cơ quan chủ trì soạn thảo nghiên cứu, cân nhắc giữ nguyên theo quy định của Luật Xử lý vi phạm hành chính số 15/2012/QH13 được sửa đổi, bổ sung bởi Luật số 67/2020/QH14 và Luật số</w:t>
            </w:r>
            <w:r w:rsidRPr="00BF2E31">
              <w:rPr>
                <w:rFonts w:ascii="Times New Roman" w:eastAsia="Times New Roman" w:hAnsi="Times New Roman" w:cs="Times New Roman"/>
                <w:sz w:val="26"/>
                <w:szCs w:val="26"/>
              </w:rPr>
              <w:br/>
              <w:t xml:space="preserve">88/2025/QH15. Lý do: Hiện nay, pháp luật về lao động chỉ quy định </w:t>
            </w:r>
            <w:r w:rsidRPr="00BF2E31">
              <w:rPr>
                <w:rFonts w:ascii="Times New Roman" w:eastAsia="Times New Roman" w:hAnsi="Times New Roman" w:cs="Times New Roman"/>
                <w:i/>
                <w:iCs/>
                <w:sz w:val="26"/>
                <w:szCs w:val="26"/>
              </w:rPr>
              <w:t>về “thời giờ</w:t>
            </w:r>
            <w:r w:rsidR="00615AFB" w:rsidRPr="00BF2E31">
              <w:rPr>
                <w:rFonts w:ascii="Times New Roman" w:eastAsia="Times New Roman" w:hAnsi="Times New Roman" w:cs="Times New Roman"/>
                <w:i/>
                <w:iCs/>
                <w:sz w:val="26"/>
                <w:szCs w:val="26"/>
              </w:rPr>
              <w:t xml:space="preserve"> </w:t>
            </w:r>
            <w:r w:rsidRPr="00BF2E31">
              <w:rPr>
                <w:rFonts w:ascii="Times New Roman" w:eastAsia="Times New Roman" w:hAnsi="Times New Roman" w:cs="Times New Roman"/>
                <w:i/>
                <w:iCs/>
                <w:sz w:val="26"/>
                <w:szCs w:val="26"/>
              </w:rPr>
              <w:t>làm việc bình thường</w:t>
            </w:r>
            <w:r w:rsidRPr="00BF2E31">
              <w:rPr>
                <w:rFonts w:ascii="Times New Roman" w:eastAsia="Times New Roman" w:hAnsi="Times New Roman" w:cs="Times New Roman"/>
                <w:sz w:val="26"/>
                <w:szCs w:val="26"/>
              </w:rPr>
              <w:t>” tại Điều 105 Bộ Luật</w:t>
            </w:r>
            <w:r w:rsidR="00615AFB" w:rsidRPr="00BF2E31">
              <w:rPr>
                <w:rFonts w:ascii="Times New Roman" w:eastAsia="Times New Roman" w:hAnsi="Times New Roman" w:cs="Times New Roman"/>
                <w:sz w:val="26"/>
                <w:szCs w:val="26"/>
              </w:rPr>
              <w:t xml:space="preserve"> l</w:t>
            </w:r>
            <w:r w:rsidRPr="00BF2E31">
              <w:rPr>
                <w:rFonts w:ascii="Times New Roman" w:eastAsia="Times New Roman" w:hAnsi="Times New Roman" w:cs="Times New Roman"/>
                <w:sz w:val="26"/>
                <w:szCs w:val="26"/>
              </w:rPr>
              <w:t>ao động, ngoài ra, trên thực tiễn hoạt</w:t>
            </w:r>
            <w:r w:rsidR="00615AFB"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động kiểm tra, thi hành pháp luật xử lý vi phạm hành chính phát sinh rất nhiều</w:t>
            </w:r>
            <w:r w:rsidRPr="00BF2E31">
              <w:rPr>
                <w:rFonts w:ascii="Times New Roman" w:eastAsia="Times New Roman" w:hAnsi="Times New Roman" w:cs="Times New Roman"/>
                <w:sz w:val="26"/>
                <w:szCs w:val="26"/>
              </w:rPr>
              <w:br/>
              <w:t>các vụ việc diễn ra vào thứ bảy, chủ nhật, ngày lễ, ngày Tết.</w:t>
            </w:r>
          </w:p>
        </w:tc>
        <w:tc>
          <w:tcPr>
            <w:tcW w:w="3070" w:type="dxa"/>
            <w:shd w:val="clear" w:color="auto" w:fill="FFFFFF"/>
            <w:tcMar>
              <w:top w:w="57" w:type="dxa"/>
              <w:left w:w="57" w:type="dxa"/>
              <w:bottom w:w="57" w:type="dxa"/>
              <w:right w:w="57" w:type="dxa"/>
            </w:tcMar>
            <w:vAlign w:val="center"/>
          </w:tcPr>
          <w:p w14:paraId="1237A0BD" w14:textId="40B5513F" w:rsidR="00892409" w:rsidRPr="00BF2E31" w:rsidRDefault="00BD59B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Quy định tại khoản 1 Điều 8 để khắc phục khó khăn trong thực tiễn, vì ngày làm việc của nhiều cơ quan là khác nhau</w:t>
            </w:r>
            <w:r w:rsidR="007B71C2" w:rsidRPr="00BF2E31">
              <w:rPr>
                <w:rFonts w:ascii="Times New Roman" w:eastAsia="Times New Roman" w:hAnsi="Times New Roman" w:cs="Times New Roman"/>
                <w:sz w:val="26"/>
                <w:szCs w:val="26"/>
              </w:rPr>
              <w:t>, quy định rõ để đảm bảo thống nhất áp dụng</w:t>
            </w:r>
            <w:r w:rsidRPr="00BF2E31">
              <w:rPr>
                <w:rFonts w:ascii="Times New Roman" w:eastAsia="Times New Roman" w:hAnsi="Times New Roman" w:cs="Times New Roman"/>
                <w:sz w:val="26"/>
                <w:szCs w:val="26"/>
              </w:rPr>
              <w:t>.</w:t>
            </w:r>
          </w:p>
        </w:tc>
      </w:tr>
      <w:tr w:rsidR="00036C14" w:rsidRPr="00BF2E31" w14:paraId="7EC3E01C" w14:textId="77777777" w:rsidTr="001B2E7C">
        <w:trPr>
          <w:trHeight w:val="240"/>
        </w:trPr>
        <w:tc>
          <w:tcPr>
            <w:tcW w:w="734" w:type="dxa"/>
            <w:shd w:val="clear" w:color="auto" w:fill="FFFFFF"/>
            <w:tcMar>
              <w:top w:w="57" w:type="dxa"/>
              <w:left w:w="57" w:type="dxa"/>
              <w:bottom w:w="57" w:type="dxa"/>
              <w:right w:w="57" w:type="dxa"/>
            </w:tcMar>
            <w:vAlign w:val="center"/>
          </w:tcPr>
          <w:p w14:paraId="61068B05" w14:textId="77777777" w:rsidR="00036C14" w:rsidRPr="00BF2E31" w:rsidRDefault="00036C14"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31026E4" w14:textId="77777777" w:rsidR="00036C14" w:rsidRPr="00BF2E31" w:rsidRDefault="00036C1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DB0DE22" w14:textId="41DA8E25" w:rsidR="00036C14" w:rsidRPr="00BF2E31" w:rsidRDefault="00036C1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6994B011" w14:textId="2E7CF2FC" w:rsidR="00036C14" w:rsidRPr="00BF2E31" w:rsidRDefault="00036C14" w:rsidP="00036C14">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rà soát toàn bộ dự thảo Luật để thống nhất cách quy định thời hạn</w:t>
            </w:r>
            <w:r w:rsidR="00723D01"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theo “ngày làm việc” đối với các trình tự, thủ tục xử lý vi phạm hành chính, bảo</w:t>
            </w:r>
            <w:r w:rsidR="00723D01"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đảm phù hợp với quy định tại Điều 8 của dự thảo Luật và thuận lợi trong quá</w:t>
            </w:r>
            <w:r w:rsidR="00723D01"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trình tổ chức thực hiện.</w:t>
            </w:r>
          </w:p>
          <w:p w14:paraId="75468801" w14:textId="638AE36D" w:rsidR="00036C14" w:rsidRPr="00BF2E31" w:rsidRDefault="00036C14" w:rsidP="00723D01">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Ví dụ, cần rà soát các quy định về thời hạn tại khoản 2 Điều 67, khoản 1</w:t>
            </w:r>
            <w:r w:rsidR="00723D01"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Điều 95 và các điều khoản khác có liên quan để bảo đảm thống nhất trong cách</w:t>
            </w:r>
            <w:r w:rsidR="00723D01"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tính thời gian, tránh phát sinh vướng mắc trong quá trình áp dụng trên thực tế.</w:t>
            </w:r>
          </w:p>
        </w:tc>
        <w:tc>
          <w:tcPr>
            <w:tcW w:w="3070" w:type="dxa"/>
            <w:shd w:val="clear" w:color="auto" w:fill="FFFFFF"/>
            <w:tcMar>
              <w:top w:w="57" w:type="dxa"/>
              <w:left w:w="57" w:type="dxa"/>
              <w:bottom w:w="57" w:type="dxa"/>
              <w:right w:w="57" w:type="dxa"/>
            </w:tcMar>
            <w:vAlign w:val="center"/>
          </w:tcPr>
          <w:p w14:paraId="2DDC7D69" w14:textId="49970586" w:rsidR="00036C14" w:rsidRPr="00BF2E31" w:rsidRDefault="00C038B2"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Không thể thống nhất “ngày làm việc” theo dự thảo Luật vì có những quy định tại dự thảo Luật là rất dài.</w:t>
            </w:r>
          </w:p>
        </w:tc>
      </w:tr>
      <w:tr w:rsidR="00F51ED4" w:rsidRPr="00BF2E31" w14:paraId="36F66621" w14:textId="77777777" w:rsidTr="001B2E7C">
        <w:trPr>
          <w:trHeight w:val="240"/>
        </w:trPr>
        <w:tc>
          <w:tcPr>
            <w:tcW w:w="734" w:type="dxa"/>
            <w:shd w:val="clear" w:color="auto" w:fill="FFFFFF"/>
            <w:tcMar>
              <w:top w:w="57" w:type="dxa"/>
              <w:left w:w="57" w:type="dxa"/>
              <w:bottom w:w="57" w:type="dxa"/>
              <w:right w:w="57" w:type="dxa"/>
            </w:tcMar>
            <w:vAlign w:val="center"/>
          </w:tcPr>
          <w:p w14:paraId="1DE8F173" w14:textId="77777777" w:rsidR="00F51ED4" w:rsidRPr="00BF2E31" w:rsidRDefault="00F51ED4"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C8396EE" w14:textId="77777777" w:rsidR="00F51ED4" w:rsidRPr="00BF2E31" w:rsidRDefault="00F51ED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F41ED3F" w14:textId="2536D610" w:rsidR="00F51ED4" w:rsidRPr="00BF2E31" w:rsidRDefault="00F51ED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69A41481" w14:textId="77777777" w:rsidR="00F51ED4" w:rsidRPr="00BF2E31" w:rsidRDefault="00F51ED4" w:rsidP="00036C14">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Khoản 1 Điều 8 dự thảo Luật quy định: </w:t>
            </w:r>
            <w:r w:rsidRPr="00BF2E31">
              <w:rPr>
                <w:rFonts w:ascii="Times New Roman" w:eastAsia="Times New Roman" w:hAnsi="Times New Roman" w:cs="Times New Roman"/>
                <w:i/>
                <w:iCs/>
                <w:sz w:val="26"/>
                <w:szCs w:val="26"/>
              </w:rPr>
              <w:t>“</w:t>
            </w:r>
            <w:r w:rsidRPr="00BF2E31">
              <w:rPr>
                <w:rFonts w:ascii="Times New Roman" w:eastAsia="Times New Roman" w:hAnsi="Times New Roman" w:cs="Times New Roman"/>
                <w:sz w:val="26"/>
                <w:szCs w:val="26"/>
              </w:rPr>
              <w:t xml:space="preserve">Cách tính thời hạn, thời hiệu trong xử lý vi phạm hành chính được áp dụng theo quy định của Bộ luật Dân sự; trường hợp trong Luật này có quy định cụ thể thời gian theo ngày làm việc </w:t>
            </w:r>
            <w:r w:rsidRPr="00BF2E31">
              <w:rPr>
                <w:rFonts w:ascii="Times New Roman" w:eastAsia="Times New Roman" w:hAnsi="Times New Roman" w:cs="Times New Roman"/>
                <w:i/>
                <w:iCs/>
                <w:sz w:val="26"/>
                <w:szCs w:val="26"/>
              </w:rPr>
              <w:t>thì khi xác định ngày làm việc không tính thứ bẩy, chủ nhật, ngày nghỉ lễ, tết theo</w:t>
            </w:r>
            <w:r w:rsidRPr="00BF2E31">
              <w:rPr>
                <w:rFonts w:ascii="Times New Roman" w:eastAsia="Times New Roman" w:hAnsi="Times New Roman" w:cs="Times New Roman"/>
                <w:i/>
                <w:iCs/>
                <w:sz w:val="26"/>
                <w:szCs w:val="26"/>
              </w:rPr>
              <w:br/>
              <w:t>quy định của pháp luật về lao động”</w:t>
            </w:r>
            <w:r w:rsidRPr="00BF2E31">
              <w:rPr>
                <w:rFonts w:ascii="Times New Roman" w:eastAsia="Times New Roman" w:hAnsi="Times New Roman" w:cs="Times New Roman"/>
                <w:sz w:val="26"/>
                <w:szCs w:val="26"/>
              </w:rPr>
              <w:t>.</w:t>
            </w:r>
          </w:p>
          <w:p w14:paraId="252590CE" w14:textId="77777777" w:rsidR="00F51ED4" w:rsidRPr="00BF2E31" w:rsidRDefault="00F51ED4" w:rsidP="00036C14">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Bộ Tư pháp thấy rằng, trường hợp thời hạn tính thời hạn, thời hiệu theo ngày làm việc thì cách xác định thời hạn, thời hiệu vẫn có thể áp dụng thống nhất theo quy định của Bộ luật Dân sự. Do đó, đề nghị cơ quan chủ trì soạn thảo cân nhắc tách bạch nội dung của khoản 1 Điều 8 như sau:</w:t>
            </w:r>
          </w:p>
          <w:p w14:paraId="0F3759FD" w14:textId="0A619BE3" w:rsidR="00F51ED4" w:rsidRPr="00BF2E31" w:rsidRDefault="00F51ED4" w:rsidP="00036C14">
            <w:pPr>
              <w:jc w:val="both"/>
              <w:rPr>
                <w:rFonts w:ascii="Times New Roman" w:eastAsia="Times New Roman" w:hAnsi="Times New Roman" w:cs="Times New Roman"/>
                <w:sz w:val="26"/>
                <w:szCs w:val="26"/>
              </w:rPr>
            </w:pPr>
            <w:r w:rsidRPr="00BF2E31">
              <w:rPr>
                <w:rFonts w:ascii="Times New Roman" w:eastAsia="Times New Roman" w:hAnsi="Times New Roman" w:cs="Times New Roman"/>
                <w:i/>
                <w:iCs/>
                <w:sz w:val="26"/>
                <w:szCs w:val="26"/>
              </w:rPr>
              <w:t>“1. Cách tính thời hạn, thời hiệu trong xử lý vi phạm hành chính được áp dụng theo quy định của Bộ luật Dân sự.</w:t>
            </w:r>
            <w:r w:rsidRPr="00BF2E31">
              <w:rPr>
                <w:rFonts w:ascii="Times New Roman" w:eastAsia="Times New Roman" w:hAnsi="Times New Roman" w:cs="Times New Roman"/>
                <w:i/>
                <w:iCs/>
                <w:sz w:val="26"/>
                <w:szCs w:val="26"/>
              </w:rPr>
              <w:br/>
              <w:t xml:space="preserve">2. </w:t>
            </w:r>
            <w:bookmarkStart w:id="5" w:name="_Hlk233729240"/>
            <w:r w:rsidRPr="00BF2E31">
              <w:rPr>
                <w:rFonts w:ascii="Times New Roman" w:eastAsia="Times New Roman" w:hAnsi="Times New Roman" w:cs="Times New Roman"/>
                <w:i/>
                <w:iCs/>
                <w:sz w:val="26"/>
                <w:szCs w:val="26"/>
              </w:rPr>
              <w:t>Ngày làm việc theo quy định của Luật này không bao gồm thứ bẩy, chủ nhật, ngày nghỉ lễ, tết theo quy định của pháp luật về lao động</w:t>
            </w:r>
            <w:bookmarkEnd w:id="5"/>
            <w:r w:rsidRPr="00BF2E31">
              <w:rPr>
                <w:rFonts w:ascii="Times New Roman" w:eastAsia="Times New Roman" w:hAnsi="Times New Roman" w:cs="Times New Roman"/>
                <w:i/>
                <w:iCs/>
                <w:sz w:val="26"/>
                <w:szCs w:val="26"/>
              </w:rPr>
              <w:t>”.</w:t>
            </w:r>
          </w:p>
        </w:tc>
        <w:tc>
          <w:tcPr>
            <w:tcW w:w="3070" w:type="dxa"/>
            <w:shd w:val="clear" w:color="auto" w:fill="FFFFFF"/>
            <w:tcMar>
              <w:top w:w="57" w:type="dxa"/>
              <w:left w:w="57" w:type="dxa"/>
              <w:bottom w:w="57" w:type="dxa"/>
              <w:right w:w="57" w:type="dxa"/>
            </w:tcMar>
            <w:vAlign w:val="center"/>
          </w:tcPr>
          <w:p w14:paraId="5983F90E" w14:textId="6A3DFA06" w:rsidR="00F51ED4" w:rsidRPr="00BF2E31" w:rsidRDefault="00996092"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96595E">
              <w:rPr>
                <w:rFonts w:ascii="Times New Roman" w:eastAsia="Times New Roman" w:hAnsi="Times New Roman" w:cs="Times New Roman"/>
                <w:sz w:val="26"/>
                <w:szCs w:val="26"/>
              </w:rPr>
              <w:t xml:space="preserve"> hoàn thiện tại dự thảo Luật.</w:t>
            </w:r>
          </w:p>
        </w:tc>
      </w:tr>
      <w:tr w:rsidR="00605A42" w:rsidRPr="00BF2E31" w14:paraId="681A253E" w14:textId="77777777" w:rsidTr="001B2E7C">
        <w:trPr>
          <w:trHeight w:val="240"/>
        </w:trPr>
        <w:tc>
          <w:tcPr>
            <w:tcW w:w="734" w:type="dxa"/>
            <w:shd w:val="clear" w:color="auto" w:fill="FFFFFF"/>
            <w:tcMar>
              <w:top w:w="57" w:type="dxa"/>
              <w:left w:w="57" w:type="dxa"/>
              <w:bottom w:w="57" w:type="dxa"/>
              <w:right w:w="57" w:type="dxa"/>
            </w:tcMar>
            <w:vAlign w:val="center"/>
          </w:tcPr>
          <w:p w14:paraId="294D5BF4" w14:textId="77777777" w:rsidR="00605A42" w:rsidRPr="00BF2E31" w:rsidRDefault="00605A42"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7CD6E8B" w14:textId="77777777" w:rsidR="00605A42" w:rsidRPr="00BF2E31" w:rsidRDefault="00605A42"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F16883D" w14:textId="00CA2BC2" w:rsidR="00605A42" w:rsidRPr="00BF2E31" w:rsidRDefault="00605A42"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66FD58D0" w14:textId="4B25AAF1" w:rsidR="00605A42" w:rsidRPr="00BF2E31" w:rsidRDefault="00605A42" w:rsidP="00605A42">
            <w:pPr>
              <w:widowControl w:val="0"/>
              <w:shd w:val="clear" w:color="auto" w:fill="FFFFFF"/>
              <w:spacing w:after="120" w:line="360" w:lineRule="exact"/>
              <w:ind w:firstLine="567"/>
              <w:jc w:val="both"/>
              <w:rPr>
                <w:rFonts w:ascii="Times New Roman" w:hAnsi="Times New Roman" w:cs="Times New Roman"/>
                <w:b/>
                <w:bCs/>
                <w:iCs/>
                <w:sz w:val="26"/>
                <w:szCs w:val="26"/>
                <w:lang w:val="pt-BR"/>
              </w:rPr>
            </w:pPr>
            <w:r w:rsidRPr="00BF2E31">
              <w:rPr>
                <w:rFonts w:ascii="Times New Roman" w:hAnsi="Times New Roman" w:cs="Times New Roman"/>
                <w:b/>
                <w:sz w:val="26"/>
                <w:szCs w:val="26"/>
              </w:rPr>
              <w:t>Điều 8 dự thảo Luật</w:t>
            </w:r>
          </w:p>
          <w:p w14:paraId="5E755969" w14:textId="1DCE4FE6" w:rsidR="00605A42" w:rsidRPr="00BF2E31" w:rsidRDefault="00605A42" w:rsidP="00605A42">
            <w:pPr>
              <w:widowControl w:val="0"/>
              <w:shd w:val="clear" w:color="auto" w:fill="FFFFFF"/>
              <w:spacing w:after="120" w:line="360" w:lineRule="exact"/>
              <w:ind w:firstLine="567"/>
              <w:jc w:val="both"/>
              <w:rPr>
                <w:rFonts w:ascii="Times New Roman" w:hAnsi="Times New Roman" w:cs="Times New Roman"/>
                <w:spacing w:val="-2"/>
                <w:sz w:val="26"/>
                <w:szCs w:val="26"/>
              </w:rPr>
            </w:pPr>
            <w:r w:rsidRPr="00BF2E31">
              <w:rPr>
                <w:rFonts w:ascii="Times New Roman" w:hAnsi="Times New Roman" w:cs="Times New Roman"/>
                <w:sz w:val="26"/>
                <w:szCs w:val="26"/>
              </w:rPr>
              <w:t xml:space="preserve">Đề nghị nghiên cứu, cân nhắc bổ sung </w:t>
            </w:r>
            <w:r w:rsidRPr="00BF2E31">
              <w:rPr>
                <w:rFonts w:ascii="Times New Roman" w:eastAsia="Calibri" w:hAnsi="Times New Roman" w:cs="Times New Roman"/>
                <w:sz w:val="26"/>
                <w:szCs w:val="26"/>
              </w:rPr>
              <w:t xml:space="preserve">nội dung: </w:t>
            </w:r>
            <w:r w:rsidRPr="00BF2E31">
              <w:rPr>
                <w:rFonts w:ascii="Times New Roman" w:eastAsia="Calibri" w:hAnsi="Times New Roman" w:cs="Times New Roman"/>
                <w:spacing w:val="-2"/>
                <w:sz w:val="26"/>
                <w:szCs w:val="26"/>
              </w:rPr>
              <w:t>“</w:t>
            </w:r>
            <w:bookmarkStart w:id="6" w:name="_Hlk233729410"/>
            <w:r w:rsidRPr="00BF2E31">
              <w:rPr>
                <w:rFonts w:ascii="Times New Roman" w:hAnsi="Times New Roman" w:cs="Times New Roman"/>
                <w:i/>
                <w:spacing w:val="-2"/>
                <w:sz w:val="26"/>
                <w:szCs w:val="26"/>
              </w:rPr>
              <w:t>Đối với thời hạn được quy định theo ngày làm việc, thời hạn được tính bắt đầu từ ngày làm việc phát sinh sự kiện pháp lý; trường hợp sự kiện pháp lý phát sinh vào ngày không phải là ngày làm việc thì thời hạn được tính bắt đầu từ ngày làm việc liền kề sau đó</w:t>
            </w:r>
            <w:bookmarkEnd w:id="6"/>
            <w:r w:rsidRPr="00BF2E31">
              <w:rPr>
                <w:rFonts w:ascii="Times New Roman" w:hAnsi="Times New Roman" w:cs="Times New Roman"/>
                <w:spacing w:val="-2"/>
                <w:sz w:val="26"/>
                <w:szCs w:val="26"/>
              </w:rPr>
              <w:t>” vào khoản 1 Điều 8 dự thảo Luật để bảo đảm tính rõ ràng.</w:t>
            </w:r>
          </w:p>
        </w:tc>
        <w:tc>
          <w:tcPr>
            <w:tcW w:w="3070" w:type="dxa"/>
            <w:shd w:val="clear" w:color="auto" w:fill="FFFFFF"/>
            <w:tcMar>
              <w:top w:w="57" w:type="dxa"/>
              <w:left w:w="57" w:type="dxa"/>
              <w:bottom w:w="57" w:type="dxa"/>
              <w:right w:w="57" w:type="dxa"/>
            </w:tcMar>
            <w:vAlign w:val="center"/>
          </w:tcPr>
          <w:p w14:paraId="56F3F566" w14:textId="45635DB6" w:rsidR="00605A42" w:rsidRPr="00BF2E31" w:rsidRDefault="00C9314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Cách tính thời hạn, thời hiệu thực hiện theo quy định của Bộ luật Dân sự</w:t>
            </w:r>
          </w:p>
        </w:tc>
      </w:tr>
      <w:tr w:rsidR="00167D93" w:rsidRPr="00BF2E31" w14:paraId="7C9EED58" w14:textId="77777777" w:rsidTr="001B2E7C">
        <w:trPr>
          <w:trHeight w:val="240"/>
        </w:trPr>
        <w:tc>
          <w:tcPr>
            <w:tcW w:w="734" w:type="dxa"/>
            <w:shd w:val="clear" w:color="auto" w:fill="FFFFFF"/>
            <w:tcMar>
              <w:top w:w="57" w:type="dxa"/>
              <w:left w:w="57" w:type="dxa"/>
              <w:bottom w:w="57" w:type="dxa"/>
              <w:right w:w="57" w:type="dxa"/>
            </w:tcMar>
            <w:vAlign w:val="center"/>
          </w:tcPr>
          <w:p w14:paraId="0A365833" w14:textId="77777777" w:rsidR="00167D93" w:rsidRPr="00BF2E31" w:rsidRDefault="00167D93"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1E240F1" w14:textId="77777777" w:rsidR="00167D93" w:rsidRPr="00BF2E31" w:rsidRDefault="00167D9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FE24208" w14:textId="6547FF42" w:rsidR="00167D93" w:rsidRPr="00BF2E31" w:rsidRDefault="00167D9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660BF6A2" w14:textId="190C7723" w:rsidR="00167D93" w:rsidRPr="00BF2E31" w:rsidRDefault="00167D93" w:rsidP="00167D93">
            <w:pPr>
              <w:pStyle w:val="BodyText"/>
              <w:spacing w:before="60" w:after="60" w:line="330" w:lineRule="exact"/>
              <w:ind w:firstLine="567"/>
              <w:jc w:val="both"/>
              <w:rPr>
                <w:bCs/>
                <w:color w:val="000000"/>
                <w:spacing w:val="-4"/>
                <w:sz w:val="26"/>
                <w:szCs w:val="26"/>
                <w:lang w:val="en-US"/>
              </w:rPr>
            </w:pPr>
            <w:r w:rsidRPr="00BF2E31">
              <w:rPr>
                <w:bCs/>
                <w:color w:val="000000"/>
                <w:spacing w:val="-4"/>
                <w:sz w:val="26"/>
                <w:szCs w:val="26"/>
                <w:lang w:val="en-US"/>
              </w:rPr>
              <w:t xml:space="preserve">Khoản 1: </w:t>
            </w:r>
            <w:r w:rsidRPr="00BF2E31">
              <w:rPr>
                <w:bCs/>
                <w:color w:val="000000"/>
                <w:spacing w:val="-4"/>
                <w:sz w:val="26"/>
                <w:szCs w:val="26"/>
                <w:lang w:val="vi-VN"/>
              </w:rPr>
              <w:t xml:space="preserve">Có ý kiến đề nghị sửa </w:t>
            </w:r>
            <w:r w:rsidRPr="00BF2E31">
              <w:rPr>
                <w:bCs/>
                <w:color w:val="000000"/>
                <w:spacing w:val="-4"/>
                <w:sz w:val="26"/>
                <w:szCs w:val="26"/>
                <w:lang w:val="en-US"/>
              </w:rPr>
              <w:t>câu cuối</w:t>
            </w:r>
            <w:r w:rsidRPr="00BF2E31">
              <w:rPr>
                <w:bCs/>
                <w:color w:val="000000"/>
                <w:spacing w:val="-4"/>
                <w:sz w:val="26"/>
                <w:szCs w:val="26"/>
                <w:lang w:val="vi-VN"/>
              </w:rPr>
              <w:t xml:space="preserve"> như sau: </w:t>
            </w:r>
            <w:r w:rsidRPr="00BF2E31">
              <w:rPr>
                <w:bCs/>
                <w:i/>
                <w:iCs/>
                <w:color w:val="000000"/>
                <w:spacing w:val="-4"/>
                <w:sz w:val="26"/>
                <w:szCs w:val="26"/>
                <w:lang w:val="vi-VN"/>
              </w:rPr>
              <w:t xml:space="preserve">“…thì khi xác định ngày làm việc sẽ được tính từ ngày đầu tiên của thời hạn và không tính thứ bảy, chủ nhật, ngày nghỉ lễ, tết theo quy định.” </w:t>
            </w:r>
            <w:r w:rsidRPr="00BF2E31">
              <w:rPr>
                <w:bCs/>
                <w:color w:val="000000"/>
                <w:spacing w:val="-4"/>
                <w:sz w:val="26"/>
                <w:szCs w:val="26"/>
                <w:lang w:val="en-US"/>
              </w:rPr>
              <w:t>đ</w:t>
            </w:r>
            <w:r w:rsidRPr="00BF2E31">
              <w:rPr>
                <w:bCs/>
                <w:color w:val="000000"/>
                <w:spacing w:val="-4"/>
                <w:sz w:val="26"/>
                <w:szCs w:val="26"/>
                <w:lang w:val="vi-VN"/>
              </w:rPr>
              <w:t xml:space="preserve">ể đảm bảo tính thống nhất áp dụng cách tính thời hạn, thời hiệu trong xử lý vi phạm hành chính. </w:t>
            </w:r>
          </w:p>
        </w:tc>
        <w:tc>
          <w:tcPr>
            <w:tcW w:w="3070" w:type="dxa"/>
            <w:shd w:val="clear" w:color="auto" w:fill="FFFFFF"/>
            <w:tcMar>
              <w:top w:w="57" w:type="dxa"/>
              <w:left w:w="57" w:type="dxa"/>
              <w:bottom w:w="57" w:type="dxa"/>
              <w:right w:w="57" w:type="dxa"/>
            </w:tcMar>
            <w:vAlign w:val="center"/>
          </w:tcPr>
          <w:p w14:paraId="74019ADC" w14:textId="7F2841EA" w:rsidR="00167D93" w:rsidRPr="00BF2E31" w:rsidRDefault="00C9314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Cách tính thời hạn, thời hiệu thực hiện theo quy định của Bộ luật Dân sự</w:t>
            </w:r>
          </w:p>
        </w:tc>
      </w:tr>
      <w:tr w:rsidR="00615AFB" w:rsidRPr="00BF2E31" w14:paraId="053D799B" w14:textId="77777777" w:rsidTr="001B2E7C">
        <w:trPr>
          <w:trHeight w:val="240"/>
        </w:trPr>
        <w:tc>
          <w:tcPr>
            <w:tcW w:w="734" w:type="dxa"/>
            <w:shd w:val="clear" w:color="auto" w:fill="FFFFFF"/>
            <w:tcMar>
              <w:top w:w="57" w:type="dxa"/>
              <w:left w:w="57" w:type="dxa"/>
              <w:bottom w:w="57" w:type="dxa"/>
              <w:right w:w="57" w:type="dxa"/>
            </w:tcMar>
            <w:vAlign w:val="center"/>
          </w:tcPr>
          <w:p w14:paraId="40829DE6" w14:textId="77777777" w:rsidR="00615AFB" w:rsidRPr="00BF2E31" w:rsidRDefault="00615AFB" w:rsidP="000266D0">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DF0646E" w14:textId="32D52407" w:rsidR="00615AFB" w:rsidRPr="00BF2E31" w:rsidRDefault="00615AFB"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9</w:t>
            </w:r>
          </w:p>
        </w:tc>
        <w:tc>
          <w:tcPr>
            <w:tcW w:w="2126" w:type="dxa"/>
            <w:shd w:val="clear" w:color="auto" w:fill="FFFFFF"/>
            <w:tcMar>
              <w:top w:w="57" w:type="dxa"/>
              <w:left w:w="57" w:type="dxa"/>
              <w:bottom w:w="57" w:type="dxa"/>
              <w:right w:w="57" w:type="dxa"/>
            </w:tcMar>
            <w:vAlign w:val="center"/>
          </w:tcPr>
          <w:p w14:paraId="3A49D509" w14:textId="214D6B48" w:rsidR="00615AFB" w:rsidRPr="00BF2E31" w:rsidRDefault="00615AF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Công Thương</w:t>
            </w:r>
          </w:p>
        </w:tc>
        <w:tc>
          <w:tcPr>
            <w:tcW w:w="7136" w:type="dxa"/>
            <w:shd w:val="clear" w:color="auto" w:fill="FFFFFF"/>
            <w:tcMar>
              <w:top w:w="57" w:type="dxa"/>
              <w:left w:w="57" w:type="dxa"/>
              <w:bottom w:w="57" w:type="dxa"/>
              <w:right w:w="57" w:type="dxa"/>
            </w:tcMar>
            <w:vAlign w:val="center"/>
          </w:tcPr>
          <w:p w14:paraId="3D7E8486" w14:textId="1D7A7165" w:rsidR="00615AFB" w:rsidRPr="00BF2E31" w:rsidRDefault="00615AFB" w:rsidP="00964EE2">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Về quy định tình tiết giảm nhẹ tại Điều 9 dự thảo Luật, đề nghị cơ quan</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chủ trì soạn thảo xem xét làm rõ tiêu chí áp dụng đối với một</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số tình tiết có tính</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 xml:space="preserve">định tính cao như: </w:t>
            </w:r>
            <w:r w:rsidRPr="00BF2E31">
              <w:rPr>
                <w:rFonts w:ascii="Times New Roman" w:eastAsia="Times New Roman" w:hAnsi="Times New Roman" w:cs="Times New Roman"/>
                <w:i/>
                <w:iCs/>
                <w:sz w:val="26"/>
                <w:szCs w:val="26"/>
              </w:rPr>
              <w:t>“hoàn cảnh đặc biệt khó khăn”</w:t>
            </w:r>
            <w:r w:rsidR="00F545AF" w:rsidRPr="00BF2E31">
              <w:rPr>
                <w:rFonts w:ascii="Times New Roman" w:eastAsia="Times New Roman" w:hAnsi="Times New Roman" w:cs="Times New Roman"/>
                <w:i/>
                <w:iCs/>
                <w:sz w:val="26"/>
                <w:szCs w:val="26"/>
              </w:rPr>
              <w:t xml:space="preserve"> </w:t>
            </w:r>
            <w:r w:rsidRPr="00BF2E31">
              <w:rPr>
                <w:rFonts w:ascii="Times New Roman" w:eastAsia="Times New Roman" w:hAnsi="Times New Roman" w:cs="Times New Roman"/>
                <w:sz w:val="26"/>
                <w:szCs w:val="26"/>
              </w:rPr>
              <w:t xml:space="preserve">(điểm n) hoặc </w:t>
            </w:r>
            <w:r w:rsidRPr="00BF2E31">
              <w:rPr>
                <w:rFonts w:ascii="Times New Roman" w:eastAsia="Times New Roman" w:hAnsi="Times New Roman" w:cs="Times New Roman"/>
                <w:i/>
                <w:iCs/>
                <w:sz w:val="26"/>
                <w:szCs w:val="26"/>
              </w:rPr>
              <w:t>“thành tích xuất</w:t>
            </w:r>
            <w:r w:rsidR="00F545AF" w:rsidRPr="00BF2E31">
              <w:rPr>
                <w:rFonts w:ascii="Times New Roman" w:eastAsia="Times New Roman" w:hAnsi="Times New Roman" w:cs="Times New Roman"/>
                <w:i/>
                <w:iCs/>
                <w:sz w:val="26"/>
                <w:szCs w:val="26"/>
              </w:rPr>
              <w:t xml:space="preserve"> </w:t>
            </w:r>
            <w:r w:rsidRPr="00BF2E31">
              <w:rPr>
                <w:rFonts w:ascii="Times New Roman" w:eastAsia="Times New Roman" w:hAnsi="Times New Roman" w:cs="Times New Roman"/>
                <w:i/>
                <w:iCs/>
                <w:sz w:val="26"/>
                <w:szCs w:val="26"/>
              </w:rPr>
              <w:t xml:space="preserve">sắc trong sản xuất, chiến đấu, học tập và công tác” </w:t>
            </w:r>
            <w:r w:rsidRPr="00BF2E31">
              <w:rPr>
                <w:rFonts w:ascii="Times New Roman" w:eastAsia="Times New Roman" w:hAnsi="Times New Roman" w:cs="Times New Roman"/>
                <w:sz w:val="26"/>
                <w:szCs w:val="26"/>
              </w:rPr>
              <w:t>(điểm k) để hạn chế cách hiểu</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và vận dụng khác nhau giữa các cơ quan có thẩm quyền. Đồng thời, xem xét</w:t>
            </w:r>
            <w:r w:rsidRPr="00BF2E31">
              <w:rPr>
                <w:rFonts w:ascii="Times New Roman" w:eastAsia="Times New Roman" w:hAnsi="Times New Roman" w:cs="Times New Roman"/>
                <w:sz w:val="26"/>
                <w:szCs w:val="26"/>
              </w:rPr>
              <w:br/>
              <w:t>nghiên cứu hợp nhất hoặc sắp xếp lại một số tình tiết có nội hàm</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tương đồng (như</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các tình tiết liên quan đến hạn chế khả năng nhận</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thức, điều khiển hành vi tại điểm</w:t>
            </w:r>
            <w:r w:rsidR="00F545AF"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h và điểm i) nhằm bảo đảm tính logic và dễ tra cứu của điều luật.</w:t>
            </w:r>
          </w:p>
        </w:tc>
        <w:tc>
          <w:tcPr>
            <w:tcW w:w="3070" w:type="dxa"/>
            <w:shd w:val="clear" w:color="auto" w:fill="FFFFFF"/>
            <w:tcMar>
              <w:top w:w="57" w:type="dxa"/>
              <w:left w:w="57" w:type="dxa"/>
              <w:bottom w:w="57" w:type="dxa"/>
              <w:right w:w="57" w:type="dxa"/>
            </w:tcMar>
            <w:vAlign w:val="center"/>
          </w:tcPr>
          <w:p w14:paraId="2BFE1CA2" w14:textId="5C12AE30" w:rsidR="00C038B2" w:rsidRPr="00BF2E31" w:rsidRDefault="00D90785" w:rsidP="00D90785">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1. </w:t>
            </w:r>
            <w:r w:rsidR="00C038B2" w:rsidRPr="00BF2E31">
              <w:rPr>
                <w:rFonts w:ascii="Times New Roman" w:eastAsia="Times New Roman" w:hAnsi="Times New Roman" w:cs="Times New Roman"/>
                <w:sz w:val="26"/>
                <w:szCs w:val="26"/>
              </w:rPr>
              <w:t xml:space="preserve">Giải trình: Nội dung về </w:t>
            </w:r>
            <w:r w:rsidR="00C038B2" w:rsidRPr="00BF2E31">
              <w:rPr>
                <w:rFonts w:ascii="Times New Roman" w:eastAsia="Times New Roman" w:hAnsi="Times New Roman" w:cs="Times New Roman"/>
                <w:i/>
                <w:iCs/>
                <w:sz w:val="26"/>
                <w:szCs w:val="26"/>
              </w:rPr>
              <w:t xml:space="preserve">“hoàn cảnh đặc biệt khó khăn” </w:t>
            </w:r>
            <w:r w:rsidR="00C038B2" w:rsidRPr="00BF2E31">
              <w:rPr>
                <w:rFonts w:ascii="Times New Roman" w:eastAsia="Times New Roman" w:hAnsi="Times New Roman" w:cs="Times New Roman"/>
                <w:sz w:val="26"/>
                <w:szCs w:val="26"/>
              </w:rPr>
              <w:t xml:space="preserve">(điểm n) hoặc </w:t>
            </w:r>
            <w:r w:rsidR="00C038B2" w:rsidRPr="00BF2E31">
              <w:rPr>
                <w:rFonts w:ascii="Times New Roman" w:eastAsia="Times New Roman" w:hAnsi="Times New Roman" w:cs="Times New Roman"/>
                <w:i/>
                <w:iCs/>
                <w:sz w:val="26"/>
                <w:szCs w:val="26"/>
              </w:rPr>
              <w:t>“thành tích xuất sắc trong sản xuất, chiến đấu, học tập và công tác” do Chính phủ quy định.</w:t>
            </w:r>
          </w:p>
          <w:p w14:paraId="39AEE2BF" w14:textId="1D46114A" w:rsidR="00615AFB" w:rsidRPr="00BF2E31" w:rsidRDefault="00C038B2" w:rsidP="00D90785">
            <w:pPr>
              <w:spacing w:before="60" w:after="60" w:line="252" w:lineRule="auto"/>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Tiếp thu</w:t>
            </w:r>
            <w:r w:rsidR="0096595E">
              <w:rPr>
                <w:rFonts w:ascii="Times New Roman" w:eastAsia="Times New Roman" w:hAnsi="Times New Roman" w:cs="Times New Roman"/>
                <w:sz w:val="26"/>
                <w:szCs w:val="26"/>
              </w:rPr>
              <w:t xml:space="preserve"> hoàn thiện Điều 9 dự thảo Luật.</w:t>
            </w:r>
          </w:p>
        </w:tc>
      </w:tr>
      <w:tr w:rsidR="00180816" w:rsidRPr="00BF2E31" w14:paraId="5B2B81AF" w14:textId="77777777" w:rsidTr="001B2E7C">
        <w:trPr>
          <w:trHeight w:val="240"/>
        </w:trPr>
        <w:tc>
          <w:tcPr>
            <w:tcW w:w="734" w:type="dxa"/>
            <w:shd w:val="clear" w:color="auto" w:fill="FFFFFF"/>
            <w:tcMar>
              <w:top w:w="57" w:type="dxa"/>
              <w:left w:w="57" w:type="dxa"/>
              <w:bottom w:w="57" w:type="dxa"/>
              <w:right w:w="57" w:type="dxa"/>
            </w:tcMar>
            <w:vAlign w:val="center"/>
          </w:tcPr>
          <w:p w14:paraId="4805E84C" w14:textId="77777777" w:rsidR="00180816" w:rsidRPr="00BF2E31" w:rsidRDefault="00180816"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5AD73FE" w14:textId="60B8F67E" w:rsidR="00180816" w:rsidRPr="00BF2E31" w:rsidRDefault="00180816"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A479C96" w14:textId="3980634F" w:rsidR="00180816" w:rsidRPr="00BF2E31" w:rsidRDefault="00180816" w:rsidP="00A23964">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Cục Hàng không Việt Nam,</w:t>
            </w:r>
            <w:r w:rsidRPr="00BF2E31">
              <w:rPr>
                <w:rFonts w:ascii="Times New Roman" w:hAnsi="Times New Roman" w:cs="Times New Roman"/>
                <w:sz w:val="26"/>
                <w:szCs w:val="26"/>
              </w:rPr>
              <w:t xml:space="preserve"> </w:t>
            </w:r>
            <w:r w:rsidRPr="00BF2E31">
              <w:rPr>
                <w:rFonts w:ascii="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784EDAA4" w14:textId="40567437" w:rsidR="00180816" w:rsidRPr="00BF2E31" w:rsidRDefault="00180816" w:rsidP="00964EE2">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làm rõ đoạn“người khuyết tật nặng hoặc khuyết tật đặc biệt nặng” tại điểm i khoản 1 Điều này.</w:t>
            </w:r>
          </w:p>
        </w:tc>
        <w:tc>
          <w:tcPr>
            <w:tcW w:w="3070" w:type="dxa"/>
            <w:shd w:val="clear" w:color="auto" w:fill="FFFFFF"/>
            <w:tcMar>
              <w:top w:w="57" w:type="dxa"/>
              <w:left w:w="57" w:type="dxa"/>
              <w:bottom w:w="57" w:type="dxa"/>
              <w:right w:w="57" w:type="dxa"/>
            </w:tcMar>
            <w:vAlign w:val="center"/>
          </w:tcPr>
          <w:p w14:paraId="0426AF9B" w14:textId="32CD444F" w:rsidR="00180816" w:rsidRPr="00BF2E31" w:rsidRDefault="00740D62"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Luật Người khuyết tật đã quy định nội dung này.</w:t>
            </w:r>
          </w:p>
        </w:tc>
      </w:tr>
      <w:tr w:rsidR="00AE7935" w:rsidRPr="00BF2E31" w14:paraId="79E29BE1" w14:textId="77777777" w:rsidTr="001B2E7C">
        <w:trPr>
          <w:trHeight w:val="240"/>
        </w:trPr>
        <w:tc>
          <w:tcPr>
            <w:tcW w:w="734" w:type="dxa"/>
            <w:shd w:val="clear" w:color="auto" w:fill="FFFFFF"/>
            <w:tcMar>
              <w:top w:w="57" w:type="dxa"/>
              <w:left w:w="57" w:type="dxa"/>
              <w:bottom w:w="57" w:type="dxa"/>
              <w:right w:w="57" w:type="dxa"/>
            </w:tcMar>
            <w:vAlign w:val="center"/>
          </w:tcPr>
          <w:p w14:paraId="2D5F4751" w14:textId="77777777" w:rsidR="00AE7935" w:rsidRPr="00BF2E31" w:rsidRDefault="00AE7935"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B3FC62B" w14:textId="77777777" w:rsidR="00AE7935" w:rsidRPr="00BF2E31" w:rsidRDefault="00AE7935"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8A22E00" w14:textId="77E3344F" w:rsidR="00AE7935" w:rsidRPr="00BF2E31" w:rsidRDefault="00AE7935"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Đồng Tháp</w:t>
            </w:r>
          </w:p>
        </w:tc>
        <w:tc>
          <w:tcPr>
            <w:tcW w:w="7136" w:type="dxa"/>
            <w:shd w:val="clear" w:color="auto" w:fill="FFFFFF"/>
            <w:tcMar>
              <w:top w:w="57" w:type="dxa"/>
              <w:left w:w="57" w:type="dxa"/>
              <w:bottom w:w="57" w:type="dxa"/>
              <w:right w:w="57" w:type="dxa"/>
            </w:tcMar>
            <w:vAlign w:val="center"/>
          </w:tcPr>
          <w:p w14:paraId="20CB6954" w14:textId="344A0A09" w:rsidR="00AE7935" w:rsidRPr="00BF2E31" w:rsidRDefault="00AE7935" w:rsidP="00964EE2">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bCs/>
                <w:iCs/>
                <w:sz w:val="26"/>
                <w:szCs w:val="26"/>
              </w:rPr>
              <w:t>Đề nghị giữ lại tình tiết được Luật XLVPHC hiện hành xác định là tình tiết giảm nhẹ: “VPHC do trình độ lạc hậu” (trong thực tế có thể vẫn còn xảy ra những trường hợp này).</w:t>
            </w:r>
          </w:p>
        </w:tc>
        <w:tc>
          <w:tcPr>
            <w:tcW w:w="3070" w:type="dxa"/>
            <w:shd w:val="clear" w:color="auto" w:fill="FFFFFF"/>
            <w:tcMar>
              <w:top w:w="57" w:type="dxa"/>
              <w:left w:w="57" w:type="dxa"/>
              <w:bottom w:w="57" w:type="dxa"/>
              <w:right w:w="57" w:type="dxa"/>
            </w:tcMar>
            <w:vAlign w:val="center"/>
          </w:tcPr>
          <w:p w14:paraId="36947F40" w14:textId="6B35E921" w:rsidR="00AE7935" w:rsidRPr="00BF2E31" w:rsidRDefault="0059169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Hiện nay việc phát triển kinh tế giữ các vùng miền đã hạn chế chênh lệch và phổ cập văn hóa. Việc xác định trình độ lạc </w:t>
            </w:r>
            <w:r w:rsidRPr="00BF2E31">
              <w:rPr>
                <w:rFonts w:ascii="Times New Roman" w:eastAsia="Times New Roman" w:hAnsi="Times New Roman" w:cs="Times New Roman"/>
                <w:sz w:val="26"/>
                <w:szCs w:val="26"/>
              </w:rPr>
              <w:lastRenderedPageBreak/>
              <w:t>hậu từ trước đến nay rất khó xác định</w:t>
            </w:r>
            <w:r w:rsidR="00540232" w:rsidRPr="00BF2E31">
              <w:rPr>
                <w:rFonts w:ascii="Times New Roman" w:eastAsia="Times New Roman" w:hAnsi="Times New Roman" w:cs="Times New Roman"/>
                <w:sz w:val="26"/>
                <w:szCs w:val="26"/>
              </w:rPr>
              <w:t>.</w:t>
            </w:r>
          </w:p>
        </w:tc>
      </w:tr>
      <w:tr w:rsidR="004A5925" w:rsidRPr="00BF2E31" w14:paraId="17D9092A" w14:textId="77777777" w:rsidTr="001B2E7C">
        <w:trPr>
          <w:trHeight w:val="240"/>
        </w:trPr>
        <w:tc>
          <w:tcPr>
            <w:tcW w:w="734" w:type="dxa"/>
            <w:shd w:val="clear" w:color="auto" w:fill="FFFFFF"/>
            <w:tcMar>
              <w:top w:w="57" w:type="dxa"/>
              <w:left w:w="57" w:type="dxa"/>
              <w:bottom w:w="57" w:type="dxa"/>
              <w:right w:w="57" w:type="dxa"/>
            </w:tcMar>
            <w:vAlign w:val="center"/>
          </w:tcPr>
          <w:p w14:paraId="0E2064A8" w14:textId="77777777" w:rsidR="004A5925" w:rsidRPr="00BF2E31" w:rsidRDefault="004A5925"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BC2369C" w14:textId="77777777" w:rsidR="004A5925" w:rsidRPr="00BF2E31" w:rsidRDefault="004A5925"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4B5AD47" w14:textId="2D7AEDE1" w:rsidR="004A5925" w:rsidRPr="00BF2E31" w:rsidRDefault="004A5925"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38C555E2" w14:textId="073AB144" w:rsidR="004A5925" w:rsidRPr="00BF2E31" w:rsidRDefault="004A5925" w:rsidP="00964EE2">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Tại điểm i khoản 1 Điều 9 và điểm q khoản 1 Điều 10: đề nghị nghiên cứu bổ sung thêm các nhóm đối tượng yếu thế khác phù hợp với bối cảnh xã hội hiện nay.</w:t>
            </w:r>
          </w:p>
        </w:tc>
        <w:tc>
          <w:tcPr>
            <w:tcW w:w="3070" w:type="dxa"/>
            <w:shd w:val="clear" w:color="auto" w:fill="FFFFFF"/>
            <w:tcMar>
              <w:top w:w="57" w:type="dxa"/>
              <w:left w:w="57" w:type="dxa"/>
              <w:bottom w:w="57" w:type="dxa"/>
              <w:right w:w="57" w:type="dxa"/>
            </w:tcMar>
            <w:vAlign w:val="center"/>
          </w:tcPr>
          <w:p w14:paraId="057C97D2" w14:textId="0099D117" w:rsidR="004A5925" w:rsidRPr="00BF2E31" w:rsidRDefault="00540232"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325DFF" w:rsidRPr="00BF2E31">
              <w:rPr>
                <w:rFonts w:ascii="Times New Roman" w:eastAsia="Times New Roman" w:hAnsi="Times New Roman" w:cs="Times New Roman"/>
                <w:sz w:val="26"/>
                <w:szCs w:val="26"/>
              </w:rPr>
              <w:t xml:space="preserve"> đã rà soát để quy định bảo đảm phù hợp</w:t>
            </w:r>
          </w:p>
        </w:tc>
      </w:tr>
      <w:tr w:rsidR="00D374E0" w:rsidRPr="00BF2E31" w14:paraId="5AAB93B7" w14:textId="77777777" w:rsidTr="001B2E7C">
        <w:trPr>
          <w:trHeight w:val="240"/>
        </w:trPr>
        <w:tc>
          <w:tcPr>
            <w:tcW w:w="734" w:type="dxa"/>
            <w:shd w:val="clear" w:color="auto" w:fill="FFFFFF"/>
            <w:tcMar>
              <w:top w:w="57" w:type="dxa"/>
              <w:left w:w="57" w:type="dxa"/>
              <w:bottom w:w="57" w:type="dxa"/>
              <w:right w:w="57" w:type="dxa"/>
            </w:tcMar>
            <w:vAlign w:val="center"/>
          </w:tcPr>
          <w:p w14:paraId="010D8EA4" w14:textId="77777777" w:rsidR="00D374E0" w:rsidRPr="00BF2E31" w:rsidRDefault="00D374E0"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025D81D" w14:textId="77777777" w:rsidR="00D374E0" w:rsidRPr="00BF2E31" w:rsidRDefault="00D374E0"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6E07C4B" w14:textId="218D0D38" w:rsidR="00D374E0" w:rsidRPr="00BF2E31" w:rsidRDefault="00D374E0"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71DE712E" w14:textId="77777777" w:rsidR="00D374E0" w:rsidRPr="00BF2E31" w:rsidRDefault="00D374E0" w:rsidP="00D374E0">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Đối với điểm g khoản 1 Điều 9</w:t>
            </w:r>
          </w:p>
          <w:p w14:paraId="2D0D3195" w14:textId="3FEB1844" w:rsidR="00D374E0" w:rsidRPr="00BF2E31" w:rsidRDefault="00D374E0" w:rsidP="00D374E0">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giữ nguyên quy định hiện hành về tình tiết giảm nhẹ. Theo đó, không bổ sung trường hợp “bị cưỡng bức” vào tình tiết giảm nhẹ, bởi hành vi vi phạm do bị đe dọa đã có tính chất tương tự trường hợp bị ép buộc hoặc bị lệ thuộc về vật chất, tinh thần theo quy định hiện hành, do đó việc bổ sung có thể dẫn đến trùng lặp về nội dung điều chỉnh. Trường hợp có hành vi cưỡng bức người khác thực hiện vi phạm thì cần xem xét xử lý đối với người thực hiện hành vi cưỡng bức theo quy định của pháp luật.</w:t>
            </w:r>
          </w:p>
        </w:tc>
        <w:tc>
          <w:tcPr>
            <w:tcW w:w="3070" w:type="dxa"/>
            <w:shd w:val="clear" w:color="auto" w:fill="FFFFFF"/>
            <w:tcMar>
              <w:top w:w="57" w:type="dxa"/>
              <w:left w:w="57" w:type="dxa"/>
              <w:bottom w:w="57" w:type="dxa"/>
              <w:right w:w="57" w:type="dxa"/>
            </w:tcMar>
            <w:vAlign w:val="center"/>
          </w:tcPr>
          <w:p w14:paraId="6E33F785" w14:textId="0A7D402A" w:rsidR="00D374E0" w:rsidRPr="00BF2E31" w:rsidRDefault="00A857E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Nội dung quy định này để bảo đảm phù hợp, đồng bộ thống nhất với quy định của Bộ luật hình sự.</w:t>
            </w:r>
          </w:p>
        </w:tc>
      </w:tr>
      <w:tr w:rsidR="0045531E" w:rsidRPr="00BF2E31" w14:paraId="496B76E2" w14:textId="77777777" w:rsidTr="001B2E7C">
        <w:trPr>
          <w:trHeight w:val="240"/>
        </w:trPr>
        <w:tc>
          <w:tcPr>
            <w:tcW w:w="734" w:type="dxa"/>
            <w:shd w:val="clear" w:color="auto" w:fill="FFFFFF"/>
            <w:tcMar>
              <w:top w:w="57" w:type="dxa"/>
              <w:left w:w="57" w:type="dxa"/>
              <w:bottom w:w="57" w:type="dxa"/>
              <w:right w:w="57" w:type="dxa"/>
            </w:tcMar>
            <w:vAlign w:val="center"/>
          </w:tcPr>
          <w:p w14:paraId="76315DD0" w14:textId="77777777" w:rsidR="0045531E" w:rsidRPr="00BF2E31" w:rsidRDefault="0045531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EE8E687" w14:textId="77777777" w:rsidR="0045531E" w:rsidRPr="00BF2E31" w:rsidRDefault="0045531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7E0AD86" w14:textId="2FD1371D" w:rsidR="0045531E" w:rsidRPr="00BF2E31" w:rsidRDefault="0045531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0CDB746B" w14:textId="77777777" w:rsidR="0045531E" w:rsidRPr="00BF2E31" w:rsidRDefault="0045531E" w:rsidP="0045531E">
            <w:pPr>
              <w:spacing w:before="60" w:after="60" w:line="252" w:lineRule="auto"/>
              <w:jc w:val="both"/>
              <w:rPr>
                <w:rFonts w:ascii="Times New Roman" w:eastAsia="Times New Roman" w:hAnsi="Times New Roman" w:cs="Times New Roman"/>
                <w:iCs/>
                <w:sz w:val="26"/>
                <w:szCs w:val="26"/>
                <w:lang w:val="en-US"/>
              </w:rPr>
            </w:pPr>
            <w:r w:rsidRPr="00BF2E31">
              <w:rPr>
                <w:rFonts w:ascii="Times New Roman" w:eastAsia="Times New Roman" w:hAnsi="Times New Roman" w:cs="Times New Roman"/>
                <w:iCs/>
                <w:sz w:val="26"/>
                <w:szCs w:val="26"/>
                <w:lang w:val="en-US"/>
              </w:rPr>
              <w:t>Khoản 1 Điều 9 quy định theo hướng liệt kê những tình tiết giảm nhẹ theo các điểm a,b,c,... Tuy nhiên, trên thực tế, việc áp dụng những tình tiết giảm nhẹ gặp một số khó khăn, đó là: Có quan điểm cho rằng 1 điểm tại khoản này là 1 tình tiết, có quan điểm lại cho rằng có những điểm có nhiều tình tiết như điểm c, mỗi ý thể hiện tại điểm này là 1 tình thiết (“</w:t>
            </w:r>
            <w:r w:rsidRPr="00BF2E31">
              <w:rPr>
                <w:rFonts w:ascii="Times New Roman" w:eastAsia="Times New Roman" w:hAnsi="Times New Roman" w:cs="Times New Roman"/>
                <w:i/>
                <w:sz w:val="26"/>
                <w:szCs w:val="26"/>
                <w:lang w:val="en-US"/>
              </w:rPr>
              <w:t>tự nguyện khai báo, thành thật hối lỗi</w:t>
            </w:r>
            <w:r w:rsidRPr="00BF2E31">
              <w:rPr>
                <w:rFonts w:ascii="Times New Roman" w:eastAsia="Times New Roman" w:hAnsi="Times New Roman" w:cs="Times New Roman"/>
                <w:iCs/>
                <w:sz w:val="26"/>
                <w:szCs w:val="26"/>
                <w:lang w:val="en-US"/>
              </w:rPr>
              <w:t>” là tình tiết thứ 1, “</w:t>
            </w:r>
            <w:r w:rsidRPr="00BF2E31">
              <w:rPr>
                <w:rFonts w:ascii="Times New Roman" w:eastAsia="Times New Roman" w:hAnsi="Times New Roman" w:cs="Times New Roman"/>
                <w:i/>
                <w:sz w:val="26"/>
                <w:szCs w:val="26"/>
                <w:lang w:val="en-US"/>
              </w:rPr>
              <w:t>tích cực giúp đỡ cơ quan chức năng phát hiện vi phạm hành chính, xử lý vi phạm</w:t>
            </w:r>
            <w:r w:rsidRPr="00BF2E31">
              <w:rPr>
                <w:rFonts w:ascii="Times New Roman" w:eastAsia="Times New Roman" w:hAnsi="Times New Roman" w:cs="Times New Roman"/>
                <w:iCs/>
                <w:sz w:val="26"/>
                <w:szCs w:val="26"/>
                <w:lang w:val="en-US"/>
              </w:rPr>
              <w:t>” là tình tiết thứ 2 của điểm này).</w:t>
            </w:r>
          </w:p>
          <w:p w14:paraId="5A0DD255" w14:textId="77777777" w:rsidR="0045531E" w:rsidRPr="00BF2E31" w:rsidRDefault="0045531E" w:rsidP="0045531E">
            <w:pPr>
              <w:spacing w:before="60" w:after="60" w:line="252" w:lineRule="auto"/>
              <w:jc w:val="both"/>
              <w:rPr>
                <w:rFonts w:ascii="Times New Roman" w:eastAsia="Times New Roman" w:hAnsi="Times New Roman" w:cs="Times New Roman"/>
                <w:iCs/>
                <w:sz w:val="26"/>
                <w:szCs w:val="26"/>
                <w:lang w:val="en-US"/>
              </w:rPr>
            </w:pPr>
            <w:r w:rsidRPr="00BF2E31">
              <w:rPr>
                <w:rFonts w:ascii="Times New Roman" w:eastAsia="Times New Roman" w:hAnsi="Times New Roman" w:cs="Times New Roman"/>
                <w:iCs/>
                <w:sz w:val="26"/>
                <w:szCs w:val="26"/>
                <w:lang w:val="en-US"/>
              </w:rPr>
              <w:t xml:space="preserve">Do vậy, để tránh trường hợp có nhiều cách hiểu khác nhau, áp dụng khác nhau không thống nhất, đề nghị cơ quan soạn thảo cân nhắc, </w:t>
            </w:r>
            <w:r w:rsidRPr="00BF2E31">
              <w:rPr>
                <w:rFonts w:ascii="Times New Roman" w:eastAsia="Times New Roman" w:hAnsi="Times New Roman" w:cs="Times New Roman"/>
                <w:iCs/>
                <w:sz w:val="26"/>
                <w:szCs w:val="26"/>
                <w:lang w:val="en-US"/>
              </w:rPr>
              <w:lastRenderedPageBreak/>
              <w:t xml:space="preserve">bổ sung quy định về nguyên tắc xác định tình tiết giảm nhẹ tại khoản 2 Điều này hoặc bố cục mỗi điểm là 1 tình tiết giảm nhẹ độc lập. </w:t>
            </w:r>
          </w:p>
          <w:p w14:paraId="5F4B0030" w14:textId="77777777" w:rsidR="0045531E" w:rsidRPr="00BF2E31" w:rsidRDefault="0045531E" w:rsidP="0045531E">
            <w:pPr>
              <w:spacing w:before="60" w:after="60" w:line="252" w:lineRule="auto"/>
              <w:jc w:val="both"/>
              <w:rPr>
                <w:rFonts w:ascii="Times New Roman" w:eastAsia="Times New Roman" w:hAnsi="Times New Roman" w:cs="Times New Roman"/>
                <w:iCs/>
                <w:sz w:val="26"/>
                <w:szCs w:val="26"/>
                <w:lang w:val="en-US"/>
              </w:rPr>
            </w:pPr>
            <w:r w:rsidRPr="00BF2E31">
              <w:rPr>
                <w:rFonts w:ascii="Times New Roman" w:eastAsia="Times New Roman" w:hAnsi="Times New Roman" w:cs="Times New Roman"/>
                <w:iCs/>
                <w:sz w:val="26"/>
                <w:szCs w:val="26"/>
                <w:lang w:val="en-US"/>
              </w:rPr>
              <w:t xml:space="preserve">- Điểm m khoản 1 Điều 9 quy định </w:t>
            </w:r>
            <w:r w:rsidRPr="00BF2E31">
              <w:rPr>
                <w:rFonts w:ascii="Times New Roman" w:eastAsia="Times New Roman" w:hAnsi="Times New Roman" w:cs="Times New Roman"/>
                <w:sz w:val="26"/>
                <w:szCs w:val="26"/>
                <w:lang w:val="en-US"/>
              </w:rPr>
              <w:t xml:space="preserve">tình tiết giảm nhẹ </w:t>
            </w:r>
            <w:proofErr w:type="gramStart"/>
            <w:r w:rsidRPr="00BF2E31">
              <w:rPr>
                <w:rFonts w:ascii="Times New Roman" w:eastAsia="Times New Roman" w:hAnsi="Times New Roman" w:cs="Times New Roman"/>
                <w:sz w:val="26"/>
                <w:szCs w:val="26"/>
                <w:lang w:val="en-US"/>
              </w:rPr>
              <w:t>gồm</w:t>
            </w:r>
            <w:r w:rsidRPr="00BF2E31">
              <w:rPr>
                <w:rFonts w:ascii="Times New Roman" w:eastAsia="Times New Roman" w:hAnsi="Times New Roman" w:cs="Times New Roman"/>
                <w:i/>
                <w:sz w:val="26"/>
                <w:szCs w:val="26"/>
                <w:lang w:val="en-US"/>
              </w:rPr>
              <w:t>“</w:t>
            </w:r>
            <w:proofErr w:type="gramEnd"/>
            <w:r w:rsidRPr="00BF2E31">
              <w:rPr>
                <w:rFonts w:ascii="Times New Roman" w:eastAsia="Times New Roman" w:hAnsi="Times New Roman" w:cs="Times New Roman"/>
                <w:i/>
                <w:sz w:val="26"/>
                <w:szCs w:val="26"/>
                <w:lang w:val="en-US"/>
              </w:rPr>
              <w:t xml:space="preserve">m) Người vi phạm hành chính là người có công với cách mạng hoặc là </w:t>
            </w:r>
            <w:r w:rsidRPr="00BF2E31">
              <w:rPr>
                <w:rFonts w:ascii="Times New Roman" w:eastAsia="Times New Roman" w:hAnsi="Times New Roman" w:cs="Times New Roman"/>
                <w:i/>
                <w:sz w:val="26"/>
                <w:szCs w:val="26"/>
                <w:u w:val="single"/>
                <w:lang w:val="en-US"/>
              </w:rPr>
              <w:t>cha, mẹ, vợ, chồng, con của liệt sĩ</w:t>
            </w:r>
            <w:r w:rsidRPr="00BF2E31">
              <w:rPr>
                <w:rFonts w:ascii="Times New Roman" w:eastAsia="Times New Roman" w:hAnsi="Times New Roman" w:cs="Times New Roman"/>
                <w:i/>
                <w:sz w:val="26"/>
                <w:szCs w:val="26"/>
                <w:lang w:val="en-US"/>
              </w:rPr>
              <w:t>”.</w:t>
            </w:r>
            <w:r w:rsidRPr="00BF2E31">
              <w:rPr>
                <w:rFonts w:ascii="Times New Roman" w:eastAsia="Times New Roman" w:hAnsi="Times New Roman" w:cs="Times New Roman"/>
                <w:iCs/>
                <w:sz w:val="26"/>
                <w:szCs w:val="26"/>
                <w:lang w:val="en-US"/>
              </w:rPr>
              <w:t xml:space="preserve"> Tuy nhiên, đề nghị cơ quan soạn thảo cân nhắc, chỉnh sửa nội dung tại khoản này nhằm thống nhất với các chính sách đối với người có công với cách mạng theo quy định của pháp luật về người có công với cách mạng tại Điều 3 Pháp lệnh số 02/2020/UBTVQH14.</w:t>
            </w:r>
          </w:p>
          <w:p w14:paraId="5B530E33" w14:textId="77777777" w:rsidR="0045531E" w:rsidRPr="00BF2E31" w:rsidRDefault="0045531E" w:rsidP="0045531E">
            <w:pPr>
              <w:spacing w:before="60" w:after="60" w:line="252" w:lineRule="auto"/>
              <w:jc w:val="both"/>
              <w:rPr>
                <w:rFonts w:ascii="Times New Roman" w:eastAsia="Times New Roman" w:hAnsi="Times New Roman" w:cs="Times New Roman"/>
                <w:iCs/>
                <w:sz w:val="26"/>
                <w:szCs w:val="26"/>
                <w:lang w:val="en-US"/>
              </w:rPr>
            </w:pPr>
            <w:r w:rsidRPr="00BF2E31">
              <w:rPr>
                <w:rFonts w:ascii="Times New Roman" w:eastAsia="Times New Roman" w:hAnsi="Times New Roman" w:cs="Times New Roman"/>
                <w:iCs/>
                <w:sz w:val="26"/>
                <w:szCs w:val="26"/>
                <w:lang w:val="en-US"/>
              </w:rPr>
              <w:t>Quy định trên sau khi chỉnh sửa là: “</w:t>
            </w:r>
            <w:r w:rsidRPr="00BF2E31">
              <w:rPr>
                <w:rFonts w:ascii="Times New Roman" w:eastAsia="Times New Roman" w:hAnsi="Times New Roman" w:cs="Times New Roman"/>
                <w:i/>
                <w:sz w:val="26"/>
                <w:szCs w:val="26"/>
                <w:lang w:val="en-US"/>
              </w:rPr>
              <w:t xml:space="preserve">Người vi phạm hành chính là người có công với cách mạng </w:t>
            </w:r>
            <w:r w:rsidRPr="00BF2E31">
              <w:rPr>
                <w:rFonts w:ascii="Times New Roman" w:eastAsia="Times New Roman" w:hAnsi="Times New Roman" w:cs="Times New Roman"/>
                <w:b/>
                <w:bCs/>
                <w:i/>
                <w:sz w:val="26"/>
                <w:szCs w:val="26"/>
                <w:u w:val="single"/>
                <w:lang w:val="en-US"/>
              </w:rPr>
              <w:t xml:space="preserve">hoặc thân nhân của người có công với cách mạng </w:t>
            </w:r>
            <w:bookmarkStart w:id="7" w:name="khoan_2_3"/>
            <w:r w:rsidRPr="00BF2E31">
              <w:rPr>
                <w:rFonts w:ascii="Times New Roman" w:eastAsia="Times New Roman" w:hAnsi="Times New Roman" w:cs="Times New Roman"/>
                <w:b/>
                <w:bCs/>
                <w:i/>
                <w:sz w:val="26"/>
                <w:szCs w:val="26"/>
                <w:u w:val="single"/>
                <w:lang w:val="en-US"/>
              </w:rPr>
              <w:t>bao gồm cha đẻ, mẹ đẻ, vợ hoặc chồng, con (con đẻ, con nuôi), người có công nuôi liệt sỹ</w:t>
            </w:r>
            <w:bookmarkEnd w:id="7"/>
            <w:r w:rsidRPr="00BF2E31">
              <w:rPr>
                <w:rFonts w:ascii="Times New Roman" w:eastAsia="Times New Roman" w:hAnsi="Times New Roman" w:cs="Times New Roman"/>
                <w:iCs/>
                <w:sz w:val="26"/>
                <w:szCs w:val="26"/>
                <w:lang w:val="en-US"/>
              </w:rPr>
              <w:t>”.</w:t>
            </w:r>
          </w:p>
          <w:p w14:paraId="1C548F6C" w14:textId="77777777" w:rsidR="0045531E" w:rsidRPr="00BF2E31" w:rsidRDefault="0045531E" w:rsidP="0045531E">
            <w:pPr>
              <w:spacing w:before="60" w:after="60" w:line="252" w:lineRule="auto"/>
              <w:jc w:val="both"/>
              <w:rPr>
                <w:rFonts w:ascii="Times New Roman" w:eastAsia="Times New Roman" w:hAnsi="Times New Roman" w:cs="Times New Roman"/>
                <w:iCs/>
                <w:sz w:val="26"/>
                <w:szCs w:val="26"/>
                <w:lang w:val="en-US"/>
              </w:rPr>
            </w:pPr>
            <w:r w:rsidRPr="00BF2E31">
              <w:rPr>
                <w:rFonts w:ascii="Times New Roman" w:eastAsia="Times New Roman" w:hAnsi="Times New Roman" w:cs="Times New Roman"/>
                <w:iCs/>
                <w:sz w:val="26"/>
                <w:szCs w:val="26"/>
                <w:lang w:val="en-US"/>
              </w:rPr>
              <w:t>- Tại khoản 2 Điều 9, đề nghị chỉnh sửa quy định “</w:t>
            </w:r>
            <w:r w:rsidRPr="00BF2E31">
              <w:rPr>
                <w:rFonts w:ascii="Times New Roman" w:eastAsia="Times New Roman" w:hAnsi="Times New Roman" w:cs="Times New Roman"/>
                <w:i/>
                <w:sz w:val="26"/>
                <w:szCs w:val="26"/>
                <w:lang w:val="en-US"/>
              </w:rPr>
              <w:t xml:space="preserve">Tình tiết quy định tại khoản 1 Điều này đã được quy định là </w:t>
            </w:r>
            <w:r w:rsidRPr="00BF2E31">
              <w:rPr>
                <w:rFonts w:ascii="Times New Roman" w:eastAsia="Times New Roman" w:hAnsi="Times New Roman" w:cs="Times New Roman"/>
                <w:i/>
                <w:sz w:val="26"/>
                <w:szCs w:val="26"/>
                <w:u w:val="single"/>
                <w:lang w:val="en-US"/>
              </w:rPr>
              <w:t>dấu hiệu vi phạm hành chính</w:t>
            </w:r>
            <w:r w:rsidRPr="00BF2E31">
              <w:rPr>
                <w:rFonts w:ascii="Times New Roman" w:eastAsia="Times New Roman" w:hAnsi="Times New Roman" w:cs="Times New Roman"/>
                <w:i/>
                <w:sz w:val="26"/>
                <w:szCs w:val="26"/>
                <w:lang w:val="en-US"/>
              </w:rPr>
              <w:t xml:space="preserve"> thì không được coi là tình tiết giảm nhẹ khi quyết định xử phạt” </w:t>
            </w:r>
            <w:r w:rsidRPr="00BF2E31">
              <w:rPr>
                <w:rFonts w:ascii="Times New Roman" w:eastAsia="Times New Roman" w:hAnsi="Times New Roman" w:cs="Times New Roman"/>
                <w:iCs/>
                <w:sz w:val="26"/>
                <w:szCs w:val="26"/>
                <w:lang w:val="en-US"/>
              </w:rPr>
              <w:t>thành “</w:t>
            </w:r>
            <w:r w:rsidRPr="00BF2E31">
              <w:rPr>
                <w:rFonts w:ascii="Times New Roman" w:eastAsia="Times New Roman" w:hAnsi="Times New Roman" w:cs="Times New Roman"/>
                <w:i/>
                <w:sz w:val="26"/>
                <w:szCs w:val="26"/>
                <w:lang w:val="en-US"/>
              </w:rPr>
              <w:t xml:space="preserve">Tình tiết quy định tại khoản 1 Điều này đã được quy định là </w:t>
            </w:r>
            <w:r w:rsidRPr="00BF2E31">
              <w:rPr>
                <w:rFonts w:ascii="Times New Roman" w:eastAsia="Times New Roman" w:hAnsi="Times New Roman" w:cs="Times New Roman"/>
                <w:b/>
                <w:bCs/>
                <w:i/>
                <w:sz w:val="26"/>
                <w:szCs w:val="26"/>
                <w:u w:val="single"/>
                <w:lang w:val="en-US"/>
              </w:rPr>
              <w:t>hành vi vi phạm hành chính</w:t>
            </w:r>
            <w:r w:rsidRPr="00BF2E31">
              <w:rPr>
                <w:rFonts w:ascii="Times New Roman" w:eastAsia="Times New Roman" w:hAnsi="Times New Roman" w:cs="Times New Roman"/>
                <w:i/>
                <w:sz w:val="26"/>
                <w:szCs w:val="26"/>
                <w:lang w:val="en-US"/>
              </w:rPr>
              <w:t xml:space="preserve"> thì không được coi là tình tiết giảm nhẹ khi quyết định xử phạt” </w:t>
            </w:r>
            <w:r w:rsidRPr="00BF2E31">
              <w:rPr>
                <w:rFonts w:ascii="Times New Roman" w:eastAsia="Times New Roman" w:hAnsi="Times New Roman" w:cs="Times New Roman"/>
                <w:iCs/>
                <w:sz w:val="26"/>
                <w:szCs w:val="26"/>
                <w:lang w:val="en-US"/>
              </w:rPr>
              <w:t>vì pháp luật (bao gồm các nghị định xử phạt chuyên ngành) không quy định về “</w:t>
            </w:r>
            <w:r w:rsidRPr="00BF2E31">
              <w:rPr>
                <w:rFonts w:ascii="Times New Roman" w:eastAsia="Times New Roman" w:hAnsi="Times New Roman" w:cs="Times New Roman"/>
                <w:i/>
                <w:sz w:val="26"/>
                <w:szCs w:val="26"/>
                <w:lang w:val="en-US"/>
              </w:rPr>
              <w:t>dấu hiệu vi phạm hành chính</w:t>
            </w:r>
            <w:r w:rsidRPr="00BF2E31">
              <w:rPr>
                <w:rFonts w:ascii="Times New Roman" w:eastAsia="Times New Roman" w:hAnsi="Times New Roman" w:cs="Times New Roman"/>
                <w:iCs/>
                <w:sz w:val="26"/>
                <w:szCs w:val="26"/>
                <w:lang w:val="en-US"/>
              </w:rPr>
              <w:t>” mà chỉ quy định về “</w:t>
            </w:r>
            <w:r w:rsidRPr="00BF2E31">
              <w:rPr>
                <w:rFonts w:ascii="Times New Roman" w:eastAsia="Times New Roman" w:hAnsi="Times New Roman" w:cs="Times New Roman"/>
                <w:i/>
                <w:sz w:val="26"/>
                <w:szCs w:val="26"/>
                <w:lang w:val="en-US"/>
              </w:rPr>
              <w:t>hành vi vi phạm hành chính</w:t>
            </w:r>
            <w:r w:rsidRPr="00BF2E31">
              <w:rPr>
                <w:rFonts w:ascii="Times New Roman" w:eastAsia="Times New Roman" w:hAnsi="Times New Roman" w:cs="Times New Roman"/>
                <w:iCs/>
                <w:sz w:val="26"/>
                <w:szCs w:val="26"/>
                <w:lang w:val="en-US"/>
              </w:rPr>
              <w:t>”.</w:t>
            </w:r>
          </w:p>
          <w:p w14:paraId="716DB768" w14:textId="170E0F0E" w:rsidR="0045531E" w:rsidRPr="00BF2E31" w:rsidRDefault="0045531E" w:rsidP="00D374E0">
            <w:pPr>
              <w:spacing w:before="60" w:after="60" w:line="252" w:lineRule="auto"/>
              <w:jc w:val="both"/>
              <w:rPr>
                <w:rFonts w:ascii="Times New Roman" w:eastAsia="Times New Roman" w:hAnsi="Times New Roman" w:cs="Times New Roman"/>
                <w:i/>
                <w:sz w:val="26"/>
                <w:szCs w:val="26"/>
                <w:lang w:val="en-US"/>
              </w:rPr>
            </w:pPr>
            <w:r w:rsidRPr="00BF2E31">
              <w:rPr>
                <w:rFonts w:ascii="Times New Roman" w:eastAsia="Times New Roman" w:hAnsi="Times New Roman" w:cs="Times New Roman"/>
                <w:iCs/>
                <w:sz w:val="26"/>
                <w:szCs w:val="26"/>
                <w:lang w:val="en-US"/>
              </w:rPr>
              <w:t>Theo đó, đề nghị chỉnh sửa nội dung tương tự tại khoản 2 Điều 10 Dự thảo cho phù hợp.</w:t>
            </w:r>
          </w:p>
        </w:tc>
        <w:tc>
          <w:tcPr>
            <w:tcW w:w="3070" w:type="dxa"/>
            <w:shd w:val="clear" w:color="auto" w:fill="FFFFFF"/>
            <w:tcMar>
              <w:top w:w="57" w:type="dxa"/>
              <w:left w:w="57" w:type="dxa"/>
              <w:bottom w:w="57" w:type="dxa"/>
              <w:right w:w="57" w:type="dxa"/>
            </w:tcMar>
            <w:vAlign w:val="center"/>
          </w:tcPr>
          <w:p w14:paraId="7786A3DB" w14:textId="77777777" w:rsidR="0045531E" w:rsidRPr="00BF2E31" w:rsidRDefault="00BE20A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1. </w:t>
            </w:r>
            <w:r w:rsidR="00DE3542" w:rsidRPr="00BF2E31">
              <w:rPr>
                <w:rFonts w:ascii="Times New Roman" w:eastAsia="Times New Roman" w:hAnsi="Times New Roman" w:cs="Times New Roman"/>
                <w:sz w:val="26"/>
                <w:szCs w:val="26"/>
              </w:rPr>
              <w:t>Giải trình: Các nội dung này sẽ được Chính phủ quy định trong Nghị định xử phạt chuyên ngành.</w:t>
            </w:r>
          </w:p>
          <w:p w14:paraId="3E04AFCD" w14:textId="27B272BB" w:rsidR="00BE20AC" w:rsidRPr="00BF2E31" w:rsidRDefault="00BE20A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Tiếp thu</w:t>
            </w:r>
            <w:r w:rsidR="0096595E">
              <w:rPr>
                <w:rFonts w:ascii="Times New Roman" w:eastAsia="Times New Roman" w:hAnsi="Times New Roman" w:cs="Times New Roman"/>
                <w:sz w:val="26"/>
                <w:szCs w:val="26"/>
              </w:rPr>
              <w:t xml:space="preserve"> hoàn thiện Điều 9 dự thảo Luật.</w:t>
            </w:r>
          </w:p>
          <w:p w14:paraId="192206CC" w14:textId="76E2ADBB" w:rsidR="00B2638A" w:rsidRPr="00BF2E31" w:rsidRDefault="00B2638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3. Giải trình: việc quy định tại dự thảo Luật là bảo đảm phù hợp</w:t>
            </w:r>
          </w:p>
        </w:tc>
      </w:tr>
      <w:tr w:rsidR="00D374E0" w:rsidRPr="00BF2E31" w14:paraId="4384742D" w14:textId="77777777" w:rsidTr="001B2E7C">
        <w:trPr>
          <w:trHeight w:val="240"/>
        </w:trPr>
        <w:tc>
          <w:tcPr>
            <w:tcW w:w="734" w:type="dxa"/>
            <w:shd w:val="clear" w:color="auto" w:fill="FFFFFF"/>
            <w:tcMar>
              <w:top w:w="57" w:type="dxa"/>
              <w:left w:w="57" w:type="dxa"/>
              <w:bottom w:w="57" w:type="dxa"/>
              <w:right w:w="57" w:type="dxa"/>
            </w:tcMar>
            <w:vAlign w:val="center"/>
          </w:tcPr>
          <w:p w14:paraId="0989FDBC" w14:textId="77777777" w:rsidR="00D374E0" w:rsidRPr="00BF2E31" w:rsidRDefault="00D374E0"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DD7C002" w14:textId="77777777" w:rsidR="00D374E0" w:rsidRPr="00BF2E31" w:rsidRDefault="00D374E0"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8EDD4BC" w14:textId="17AB9E73" w:rsidR="00D374E0" w:rsidRPr="00BF2E31" w:rsidRDefault="00D374E0"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616790D3" w14:textId="77777777" w:rsidR="00D374E0" w:rsidRPr="00BF2E31" w:rsidRDefault="00D374E0" w:rsidP="00D374E0">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Đối với khoản 2 Điều 9 và khoản 2 Điều 10</w:t>
            </w:r>
          </w:p>
          <w:p w14:paraId="787464DE" w14:textId="141CF609" w:rsidR="00D374E0" w:rsidRPr="00BF2E31" w:rsidRDefault="00D374E0" w:rsidP="00D374E0">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Đề nghị thay cụm từ “dấu hiệu vi phạm hành chính” bằng cụm từ “hành vi vi phạm hành chính”.</w:t>
            </w:r>
          </w:p>
          <w:p w14:paraId="4706F921" w14:textId="3EFEB213" w:rsidR="00D374E0" w:rsidRPr="00BF2E31" w:rsidRDefault="00D374E0" w:rsidP="00D374E0">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Lý do: “dấu hiệu vi phạm hành chính” không đồng nhất với “hành vi vi phạm hành chính”. Về mặt lý luận pháp lý, dấu hiệu vi phạm là yếu tố cấu thành để nhận diện hành vi vi phạm, không phải là hành vi vi phạm hành chính. Do đó, việc sử dụng cụm từ “hành vi vi phạm hành chính” sẽ bảo đảm chính xác và thống nhất hơn về mặt pháp lý.</w:t>
            </w:r>
          </w:p>
        </w:tc>
        <w:tc>
          <w:tcPr>
            <w:tcW w:w="3070" w:type="dxa"/>
            <w:shd w:val="clear" w:color="auto" w:fill="FFFFFF"/>
            <w:tcMar>
              <w:top w:w="57" w:type="dxa"/>
              <w:left w:w="57" w:type="dxa"/>
              <w:bottom w:w="57" w:type="dxa"/>
              <w:right w:w="57" w:type="dxa"/>
            </w:tcMar>
            <w:vAlign w:val="center"/>
          </w:tcPr>
          <w:p w14:paraId="71902FBE" w14:textId="41D292CC" w:rsidR="00D374E0" w:rsidRPr="00BF2E31" w:rsidRDefault="00B2638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Giải trình: việc quy định như trên để bảo đảm các dấu hiệu phải gắn với hành vi thì mới </w:t>
            </w:r>
            <w:r w:rsidRPr="00BF2E31">
              <w:rPr>
                <w:rFonts w:ascii="Times New Roman" w:eastAsia="Times New Roman" w:hAnsi="Times New Roman" w:cs="Times New Roman"/>
                <w:sz w:val="26"/>
                <w:szCs w:val="26"/>
              </w:rPr>
              <w:lastRenderedPageBreak/>
              <w:t>tạo thành hành vi vi phạm hành chính.</w:t>
            </w:r>
          </w:p>
        </w:tc>
      </w:tr>
      <w:tr w:rsidR="00E248AA" w:rsidRPr="00BF2E31" w14:paraId="2ADB2C6F" w14:textId="77777777" w:rsidTr="001B2E7C">
        <w:trPr>
          <w:trHeight w:val="240"/>
        </w:trPr>
        <w:tc>
          <w:tcPr>
            <w:tcW w:w="734" w:type="dxa"/>
            <w:shd w:val="clear" w:color="auto" w:fill="FFFFFF"/>
            <w:tcMar>
              <w:top w:w="57" w:type="dxa"/>
              <w:left w:w="57" w:type="dxa"/>
              <w:bottom w:w="57" w:type="dxa"/>
              <w:right w:w="57" w:type="dxa"/>
            </w:tcMar>
            <w:vAlign w:val="center"/>
          </w:tcPr>
          <w:p w14:paraId="5CC2E18B" w14:textId="77777777" w:rsidR="00E248AA" w:rsidRPr="00BF2E31" w:rsidRDefault="00E248AA"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B536B09" w14:textId="77777777" w:rsidR="00E248AA" w:rsidRPr="00BF2E31" w:rsidRDefault="00E248AA"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A3E146F" w14:textId="5596CBE2" w:rsidR="00E248AA" w:rsidRPr="00BF2E31" w:rsidRDefault="00E248AA"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0D072708" w14:textId="77777777" w:rsidR="00076837" w:rsidRPr="00BF2E31" w:rsidRDefault="00E248AA" w:rsidP="002571FE">
            <w:pPr>
              <w:spacing w:before="120" w:line="240" w:lineRule="auto"/>
              <w:ind w:firstLine="720"/>
              <w:jc w:val="both"/>
              <w:rPr>
                <w:rFonts w:ascii="Times New Roman" w:eastAsia="Times New Roman" w:hAnsi="Times New Roman" w:cs="Times New Roman"/>
                <w:bCs/>
                <w:iCs/>
                <w:color w:val="000000"/>
                <w:sz w:val="26"/>
                <w:szCs w:val="26"/>
              </w:rPr>
            </w:pPr>
            <w:r w:rsidRPr="00BF2E31">
              <w:rPr>
                <w:rFonts w:ascii="Times New Roman" w:eastAsia="Times New Roman" w:hAnsi="Times New Roman" w:cs="Times New Roman"/>
                <w:bCs/>
                <w:iCs/>
                <w:color w:val="000000"/>
                <w:sz w:val="26"/>
                <w:szCs w:val="26"/>
              </w:rPr>
              <w:t xml:space="preserve">Điểm k khoản 1 Điều 9 dự thảo Luật dự kiến bổ sung tình tiết giảm nhẹ: </w:t>
            </w:r>
            <w:r w:rsidRPr="00BF2E31">
              <w:rPr>
                <w:rFonts w:ascii="Times New Roman" w:eastAsia="Times New Roman" w:hAnsi="Times New Roman" w:cs="Times New Roman"/>
                <w:bCs/>
                <w:i/>
                <w:iCs/>
                <w:color w:val="000000"/>
                <w:sz w:val="26"/>
                <w:szCs w:val="26"/>
              </w:rPr>
              <w:t>“Cá nhân, tổ chức vi phạm hành chính có thành tích xuất sắc trong sản xuất,</w:t>
            </w:r>
            <w:r w:rsidR="00076837" w:rsidRPr="00BF2E31">
              <w:rPr>
                <w:rFonts w:ascii="Times New Roman" w:eastAsia="Times New Roman" w:hAnsi="Times New Roman" w:cs="Times New Roman"/>
                <w:bCs/>
                <w:i/>
                <w:iCs/>
                <w:color w:val="000000"/>
                <w:sz w:val="26"/>
                <w:szCs w:val="26"/>
              </w:rPr>
              <w:t xml:space="preserve"> </w:t>
            </w:r>
            <w:r w:rsidRPr="00BF2E31">
              <w:rPr>
                <w:rFonts w:ascii="Times New Roman" w:eastAsia="Times New Roman" w:hAnsi="Times New Roman" w:cs="Times New Roman"/>
                <w:bCs/>
                <w:i/>
                <w:iCs/>
                <w:color w:val="000000"/>
                <w:sz w:val="26"/>
                <w:szCs w:val="26"/>
              </w:rPr>
              <w:t>chiến đấu, học tập hoặc công tác”</w:t>
            </w:r>
            <w:r w:rsidRPr="00BF2E31">
              <w:rPr>
                <w:rFonts w:ascii="Times New Roman" w:eastAsia="Times New Roman" w:hAnsi="Times New Roman" w:cs="Times New Roman"/>
                <w:bCs/>
                <w:iCs/>
                <w:color w:val="000000"/>
                <w:sz w:val="26"/>
                <w:szCs w:val="26"/>
              </w:rPr>
              <w:t>. Bộ Tư pháp thấy rằng, tình tiết này chưa</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thực sự phù hợp với bản chất của tình tiết giảm nhẹ trong xử lý vi phạm hành</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chính. Bên cạnh đó, việc xác định "thành tích xuất sắc" trên thực tế sẽ gặp nhiều</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khó khăn do chưa có tiêu chí pháp lý cụ thể, thống nhất về loại thành tích, hình</w:t>
            </w:r>
            <w:r w:rsidRPr="00BF2E31">
              <w:rPr>
                <w:rFonts w:ascii="Times New Roman" w:eastAsia="Times New Roman" w:hAnsi="Times New Roman" w:cs="Times New Roman"/>
                <w:bCs/>
                <w:iCs/>
                <w:color w:val="000000"/>
                <w:sz w:val="26"/>
                <w:szCs w:val="26"/>
              </w:rPr>
              <w:br/>
              <w:t>thức khen thưởng, cấp có thẩm quyền công nhận, thời điểm đạt thành tích, thời</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hạn được xem xét cũng như mối liên hệ giữa thành tích đó với việc xử lý vi</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phạm hành chính. Trong nhiều trường hợp, người có thẩm quyền xử phạt không</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có điều kiện kiểm chứng hoặc xác minh các thông tin này, dẫn đến việc áp dụng</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thiếu thống nhất giữa các cơ quan, địa phương, dẫn đến tùy nghi hoặc phát sinh</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khiếu nại, kiến nghị trong quá trình xử lý vụ việc.</w:t>
            </w:r>
          </w:p>
          <w:p w14:paraId="0AA2A9D7" w14:textId="5C344633" w:rsidR="00E248AA" w:rsidRPr="00BF2E31" w:rsidRDefault="00E248AA" w:rsidP="002571FE">
            <w:pPr>
              <w:spacing w:before="120" w:line="240" w:lineRule="auto"/>
              <w:ind w:firstLine="720"/>
              <w:jc w:val="both"/>
              <w:rPr>
                <w:rFonts w:ascii="Times New Roman" w:eastAsia="Times New Roman" w:hAnsi="Times New Roman" w:cs="Times New Roman"/>
                <w:bCs/>
                <w:iCs/>
                <w:color w:val="000000"/>
                <w:sz w:val="26"/>
                <w:szCs w:val="26"/>
              </w:rPr>
            </w:pPr>
            <w:r w:rsidRPr="00BF2E31">
              <w:rPr>
                <w:rFonts w:ascii="Times New Roman" w:eastAsia="Times New Roman" w:hAnsi="Times New Roman" w:cs="Times New Roman"/>
                <w:bCs/>
                <w:iCs/>
                <w:color w:val="000000"/>
                <w:sz w:val="26"/>
                <w:szCs w:val="26"/>
              </w:rPr>
              <w:t>Do đó, để bảo đảm tính khách quan, minh bạch, thống nhất và khả thi của</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pháp luật, đề nghị cơ quan chủ trì soạn thảo nghiên cứu bỏ tình tiết giảm nhẹ này</w:t>
            </w:r>
            <w:r w:rsidR="00076837" w:rsidRPr="00BF2E31">
              <w:rPr>
                <w:rFonts w:ascii="Times New Roman" w:eastAsia="Times New Roman" w:hAnsi="Times New Roman" w:cs="Times New Roman"/>
                <w:bCs/>
                <w:iCs/>
                <w:color w:val="000000"/>
                <w:sz w:val="26"/>
                <w:szCs w:val="26"/>
              </w:rPr>
              <w:t xml:space="preserve"> </w:t>
            </w:r>
            <w:r w:rsidRPr="00BF2E31">
              <w:rPr>
                <w:rFonts w:ascii="Times New Roman" w:eastAsia="Times New Roman" w:hAnsi="Times New Roman" w:cs="Times New Roman"/>
                <w:bCs/>
                <w:iCs/>
                <w:color w:val="000000"/>
                <w:sz w:val="26"/>
                <w:szCs w:val="26"/>
              </w:rPr>
              <w:t>hoặc quy định cụ thể các tiêu chí áp dụng trong trường hợp thật sự cần thiết.</w:t>
            </w:r>
          </w:p>
        </w:tc>
        <w:tc>
          <w:tcPr>
            <w:tcW w:w="3070" w:type="dxa"/>
            <w:shd w:val="clear" w:color="auto" w:fill="FFFFFF"/>
            <w:tcMar>
              <w:top w:w="57" w:type="dxa"/>
              <w:left w:w="57" w:type="dxa"/>
              <w:bottom w:w="57" w:type="dxa"/>
              <w:right w:w="57" w:type="dxa"/>
            </w:tcMar>
            <w:vAlign w:val="center"/>
          </w:tcPr>
          <w:p w14:paraId="1D5A4379" w14:textId="60E925A5" w:rsidR="00E248AA" w:rsidRPr="00BF2E31" w:rsidRDefault="00716620"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Hiện nay, trong Bộ luật Hình sự cũng có quy định về tình tiết này nên quy định này đồng bộ, thống nhất với Bộ luật Hình sự</w:t>
            </w:r>
          </w:p>
        </w:tc>
      </w:tr>
      <w:tr w:rsidR="00D24191" w:rsidRPr="00BF2E31" w14:paraId="69EBADAE" w14:textId="77777777" w:rsidTr="001B2E7C">
        <w:trPr>
          <w:trHeight w:val="240"/>
        </w:trPr>
        <w:tc>
          <w:tcPr>
            <w:tcW w:w="734" w:type="dxa"/>
            <w:shd w:val="clear" w:color="auto" w:fill="FFFFFF"/>
            <w:tcMar>
              <w:top w:w="57" w:type="dxa"/>
              <w:left w:w="57" w:type="dxa"/>
              <w:bottom w:w="57" w:type="dxa"/>
              <w:right w:w="57" w:type="dxa"/>
            </w:tcMar>
            <w:vAlign w:val="center"/>
          </w:tcPr>
          <w:p w14:paraId="3E0ADB99" w14:textId="77777777" w:rsidR="00D24191" w:rsidRPr="00BF2E31" w:rsidRDefault="00D24191"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197488F" w14:textId="77777777" w:rsidR="00D24191" w:rsidRPr="00BF2E31" w:rsidRDefault="00D24191"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3C776D4" w14:textId="65D8FBFB" w:rsidR="00D24191" w:rsidRPr="00BF2E31" w:rsidRDefault="00D24191"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5047AF9D" w14:textId="77777777" w:rsidR="00D24191" w:rsidRPr="00BF2E31" w:rsidRDefault="00D24191" w:rsidP="00E21196">
            <w:pPr>
              <w:widowControl w:val="0"/>
              <w:shd w:val="clear" w:color="auto" w:fill="FFFFFF"/>
              <w:spacing w:after="120" w:line="360" w:lineRule="exact"/>
              <w:jc w:val="both"/>
              <w:rPr>
                <w:rFonts w:ascii="Times New Roman" w:hAnsi="Times New Roman" w:cs="Times New Roman"/>
                <w:b/>
                <w:sz w:val="26"/>
                <w:szCs w:val="26"/>
              </w:rPr>
            </w:pPr>
            <w:r w:rsidRPr="00BF2E31">
              <w:rPr>
                <w:rFonts w:ascii="Times New Roman" w:hAnsi="Times New Roman" w:cs="Times New Roman"/>
                <w:b/>
                <w:sz w:val="26"/>
                <w:szCs w:val="26"/>
              </w:rPr>
              <w:t>Điều 9 dự thảo Luật</w:t>
            </w:r>
          </w:p>
          <w:p w14:paraId="6928F54C"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b/>
                <w:sz w:val="26"/>
                <w:szCs w:val="26"/>
              </w:rPr>
              <w:t xml:space="preserve">- </w:t>
            </w:r>
            <w:r w:rsidRPr="00BF2E31">
              <w:rPr>
                <w:rFonts w:ascii="Times New Roman" w:hAnsi="Times New Roman" w:cs="Times New Roman"/>
                <w:sz w:val="26"/>
                <w:szCs w:val="26"/>
              </w:rPr>
              <w:t xml:space="preserve">Đề nghị bổ sung quy định để hướng dẫn thực hiện áp dụng các tình tiết giảm nhẹ vì dự thảo Luật quy định chung chung, định tính và chưa có văn bản hướng dẫn cụ thể về áp dụng các tình tiết giảm nhẹ trên thực tế như: “Người vi phạm hành chính đã có hành vi ngăn chặn, làm giảm bớt hậu quả của vi phạm "; “Người vi phạm hành chính đã tự nguyện khai báo, thành thật hối lỗi; tích cực giúp đỡ cơ quan chức năng phát hiện vi phạm hành chính, xử lý vi phạm hành </w:t>
            </w:r>
            <w:proofErr w:type="gramStart"/>
            <w:r w:rsidRPr="00BF2E31">
              <w:rPr>
                <w:rFonts w:ascii="Times New Roman" w:hAnsi="Times New Roman" w:cs="Times New Roman"/>
                <w:sz w:val="26"/>
                <w:szCs w:val="26"/>
              </w:rPr>
              <w:t>chính”…</w:t>
            </w:r>
            <w:proofErr w:type="gramEnd"/>
            <w:r w:rsidRPr="00BF2E31">
              <w:rPr>
                <w:rFonts w:ascii="Times New Roman" w:hAnsi="Times New Roman" w:cs="Times New Roman"/>
                <w:sz w:val="26"/>
                <w:szCs w:val="26"/>
              </w:rPr>
              <w:t xml:space="preserve"> </w:t>
            </w:r>
          </w:p>
          <w:p w14:paraId="63574796"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 </w:t>
            </w:r>
            <w:r w:rsidRPr="00BF2E31">
              <w:rPr>
                <w:rFonts w:ascii="Times New Roman" w:eastAsia="Calibri" w:hAnsi="Times New Roman" w:cs="Times New Roman"/>
                <w:sz w:val="26"/>
                <w:szCs w:val="26"/>
              </w:rPr>
              <w:t>Đề nghị nghiên cứu tách quy định “</w:t>
            </w:r>
            <w:r w:rsidRPr="00BF2E31">
              <w:rPr>
                <w:rFonts w:ascii="Times New Roman" w:eastAsia="Calibri" w:hAnsi="Times New Roman" w:cs="Times New Roman"/>
                <w:i/>
                <w:sz w:val="26"/>
                <w:szCs w:val="26"/>
              </w:rPr>
              <w:t>tích cực giúp đỡ cơ quan chức năng phát hiện vi phạm hành chính, xử lý vi phạm hành chính</w:t>
            </w:r>
            <w:r w:rsidRPr="00BF2E31">
              <w:rPr>
                <w:rFonts w:ascii="Times New Roman" w:eastAsia="Calibri" w:hAnsi="Times New Roman" w:cs="Times New Roman"/>
                <w:sz w:val="26"/>
                <w:szCs w:val="26"/>
              </w:rPr>
              <w:t>” tại điểm c khoản 1 Điều 9 dự thảo Luật thành 01 tình tiết giảm nhẹ và quy định thành 01 điểm riêng, để bảo đảm tính rõ ràng, thống nhất trong áp dụng; đồng thời, chỉnh sửa cụm từ “</w:t>
            </w:r>
            <w:r w:rsidRPr="00BF2E31">
              <w:rPr>
                <w:rFonts w:ascii="Times New Roman" w:eastAsia="Calibri" w:hAnsi="Times New Roman" w:cs="Times New Roman"/>
                <w:i/>
                <w:sz w:val="26"/>
                <w:szCs w:val="26"/>
              </w:rPr>
              <w:t>người vi phạm</w:t>
            </w:r>
            <w:r w:rsidRPr="00BF2E31">
              <w:rPr>
                <w:rFonts w:ascii="Times New Roman" w:eastAsia="Calibri" w:hAnsi="Times New Roman" w:cs="Times New Roman"/>
                <w:sz w:val="26"/>
                <w:szCs w:val="26"/>
              </w:rPr>
              <w:t>” thành “</w:t>
            </w:r>
            <w:r w:rsidRPr="00BF2E31">
              <w:rPr>
                <w:rFonts w:ascii="Times New Roman" w:eastAsia="Calibri" w:hAnsi="Times New Roman" w:cs="Times New Roman"/>
                <w:i/>
                <w:sz w:val="26"/>
                <w:szCs w:val="26"/>
              </w:rPr>
              <w:t>cá nhân, tổ chức vi phạm</w:t>
            </w:r>
            <w:r w:rsidRPr="00BF2E31">
              <w:rPr>
                <w:rFonts w:ascii="Times New Roman" w:eastAsia="Calibri" w:hAnsi="Times New Roman" w:cs="Times New Roman"/>
                <w:sz w:val="26"/>
                <w:szCs w:val="26"/>
              </w:rPr>
              <w:t xml:space="preserve">” tại các điểm a, b, c, k và m khoản 1 Điều 9 dự thảo Luật để bảo đảm tính chính xác. </w:t>
            </w:r>
          </w:p>
          <w:p w14:paraId="266243AC"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b/>
                <w:bCs/>
                <w:iCs/>
                <w:sz w:val="26"/>
                <w:szCs w:val="26"/>
                <w:lang w:val="pt-BR"/>
              </w:rPr>
            </w:pPr>
            <w:r w:rsidRPr="00BF2E31">
              <w:rPr>
                <w:rFonts w:ascii="Times New Roman" w:hAnsi="Times New Roman" w:cs="Times New Roman"/>
                <w:sz w:val="26"/>
                <w:szCs w:val="26"/>
                <w:lang w:eastAsia="ja-JP"/>
              </w:rPr>
              <w:t>- Tại điểm h khoản 1 Điều 9 dự thảo Luật quy định: “</w:t>
            </w:r>
            <w:r w:rsidRPr="00BF2E31">
              <w:rPr>
                <w:rFonts w:ascii="Times New Roman" w:hAnsi="Times New Roman" w:cs="Times New Roman"/>
                <w:i/>
                <w:sz w:val="26"/>
                <w:szCs w:val="26"/>
                <w:lang w:eastAsia="ja-JP"/>
              </w:rPr>
              <w:t xml:space="preserve">h) Vi phạm hành chính trong trường hợp bị hạn chế khả năng nhận thức mà không phải do lỗi của mình gây ra”, </w:t>
            </w:r>
            <w:r w:rsidRPr="00BF2E31">
              <w:rPr>
                <w:rFonts w:ascii="Times New Roman" w:hAnsi="Times New Roman" w:cs="Times New Roman"/>
                <w:sz w:val="26"/>
                <w:szCs w:val="26"/>
                <w:lang w:eastAsia="ja-JP"/>
              </w:rPr>
              <w:t>đề nghị cân nhắc do mâu thuẫn với khái niệm “</w:t>
            </w:r>
            <w:r w:rsidRPr="00BF2E31">
              <w:rPr>
                <w:rFonts w:ascii="Times New Roman" w:hAnsi="Times New Roman" w:cs="Times New Roman"/>
                <w:i/>
                <w:iCs/>
                <w:sz w:val="26"/>
                <w:szCs w:val="26"/>
                <w:lang w:eastAsia="ja-JP"/>
              </w:rPr>
              <w:t>Vi phạm hành chính</w:t>
            </w:r>
            <w:r w:rsidRPr="00BF2E31">
              <w:rPr>
                <w:rFonts w:ascii="Times New Roman" w:hAnsi="Times New Roman" w:cs="Times New Roman"/>
                <w:sz w:val="26"/>
                <w:szCs w:val="26"/>
                <w:lang w:eastAsia="ja-JP"/>
              </w:rPr>
              <w:t xml:space="preserve"> là hành vi </w:t>
            </w:r>
            <w:r w:rsidRPr="00BF2E31">
              <w:rPr>
                <w:rFonts w:ascii="Times New Roman" w:hAnsi="Times New Roman" w:cs="Times New Roman"/>
                <w:sz w:val="26"/>
                <w:szCs w:val="26"/>
                <w:u w:val="single"/>
                <w:lang w:eastAsia="ja-JP"/>
              </w:rPr>
              <w:t xml:space="preserve">có lỗi </w:t>
            </w:r>
            <w:r w:rsidRPr="00BF2E31">
              <w:rPr>
                <w:rFonts w:ascii="Times New Roman" w:hAnsi="Times New Roman" w:cs="Times New Roman"/>
                <w:sz w:val="26"/>
                <w:szCs w:val="26"/>
                <w:lang w:eastAsia="ja-JP"/>
              </w:rPr>
              <w:t xml:space="preserve">do cá nhân, tổ chức thực hiện, vi phạm quy định của pháp luật về quản lý nhà nước mà không phải là tội phạm và theo quy định của pháp luật phải bị xử phạt vi phạm hành chính”. Mặt khác điểm h và điểm i </w:t>
            </w:r>
            <w:r w:rsidRPr="00BF2E31">
              <w:rPr>
                <w:rFonts w:ascii="Times New Roman" w:hAnsi="Times New Roman" w:cs="Times New Roman"/>
                <w:sz w:val="26"/>
                <w:szCs w:val="26"/>
                <w:lang w:eastAsia="ja-JP"/>
              </w:rPr>
              <w:lastRenderedPageBreak/>
              <w:t>khoản 1 Điều 9 dự thảo Luật có nội dung trùng nhau về “hạn chế khả năng nhận thức”.</w:t>
            </w:r>
          </w:p>
          <w:p w14:paraId="22CAF2D4"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b/>
                <w:bCs/>
                <w:iCs/>
                <w:sz w:val="26"/>
                <w:szCs w:val="26"/>
                <w:lang w:val="pt-BR"/>
              </w:rPr>
            </w:pPr>
            <w:r w:rsidRPr="00BF2E31">
              <w:rPr>
                <w:rFonts w:ascii="Times New Roman" w:hAnsi="Times New Roman" w:cs="Times New Roman"/>
                <w:sz w:val="26"/>
                <w:szCs w:val="26"/>
                <w:lang w:eastAsia="ja-JP"/>
              </w:rPr>
              <w:t>- Tại điểm k khoản 1 Điều 9 dự thảo Luật quy định “</w:t>
            </w:r>
            <w:r w:rsidRPr="00BF2E31">
              <w:rPr>
                <w:rFonts w:ascii="Times New Roman" w:hAnsi="Times New Roman" w:cs="Times New Roman"/>
                <w:i/>
                <w:sz w:val="26"/>
                <w:szCs w:val="26"/>
                <w:lang w:eastAsia="ja-JP"/>
              </w:rPr>
              <w:t xml:space="preserve">k) Người vi phạm hành chính là người có thành tích xuất sắc trong sản xuất, chiến đấu, học tập hoặc công tác;” </w:t>
            </w:r>
            <w:r w:rsidRPr="00BF2E31">
              <w:rPr>
                <w:rFonts w:ascii="Times New Roman" w:hAnsi="Times New Roman" w:cs="Times New Roman"/>
                <w:sz w:val="26"/>
                <w:szCs w:val="26"/>
                <w:lang w:eastAsia="ja-JP"/>
              </w:rPr>
              <w:t xml:space="preserve">đề nghị quy định rõ nội dung này cụ thể theo hướng: </w:t>
            </w:r>
          </w:p>
          <w:p w14:paraId="5ED28495"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b/>
                <w:bCs/>
                <w:iCs/>
                <w:sz w:val="26"/>
                <w:szCs w:val="26"/>
                <w:lang w:val="pt-BR"/>
              </w:rPr>
            </w:pPr>
            <w:r w:rsidRPr="00BF2E31">
              <w:rPr>
                <w:rFonts w:ascii="Times New Roman" w:hAnsi="Times New Roman" w:cs="Times New Roman"/>
                <w:sz w:val="26"/>
                <w:szCs w:val="26"/>
                <w:lang w:eastAsia="ja-JP"/>
              </w:rPr>
              <w:t>+ Quy định cụ thể cơ quan có thẩm quyền xác định thành tích xuất sắc trong sản xuất, chiến đấu, học tập hoặc công tác;</w:t>
            </w:r>
          </w:p>
          <w:p w14:paraId="4D35329A"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b/>
                <w:bCs/>
                <w:iCs/>
                <w:spacing w:val="2"/>
                <w:sz w:val="26"/>
                <w:szCs w:val="26"/>
                <w:lang w:val="pt-BR"/>
              </w:rPr>
            </w:pPr>
            <w:r w:rsidRPr="00BF2E31">
              <w:rPr>
                <w:rFonts w:ascii="Times New Roman" w:hAnsi="Times New Roman" w:cs="Times New Roman"/>
                <w:spacing w:val="2"/>
                <w:sz w:val="26"/>
                <w:szCs w:val="26"/>
                <w:lang w:eastAsia="ja-JP"/>
              </w:rPr>
              <w:t>+ Thành tích đạt được hàng năm có giá trị áp dụng trong khoảng thời gian nào.</w:t>
            </w:r>
          </w:p>
          <w:p w14:paraId="0CE31C0F"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 </w:t>
            </w:r>
            <w:r w:rsidRPr="00BF2E31">
              <w:rPr>
                <w:rFonts w:ascii="Times New Roman" w:hAnsi="Times New Roman" w:cs="Times New Roman"/>
                <w:color w:val="000000"/>
                <w:sz w:val="26"/>
                <w:szCs w:val="26"/>
                <w:lang w:val="nl-NL"/>
              </w:rPr>
              <w:t>Khoản 2 Điều 9 dự thảo Luật quy định “</w:t>
            </w:r>
            <w:r w:rsidRPr="00BF2E31">
              <w:rPr>
                <w:rFonts w:ascii="Times New Roman" w:hAnsi="Times New Roman" w:cs="Times New Roman"/>
                <w:i/>
                <w:color w:val="000000"/>
                <w:sz w:val="26"/>
                <w:szCs w:val="26"/>
                <w:lang w:val="nl-NL"/>
              </w:rPr>
              <w:t xml:space="preserve">dấu hiệu vi phạm hành chính” </w:t>
            </w:r>
            <w:r w:rsidRPr="00BF2E31">
              <w:rPr>
                <w:rFonts w:ascii="Times New Roman" w:hAnsi="Times New Roman" w:cs="Times New Roman"/>
                <w:color w:val="000000"/>
                <w:sz w:val="26"/>
                <w:szCs w:val="26"/>
                <w:lang w:val="nl-NL"/>
              </w:rPr>
              <w:t>tuy nhiên, dự thảo Luật không quy định khái niệm “dấu hiệu vi phạm hành chính”, do đó đề nghị làm rõ khái niệm nêu trên.</w:t>
            </w:r>
            <w:r w:rsidRPr="00BF2E31">
              <w:rPr>
                <w:rFonts w:ascii="Times New Roman" w:hAnsi="Times New Roman" w:cs="Times New Roman"/>
                <w:sz w:val="26"/>
                <w:szCs w:val="26"/>
                <w:lang w:eastAsia="ja-JP"/>
              </w:rPr>
              <w:t xml:space="preserve"> </w:t>
            </w:r>
          </w:p>
          <w:p w14:paraId="7FB82451" w14:textId="77777777"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 Đề nghị nghiên cứu bổ sung một khoản quy định “Chính phủ quy định chi tiết Điều này” để quy định cụ thể, chi tiết việc xác định, áp dụng các tình tiết giảm nhẹ vì hiện nay phần lớn các quy định về tình tiết giảm nhẹ đang được quy định chung chung, định tính. Ví dụ, người vi phạm hành chính đã tự nguyện khắc phục hậu quả, bồi thường thiệt hại nếu không định lượng cụ thể các mức tự nguyện khắc phục hoặc bồi thường thiệt hại trong trường hợp này thì việc khắc phục hoặc bồi thường 1% cũng giống 100%. </w:t>
            </w:r>
          </w:p>
          <w:p w14:paraId="76269DE5" w14:textId="756DF2C8" w:rsidR="00D24191" w:rsidRPr="00BF2E31" w:rsidRDefault="00D24191" w:rsidP="00D24191">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 Đề nghị nghiên cứu thống nhất việc xác định rõ hơn số lượng </w:t>
            </w:r>
            <w:r w:rsidRPr="00BF2E31">
              <w:rPr>
                <w:rFonts w:ascii="Times New Roman" w:hAnsi="Times New Roman" w:cs="Times New Roman"/>
                <w:sz w:val="26"/>
                <w:szCs w:val="26"/>
              </w:rPr>
              <w:lastRenderedPageBreak/>
              <w:t>các tình tiết giảm nhẹ trong một khoản bằng các dấu câu hoặc tách riêng từng khoản. Ví dụ: trong tình tiết “người vi phạm hành chính đã tự nguyện khai báo, thành thật hối lỗi; tích cực giúp đỡ cơ quan chức năng phát hiện vi phạm hành chính, xử lý vi phạm hành chính” không thể xác định rõ có bao nhiêu tình tiết quy định của cấu trúc một khoản.</w:t>
            </w:r>
          </w:p>
        </w:tc>
        <w:tc>
          <w:tcPr>
            <w:tcW w:w="3070" w:type="dxa"/>
            <w:shd w:val="clear" w:color="auto" w:fill="FFFFFF"/>
            <w:tcMar>
              <w:top w:w="57" w:type="dxa"/>
              <w:left w:w="57" w:type="dxa"/>
              <w:bottom w:w="57" w:type="dxa"/>
              <w:right w:w="57" w:type="dxa"/>
            </w:tcMar>
            <w:vAlign w:val="center"/>
          </w:tcPr>
          <w:p w14:paraId="3840B733" w14:textId="27FF1462" w:rsidR="00D24191" w:rsidRPr="00BF2E31" w:rsidRDefault="00B048D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w:t>
            </w:r>
            <w:r w:rsidR="00716620" w:rsidRPr="00BF2E31">
              <w:rPr>
                <w:rFonts w:ascii="Times New Roman" w:eastAsia="Times New Roman" w:hAnsi="Times New Roman" w:cs="Times New Roman"/>
                <w:sz w:val="26"/>
                <w:szCs w:val="26"/>
              </w:rPr>
              <w:t xml:space="preserve"> Tiếp thu, Chính phủ sẽ quy định chi tiết nội dung này.</w:t>
            </w:r>
          </w:p>
          <w:p w14:paraId="1117A44A" w14:textId="4439BE6D" w:rsidR="00716620" w:rsidRPr="00BF2E31" w:rsidRDefault="00B048D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w:t>
            </w:r>
            <w:r w:rsidR="00716620" w:rsidRPr="00BF2E31">
              <w:rPr>
                <w:rFonts w:ascii="Times New Roman" w:eastAsia="Times New Roman" w:hAnsi="Times New Roman" w:cs="Times New Roman"/>
                <w:sz w:val="26"/>
                <w:szCs w:val="26"/>
              </w:rPr>
              <w:t xml:space="preserve"> Tiếp thu</w:t>
            </w:r>
            <w:r w:rsidR="0096595E">
              <w:rPr>
                <w:rFonts w:ascii="Times New Roman" w:eastAsia="Times New Roman" w:hAnsi="Times New Roman" w:cs="Times New Roman"/>
                <w:sz w:val="26"/>
                <w:szCs w:val="26"/>
              </w:rPr>
              <w:t xml:space="preserve"> hoàn thiện tại dự thảo Luật.</w:t>
            </w:r>
          </w:p>
          <w:p w14:paraId="58B4FA6D" w14:textId="660B7232" w:rsidR="00716620" w:rsidRPr="00BF2E31" w:rsidRDefault="00B048D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w:t>
            </w:r>
            <w:r w:rsidR="00716620" w:rsidRPr="00BF2E31">
              <w:rPr>
                <w:rFonts w:ascii="Times New Roman" w:eastAsia="Times New Roman" w:hAnsi="Times New Roman" w:cs="Times New Roman"/>
                <w:sz w:val="26"/>
                <w:szCs w:val="26"/>
              </w:rPr>
              <w:t xml:space="preserve"> </w:t>
            </w:r>
            <w:r w:rsidR="004D7EDD" w:rsidRPr="00BF2E31">
              <w:rPr>
                <w:rFonts w:ascii="Times New Roman" w:eastAsia="Times New Roman" w:hAnsi="Times New Roman" w:cs="Times New Roman"/>
                <w:sz w:val="26"/>
                <w:szCs w:val="26"/>
              </w:rPr>
              <w:t xml:space="preserve">Vi phạm hành chính trong trường hợp bị hạn chế khả năng nhận thức mà không phải do lỗi của mình gây ra không mẫu thuẫn </w:t>
            </w:r>
            <w:r w:rsidR="00487ECC" w:rsidRPr="00BF2E31">
              <w:rPr>
                <w:rFonts w:ascii="Times New Roman" w:eastAsia="Times New Roman" w:hAnsi="Times New Roman" w:cs="Times New Roman"/>
                <w:sz w:val="26"/>
                <w:szCs w:val="26"/>
              </w:rPr>
              <w:t>với khái niệm “</w:t>
            </w:r>
            <w:r w:rsidR="00487ECC" w:rsidRPr="00BF2E31">
              <w:rPr>
                <w:rFonts w:ascii="Times New Roman" w:eastAsia="Times New Roman" w:hAnsi="Times New Roman" w:cs="Times New Roman"/>
                <w:i/>
                <w:iCs/>
                <w:sz w:val="26"/>
                <w:szCs w:val="26"/>
              </w:rPr>
              <w:t>Vi phạm hành chính</w:t>
            </w:r>
            <w:r w:rsidR="00487ECC" w:rsidRPr="00BF2E31">
              <w:rPr>
                <w:rFonts w:ascii="Times New Roman" w:eastAsia="Times New Roman" w:hAnsi="Times New Roman" w:cs="Times New Roman"/>
                <w:sz w:val="26"/>
                <w:szCs w:val="26"/>
              </w:rPr>
              <w:t xml:space="preserve"> là hành vi </w:t>
            </w:r>
            <w:r w:rsidR="00487ECC" w:rsidRPr="0096595E">
              <w:rPr>
                <w:rFonts w:ascii="Times New Roman" w:eastAsia="Times New Roman" w:hAnsi="Times New Roman" w:cs="Times New Roman"/>
                <w:sz w:val="26"/>
                <w:szCs w:val="26"/>
              </w:rPr>
              <w:t>có lỗi d</w:t>
            </w:r>
            <w:r w:rsidR="00487ECC" w:rsidRPr="00BF2E31">
              <w:rPr>
                <w:rFonts w:ascii="Times New Roman" w:eastAsia="Times New Roman" w:hAnsi="Times New Roman" w:cs="Times New Roman"/>
                <w:sz w:val="26"/>
                <w:szCs w:val="26"/>
              </w:rPr>
              <w:t>o cá nhân, tổ chức thực hiện, vi phạm quy định của pháp luật về quản lý nhà nước mà không phải là tội phạm và theo quy định của pháp luật phải bị xử phạt vi phạm hành chính”.</w:t>
            </w:r>
          </w:p>
          <w:p w14:paraId="5B33B334" w14:textId="25F4C8AC" w:rsidR="00487ECC" w:rsidRPr="00BF2E31" w:rsidRDefault="00487EC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Điểm h khoản 1 Điều 9 quy định về vi phạm hành chính do bị ép buộc, đe dọa, cưỡng bức hoặc bị lệ thuộc về vật chất hoặc tinh thần; điểm i khoản 1 Điều 9 quy định về vi phạm hành chính trong trường hợp bị hạn chế khả năng nhận thức hoặc khả </w:t>
            </w:r>
            <w:r w:rsidRPr="00BF2E31">
              <w:rPr>
                <w:rFonts w:ascii="Times New Roman" w:eastAsia="Times New Roman" w:hAnsi="Times New Roman" w:cs="Times New Roman"/>
                <w:sz w:val="26"/>
                <w:szCs w:val="26"/>
              </w:rPr>
              <w:lastRenderedPageBreak/>
              <w:t>năng điều khiển hành vi của mình mà không phải do lỗi của mình gây ra. Do đó không có nội dung trùng nhau.</w:t>
            </w:r>
          </w:p>
          <w:p w14:paraId="3AC3373E" w14:textId="2CCBAD95" w:rsidR="00B048DA" w:rsidRPr="00BF2E31" w:rsidRDefault="00B048D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Về tình tiết người vi phạm hành chính là người có thành tích xuất sắc trong sản xuất, chiến đấu, học tập hoặc công tác, cơ quan có thẩm quyền sẽ xác định theo từng lĩnh vực khác nhau.</w:t>
            </w:r>
          </w:p>
          <w:p w14:paraId="1CCEEB52" w14:textId="2F67F015" w:rsidR="00B048DA" w:rsidRPr="00BF2E31" w:rsidRDefault="00B048DA"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Dấu hiệu vi phạm hành chính trong trường hợp này là trường hợp mà các tình tiết này đã thuộc cấu thành định khung xử phạt thì không được coi là tình tiết giảm nhẹ.</w:t>
            </w:r>
          </w:p>
          <w:p w14:paraId="77B1A818" w14:textId="6169399F" w:rsidR="00A4618C" w:rsidRPr="00BF2E31" w:rsidRDefault="00A4618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Chính phủ sẽ quy định chi tiết nội dung này.</w:t>
            </w:r>
          </w:p>
          <w:p w14:paraId="23653FB0" w14:textId="3D84E98A" w:rsidR="00E21196" w:rsidRPr="00BF2E31" w:rsidRDefault="00E21196"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w:t>
            </w:r>
            <w:r w:rsidR="00A4618C" w:rsidRPr="00BF2E31">
              <w:rPr>
                <w:rFonts w:ascii="Times New Roman" w:eastAsia="Times New Roman" w:hAnsi="Times New Roman" w:cs="Times New Roman"/>
                <w:sz w:val="26"/>
                <w:szCs w:val="26"/>
              </w:rPr>
              <w:t>Tiếp thu</w:t>
            </w:r>
            <w:r w:rsidR="0096595E">
              <w:rPr>
                <w:rFonts w:ascii="Times New Roman" w:eastAsia="Times New Roman" w:hAnsi="Times New Roman" w:cs="Times New Roman"/>
                <w:sz w:val="26"/>
                <w:szCs w:val="26"/>
              </w:rPr>
              <w:t xml:space="preserve"> hoàn thiện tại dự thảo Luật.</w:t>
            </w:r>
          </w:p>
          <w:p w14:paraId="42845633" w14:textId="0DD94912" w:rsidR="00487ECC" w:rsidRPr="00BF2E31" w:rsidRDefault="00487ECC" w:rsidP="00A23964">
            <w:pPr>
              <w:spacing w:before="60" w:after="60" w:line="252" w:lineRule="auto"/>
              <w:jc w:val="center"/>
              <w:rPr>
                <w:rFonts w:ascii="Times New Roman" w:eastAsia="Times New Roman" w:hAnsi="Times New Roman" w:cs="Times New Roman"/>
                <w:sz w:val="26"/>
                <w:szCs w:val="26"/>
              </w:rPr>
            </w:pPr>
          </w:p>
        </w:tc>
      </w:tr>
      <w:tr w:rsidR="002571FE" w:rsidRPr="00BF2E31" w14:paraId="4772C992" w14:textId="77777777" w:rsidTr="001B2E7C">
        <w:trPr>
          <w:trHeight w:val="240"/>
        </w:trPr>
        <w:tc>
          <w:tcPr>
            <w:tcW w:w="734" w:type="dxa"/>
            <w:shd w:val="clear" w:color="auto" w:fill="FFFFFF"/>
            <w:tcMar>
              <w:top w:w="57" w:type="dxa"/>
              <w:left w:w="57" w:type="dxa"/>
              <w:bottom w:w="57" w:type="dxa"/>
              <w:right w:w="57" w:type="dxa"/>
            </w:tcMar>
            <w:vAlign w:val="center"/>
          </w:tcPr>
          <w:p w14:paraId="5699EC5C" w14:textId="77777777" w:rsidR="002571FE" w:rsidRPr="00BF2E31" w:rsidRDefault="002571F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A0D7609" w14:textId="77777777" w:rsidR="002571FE" w:rsidRPr="00BF2E31" w:rsidRDefault="002571F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17637B3" w14:textId="4D7B6416" w:rsidR="002571FE" w:rsidRPr="00BF2E31" w:rsidRDefault="002571F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4F438E3E" w14:textId="18FFF01C" w:rsidR="002571FE" w:rsidRPr="00BF2E31" w:rsidRDefault="002571FE" w:rsidP="002571FE">
            <w:pPr>
              <w:spacing w:before="120" w:line="240" w:lineRule="auto"/>
              <w:ind w:firstLine="720"/>
              <w:jc w:val="both"/>
              <w:rPr>
                <w:rFonts w:ascii="Times New Roman" w:eastAsia="Times New Roman" w:hAnsi="Times New Roman" w:cs="Times New Roman"/>
                <w:color w:val="000000"/>
                <w:sz w:val="26"/>
                <w:szCs w:val="26"/>
              </w:rPr>
            </w:pPr>
            <w:r w:rsidRPr="00BF2E31">
              <w:rPr>
                <w:rFonts w:ascii="Times New Roman" w:eastAsia="Times New Roman" w:hAnsi="Times New Roman" w:cs="Times New Roman"/>
                <w:b/>
                <w:iCs/>
                <w:color w:val="000000"/>
                <w:sz w:val="26"/>
                <w:szCs w:val="26"/>
              </w:rPr>
              <w:t>Tại Điều 9 dự thảo Luật quy định</w:t>
            </w:r>
            <w:r w:rsidRPr="00BF2E31">
              <w:rPr>
                <w:rFonts w:ascii="Times New Roman" w:eastAsia="Times New Roman" w:hAnsi="Times New Roman" w:cs="Times New Roman"/>
                <w:iCs/>
                <w:color w:val="000000"/>
                <w:sz w:val="26"/>
                <w:szCs w:val="26"/>
              </w:rPr>
              <w:t xml:space="preserve">: Về các tình tiết giảm nhẹ để bảo đảm thống nhất với các quy định của Bộ luật hình sự hiện hành, tuy nhiên, đề nghị bổ sung nội dung giải thích một số khái niệm, thuật ngữ như: </w:t>
            </w:r>
            <w:r w:rsidRPr="00BF2E31">
              <w:rPr>
                <w:rFonts w:ascii="Times New Roman" w:eastAsia="Times New Roman" w:hAnsi="Times New Roman" w:cs="Times New Roman"/>
                <w:i/>
                <w:color w:val="000000"/>
                <w:sz w:val="26"/>
                <w:szCs w:val="26"/>
              </w:rPr>
              <w:t xml:space="preserve">"tự nguyện khai báo, thành thật hối lỗi” </w:t>
            </w:r>
            <w:r w:rsidRPr="00BF2E31">
              <w:rPr>
                <w:rFonts w:ascii="Times New Roman" w:eastAsia="Times New Roman" w:hAnsi="Times New Roman" w:cs="Times New Roman"/>
                <w:iCs/>
                <w:color w:val="000000"/>
                <w:sz w:val="26"/>
                <w:szCs w:val="26"/>
              </w:rPr>
              <w:t>quy định tại điểm c; “</w:t>
            </w:r>
            <w:r w:rsidRPr="00BF2E31">
              <w:rPr>
                <w:rFonts w:ascii="Times New Roman" w:eastAsia="Times New Roman" w:hAnsi="Times New Roman" w:cs="Times New Roman"/>
                <w:i/>
                <w:color w:val="000000"/>
                <w:sz w:val="26"/>
                <w:szCs w:val="26"/>
              </w:rPr>
              <w:t>Vi phạm hành chính trong trường hợp bị hạn chế khả năng nhận thức mà không phải do lỗi của mình gây ra”</w:t>
            </w:r>
            <w:r w:rsidRPr="00BF2E31">
              <w:rPr>
                <w:rFonts w:ascii="Times New Roman" w:eastAsia="Times New Roman" w:hAnsi="Times New Roman" w:cs="Times New Roman"/>
                <w:iCs/>
                <w:color w:val="000000"/>
                <w:sz w:val="26"/>
                <w:szCs w:val="26"/>
              </w:rPr>
              <w:t xml:space="preserve">quy định tại điểm h hoặc </w:t>
            </w:r>
            <w:r w:rsidRPr="00BF2E31">
              <w:rPr>
                <w:rFonts w:ascii="Times New Roman" w:eastAsia="Times New Roman" w:hAnsi="Times New Roman" w:cs="Times New Roman"/>
                <w:i/>
                <w:color w:val="000000"/>
                <w:sz w:val="26"/>
                <w:szCs w:val="26"/>
              </w:rPr>
              <w:t>“người có bệnh làm hạn chế khả năng nhận thức hoặc khả năng điều khiển hành vi của mình”</w:t>
            </w:r>
            <w:r w:rsidRPr="00BF2E31">
              <w:rPr>
                <w:rFonts w:ascii="Times New Roman" w:eastAsia="Times New Roman" w:hAnsi="Times New Roman" w:cs="Times New Roman"/>
                <w:color w:val="000000"/>
                <w:sz w:val="26"/>
                <w:szCs w:val="26"/>
              </w:rPr>
              <w:t xml:space="preserve"> quy định tại điểm i. Bên cạnh đó, việc quy định tình tiết giảm nhẹ </w:t>
            </w:r>
            <w:r w:rsidRPr="00BF2E31">
              <w:rPr>
                <w:rFonts w:ascii="Times New Roman" w:eastAsia="Times New Roman" w:hAnsi="Times New Roman" w:cs="Times New Roman"/>
                <w:i/>
                <w:iCs/>
                <w:color w:val="000000"/>
                <w:sz w:val="26"/>
                <w:szCs w:val="26"/>
              </w:rPr>
              <w:t>“Cá nhân, tổ chức vi phạm hành chính đã tự nguyện khai báo, thành thật hối lỗi; tích cực giúp đỡ cơ quan chức năng phát hiện vi phạm hành chính, xử lý vi phạm hành chính”</w:t>
            </w:r>
            <w:r w:rsidRPr="00BF2E31">
              <w:rPr>
                <w:rFonts w:ascii="Times New Roman" w:eastAsia="Times New Roman" w:hAnsi="Times New Roman" w:cs="Times New Roman"/>
                <w:color w:val="000000"/>
                <w:sz w:val="26"/>
                <w:szCs w:val="26"/>
              </w:rPr>
              <w:t xml:space="preserve"> tại điểm c Điều này được xác định chỉ là 1 tình tiết hay nhiều tình tiết trong cùng 1 khoản để làm căn cứ xác định mức tiền phạt nếu đối tượng vi phạm vừa tự nguyện khai báo, thành thật hối lỗi và vừa tích cực giúp đỡ cơ quan chức năng phát hiện vi phạm hành chính, xử lý vi phạm hành chính.</w:t>
            </w:r>
          </w:p>
        </w:tc>
        <w:tc>
          <w:tcPr>
            <w:tcW w:w="3070" w:type="dxa"/>
            <w:shd w:val="clear" w:color="auto" w:fill="FFFFFF"/>
            <w:tcMar>
              <w:top w:w="57" w:type="dxa"/>
              <w:left w:w="57" w:type="dxa"/>
              <w:bottom w:w="57" w:type="dxa"/>
              <w:right w:w="57" w:type="dxa"/>
            </w:tcMar>
            <w:vAlign w:val="center"/>
          </w:tcPr>
          <w:p w14:paraId="6DB4AD8C" w14:textId="6345451E" w:rsidR="002571FE" w:rsidRPr="00BF2E31" w:rsidRDefault="00720FE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ý kiến đã hoàn thiện quy định này tại Điều 9</w:t>
            </w:r>
          </w:p>
        </w:tc>
      </w:tr>
      <w:tr w:rsidR="00167D93" w:rsidRPr="00BF2E31" w14:paraId="410B554F" w14:textId="77777777" w:rsidTr="001B2E7C">
        <w:trPr>
          <w:trHeight w:val="240"/>
        </w:trPr>
        <w:tc>
          <w:tcPr>
            <w:tcW w:w="734" w:type="dxa"/>
            <w:shd w:val="clear" w:color="auto" w:fill="FFFFFF"/>
            <w:tcMar>
              <w:top w:w="57" w:type="dxa"/>
              <w:left w:w="57" w:type="dxa"/>
              <w:bottom w:w="57" w:type="dxa"/>
              <w:right w:w="57" w:type="dxa"/>
            </w:tcMar>
            <w:vAlign w:val="center"/>
          </w:tcPr>
          <w:p w14:paraId="757D969A" w14:textId="77777777" w:rsidR="00167D93" w:rsidRPr="00BF2E31" w:rsidRDefault="00167D93"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E077945" w14:textId="77777777" w:rsidR="00167D93" w:rsidRPr="00BF2E31" w:rsidRDefault="00167D9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FC4387D" w14:textId="6F65E07D" w:rsidR="00167D93" w:rsidRPr="00BF2E31" w:rsidRDefault="00167D9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3262006A" w14:textId="77777777" w:rsidR="00167D93" w:rsidRPr="00BF2E31" w:rsidRDefault="00167D93" w:rsidP="00167D93">
            <w:pPr>
              <w:pStyle w:val="BodyText"/>
              <w:spacing w:before="60" w:after="60" w:line="330" w:lineRule="exact"/>
              <w:ind w:firstLine="567"/>
              <w:jc w:val="both"/>
              <w:rPr>
                <w:b/>
                <w:color w:val="000000"/>
                <w:spacing w:val="-4"/>
                <w:sz w:val="26"/>
                <w:szCs w:val="26"/>
                <w:lang w:val="vi-VN"/>
              </w:rPr>
            </w:pPr>
            <w:r w:rsidRPr="00BF2E31">
              <w:rPr>
                <w:b/>
                <w:color w:val="000000"/>
                <w:spacing w:val="-4"/>
                <w:sz w:val="26"/>
                <w:szCs w:val="26"/>
                <w:lang w:val="vi-VN"/>
              </w:rPr>
              <w:t>Về tình tiết giảm nhẹ (Điều 9)</w:t>
            </w:r>
          </w:p>
          <w:p w14:paraId="74B6B6A6" w14:textId="77777777" w:rsidR="00167D93" w:rsidRPr="00BF2E31" w:rsidRDefault="00167D93" w:rsidP="00167D93">
            <w:pPr>
              <w:pStyle w:val="BodyText"/>
              <w:spacing w:before="60" w:after="60" w:line="330" w:lineRule="exact"/>
              <w:ind w:firstLine="567"/>
              <w:jc w:val="both"/>
              <w:rPr>
                <w:bCs/>
                <w:color w:val="000000"/>
                <w:spacing w:val="-4"/>
                <w:sz w:val="26"/>
                <w:szCs w:val="26"/>
                <w:lang w:val="vi-VN"/>
              </w:rPr>
            </w:pPr>
            <w:r w:rsidRPr="00BF2E31">
              <w:rPr>
                <w:bCs/>
                <w:color w:val="000000"/>
                <w:spacing w:val="-4"/>
                <w:sz w:val="26"/>
                <w:szCs w:val="26"/>
                <w:lang w:val="en-US"/>
              </w:rPr>
              <w:lastRenderedPageBreak/>
              <w:t xml:space="preserve">Khoản 1 điểm a: </w:t>
            </w:r>
            <w:r w:rsidRPr="00BF2E31">
              <w:rPr>
                <w:bCs/>
                <w:color w:val="000000"/>
                <w:spacing w:val="-4"/>
                <w:sz w:val="26"/>
                <w:szCs w:val="26"/>
                <w:lang w:val="vi-VN"/>
              </w:rPr>
              <w:t xml:space="preserve">Có ý kiến đề nghị </w:t>
            </w:r>
            <w:r w:rsidRPr="00BF2E31">
              <w:rPr>
                <w:bCs/>
                <w:color w:val="000000"/>
                <w:spacing w:val="-4"/>
                <w:sz w:val="26"/>
                <w:szCs w:val="26"/>
                <w:lang w:val="en-US"/>
              </w:rPr>
              <w:t>bổ sung cụm từ “</w:t>
            </w:r>
            <w:r w:rsidRPr="00BF2E31">
              <w:rPr>
                <w:bCs/>
                <w:i/>
                <w:iCs/>
                <w:color w:val="000000"/>
                <w:spacing w:val="-4"/>
                <w:sz w:val="26"/>
                <w:szCs w:val="26"/>
                <w:lang w:val="vi-VN"/>
              </w:rPr>
              <w:t>tự nguyện</w:t>
            </w:r>
            <w:r w:rsidRPr="00BF2E31">
              <w:rPr>
                <w:bCs/>
                <w:color w:val="000000"/>
                <w:spacing w:val="-4"/>
                <w:sz w:val="26"/>
                <w:szCs w:val="26"/>
                <w:lang w:val="en-US"/>
              </w:rPr>
              <w:t>” trước cụm từ “</w:t>
            </w:r>
            <w:r w:rsidRPr="00BF2E31">
              <w:rPr>
                <w:bCs/>
                <w:i/>
                <w:iCs/>
                <w:color w:val="000000"/>
                <w:spacing w:val="-4"/>
                <w:sz w:val="26"/>
                <w:szCs w:val="26"/>
                <w:lang w:val="vi-VN"/>
              </w:rPr>
              <w:t>có hành vi ngăn chặn, làm giảm bớt hậu quả...”</w:t>
            </w:r>
          </w:p>
          <w:p w14:paraId="2089FDD6" w14:textId="77777777" w:rsidR="00167D93" w:rsidRPr="00BF2E31" w:rsidRDefault="00167D93" w:rsidP="00167D93">
            <w:pPr>
              <w:pStyle w:val="BodyText"/>
              <w:spacing w:before="60" w:after="60" w:line="330" w:lineRule="exact"/>
              <w:ind w:firstLine="567"/>
              <w:jc w:val="both"/>
              <w:rPr>
                <w:bCs/>
                <w:color w:val="000000"/>
                <w:spacing w:val="-4"/>
                <w:sz w:val="26"/>
                <w:szCs w:val="26"/>
                <w:lang w:val="vi-VN"/>
              </w:rPr>
            </w:pPr>
            <w:r w:rsidRPr="00BF2E31">
              <w:rPr>
                <w:bCs/>
                <w:color w:val="000000"/>
                <w:spacing w:val="-4"/>
                <w:sz w:val="26"/>
                <w:szCs w:val="26"/>
                <w:lang w:val="en-US"/>
              </w:rPr>
              <w:t xml:space="preserve">Khoản 1 điểm i: </w:t>
            </w:r>
            <w:r w:rsidRPr="00BF2E31">
              <w:rPr>
                <w:bCs/>
                <w:color w:val="000000"/>
                <w:spacing w:val="-4"/>
                <w:sz w:val="26"/>
                <w:szCs w:val="26"/>
                <w:lang w:val="vi-VN"/>
              </w:rPr>
              <w:t xml:space="preserve">Có ý kiến đề nghị quy định rõ trường hợp </w:t>
            </w:r>
            <w:r w:rsidRPr="00BF2E31">
              <w:rPr>
                <w:bCs/>
                <w:i/>
                <w:iCs/>
                <w:color w:val="000000"/>
                <w:spacing w:val="-4"/>
                <w:sz w:val="26"/>
                <w:szCs w:val="26"/>
                <w:lang w:val="vi-VN"/>
              </w:rPr>
              <w:t>“phụ nữ mang thai”</w:t>
            </w:r>
            <w:r w:rsidRPr="00BF2E31">
              <w:rPr>
                <w:bCs/>
                <w:color w:val="000000"/>
                <w:spacing w:val="-4"/>
                <w:sz w:val="26"/>
                <w:szCs w:val="26"/>
                <w:lang w:val="vi-VN"/>
              </w:rPr>
              <w:t xml:space="preserve"> hay “</w:t>
            </w:r>
            <w:r w:rsidRPr="00BF2E31">
              <w:rPr>
                <w:bCs/>
                <w:i/>
                <w:iCs/>
                <w:color w:val="000000"/>
                <w:spacing w:val="-4"/>
                <w:sz w:val="26"/>
                <w:szCs w:val="26"/>
                <w:lang w:val="vi-VN"/>
              </w:rPr>
              <w:t>người từ đủ 70 tuổi trở lên”</w:t>
            </w:r>
            <w:r w:rsidRPr="00BF2E31">
              <w:rPr>
                <w:bCs/>
                <w:color w:val="000000"/>
                <w:spacing w:val="-4"/>
                <w:sz w:val="26"/>
                <w:szCs w:val="26"/>
                <w:lang w:val="vi-VN"/>
              </w:rPr>
              <w:t xml:space="preserve"> phải bị hạn chế khả năng nhận thức hoặc khả năng điều khiển hành vi thì mới được xem xét tình tiết giảm nhẹ. </w:t>
            </w:r>
            <w:r w:rsidRPr="00BF2E31">
              <w:rPr>
                <w:bCs/>
                <w:color w:val="000000"/>
                <w:spacing w:val="-4"/>
                <w:sz w:val="26"/>
                <w:szCs w:val="26"/>
                <w:lang w:val="en-US"/>
              </w:rPr>
              <w:t> </w:t>
            </w:r>
            <w:r w:rsidRPr="00BF2E31">
              <w:rPr>
                <w:bCs/>
                <w:color w:val="000000"/>
                <w:spacing w:val="-4"/>
                <w:sz w:val="26"/>
                <w:szCs w:val="26"/>
                <w:lang w:val="vi-VN"/>
              </w:rPr>
              <w:t xml:space="preserve"> </w:t>
            </w:r>
          </w:p>
          <w:p w14:paraId="68DBB436" w14:textId="77777777" w:rsidR="00167D93" w:rsidRPr="00BF2E31" w:rsidRDefault="00167D93" w:rsidP="00167D93">
            <w:pPr>
              <w:pStyle w:val="BodyText"/>
              <w:spacing w:before="60" w:after="60" w:line="330" w:lineRule="exact"/>
              <w:ind w:firstLine="567"/>
              <w:jc w:val="both"/>
              <w:rPr>
                <w:bCs/>
                <w:color w:val="000000"/>
                <w:spacing w:val="-4"/>
                <w:sz w:val="26"/>
                <w:szCs w:val="26"/>
                <w:lang w:val="vi-VN"/>
              </w:rPr>
            </w:pPr>
            <w:r w:rsidRPr="00BF2E31">
              <w:rPr>
                <w:bCs/>
                <w:color w:val="000000"/>
                <w:spacing w:val="-4"/>
                <w:sz w:val="26"/>
                <w:szCs w:val="26"/>
                <w:lang w:val="en-US"/>
              </w:rPr>
              <w:t xml:space="preserve">Khoản 1 điểm k: Có </w:t>
            </w:r>
            <w:r w:rsidRPr="00BF2E31">
              <w:rPr>
                <w:bCs/>
                <w:color w:val="000000"/>
                <w:spacing w:val="-4"/>
                <w:sz w:val="26"/>
                <w:szCs w:val="26"/>
                <w:lang w:val="vi-VN"/>
              </w:rPr>
              <w:t xml:space="preserve">ý kiến đề nghị bỏ vì </w:t>
            </w:r>
            <w:r w:rsidRPr="00BF2E31">
              <w:rPr>
                <w:bCs/>
                <w:color w:val="000000"/>
                <w:spacing w:val="-4"/>
                <w:sz w:val="26"/>
                <w:szCs w:val="26"/>
                <w:lang w:val="en-US"/>
              </w:rPr>
              <w:t xml:space="preserve">quy định </w:t>
            </w:r>
            <w:r w:rsidRPr="00BF2E31">
              <w:rPr>
                <w:bCs/>
                <w:color w:val="000000"/>
                <w:spacing w:val="-4"/>
                <w:sz w:val="26"/>
                <w:szCs w:val="26"/>
                <w:lang w:val="vi-VN"/>
              </w:rPr>
              <w:t xml:space="preserve">này </w:t>
            </w:r>
            <w:r w:rsidRPr="00BF2E31">
              <w:rPr>
                <w:bCs/>
                <w:color w:val="000000"/>
                <w:spacing w:val="-4"/>
                <w:sz w:val="26"/>
                <w:szCs w:val="26"/>
                <w:lang w:val="en-US"/>
              </w:rPr>
              <w:t xml:space="preserve">vì </w:t>
            </w:r>
            <w:r w:rsidRPr="00BF2E31">
              <w:rPr>
                <w:bCs/>
                <w:color w:val="000000"/>
                <w:spacing w:val="-4"/>
                <w:sz w:val="26"/>
                <w:szCs w:val="26"/>
                <w:lang w:val="vi-VN"/>
              </w:rPr>
              <w:t>không phù hợp để áp dụng trong xử lý hành chính, cần phải giải thích rõ thành tích xuất sắc trong sản xuất, chiến đấu, học tập hoặc công tác là thành tích trong ngành, lĩnh vực nào, thành tích có giá trị trong bao lâu.</w:t>
            </w:r>
          </w:p>
          <w:p w14:paraId="02E8F8F7" w14:textId="52B94455" w:rsidR="00167D93" w:rsidRPr="00BF2E31" w:rsidRDefault="000D5FE5" w:rsidP="00167D93">
            <w:pPr>
              <w:spacing w:before="120" w:line="360" w:lineRule="exact"/>
              <w:jc w:val="both"/>
              <w:rPr>
                <w:rFonts w:ascii="Times New Roman" w:hAnsi="Times New Roman" w:cs="Times New Roman"/>
                <w:bCs/>
                <w:i/>
                <w:iCs/>
                <w:color w:val="000000"/>
                <w:spacing w:val="-4"/>
                <w:sz w:val="26"/>
                <w:szCs w:val="26"/>
                <w:lang w:val="en-US"/>
              </w:rPr>
            </w:pPr>
            <w:r w:rsidRPr="00BF2E31">
              <w:rPr>
                <w:rFonts w:ascii="Times New Roman" w:hAnsi="Times New Roman" w:cs="Times New Roman"/>
                <w:bCs/>
                <w:color w:val="000000"/>
                <w:spacing w:val="-4"/>
                <w:sz w:val="26"/>
                <w:szCs w:val="26"/>
                <w:lang w:val="en-US"/>
              </w:rPr>
              <w:t xml:space="preserve">          </w:t>
            </w:r>
            <w:r w:rsidR="00167D93" w:rsidRPr="00BF2E31">
              <w:rPr>
                <w:rFonts w:ascii="Times New Roman" w:hAnsi="Times New Roman" w:cs="Times New Roman"/>
                <w:bCs/>
                <w:color w:val="000000"/>
                <w:spacing w:val="-4"/>
                <w:sz w:val="26"/>
                <w:szCs w:val="26"/>
                <w:lang w:val="en-US"/>
              </w:rPr>
              <w:t xml:space="preserve">Khoản 1 điểm n: </w:t>
            </w:r>
            <w:r w:rsidR="00167D93" w:rsidRPr="00BF2E31">
              <w:rPr>
                <w:rFonts w:ascii="Times New Roman" w:hAnsi="Times New Roman" w:cs="Times New Roman"/>
                <w:bCs/>
                <w:color w:val="000000"/>
                <w:spacing w:val="-4"/>
                <w:sz w:val="26"/>
                <w:szCs w:val="26"/>
                <w:lang w:val="vi-VN"/>
              </w:rPr>
              <w:t xml:space="preserve">Có ý kiến đề nghị bỏ cụm từ </w:t>
            </w:r>
            <w:r w:rsidR="00167D93" w:rsidRPr="00BF2E31">
              <w:rPr>
                <w:rFonts w:ascii="Times New Roman" w:hAnsi="Times New Roman" w:cs="Times New Roman"/>
                <w:bCs/>
                <w:i/>
                <w:iCs/>
                <w:color w:val="000000"/>
                <w:spacing w:val="-4"/>
                <w:sz w:val="26"/>
                <w:szCs w:val="26"/>
                <w:lang w:val="vi-VN"/>
              </w:rPr>
              <w:t>“mà không do mình gây ra”</w:t>
            </w:r>
            <w:r w:rsidRPr="00BF2E31">
              <w:rPr>
                <w:rFonts w:ascii="Times New Roman" w:hAnsi="Times New Roman" w:cs="Times New Roman"/>
                <w:bCs/>
                <w:i/>
                <w:iCs/>
                <w:color w:val="000000"/>
                <w:spacing w:val="-4"/>
                <w:sz w:val="26"/>
                <w:szCs w:val="26"/>
                <w:lang w:val="en-US"/>
              </w:rPr>
              <w:t>.</w:t>
            </w:r>
          </w:p>
          <w:p w14:paraId="15B7E6F5" w14:textId="3E4BFF67" w:rsidR="000D5FE5" w:rsidRPr="00BF2E31" w:rsidRDefault="000D5FE5" w:rsidP="00167D93">
            <w:pPr>
              <w:spacing w:before="120" w:line="360" w:lineRule="exact"/>
              <w:jc w:val="both"/>
              <w:rPr>
                <w:rFonts w:ascii="Times New Roman" w:eastAsia="Times New Roman" w:hAnsi="Times New Roman" w:cs="Times New Roman"/>
                <w:bCs/>
                <w:color w:val="000000"/>
                <w:sz w:val="26"/>
                <w:szCs w:val="26"/>
                <w:lang w:val="en-US"/>
              </w:rPr>
            </w:pPr>
            <w:r w:rsidRPr="00BF2E31">
              <w:rPr>
                <w:rFonts w:ascii="Times New Roman" w:hAnsi="Times New Roman" w:cs="Times New Roman"/>
                <w:bCs/>
                <w:color w:val="000000"/>
                <w:spacing w:val="-4"/>
                <w:sz w:val="26"/>
                <w:szCs w:val="26"/>
                <w:lang w:val="en-US"/>
              </w:rPr>
              <w:t xml:space="preserve">          Khoản 2 Điều 9 và khoản 2 Điều 10: Đề nghị </w:t>
            </w:r>
            <w:r w:rsidRPr="00BF2E31">
              <w:rPr>
                <w:rFonts w:ascii="Times New Roman" w:hAnsi="Times New Roman" w:cs="Times New Roman"/>
                <w:bCs/>
                <w:color w:val="000000"/>
                <w:spacing w:val="-4"/>
                <w:sz w:val="26"/>
                <w:szCs w:val="26"/>
                <w:lang w:val="vi-VN"/>
              </w:rPr>
              <w:t>thay cụm từ “</w:t>
            </w:r>
            <w:r w:rsidRPr="00BF2E31">
              <w:rPr>
                <w:rFonts w:ascii="Times New Roman" w:hAnsi="Times New Roman" w:cs="Times New Roman"/>
                <w:bCs/>
                <w:i/>
                <w:iCs/>
                <w:color w:val="000000"/>
                <w:spacing w:val="-4"/>
                <w:sz w:val="26"/>
                <w:szCs w:val="26"/>
                <w:lang w:val="vi-VN"/>
              </w:rPr>
              <w:t>dấu hiệu vi phạm hành chính</w:t>
            </w:r>
            <w:r w:rsidRPr="00BF2E31">
              <w:rPr>
                <w:rFonts w:ascii="Times New Roman" w:hAnsi="Times New Roman" w:cs="Times New Roman"/>
                <w:bCs/>
                <w:color w:val="000000"/>
                <w:spacing w:val="-4"/>
                <w:sz w:val="26"/>
                <w:szCs w:val="26"/>
                <w:lang w:val="vi-VN"/>
              </w:rPr>
              <w:t>” bằng cụm từ “</w:t>
            </w:r>
            <w:r w:rsidRPr="00BF2E31">
              <w:rPr>
                <w:rFonts w:ascii="Times New Roman" w:hAnsi="Times New Roman" w:cs="Times New Roman"/>
                <w:bCs/>
                <w:i/>
                <w:iCs/>
                <w:color w:val="000000"/>
                <w:spacing w:val="-4"/>
                <w:sz w:val="26"/>
                <w:szCs w:val="26"/>
                <w:lang w:val="vi-VN"/>
              </w:rPr>
              <w:t>hành vi vi phạm hành chính”</w:t>
            </w:r>
            <w:r w:rsidRPr="00BF2E31">
              <w:rPr>
                <w:rFonts w:ascii="Times New Roman" w:hAnsi="Times New Roman" w:cs="Times New Roman"/>
                <w:bCs/>
                <w:i/>
                <w:iCs/>
                <w:color w:val="000000"/>
                <w:spacing w:val="-4"/>
                <w:sz w:val="26"/>
                <w:szCs w:val="26"/>
                <w:lang w:val="en-US"/>
              </w:rPr>
              <w:t>.</w:t>
            </w:r>
          </w:p>
        </w:tc>
        <w:tc>
          <w:tcPr>
            <w:tcW w:w="3070" w:type="dxa"/>
            <w:shd w:val="clear" w:color="auto" w:fill="FFFFFF"/>
            <w:tcMar>
              <w:top w:w="57" w:type="dxa"/>
              <w:left w:w="57" w:type="dxa"/>
              <w:bottom w:w="57" w:type="dxa"/>
              <w:right w:w="57" w:type="dxa"/>
            </w:tcMar>
            <w:vAlign w:val="center"/>
          </w:tcPr>
          <w:p w14:paraId="19CBCFBD" w14:textId="77777777" w:rsidR="00167D93" w:rsidRPr="00BF2E31" w:rsidRDefault="00720FE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1. Giải trình: quy định tại điểm a khoản 1 đã đồng bộ </w:t>
            </w:r>
            <w:r w:rsidRPr="00BF2E31">
              <w:rPr>
                <w:rFonts w:ascii="Times New Roman" w:eastAsia="Times New Roman" w:hAnsi="Times New Roman" w:cs="Times New Roman"/>
                <w:sz w:val="26"/>
                <w:szCs w:val="26"/>
              </w:rPr>
              <w:lastRenderedPageBreak/>
              <w:t>thống nhất với Bộ luật hình sự.</w:t>
            </w:r>
          </w:p>
          <w:p w14:paraId="4B128B4C" w14:textId="77777777" w:rsidR="00720FEC" w:rsidRPr="00BF2E31" w:rsidRDefault="00720FE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Giải trình: điểm I khoản 1 đã quy định chi tiết, rõ ràng.</w:t>
            </w:r>
          </w:p>
          <w:p w14:paraId="68AD467C" w14:textId="77777777" w:rsidR="00720FEC" w:rsidRPr="00BF2E31" w:rsidRDefault="00720FEC"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3. Giải trình: quy định tại điểm k khoản 1 là phù hợp với Bộ </w:t>
            </w:r>
            <w:r w:rsidR="006F5BC7" w:rsidRPr="00BF2E31">
              <w:rPr>
                <w:rFonts w:ascii="Times New Roman" w:eastAsia="Times New Roman" w:hAnsi="Times New Roman" w:cs="Times New Roman"/>
                <w:sz w:val="26"/>
                <w:szCs w:val="26"/>
              </w:rPr>
              <w:t>luật hình sự.</w:t>
            </w:r>
          </w:p>
          <w:p w14:paraId="20D7B6FA" w14:textId="77777777" w:rsidR="006F5BC7" w:rsidRPr="00BF2E31" w:rsidRDefault="006F5BC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4. Giải trình: quy định tại điểm n khoản 1 đã được áp dụng ổn định, không có khó khăn vướng mắc.</w:t>
            </w:r>
          </w:p>
          <w:p w14:paraId="4B240CC9" w14:textId="54B8690A" w:rsidR="006F5BC7" w:rsidRPr="00BF2E31" w:rsidRDefault="006F5BC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5. Giải trình: quy định tại khoản 2 Điều 9 và khoản 2 Điều 10 là thống nhất với quy định tại Bộ Luật hình sự.</w:t>
            </w:r>
          </w:p>
        </w:tc>
      </w:tr>
      <w:tr w:rsidR="00B54027" w:rsidRPr="00BF2E31" w14:paraId="208ACA5F" w14:textId="77777777" w:rsidTr="001B2E7C">
        <w:trPr>
          <w:trHeight w:val="240"/>
        </w:trPr>
        <w:tc>
          <w:tcPr>
            <w:tcW w:w="734" w:type="dxa"/>
            <w:shd w:val="clear" w:color="auto" w:fill="FFFFFF"/>
            <w:tcMar>
              <w:top w:w="57" w:type="dxa"/>
              <w:left w:w="57" w:type="dxa"/>
              <w:bottom w:w="57" w:type="dxa"/>
              <w:right w:w="57" w:type="dxa"/>
            </w:tcMar>
            <w:vAlign w:val="center"/>
          </w:tcPr>
          <w:p w14:paraId="50CF8E11" w14:textId="77777777" w:rsidR="00B54027" w:rsidRPr="00BF2E31" w:rsidRDefault="00B54027"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589FA11" w14:textId="77777777" w:rsidR="00B54027" w:rsidRPr="00BF2E31" w:rsidRDefault="00B54027"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94B3A7C" w14:textId="1BB8ACE2" w:rsidR="00B54027" w:rsidRPr="00BF2E31" w:rsidRDefault="00B54027"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Vĩnh Long</w:t>
            </w:r>
          </w:p>
        </w:tc>
        <w:tc>
          <w:tcPr>
            <w:tcW w:w="7136" w:type="dxa"/>
            <w:shd w:val="clear" w:color="auto" w:fill="FFFFFF"/>
            <w:tcMar>
              <w:top w:w="57" w:type="dxa"/>
              <w:left w:w="57" w:type="dxa"/>
              <w:bottom w:w="57" w:type="dxa"/>
              <w:right w:w="57" w:type="dxa"/>
            </w:tcMar>
            <w:vAlign w:val="center"/>
          </w:tcPr>
          <w:p w14:paraId="360F9EDC" w14:textId="33A9BD1C" w:rsidR="00B54027" w:rsidRPr="00BF2E31" w:rsidRDefault="00B54027" w:rsidP="00B54027">
            <w:pPr>
              <w:spacing w:before="80"/>
              <w:ind w:firstLine="720"/>
              <w:jc w:val="both"/>
              <w:rPr>
                <w:rFonts w:ascii="Times New Roman" w:hAnsi="Times New Roman" w:cs="Times New Roman"/>
                <w:color w:val="000000" w:themeColor="text1"/>
                <w:sz w:val="26"/>
                <w:szCs w:val="26"/>
              </w:rPr>
            </w:pPr>
            <w:r w:rsidRPr="00BF2E31">
              <w:rPr>
                <w:rFonts w:ascii="Times New Roman" w:hAnsi="Times New Roman" w:cs="Times New Roman"/>
                <w:color w:val="000000" w:themeColor="text1"/>
                <w:sz w:val="26"/>
                <w:szCs w:val="26"/>
                <w:shd w:val="clear" w:color="auto" w:fill="FFFFFF"/>
              </w:rPr>
              <w:t>Đề nghị rà soát, nghiên cứu gộp điểm a và điểm b khoản 1 Điều 9 dự thảo Luật thành một tình tiết giảm nhẹ chung, do nội dung liên quan và dễ trùng lặp. Cả hai điểm đều thể hiện sự chủ động của cá nhân, tổ chức vi phạm trong việc ngăn chặn, khắc phục hậu quả vi phạm. Việc gộp quy định sẽ bảo đảm tính thống nhất, cô đọng và rõ ràng của điều luật. Cụ thể đề nghị điều chỉnh lại như sau:</w:t>
            </w:r>
            <w:r w:rsidRPr="00BF2E31">
              <w:rPr>
                <w:rFonts w:ascii="Times New Roman" w:hAnsi="Times New Roman" w:cs="Times New Roman"/>
                <w:color w:val="000000" w:themeColor="text1"/>
                <w:sz w:val="26"/>
                <w:szCs w:val="26"/>
              </w:rPr>
              <w:t xml:space="preserve"> “</w:t>
            </w:r>
            <w:r w:rsidRPr="00BF2E31">
              <w:rPr>
                <w:rFonts w:ascii="Times New Roman" w:hAnsi="Times New Roman" w:cs="Times New Roman"/>
                <w:b/>
                <w:bCs/>
                <w:i/>
                <w:iCs/>
                <w:color w:val="000000" w:themeColor="text1"/>
                <w:sz w:val="26"/>
                <w:szCs w:val="26"/>
              </w:rPr>
              <w:t>Cá nhân, tổ chức vi phạm hành chính đã chủ động ngăn chặn, làm giảm bớt hậu quả của vi phạm hoặc tự nguyện khắc phục hậu quả, bồi thường thiệt hại.”</w:t>
            </w:r>
          </w:p>
        </w:tc>
        <w:tc>
          <w:tcPr>
            <w:tcW w:w="3070" w:type="dxa"/>
            <w:shd w:val="clear" w:color="auto" w:fill="FFFFFF"/>
            <w:tcMar>
              <w:top w:w="57" w:type="dxa"/>
              <w:left w:w="57" w:type="dxa"/>
              <w:bottom w:w="57" w:type="dxa"/>
              <w:right w:w="57" w:type="dxa"/>
            </w:tcMar>
            <w:vAlign w:val="center"/>
          </w:tcPr>
          <w:p w14:paraId="104E2269" w14:textId="50BF8A92" w:rsidR="00B54027" w:rsidRPr="00BF2E31" w:rsidRDefault="006F5BC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đây là 2 tình tiết khác nhau, quy định rõ ràng dễ áp dụng.</w:t>
            </w:r>
          </w:p>
        </w:tc>
      </w:tr>
      <w:tr w:rsidR="00E06E84" w:rsidRPr="00BF2E31" w14:paraId="21E2965F" w14:textId="77777777" w:rsidTr="001B2E7C">
        <w:trPr>
          <w:trHeight w:val="240"/>
        </w:trPr>
        <w:tc>
          <w:tcPr>
            <w:tcW w:w="734" w:type="dxa"/>
            <w:shd w:val="clear" w:color="auto" w:fill="FFFFFF"/>
            <w:tcMar>
              <w:top w:w="57" w:type="dxa"/>
              <w:left w:w="57" w:type="dxa"/>
              <w:bottom w:w="57" w:type="dxa"/>
              <w:right w:w="57" w:type="dxa"/>
            </w:tcMar>
            <w:vAlign w:val="center"/>
          </w:tcPr>
          <w:p w14:paraId="67DCBFFE" w14:textId="77777777" w:rsidR="00E06E84" w:rsidRPr="00BF2E31" w:rsidRDefault="00E06E84"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ABE67B7" w14:textId="77777777" w:rsidR="00E06E84" w:rsidRPr="00BF2E31" w:rsidRDefault="00E06E8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59D954D" w14:textId="6682CAF1" w:rsidR="00E06E84" w:rsidRPr="00BF2E31" w:rsidRDefault="00E06E8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597558D4" w14:textId="66201F5B" w:rsidR="00E06E84" w:rsidRPr="00BF2E31" w:rsidRDefault="00D74608" w:rsidP="00B54027">
            <w:pPr>
              <w:spacing w:before="80"/>
              <w:ind w:firstLine="720"/>
              <w:jc w:val="both"/>
              <w:rPr>
                <w:rFonts w:ascii="Times New Roman" w:hAnsi="Times New Roman" w:cs="Times New Roman"/>
                <w:color w:val="000000" w:themeColor="text1"/>
                <w:sz w:val="26"/>
                <w:szCs w:val="26"/>
                <w:shd w:val="clear" w:color="auto" w:fill="FFFFFF"/>
              </w:rPr>
            </w:pPr>
            <w:r w:rsidRPr="00BF2E31">
              <w:rPr>
                <w:rFonts w:ascii="Times New Roman" w:hAnsi="Times New Roman" w:cs="Times New Roman"/>
                <w:color w:val="000000" w:themeColor="text1"/>
                <w:sz w:val="26"/>
                <w:szCs w:val="26"/>
                <w:shd w:val="clear" w:color="auto" w:fill="FFFFFF"/>
              </w:rPr>
              <w:t xml:space="preserve">Tại điểm c khoản 1 Điều 9 dự thảo quy định </w:t>
            </w:r>
            <w:r w:rsidRPr="00BF2E31">
              <w:rPr>
                <w:rFonts w:ascii="Times New Roman" w:hAnsi="Times New Roman" w:cs="Times New Roman"/>
                <w:i/>
                <w:iCs/>
                <w:color w:val="000000" w:themeColor="text1"/>
                <w:sz w:val="26"/>
                <w:szCs w:val="26"/>
                <w:shd w:val="clear" w:color="auto" w:fill="FFFFFF"/>
              </w:rPr>
              <w:t>“Cá nhân, tổ chức vi phạm hành chính đã tự nguyện khai báo, thành thật hối lỗi; tích cực giúp đỡ cơ quan chức năng phát hiện vi phạm hành chính, xử lý vi phạm hành chính”</w:t>
            </w:r>
            <w:r w:rsidRPr="00BF2E31">
              <w:rPr>
                <w:rFonts w:ascii="Times New Roman" w:hAnsi="Times New Roman" w:cs="Times New Roman"/>
                <w:color w:val="000000" w:themeColor="text1"/>
                <w:sz w:val="26"/>
                <w:szCs w:val="26"/>
                <w:shd w:val="clear" w:color="auto" w:fill="FFFFFF"/>
              </w:rPr>
              <w:t xml:space="preserve">, quy định này đang kế thừa quy định của Luật hiện hành. Tuy nhiên, việc quy định như trên đang có cách hiểu khác nhau về việc phải đáp ứng các yếu tố nêu trên mới được xem là một tình tiết giảm nhẹ hoặc sau dấu (;) được xem là một tình tiết giảm nhẹ. Do đó, đề nghị cơ quan soạn thảo xem xét quy định tách biệt các tình tiết giảm nhẹ này thành các điểm khác nhau trong khoản 1 Điều 9 hoặc thay dấu chấp phẩy (;) thành từ </w:t>
            </w:r>
            <w:r w:rsidRPr="00BF2E31">
              <w:rPr>
                <w:rFonts w:ascii="Times New Roman" w:hAnsi="Times New Roman" w:cs="Times New Roman"/>
                <w:b/>
                <w:bCs/>
                <w:i/>
                <w:iCs/>
                <w:color w:val="000000" w:themeColor="text1"/>
                <w:sz w:val="26"/>
                <w:szCs w:val="26"/>
                <w:shd w:val="clear" w:color="auto" w:fill="FFFFFF"/>
              </w:rPr>
              <w:t xml:space="preserve">hoặc </w:t>
            </w:r>
            <w:r w:rsidRPr="00BF2E31">
              <w:rPr>
                <w:rFonts w:ascii="Times New Roman" w:hAnsi="Times New Roman" w:cs="Times New Roman"/>
                <w:color w:val="000000" w:themeColor="text1"/>
                <w:sz w:val="26"/>
                <w:szCs w:val="26"/>
                <w:shd w:val="clear" w:color="auto" w:fill="FFFFFF"/>
              </w:rPr>
              <w:t>để đảm bảo áp dụng đồng nhất.</w:t>
            </w:r>
          </w:p>
        </w:tc>
        <w:tc>
          <w:tcPr>
            <w:tcW w:w="3070" w:type="dxa"/>
            <w:shd w:val="clear" w:color="auto" w:fill="FFFFFF"/>
            <w:tcMar>
              <w:top w:w="57" w:type="dxa"/>
              <w:left w:w="57" w:type="dxa"/>
              <w:bottom w:w="57" w:type="dxa"/>
              <w:right w:w="57" w:type="dxa"/>
            </w:tcMar>
            <w:vAlign w:val="center"/>
          </w:tcPr>
          <w:p w14:paraId="05DD9D27" w14:textId="5AF51A69" w:rsidR="00E06E84" w:rsidRPr="00BF2E31" w:rsidRDefault="006F5BC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ý kiến đã hoàn thiện quy định tại điểm c khoản 1 Điều 9</w:t>
            </w:r>
          </w:p>
        </w:tc>
      </w:tr>
      <w:tr w:rsidR="003367DB" w:rsidRPr="00BF2E31" w14:paraId="54B2BAAF" w14:textId="77777777" w:rsidTr="001B2E7C">
        <w:trPr>
          <w:trHeight w:val="240"/>
        </w:trPr>
        <w:tc>
          <w:tcPr>
            <w:tcW w:w="734" w:type="dxa"/>
            <w:shd w:val="clear" w:color="auto" w:fill="FFFFFF"/>
            <w:tcMar>
              <w:top w:w="57" w:type="dxa"/>
              <w:left w:w="57" w:type="dxa"/>
              <w:bottom w:w="57" w:type="dxa"/>
              <w:right w:w="57" w:type="dxa"/>
            </w:tcMar>
            <w:vAlign w:val="center"/>
          </w:tcPr>
          <w:p w14:paraId="66F412E4" w14:textId="77777777" w:rsidR="003367DB" w:rsidRPr="00BF2E31" w:rsidRDefault="003367DB"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C859E2E" w14:textId="77777777" w:rsidR="003367DB" w:rsidRPr="00BF2E31" w:rsidRDefault="003367D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D120D05" w14:textId="61D0F6C9" w:rsidR="003367DB" w:rsidRPr="00BF2E31" w:rsidRDefault="003367D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Khánh Hòa, Đoàn ĐBQH tỉnh Khánh Hòa (qua CA tỉnh)</w:t>
            </w:r>
          </w:p>
        </w:tc>
        <w:tc>
          <w:tcPr>
            <w:tcW w:w="7136" w:type="dxa"/>
            <w:shd w:val="clear" w:color="auto" w:fill="FFFFFF"/>
            <w:tcMar>
              <w:top w:w="57" w:type="dxa"/>
              <w:left w:w="57" w:type="dxa"/>
              <w:bottom w:w="57" w:type="dxa"/>
              <w:right w:w="57" w:type="dxa"/>
            </w:tcMar>
            <w:vAlign w:val="center"/>
          </w:tcPr>
          <w:p w14:paraId="6853B781" w14:textId="77777777" w:rsidR="003367DB" w:rsidRPr="00BF2E31" w:rsidRDefault="003367DB" w:rsidP="00B54027">
            <w:pPr>
              <w:spacing w:before="80"/>
              <w:ind w:firstLine="720"/>
              <w:jc w:val="both"/>
              <w:rPr>
                <w:rFonts w:ascii="Times New Roman" w:hAnsi="Times New Roman" w:cs="Times New Roman"/>
                <w:color w:val="000000" w:themeColor="text1"/>
                <w:sz w:val="26"/>
                <w:szCs w:val="26"/>
                <w:shd w:val="clear" w:color="auto" w:fill="FFFFFF"/>
              </w:rPr>
            </w:pPr>
            <w:r w:rsidRPr="00BF2E31">
              <w:rPr>
                <w:rFonts w:ascii="Times New Roman" w:hAnsi="Times New Roman" w:cs="Times New Roman"/>
                <w:color w:val="000000" w:themeColor="text1"/>
                <w:sz w:val="26"/>
                <w:szCs w:val="26"/>
                <w:shd w:val="clear" w:color="auto" w:fill="FFFFFF"/>
              </w:rPr>
              <w:t xml:space="preserve">Tại khoản 2 Điều 9 quy định </w:t>
            </w:r>
            <w:r w:rsidRPr="00BF2E31">
              <w:rPr>
                <w:rFonts w:ascii="Times New Roman" w:hAnsi="Times New Roman" w:cs="Times New Roman"/>
                <w:i/>
                <w:iCs/>
                <w:color w:val="000000" w:themeColor="text1"/>
                <w:sz w:val="26"/>
                <w:szCs w:val="26"/>
                <w:shd w:val="clear" w:color="auto" w:fill="FFFFFF"/>
              </w:rPr>
              <w:t xml:space="preserve">“Tình tiết quy định tại khoản 1 Điều này đã được quy định là </w:t>
            </w:r>
            <w:r w:rsidRPr="00BF2E31">
              <w:rPr>
                <w:rFonts w:ascii="Times New Roman" w:hAnsi="Times New Roman" w:cs="Times New Roman"/>
                <w:b/>
                <w:bCs/>
                <w:i/>
                <w:iCs/>
                <w:color w:val="000000" w:themeColor="text1"/>
                <w:sz w:val="26"/>
                <w:szCs w:val="26"/>
                <w:shd w:val="clear" w:color="auto" w:fill="FFFFFF"/>
              </w:rPr>
              <w:t xml:space="preserve">dấu hiệu vi phạm hành chính </w:t>
            </w:r>
            <w:r w:rsidRPr="00BF2E31">
              <w:rPr>
                <w:rFonts w:ascii="Times New Roman" w:hAnsi="Times New Roman" w:cs="Times New Roman"/>
                <w:i/>
                <w:iCs/>
                <w:color w:val="000000" w:themeColor="text1"/>
                <w:sz w:val="26"/>
                <w:szCs w:val="26"/>
                <w:shd w:val="clear" w:color="auto" w:fill="FFFFFF"/>
              </w:rPr>
              <w:t>thì không được coi là tình tiết giảm nhẹ khi quyết định xử phạt.”</w:t>
            </w:r>
            <w:r w:rsidRPr="00BF2E31">
              <w:rPr>
                <w:rFonts w:ascii="Times New Roman" w:hAnsi="Times New Roman" w:cs="Times New Roman"/>
                <w:color w:val="000000" w:themeColor="text1"/>
                <w:sz w:val="26"/>
                <w:szCs w:val="26"/>
                <w:shd w:val="clear" w:color="auto" w:fill="FFFFFF"/>
              </w:rPr>
              <w:t xml:space="preserve">; khoản 2 Điều 10 quy định </w:t>
            </w:r>
            <w:r w:rsidRPr="00BF2E31">
              <w:rPr>
                <w:rFonts w:ascii="Times New Roman" w:hAnsi="Times New Roman" w:cs="Times New Roman"/>
                <w:i/>
                <w:iCs/>
                <w:color w:val="000000" w:themeColor="text1"/>
                <w:sz w:val="26"/>
                <w:szCs w:val="26"/>
                <w:shd w:val="clear" w:color="auto" w:fill="FFFFFF"/>
              </w:rPr>
              <w:t xml:space="preserve">“Tình tiết quy định tại khoản 1 Điều này đã được quy định là </w:t>
            </w:r>
            <w:r w:rsidRPr="00BF2E31">
              <w:rPr>
                <w:rFonts w:ascii="Times New Roman" w:hAnsi="Times New Roman" w:cs="Times New Roman"/>
                <w:b/>
                <w:bCs/>
                <w:i/>
                <w:iCs/>
                <w:color w:val="000000" w:themeColor="text1"/>
                <w:sz w:val="26"/>
                <w:szCs w:val="26"/>
                <w:shd w:val="clear" w:color="auto" w:fill="FFFFFF"/>
              </w:rPr>
              <w:t xml:space="preserve">dấu hiệu vi phạm hành chính </w:t>
            </w:r>
            <w:r w:rsidRPr="00BF2E31">
              <w:rPr>
                <w:rFonts w:ascii="Times New Roman" w:hAnsi="Times New Roman" w:cs="Times New Roman"/>
                <w:i/>
                <w:iCs/>
                <w:color w:val="000000" w:themeColor="text1"/>
                <w:sz w:val="26"/>
                <w:szCs w:val="26"/>
                <w:shd w:val="clear" w:color="auto" w:fill="FFFFFF"/>
              </w:rPr>
              <w:t>thì không</w:t>
            </w:r>
            <w:r w:rsidRPr="00BF2E31">
              <w:rPr>
                <w:rFonts w:ascii="Times New Roman" w:hAnsi="Times New Roman" w:cs="Times New Roman"/>
                <w:i/>
                <w:iCs/>
                <w:color w:val="000000" w:themeColor="text1"/>
                <w:sz w:val="26"/>
                <w:szCs w:val="26"/>
                <w:shd w:val="clear" w:color="auto" w:fill="FFFFFF"/>
              </w:rPr>
              <w:br/>
              <w:t>được coi là tình tiết tăng nặng khi quyết định xử phạt.”</w:t>
            </w:r>
            <w:r w:rsidRPr="00BF2E31">
              <w:rPr>
                <w:rFonts w:ascii="Times New Roman" w:hAnsi="Times New Roman" w:cs="Times New Roman"/>
                <w:color w:val="000000" w:themeColor="text1"/>
                <w:sz w:val="26"/>
                <w:szCs w:val="26"/>
                <w:shd w:val="clear" w:color="auto" w:fill="FFFFFF"/>
              </w:rPr>
              <w:t>; khoản 1 Điều 52 quy định</w:t>
            </w:r>
            <w:r w:rsidRPr="00BF2E31">
              <w:rPr>
                <w:rFonts w:ascii="Times New Roman" w:hAnsi="Times New Roman" w:cs="Times New Roman"/>
                <w:i/>
                <w:iCs/>
                <w:color w:val="000000" w:themeColor="text1"/>
                <w:sz w:val="26"/>
                <w:szCs w:val="26"/>
                <w:shd w:val="clear" w:color="auto" w:fill="FFFFFF"/>
              </w:rPr>
              <w:t xml:space="preserve">“…, nếu hành vi có </w:t>
            </w:r>
            <w:r w:rsidRPr="00BF2E31">
              <w:rPr>
                <w:rFonts w:ascii="Times New Roman" w:hAnsi="Times New Roman" w:cs="Times New Roman"/>
                <w:b/>
                <w:bCs/>
                <w:i/>
                <w:iCs/>
                <w:color w:val="000000" w:themeColor="text1"/>
                <w:sz w:val="26"/>
                <w:szCs w:val="26"/>
                <w:shd w:val="clear" w:color="auto" w:fill="FFFFFF"/>
              </w:rPr>
              <w:t xml:space="preserve">dấu hiệu vi phạm hành chính </w:t>
            </w:r>
            <w:r w:rsidRPr="00BF2E31">
              <w:rPr>
                <w:rFonts w:ascii="Times New Roman" w:hAnsi="Times New Roman" w:cs="Times New Roman"/>
                <w:i/>
                <w:iCs/>
                <w:color w:val="000000" w:themeColor="text1"/>
                <w:sz w:val="26"/>
                <w:szCs w:val="26"/>
                <w:shd w:val="clear" w:color="auto" w:fill="FFFFFF"/>
              </w:rPr>
              <w:t>thì người có thẩm quyền của cơ quan đang thụ lý vụ án phải xử phạt vi phạm hành chính theo thẩm quyền…”</w:t>
            </w:r>
            <w:r w:rsidRPr="00BF2E31">
              <w:rPr>
                <w:rFonts w:ascii="Times New Roman" w:hAnsi="Times New Roman" w:cs="Times New Roman"/>
                <w:color w:val="000000" w:themeColor="text1"/>
                <w:sz w:val="26"/>
                <w:szCs w:val="26"/>
                <w:shd w:val="clear" w:color="auto" w:fill="FFFFFF"/>
              </w:rPr>
              <w:t>.</w:t>
            </w:r>
          </w:p>
          <w:p w14:paraId="688A6F80" w14:textId="02BAD3EE" w:rsidR="003367DB" w:rsidRPr="00BF2E31" w:rsidRDefault="003367DB" w:rsidP="00B54027">
            <w:pPr>
              <w:spacing w:before="80"/>
              <w:ind w:firstLine="720"/>
              <w:jc w:val="both"/>
              <w:rPr>
                <w:rFonts w:ascii="Times New Roman" w:hAnsi="Times New Roman" w:cs="Times New Roman"/>
                <w:color w:val="000000" w:themeColor="text1"/>
                <w:sz w:val="26"/>
                <w:szCs w:val="26"/>
                <w:shd w:val="clear" w:color="auto" w:fill="FFFFFF"/>
              </w:rPr>
            </w:pPr>
            <w:r w:rsidRPr="00BF2E31">
              <w:rPr>
                <w:rFonts w:ascii="Times New Roman" w:hAnsi="Times New Roman" w:cs="Times New Roman"/>
                <w:color w:val="000000" w:themeColor="text1"/>
                <w:sz w:val="26"/>
                <w:szCs w:val="26"/>
                <w:shd w:val="clear" w:color="auto" w:fill="FFFFFF"/>
              </w:rPr>
              <w:t xml:space="preserve">Đề nghị có quy định hướng dẫn cụ thể thế nào là </w:t>
            </w:r>
            <w:r w:rsidRPr="00BF2E31">
              <w:rPr>
                <w:rFonts w:ascii="Times New Roman" w:hAnsi="Times New Roman" w:cs="Times New Roman"/>
                <w:i/>
                <w:iCs/>
                <w:color w:val="000000" w:themeColor="text1"/>
                <w:sz w:val="26"/>
                <w:szCs w:val="26"/>
                <w:shd w:val="clear" w:color="auto" w:fill="FFFFFF"/>
              </w:rPr>
              <w:t xml:space="preserve">“dấu hiệu vi phạm hành chính” </w:t>
            </w:r>
            <w:r w:rsidRPr="00BF2E31">
              <w:rPr>
                <w:rFonts w:ascii="Times New Roman" w:hAnsi="Times New Roman" w:cs="Times New Roman"/>
                <w:color w:val="000000" w:themeColor="text1"/>
                <w:sz w:val="26"/>
                <w:szCs w:val="26"/>
                <w:shd w:val="clear" w:color="auto" w:fill="FFFFFF"/>
              </w:rPr>
              <w:t>để thống nhất trong cách hiểu và áp dụng trong thực tiễn công tác.</w:t>
            </w:r>
          </w:p>
        </w:tc>
        <w:tc>
          <w:tcPr>
            <w:tcW w:w="3070" w:type="dxa"/>
            <w:shd w:val="clear" w:color="auto" w:fill="FFFFFF"/>
            <w:tcMar>
              <w:top w:w="57" w:type="dxa"/>
              <w:left w:w="57" w:type="dxa"/>
              <w:bottom w:w="57" w:type="dxa"/>
              <w:right w:w="57" w:type="dxa"/>
            </w:tcMar>
            <w:vAlign w:val="center"/>
          </w:tcPr>
          <w:p w14:paraId="21E476EA" w14:textId="7A6DB7E1" w:rsidR="003367DB" w:rsidRPr="00BF2E31" w:rsidRDefault="006F5BC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Dấu hiệu vi phạm hành chính là những dấu hiệu mà khi kết hợp với nhau tạo thành hành vi vi phạm hành chính.</w:t>
            </w:r>
          </w:p>
        </w:tc>
      </w:tr>
      <w:tr w:rsidR="002F4F1E" w:rsidRPr="00BF2E31" w14:paraId="07AB91B9" w14:textId="77777777" w:rsidTr="001B2E7C">
        <w:trPr>
          <w:trHeight w:val="240"/>
        </w:trPr>
        <w:tc>
          <w:tcPr>
            <w:tcW w:w="734" w:type="dxa"/>
            <w:shd w:val="clear" w:color="auto" w:fill="FFFFFF"/>
            <w:tcMar>
              <w:top w:w="57" w:type="dxa"/>
              <w:left w:w="57" w:type="dxa"/>
              <w:bottom w:w="57" w:type="dxa"/>
              <w:right w:w="57" w:type="dxa"/>
            </w:tcMar>
            <w:vAlign w:val="center"/>
          </w:tcPr>
          <w:p w14:paraId="3F2A9D0B" w14:textId="77777777" w:rsidR="002F4F1E" w:rsidRPr="00BF2E31" w:rsidRDefault="002F4F1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0D7902D" w14:textId="77777777" w:rsidR="002F4F1E" w:rsidRPr="00BF2E31" w:rsidRDefault="002F4F1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8C2FEBD" w14:textId="57876F6E" w:rsidR="002F4F1E" w:rsidRPr="00BF2E31" w:rsidRDefault="002F4F1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TP Cần Thơ (qua CA)</w:t>
            </w:r>
          </w:p>
        </w:tc>
        <w:tc>
          <w:tcPr>
            <w:tcW w:w="7136" w:type="dxa"/>
            <w:shd w:val="clear" w:color="auto" w:fill="FFFFFF"/>
            <w:tcMar>
              <w:top w:w="57" w:type="dxa"/>
              <w:left w:w="57" w:type="dxa"/>
              <w:bottom w:w="57" w:type="dxa"/>
              <w:right w:w="57" w:type="dxa"/>
            </w:tcMar>
            <w:vAlign w:val="center"/>
          </w:tcPr>
          <w:p w14:paraId="2E57AB63" w14:textId="10825CAF" w:rsidR="002F4F1E" w:rsidRPr="00BF2E31" w:rsidRDefault="002F4F1E" w:rsidP="00B54027">
            <w:pPr>
              <w:spacing w:before="80"/>
              <w:ind w:firstLine="720"/>
              <w:jc w:val="both"/>
              <w:rPr>
                <w:rFonts w:ascii="Times New Roman" w:hAnsi="Times New Roman" w:cs="Times New Roman"/>
                <w:color w:val="000000" w:themeColor="text1"/>
                <w:sz w:val="26"/>
                <w:szCs w:val="26"/>
                <w:shd w:val="clear" w:color="auto" w:fill="FFFFFF"/>
              </w:rPr>
            </w:pPr>
            <w:r w:rsidRPr="00BF2E31">
              <w:rPr>
                <w:rFonts w:ascii="Times New Roman" w:hAnsi="Times New Roman" w:cs="Times New Roman"/>
                <w:color w:val="000000" w:themeColor="text1"/>
                <w:sz w:val="26"/>
                <w:szCs w:val="26"/>
                <w:shd w:val="clear" w:color="auto" w:fill="FFFFFF"/>
              </w:rPr>
              <w:t xml:space="preserve">Tại khoản 1 Điều 9 dự thảo Luật: Đề nghị bổ sung một điểm để quy định tình tiết giảm nhẹ đối với trường hợp </w:t>
            </w:r>
            <w:r w:rsidRPr="00BF2E31">
              <w:rPr>
                <w:rFonts w:ascii="Times New Roman" w:hAnsi="Times New Roman" w:cs="Times New Roman"/>
                <w:b/>
                <w:bCs/>
                <w:i/>
                <w:iCs/>
                <w:color w:val="000000" w:themeColor="text1"/>
                <w:sz w:val="26"/>
                <w:szCs w:val="26"/>
                <w:shd w:val="clear" w:color="auto" w:fill="FFFFFF"/>
              </w:rPr>
              <w:t>“Vi phạm hành chính do trở ngại khách</w:t>
            </w:r>
            <w:r w:rsidR="006F5BC7" w:rsidRPr="00BF2E31">
              <w:rPr>
                <w:rFonts w:ascii="Times New Roman" w:hAnsi="Times New Roman" w:cs="Times New Roman"/>
                <w:b/>
                <w:bCs/>
                <w:i/>
                <w:iCs/>
                <w:color w:val="000000" w:themeColor="text1"/>
                <w:sz w:val="26"/>
                <w:szCs w:val="26"/>
                <w:shd w:val="clear" w:color="auto" w:fill="FFFFFF"/>
              </w:rPr>
              <w:t xml:space="preserve"> </w:t>
            </w:r>
            <w:r w:rsidRPr="00BF2E31">
              <w:rPr>
                <w:rFonts w:ascii="Times New Roman" w:hAnsi="Times New Roman" w:cs="Times New Roman"/>
                <w:b/>
                <w:bCs/>
                <w:i/>
                <w:iCs/>
                <w:color w:val="000000" w:themeColor="text1"/>
                <w:sz w:val="26"/>
                <w:szCs w:val="26"/>
                <w:shd w:val="clear" w:color="auto" w:fill="FFFFFF"/>
              </w:rPr>
              <w:t>quan”</w:t>
            </w:r>
            <w:r w:rsidRPr="00BF2E31">
              <w:rPr>
                <w:rFonts w:ascii="Times New Roman" w:hAnsi="Times New Roman" w:cs="Times New Roman"/>
                <w:color w:val="000000" w:themeColor="text1"/>
                <w:sz w:val="26"/>
                <w:szCs w:val="26"/>
                <w:shd w:val="clear" w:color="auto" w:fill="FFFFFF"/>
              </w:rPr>
              <w:t>.</w:t>
            </w:r>
          </w:p>
          <w:p w14:paraId="7BB3842E" w14:textId="606A17C9" w:rsidR="002F4F1E" w:rsidRPr="00BF2E31" w:rsidRDefault="002F4F1E" w:rsidP="00B54027">
            <w:pPr>
              <w:spacing w:before="80"/>
              <w:ind w:firstLine="720"/>
              <w:jc w:val="both"/>
              <w:rPr>
                <w:rFonts w:ascii="Times New Roman" w:hAnsi="Times New Roman" w:cs="Times New Roman"/>
                <w:color w:val="000000" w:themeColor="text1"/>
                <w:sz w:val="26"/>
                <w:szCs w:val="26"/>
                <w:shd w:val="clear" w:color="auto" w:fill="FFFFFF"/>
              </w:rPr>
            </w:pPr>
            <w:r w:rsidRPr="00BF2E31">
              <w:rPr>
                <w:rFonts w:ascii="Times New Roman" w:hAnsi="Times New Roman" w:cs="Times New Roman"/>
                <w:color w:val="000000" w:themeColor="text1"/>
                <w:sz w:val="26"/>
                <w:szCs w:val="26"/>
                <w:shd w:val="clear" w:color="auto" w:fill="FFFFFF"/>
              </w:rPr>
              <w:t>Lý do: Trong thực tế, nhiều trường hợp người vi phạm bị tai nạn, ốm nặng dẫn đến không biết hoặc không thể thực hiện được nghĩa vụ, trách nhiệm của mình theo quy định pháp luật. Trở ngại khách quan theo quy định tại khoản 1 Điều 156 Bộ luật Dân sự năm 2015 là những trở ngại do hoàn cảnh khách quan tác động</w:t>
            </w:r>
            <w:r w:rsidRPr="00BF2E31">
              <w:rPr>
                <w:rFonts w:ascii="Times New Roman" w:hAnsi="Times New Roman" w:cs="Times New Roman"/>
                <w:color w:val="000000" w:themeColor="text1"/>
                <w:sz w:val="26"/>
                <w:szCs w:val="26"/>
                <w:shd w:val="clear" w:color="auto" w:fill="FFFFFF"/>
              </w:rPr>
              <w:br/>
              <w:t>làm cho người có quyền, nghĩa vụ dân sự không thể biết về việc quyền, lợi ích hợp pháp của mình bị xâm phạm hoặc không thể thực hiện được quyền, nghĩa vụ dân sự của mình. Hiện tại, trở ngại khách quan đã được Điều 156 Bộ luật Dân sự năm 2015 và Điều 116 Luật Tố tụng hành chính năm 2015 quy định là một trong</w:t>
            </w:r>
            <w:r w:rsidRPr="00BF2E31">
              <w:rPr>
                <w:rFonts w:ascii="Times New Roman" w:hAnsi="Times New Roman" w:cs="Times New Roman"/>
                <w:color w:val="000000" w:themeColor="text1"/>
                <w:sz w:val="26"/>
                <w:szCs w:val="26"/>
                <w:shd w:val="clear" w:color="auto" w:fill="FFFFFF"/>
              </w:rPr>
              <w:br/>
              <w:t>những căn cứ để xác định thời gian không tính vào thời hiệu khởi kiện. Do đó, việc quy định tình tiết giảm nhẹ đối với trường hợp “vi phạm hành chính do trở ngại khách quan” là phù hợp, nhằm đảm bảo tính nhân văn của pháp luật.</w:t>
            </w:r>
          </w:p>
        </w:tc>
        <w:tc>
          <w:tcPr>
            <w:tcW w:w="3070" w:type="dxa"/>
            <w:shd w:val="clear" w:color="auto" w:fill="FFFFFF"/>
            <w:tcMar>
              <w:top w:w="57" w:type="dxa"/>
              <w:left w:w="57" w:type="dxa"/>
              <w:bottom w:w="57" w:type="dxa"/>
              <w:right w:w="57" w:type="dxa"/>
            </w:tcMar>
            <w:vAlign w:val="center"/>
          </w:tcPr>
          <w:p w14:paraId="30E2CBA7" w14:textId="7D4F916F" w:rsidR="002F4F1E" w:rsidRPr="00BF2E31" w:rsidRDefault="006F5BC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điểm đ và điểm e khoản 1 Điều 9 đã có quy định về nội dung này.</w:t>
            </w:r>
          </w:p>
        </w:tc>
      </w:tr>
      <w:tr w:rsidR="00744D6B" w:rsidRPr="00BF2E31" w14:paraId="6F1A5FF3" w14:textId="77777777" w:rsidTr="001B2E7C">
        <w:trPr>
          <w:trHeight w:val="240"/>
        </w:trPr>
        <w:tc>
          <w:tcPr>
            <w:tcW w:w="734" w:type="dxa"/>
            <w:shd w:val="clear" w:color="auto" w:fill="FFFFFF"/>
            <w:tcMar>
              <w:top w:w="57" w:type="dxa"/>
              <w:left w:w="57" w:type="dxa"/>
              <w:bottom w:w="57" w:type="dxa"/>
              <w:right w:w="57" w:type="dxa"/>
            </w:tcMar>
            <w:vAlign w:val="center"/>
          </w:tcPr>
          <w:p w14:paraId="6BCA740D" w14:textId="77777777" w:rsidR="00744D6B" w:rsidRPr="00BF2E31" w:rsidRDefault="00744D6B"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0D2FF52" w14:textId="77777777" w:rsidR="00744D6B" w:rsidRPr="00BF2E31" w:rsidRDefault="00744D6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999DC82" w14:textId="104FA945" w:rsidR="00744D6B" w:rsidRPr="00BF2E31" w:rsidRDefault="00744D6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5B1D6400" w14:textId="0EF632D2" w:rsidR="00744D6B" w:rsidRPr="00BF2E31" w:rsidRDefault="00744D6B" w:rsidP="00744D6B">
            <w:pPr>
              <w:jc w:val="both"/>
              <w:rPr>
                <w:rFonts w:ascii="Times New Roman" w:hAnsi="Times New Roman" w:cs="Times New Roman"/>
                <w:sz w:val="26"/>
                <w:szCs w:val="26"/>
              </w:rPr>
            </w:pPr>
            <w:r w:rsidRPr="00BF2E31">
              <w:rPr>
                <w:rFonts w:ascii="Times New Roman" w:hAnsi="Times New Roman" w:cs="Times New Roman"/>
                <w:sz w:val="26"/>
                <w:szCs w:val="26"/>
              </w:rPr>
              <w:t>Tại điểm c khoản 1 Điều 9 dự thảo quy định "Cá nhân, t</w:t>
            </w:r>
            <w:r w:rsidR="006F5BC7" w:rsidRPr="00BF2E31">
              <w:rPr>
                <w:rFonts w:ascii="Times New Roman" w:hAnsi="Times New Roman" w:cs="Times New Roman"/>
                <w:sz w:val="26"/>
                <w:szCs w:val="26"/>
              </w:rPr>
              <w:t>ổ</w:t>
            </w:r>
            <w:r w:rsidRPr="00BF2E31">
              <w:rPr>
                <w:rFonts w:ascii="Times New Roman" w:hAnsi="Times New Roman" w:cs="Times New Roman"/>
                <w:sz w:val="26"/>
                <w:szCs w:val="26"/>
              </w:rPr>
              <w:t xml:space="preserve"> chức v i</w:t>
            </w:r>
          </w:p>
          <w:p w14:paraId="34A40CD9" w14:textId="700DB559" w:rsidR="00744D6B" w:rsidRPr="00BF2E31" w:rsidRDefault="00744D6B" w:rsidP="00744D6B">
            <w:pPr>
              <w:jc w:val="both"/>
              <w:rPr>
                <w:rFonts w:ascii="Times New Roman" w:hAnsi="Times New Roman" w:cs="Times New Roman"/>
                <w:sz w:val="26"/>
                <w:szCs w:val="26"/>
              </w:rPr>
            </w:pPr>
            <w:r w:rsidRPr="00BF2E31">
              <w:rPr>
                <w:rFonts w:ascii="Times New Roman" w:hAnsi="Times New Roman" w:cs="Times New Roman"/>
                <w:sz w:val="26"/>
                <w:szCs w:val="26"/>
              </w:rPr>
              <w:t>phạm hành chính đã tự nguyện khai báo, thành thật hối lỗi; tích cực giúp đỡ cơ quan chức năng phát hiện vi phạm hành chính, xử lý vi phạm hành chính".</w:t>
            </w:r>
          </w:p>
          <w:p w14:paraId="4CF6B8BF" w14:textId="16084F8C" w:rsidR="00744D6B" w:rsidRPr="00BF2E31" w:rsidRDefault="00744D6B" w:rsidP="00744D6B">
            <w:pPr>
              <w:jc w:val="both"/>
              <w:rPr>
                <w:rFonts w:ascii="Times New Roman" w:hAnsi="Times New Roman" w:cs="Times New Roman"/>
                <w:sz w:val="26"/>
                <w:szCs w:val="26"/>
              </w:rPr>
            </w:pPr>
            <w:r w:rsidRPr="00BF2E31">
              <w:rPr>
                <w:rFonts w:ascii="Times New Roman" w:hAnsi="Times New Roman" w:cs="Times New Roman"/>
                <w:sz w:val="26"/>
                <w:szCs w:val="26"/>
              </w:rPr>
              <w:t xml:space="preserve">Quy định này đang kế thừa quy định của Luật hiện hành, tuy nhiên, trên thực tế còn tồn tại cách hiểu khác nhau về việc đây là mộ t tình tiết giảm nhẹ với nhiều điều kiện đồng thời hay là các tình tiết giảm </w:t>
            </w:r>
            <w:r w:rsidRPr="00BF2E31">
              <w:rPr>
                <w:rFonts w:ascii="Times New Roman" w:hAnsi="Times New Roman" w:cs="Times New Roman"/>
                <w:sz w:val="26"/>
                <w:szCs w:val="26"/>
              </w:rPr>
              <w:lastRenderedPageBreak/>
              <w:t>nhẹ độc lập. Điều này có thể dẫn đến áp dụng không thống nhất giữa các cơ quan có thẩm quyền xử phạt.</w:t>
            </w:r>
          </w:p>
          <w:p w14:paraId="2EAD3A66" w14:textId="2F002F39" w:rsidR="00744D6B" w:rsidRPr="00BF2E31" w:rsidRDefault="00744D6B" w:rsidP="00744D6B">
            <w:pPr>
              <w:jc w:val="both"/>
              <w:rPr>
                <w:rFonts w:ascii="Times New Roman" w:hAnsi="Times New Roman" w:cs="Times New Roman"/>
                <w:sz w:val="26"/>
                <w:szCs w:val="26"/>
              </w:rPr>
            </w:pPr>
            <w:r w:rsidRPr="00BF2E31">
              <w:rPr>
                <w:rFonts w:ascii="Times New Roman" w:hAnsi="Times New Roman" w:cs="Times New Roman"/>
                <w:sz w:val="26"/>
                <w:szCs w:val="26"/>
              </w:rPr>
              <w:t>Do đó, đề nghị Ban soạn thảo tách các nội dung nêu trên thành các điểm riêng biệt trong khoản 1 Điều 9 để bảo đảm r õ ràng, minh bạch và thuận lợi trong quá trình áp dụng.</w:t>
            </w:r>
          </w:p>
        </w:tc>
        <w:tc>
          <w:tcPr>
            <w:tcW w:w="3070" w:type="dxa"/>
            <w:shd w:val="clear" w:color="auto" w:fill="FFFFFF"/>
            <w:tcMar>
              <w:top w:w="57" w:type="dxa"/>
              <w:left w:w="57" w:type="dxa"/>
              <w:bottom w:w="57" w:type="dxa"/>
              <w:right w:w="57" w:type="dxa"/>
            </w:tcMar>
            <w:vAlign w:val="center"/>
          </w:tcPr>
          <w:p w14:paraId="46A6265C" w14:textId="6FB98E09" w:rsidR="00744D6B" w:rsidRPr="00BF2E31" w:rsidRDefault="006F5BC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đã chỉnh lý quy định tại khoản 1 Điều 9</w:t>
            </w:r>
          </w:p>
        </w:tc>
      </w:tr>
      <w:tr w:rsidR="0045531E" w:rsidRPr="00BF2E31" w14:paraId="4E3DA570" w14:textId="77777777" w:rsidTr="001B2E7C">
        <w:trPr>
          <w:trHeight w:val="240"/>
        </w:trPr>
        <w:tc>
          <w:tcPr>
            <w:tcW w:w="734" w:type="dxa"/>
            <w:shd w:val="clear" w:color="auto" w:fill="FFFFFF"/>
            <w:tcMar>
              <w:top w:w="57" w:type="dxa"/>
              <w:left w:w="57" w:type="dxa"/>
              <w:bottom w:w="57" w:type="dxa"/>
              <w:right w:w="57" w:type="dxa"/>
            </w:tcMar>
            <w:vAlign w:val="center"/>
          </w:tcPr>
          <w:p w14:paraId="3CDF8D16" w14:textId="77777777" w:rsidR="0045531E" w:rsidRPr="00BF2E31" w:rsidRDefault="0045531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7344AE6" w14:textId="2B9A8AB2" w:rsidR="0045531E" w:rsidRPr="00BF2E31" w:rsidRDefault="0045531E"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10</w:t>
            </w:r>
          </w:p>
        </w:tc>
        <w:tc>
          <w:tcPr>
            <w:tcW w:w="2126" w:type="dxa"/>
            <w:shd w:val="clear" w:color="auto" w:fill="FFFFFF"/>
            <w:tcMar>
              <w:top w:w="57" w:type="dxa"/>
              <w:left w:w="57" w:type="dxa"/>
              <w:bottom w:w="57" w:type="dxa"/>
              <w:right w:w="57" w:type="dxa"/>
            </w:tcMar>
            <w:vAlign w:val="center"/>
          </w:tcPr>
          <w:p w14:paraId="5C2A4573" w14:textId="7D1C7715" w:rsidR="0045531E" w:rsidRPr="00BF2E31" w:rsidRDefault="0045531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5CB73C32" w14:textId="2FF7ED5B" w:rsidR="0045531E" w:rsidRPr="00BF2E31" w:rsidRDefault="0045531E" w:rsidP="000551EF">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Điểm đ khoản 1 Điều 10 quy định tình tiết tăng nặng gồm “</w:t>
            </w:r>
            <w:r w:rsidRPr="00BF2E31">
              <w:rPr>
                <w:rFonts w:ascii="Times New Roman" w:eastAsia="Times New Roman" w:hAnsi="Times New Roman" w:cs="Times New Roman"/>
                <w:bCs/>
                <w:i/>
                <w:iCs/>
                <w:color w:val="000000"/>
                <w:sz w:val="26"/>
                <w:szCs w:val="26"/>
              </w:rPr>
              <w:t>đ) Ép buộc người bị lệ thuộc vào mình về vật chất, tinh thần thực hiện hành vi vi phạm hành chính;</w:t>
            </w:r>
            <w:r w:rsidRPr="00BF2E31">
              <w:rPr>
                <w:rFonts w:ascii="Times New Roman" w:eastAsia="Times New Roman" w:hAnsi="Times New Roman" w:cs="Times New Roman"/>
                <w:bCs/>
                <w:color w:val="000000"/>
                <w:sz w:val="26"/>
                <w:szCs w:val="26"/>
              </w:rPr>
              <w:t>”.  Tuy nhiên, việc quy định tình tiết tăng nặng tại điểm này có mối liên hệ với tình tiết giảm nhẹ tại điểm g khoản 1 Điều 9 Dự thảo “</w:t>
            </w:r>
            <w:r w:rsidRPr="00BF2E31">
              <w:rPr>
                <w:rFonts w:ascii="Times New Roman" w:eastAsia="Times New Roman" w:hAnsi="Times New Roman" w:cs="Times New Roman"/>
                <w:bCs/>
                <w:i/>
                <w:iCs/>
                <w:color w:val="000000"/>
                <w:sz w:val="26"/>
                <w:szCs w:val="26"/>
              </w:rPr>
              <w:t xml:space="preserve">g) Vi phạm hành chính do bị </w:t>
            </w:r>
            <w:r w:rsidRPr="00BF2E31">
              <w:rPr>
                <w:rFonts w:ascii="Times New Roman" w:eastAsia="Times New Roman" w:hAnsi="Times New Roman" w:cs="Times New Roman"/>
                <w:bCs/>
                <w:i/>
                <w:iCs/>
                <w:color w:val="000000"/>
                <w:sz w:val="26"/>
                <w:szCs w:val="26"/>
                <w:u w:val="single"/>
              </w:rPr>
              <w:t>ép buộc, đe dọa, cưỡng bức hoặc bị lệ thuộc về vật chất hoặc tinh thần</w:t>
            </w:r>
            <w:r w:rsidRPr="00BF2E31">
              <w:rPr>
                <w:rFonts w:ascii="Times New Roman" w:eastAsia="Times New Roman" w:hAnsi="Times New Roman" w:cs="Times New Roman"/>
                <w:bCs/>
                <w:i/>
                <w:iCs/>
                <w:color w:val="000000"/>
                <w:sz w:val="26"/>
                <w:szCs w:val="26"/>
              </w:rPr>
              <w:t>;</w:t>
            </w:r>
            <w:r w:rsidRPr="00BF2E31">
              <w:rPr>
                <w:rFonts w:ascii="Times New Roman" w:eastAsia="Times New Roman" w:hAnsi="Times New Roman" w:cs="Times New Roman"/>
                <w:bCs/>
                <w:color w:val="000000"/>
                <w:sz w:val="26"/>
                <w:szCs w:val="26"/>
              </w:rPr>
              <w:t xml:space="preserve">”. Do vậy, </w:t>
            </w:r>
            <w:r w:rsidRPr="00BF2E31">
              <w:rPr>
                <w:rFonts w:ascii="Times New Roman" w:eastAsia="Times New Roman" w:hAnsi="Times New Roman" w:cs="Times New Roman"/>
                <w:bCs/>
                <w:iCs/>
                <w:color w:val="000000"/>
                <w:sz w:val="26"/>
                <w:szCs w:val="26"/>
              </w:rPr>
              <w:t xml:space="preserve">đề nghị cơ quan soạn thảo cân nhắc, </w:t>
            </w:r>
            <w:r w:rsidRPr="00BF2E31">
              <w:rPr>
                <w:rFonts w:ascii="Times New Roman" w:eastAsia="Times New Roman" w:hAnsi="Times New Roman" w:cs="Times New Roman"/>
                <w:bCs/>
                <w:color w:val="000000"/>
                <w:sz w:val="26"/>
                <w:szCs w:val="26"/>
              </w:rPr>
              <w:t>chỉnh sửa nội dung điểm này đảm bảo tính thống nhất, đồng bộ khi xác định các tình tiết tăng nặng, tình tiết giảm nhẹ.</w:t>
            </w:r>
          </w:p>
        </w:tc>
        <w:tc>
          <w:tcPr>
            <w:tcW w:w="3070" w:type="dxa"/>
            <w:shd w:val="clear" w:color="auto" w:fill="FFFFFF"/>
            <w:tcMar>
              <w:top w:w="57" w:type="dxa"/>
              <w:left w:w="57" w:type="dxa"/>
              <w:bottom w:w="57" w:type="dxa"/>
              <w:right w:w="57" w:type="dxa"/>
            </w:tcMar>
            <w:vAlign w:val="center"/>
          </w:tcPr>
          <w:p w14:paraId="7C8D27D2" w14:textId="2C742B59" w:rsidR="0045531E" w:rsidRPr="00BF2E31" w:rsidRDefault="001140D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việc quy định các nội dung này đã bảo đảm phù hợp với từng đối tượng.</w:t>
            </w:r>
          </w:p>
        </w:tc>
      </w:tr>
      <w:tr w:rsidR="00066AE3" w:rsidRPr="00BF2E31" w14:paraId="6537B274" w14:textId="77777777" w:rsidTr="001B2E7C">
        <w:trPr>
          <w:trHeight w:val="240"/>
        </w:trPr>
        <w:tc>
          <w:tcPr>
            <w:tcW w:w="734" w:type="dxa"/>
            <w:shd w:val="clear" w:color="auto" w:fill="FFFFFF"/>
            <w:tcMar>
              <w:top w:w="57" w:type="dxa"/>
              <w:left w:w="57" w:type="dxa"/>
              <w:bottom w:w="57" w:type="dxa"/>
              <w:right w:w="57" w:type="dxa"/>
            </w:tcMar>
            <w:vAlign w:val="center"/>
          </w:tcPr>
          <w:p w14:paraId="11FD621B" w14:textId="77777777" w:rsidR="00066AE3" w:rsidRPr="00BF2E31" w:rsidRDefault="00066AE3"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0A9529E" w14:textId="77777777" w:rsidR="00066AE3" w:rsidRPr="00BF2E31" w:rsidRDefault="00066AE3"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AD342B4" w14:textId="664548ED" w:rsidR="00066AE3" w:rsidRPr="00BF2E31" w:rsidRDefault="00066AE3"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55B2BBEC" w14:textId="38D21B35" w:rsidR="00066AE3" w:rsidRPr="00BF2E31" w:rsidRDefault="00066AE3" w:rsidP="00066AE3">
            <w:pPr>
              <w:jc w:val="both"/>
              <w:rPr>
                <w:rFonts w:ascii="Times New Roman" w:hAnsi="Times New Roman" w:cs="Times New Roman"/>
                <w:sz w:val="26"/>
                <w:szCs w:val="26"/>
              </w:rPr>
            </w:pPr>
            <w:r w:rsidRPr="00BF2E31">
              <w:rPr>
                <w:rFonts w:ascii="Times New Roman" w:hAnsi="Times New Roman" w:cs="Times New Roman"/>
                <w:sz w:val="26"/>
                <w:szCs w:val="26"/>
              </w:rPr>
              <w:t xml:space="preserve">Tại điểm </w:t>
            </w:r>
            <w:proofErr w:type="gramStart"/>
            <w:r w:rsidRPr="00BF2E31">
              <w:rPr>
                <w:rFonts w:ascii="Times New Roman" w:hAnsi="Times New Roman" w:cs="Times New Roman"/>
                <w:sz w:val="26"/>
                <w:szCs w:val="26"/>
              </w:rPr>
              <w:t>b ,</w:t>
            </w:r>
            <w:proofErr w:type="gramEnd"/>
            <w:r w:rsidRPr="00BF2E31">
              <w:rPr>
                <w:rFonts w:ascii="Times New Roman" w:hAnsi="Times New Roman" w:cs="Times New Roman"/>
                <w:sz w:val="26"/>
                <w:szCs w:val="26"/>
              </w:rPr>
              <w:t xml:space="preserve"> c khoản 1 Điều 10 dự thảo quy định "Những tình tiết sau đây là tình tiết tăng nặng: b) Vi phạm hành chính nhiều lần; c) Tái phạm;". Tuy nhiên, tại điểm b khoảng 1 Điều 44 dự thảo quy định "Xử phạt v</w:t>
            </w:r>
            <w:r w:rsidR="006F5BC7" w:rsidRPr="00BF2E31">
              <w:rPr>
                <w:rFonts w:ascii="Times New Roman" w:hAnsi="Times New Roman" w:cs="Times New Roman"/>
                <w:sz w:val="26"/>
                <w:szCs w:val="26"/>
              </w:rPr>
              <w:t>i</w:t>
            </w:r>
            <w:r w:rsidRPr="00BF2E31">
              <w:rPr>
                <w:rFonts w:ascii="Times New Roman" w:hAnsi="Times New Roman" w:cs="Times New Roman"/>
                <w:sz w:val="26"/>
                <w:szCs w:val="26"/>
              </w:rPr>
              <w:t xml:space="preserve"> phạm hành chính không lập biên bản được áp dụng đối với các trường hợp sau: b ) Hành vi vi phạm mà mức tối đa của khung tiền phạt đối với hành vi đó hoặc hành vi vi phạm hành chính mà mứ c phạt tiền tính theo t ỷ lệ, số lần giá trị khoản thu trái pháp luật phạt tiền đến 1.000.000 đồng đối với cá nhân, 2.000.000 đồng đối với tổ chức;", nhằm bảo đảm hiệu quả thực thi công vụ đối với </w:t>
            </w:r>
            <w:r w:rsidRPr="00BF2E31">
              <w:rPr>
                <w:rFonts w:ascii="Times New Roman" w:hAnsi="Times New Roman" w:cs="Times New Roman"/>
                <w:sz w:val="26"/>
                <w:szCs w:val="26"/>
              </w:rPr>
              <w:lastRenderedPageBreak/>
              <w:t>các hành vi vi phạm đơn giản, rõ ràng, có đủ căn cứ xác định ngay tại thời điêm phát hiện, đảm bảo linh hoạt và thuận tiện trong việc thực thi pháp luật cũng như tạo điều kiện cho người dân, đề nghị cơ quan soạn thảo nghiên cứu, xem xét việc không áp dụng tình tiết tăng nặng "Vi phạm hành chính nhiều lần", "Tái phạm" đối với trường hợp quy định tại điểm b khoảng 1 Điều 44 dự thảo.</w:t>
            </w:r>
          </w:p>
        </w:tc>
        <w:tc>
          <w:tcPr>
            <w:tcW w:w="3070" w:type="dxa"/>
            <w:shd w:val="clear" w:color="auto" w:fill="FFFFFF"/>
            <w:tcMar>
              <w:top w:w="57" w:type="dxa"/>
              <w:left w:w="57" w:type="dxa"/>
              <w:bottom w:w="57" w:type="dxa"/>
              <w:right w:w="57" w:type="dxa"/>
            </w:tcMar>
            <w:vAlign w:val="center"/>
          </w:tcPr>
          <w:p w14:paraId="44E01FFB" w14:textId="6880014A" w:rsidR="00066AE3" w:rsidRPr="00BF2E31" w:rsidRDefault="0091649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Giải trình: về đơn giản hóa trình tự xử phạt và áp dụng tình tiết là 2 phạm vi khác nhau.</w:t>
            </w:r>
          </w:p>
        </w:tc>
      </w:tr>
      <w:tr w:rsidR="00784D9B" w:rsidRPr="00BF2E31" w14:paraId="70814E51" w14:textId="77777777" w:rsidTr="001B2E7C">
        <w:trPr>
          <w:trHeight w:val="240"/>
        </w:trPr>
        <w:tc>
          <w:tcPr>
            <w:tcW w:w="734" w:type="dxa"/>
            <w:shd w:val="clear" w:color="auto" w:fill="FFFFFF"/>
            <w:tcMar>
              <w:top w:w="57" w:type="dxa"/>
              <w:left w:w="57" w:type="dxa"/>
              <w:bottom w:w="57" w:type="dxa"/>
              <w:right w:w="57" w:type="dxa"/>
            </w:tcMar>
            <w:vAlign w:val="center"/>
          </w:tcPr>
          <w:p w14:paraId="1EB56AF3" w14:textId="77777777" w:rsidR="00784D9B" w:rsidRPr="00BF2E31" w:rsidRDefault="00784D9B"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0D4A6DF" w14:textId="77777777" w:rsidR="00784D9B" w:rsidRPr="00BF2E31" w:rsidRDefault="00784D9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912947F" w14:textId="170B4547" w:rsidR="00784D9B" w:rsidRPr="00BF2E31" w:rsidRDefault="00784D9B"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08D7C407" w14:textId="3AFE68CA" w:rsidR="00784D9B" w:rsidRPr="00BF2E31" w:rsidRDefault="00347A14" w:rsidP="000551EF">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Tại điểm p khoản 1 Điều 10 của dự thảo nên thêm cụm từ “trong cùng 01 vụ việc” vào cuối khoản để rõ ràng và dễ áp dụng trong thực tiễn hơn.</w:t>
            </w:r>
          </w:p>
        </w:tc>
        <w:tc>
          <w:tcPr>
            <w:tcW w:w="3070" w:type="dxa"/>
            <w:shd w:val="clear" w:color="auto" w:fill="FFFFFF"/>
            <w:tcMar>
              <w:top w:w="57" w:type="dxa"/>
              <w:left w:w="57" w:type="dxa"/>
              <w:bottom w:w="57" w:type="dxa"/>
              <w:right w:w="57" w:type="dxa"/>
            </w:tcMar>
            <w:vAlign w:val="center"/>
          </w:tcPr>
          <w:p w14:paraId="5887E5A2" w14:textId="738E5B6C" w:rsidR="00784D9B" w:rsidRPr="00BF2E31" w:rsidRDefault="00104750"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96595E">
              <w:rPr>
                <w:rFonts w:ascii="Times New Roman" w:eastAsia="Times New Roman" w:hAnsi="Times New Roman" w:cs="Times New Roman"/>
                <w:sz w:val="26"/>
                <w:szCs w:val="26"/>
              </w:rPr>
              <w:t xml:space="preserve"> hoàn thiện tại dự thảo Luật.</w:t>
            </w:r>
          </w:p>
        </w:tc>
      </w:tr>
      <w:tr w:rsidR="003A588F" w:rsidRPr="00BF2E31" w14:paraId="1E3A0A23" w14:textId="77777777" w:rsidTr="001B2E7C">
        <w:trPr>
          <w:trHeight w:val="240"/>
        </w:trPr>
        <w:tc>
          <w:tcPr>
            <w:tcW w:w="734" w:type="dxa"/>
            <w:shd w:val="clear" w:color="auto" w:fill="FFFFFF"/>
            <w:tcMar>
              <w:top w:w="57" w:type="dxa"/>
              <w:left w:w="57" w:type="dxa"/>
              <w:bottom w:w="57" w:type="dxa"/>
              <w:right w:w="57" w:type="dxa"/>
            </w:tcMar>
            <w:vAlign w:val="center"/>
          </w:tcPr>
          <w:p w14:paraId="720D6158" w14:textId="77777777" w:rsidR="003A588F" w:rsidRPr="00BF2E31" w:rsidRDefault="003A588F"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65C6C6D" w14:textId="77777777" w:rsidR="003A588F" w:rsidRPr="00BF2E31" w:rsidRDefault="003A588F"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2B84407" w14:textId="6DD2844F" w:rsidR="003A588F" w:rsidRPr="00BF2E31" w:rsidRDefault="003A588F"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Y tế</w:t>
            </w:r>
          </w:p>
        </w:tc>
        <w:tc>
          <w:tcPr>
            <w:tcW w:w="7136" w:type="dxa"/>
            <w:shd w:val="clear" w:color="auto" w:fill="FFFFFF"/>
            <w:tcMar>
              <w:top w:w="57" w:type="dxa"/>
              <w:left w:w="57" w:type="dxa"/>
              <w:bottom w:w="57" w:type="dxa"/>
              <w:right w:w="57" w:type="dxa"/>
            </w:tcMar>
            <w:vAlign w:val="center"/>
          </w:tcPr>
          <w:p w14:paraId="12167D63" w14:textId="5FB440E9" w:rsidR="003A588F" w:rsidRPr="00BF2E31" w:rsidRDefault="003A588F" w:rsidP="000551EF">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Tại điểm p khoản 1 Điều 10 quy định về tình tiết tăng nặng như sau: “p) Vi phạm hành chính đối với hai người trở lên;” đề nghị cơ quan soạn thảo cân nhắc xem xét lại quy định tại điểm này, vì những vi phạm hành chính trong lĩnh vực dược nói riêng, lĩnh vực y tế nói chung đều ảnh hưởng đến nhiều người, ví dụ như hành vi sản xuất thuốc không đảm bảo tiêu chuẩn chất lượng hoặc hành vi bán thuốc cao hơn giá thuốc đã công khai/kê khai… đều ảnh hưởng đến nhiều</w:t>
            </w:r>
            <w:r w:rsidRPr="00BF2E31">
              <w:rPr>
                <w:rFonts w:ascii="Times New Roman" w:eastAsia="Times New Roman" w:hAnsi="Times New Roman" w:cs="Times New Roman"/>
                <w:bCs/>
                <w:color w:val="000000"/>
                <w:sz w:val="26"/>
                <w:szCs w:val="26"/>
              </w:rPr>
              <w:br/>
              <w:t>người. Như vậy, nếu quy định như dự thảo Luật, các hành vi trong lĩnh vực dược đa phần đều sẽ thuộc hành vi tăng nặng</w:t>
            </w:r>
          </w:p>
        </w:tc>
        <w:tc>
          <w:tcPr>
            <w:tcW w:w="3070" w:type="dxa"/>
            <w:shd w:val="clear" w:color="auto" w:fill="FFFFFF"/>
            <w:tcMar>
              <w:top w:w="57" w:type="dxa"/>
              <w:left w:w="57" w:type="dxa"/>
              <w:bottom w:w="57" w:type="dxa"/>
              <w:right w:w="57" w:type="dxa"/>
            </w:tcMar>
            <w:vAlign w:val="center"/>
          </w:tcPr>
          <w:p w14:paraId="03D50554" w14:textId="2501504F" w:rsidR="003A588F" w:rsidRPr="00BF2E31" w:rsidRDefault="00560AC0"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Đây là quy định kế thừa từ năm 2012 và đang được thực hiện ổn định, chỉ sửa đổi từ “nhiều người” thành “hai người” trở lên để rõ ràng hơn.</w:t>
            </w:r>
          </w:p>
        </w:tc>
      </w:tr>
      <w:tr w:rsidR="00001C49" w:rsidRPr="00BF2E31" w14:paraId="463B21FB" w14:textId="77777777" w:rsidTr="001B2E7C">
        <w:trPr>
          <w:trHeight w:val="240"/>
        </w:trPr>
        <w:tc>
          <w:tcPr>
            <w:tcW w:w="734" w:type="dxa"/>
            <w:shd w:val="clear" w:color="auto" w:fill="FFFFFF"/>
            <w:tcMar>
              <w:top w:w="57" w:type="dxa"/>
              <w:left w:w="57" w:type="dxa"/>
              <w:bottom w:w="57" w:type="dxa"/>
              <w:right w:w="57" w:type="dxa"/>
            </w:tcMar>
            <w:vAlign w:val="center"/>
          </w:tcPr>
          <w:p w14:paraId="2BF95757" w14:textId="77777777" w:rsidR="00001C49" w:rsidRPr="00BF2E31" w:rsidRDefault="00001C49"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79870E3" w14:textId="1CD3F25C" w:rsidR="00001C49" w:rsidRPr="00BF2E31" w:rsidRDefault="00001C49"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11</w:t>
            </w:r>
          </w:p>
        </w:tc>
        <w:tc>
          <w:tcPr>
            <w:tcW w:w="2126" w:type="dxa"/>
            <w:shd w:val="clear" w:color="auto" w:fill="FFFFFF"/>
            <w:tcMar>
              <w:top w:w="57" w:type="dxa"/>
              <w:left w:w="57" w:type="dxa"/>
              <w:bottom w:w="57" w:type="dxa"/>
              <w:right w:w="57" w:type="dxa"/>
            </w:tcMar>
            <w:vAlign w:val="center"/>
          </w:tcPr>
          <w:p w14:paraId="4E2F647E" w14:textId="5B3D0611" w:rsidR="00001C49" w:rsidRPr="00BF2E31" w:rsidRDefault="00001C49"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0A056CBF" w14:textId="77777777" w:rsidR="00001C49" w:rsidRPr="00BF2E31" w:rsidRDefault="00001C49" w:rsidP="000551EF">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Về những trường hợp không xử phạt vi phạm hành chính (Điều 11)</w:t>
            </w:r>
          </w:p>
          <w:p w14:paraId="0D298D24" w14:textId="77777777" w:rsidR="00001C49" w:rsidRPr="00BF2E31" w:rsidRDefault="00001C49" w:rsidP="00001C49">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xml:space="preserve">- Đối với quy định mới tại khoản 6 (Rủi ro nghiên cứu khoa học): đề nghị nghiên cứu bổ sung cơ chế đánh giá độc lập hoặc ý </w:t>
            </w:r>
            <w:r w:rsidRPr="00BF2E31">
              <w:rPr>
                <w:rFonts w:ascii="Times New Roman" w:eastAsia="Times New Roman" w:hAnsi="Times New Roman" w:cs="Times New Roman"/>
                <w:bCs/>
                <w:color w:val="000000"/>
                <w:sz w:val="26"/>
                <w:szCs w:val="26"/>
              </w:rPr>
              <w:lastRenderedPageBreak/>
              <w:t>kiến chuyên môn đối với các trường hợp liên quan đến lĩnh vực khoa học, kỹ thuật, công nghệ phức tạp.</w:t>
            </w:r>
          </w:p>
          <w:p w14:paraId="0E1868EF" w14:textId="77777777" w:rsidR="00001C49" w:rsidRPr="00BF2E31" w:rsidRDefault="00001C49" w:rsidP="00001C49">
            <w:pPr>
              <w:spacing w:before="120" w:line="360" w:lineRule="exact"/>
              <w:ind w:firstLine="567"/>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Đề nghị bổ sung quy định "Cơ quan, người có thẩm quyền xử lý vi phạm hành chính có trách nhiệm xem xét, đánh giá đầy đủ các tình tiết chứng minh thuộc trường hợp không xử phạt vi phạm hành chính trước khi ban hành quyết định xử lý."</w:t>
            </w:r>
          </w:p>
          <w:p w14:paraId="0B2F202D" w14:textId="597E5DE8" w:rsidR="00001C49" w:rsidRPr="00BF2E31" w:rsidRDefault="00001C49" w:rsidP="00001C49">
            <w:pPr>
              <w:jc w:val="both"/>
              <w:rPr>
                <w:rFonts w:ascii="Times New Roman" w:eastAsia="Times New Roman" w:hAnsi="Times New Roman" w:cs="Times New Roman"/>
                <w:sz w:val="26"/>
                <w:szCs w:val="26"/>
              </w:rPr>
            </w:pPr>
            <w:r w:rsidRPr="00BF2E31">
              <w:rPr>
                <w:rFonts w:ascii="Times New Roman" w:eastAsia="Times New Roman" w:hAnsi="Times New Roman" w:cs="Times New Roman"/>
                <w:bCs/>
                <w:color w:val="000000"/>
                <w:sz w:val="26"/>
                <w:szCs w:val="26"/>
              </w:rPr>
              <w:t>- Đề xuất bổ sung trường hợp không xử phạt mới: Đề nghị bổ sung trường hợp: “Vi phạm do thực hiện yêu cầu của cơ quan quản lý nhà nước để đảm bảo các nhu cầu thiết yếu cho nhân dân, vì lợi ích chung của xã hội”. Điều này đặc biệt cần thiết cho các tình huống khẩn cấp ngành nông nghiệp/môi trường như điều tiết nước chống hạn hán, lũ lụt, thiên tai.</w:t>
            </w:r>
          </w:p>
        </w:tc>
        <w:tc>
          <w:tcPr>
            <w:tcW w:w="3070" w:type="dxa"/>
            <w:shd w:val="clear" w:color="auto" w:fill="FFFFFF"/>
            <w:tcMar>
              <w:top w:w="57" w:type="dxa"/>
              <w:left w:w="57" w:type="dxa"/>
              <w:bottom w:w="57" w:type="dxa"/>
              <w:right w:w="57" w:type="dxa"/>
            </w:tcMar>
            <w:vAlign w:val="center"/>
          </w:tcPr>
          <w:p w14:paraId="7DA32B99" w14:textId="66BE930B" w:rsidR="00001C49" w:rsidRPr="00BF2E31" w:rsidRDefault="001140D1"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1. Giải trình: Luật chỉ quy định về các trường hợp không xử phạt. Việc quy định chi tiết sẽ được quy </w:t>
            </w:r>
            <w:r w:rsidRPr="00BF2E31">
              <w:rPr>
                <w:rFonts w:ascii="Times New Roman" w:eastAsia="Times New Roman" w:hAnsi="Times New Roman" w:cs="Times New Roman"/>
                <w:sz w:val="26"/>
                <w:szCs w:val="26"/>
              </w:rPr>
              <w:lastRenderedPageBreak/>
              <w:t>định tại trình tự xử phạt</w:t>
            </w:r>
            <w:r w:rsidR="00D6066E" w:rsidRPr="00BF2E31">
              <w:rPr>
                <w:rFonts w:ascii="Times New Roman" w:eastAsia="Times New Roman" w:hAnsi="Times New Roman" w:cs="Times New Roman"/>
                <w:sz w:val="26"/>
                <w:szCs w:val="26"/>
              </w:rPr>
              <w:t xml:space="preserve"> và do người có thẩm quyền xác định theo từng trường hợp cụ thể</w:t>
            </w:r>
            <w:r w:rsidRPr="00BF2E31">
              <w:rPr>
                <w:rFonts w:ascii="Times New Roman" w:eastAsia="Times New Roman" w:hAnsi="Times New Roman" w:cs="Times New Roman"/>
                <w:sz w:val="26"/>
                <w:szCs w:val="26"/>
              </w:rPr>
              <w:t>.</w:t>
            </w:r>
          </w:p>
          <w:p w14:paraId="0464EE46" w14:textId="0D39293E" w:rsidR="00327247" w:rsidRPr="00BF2E31" w:rsidRDefault="0032724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Giải trình: Luật đã quy định rõ về trình tự xử phạt.</w:t>
            </w:r>
          </w:p>
          <w:p w14:paraId="29F20F21" w14:textId="63121B17" w:rsidR="00D6066E" w:rsidRPr="00BF2E31" w:rsidRDefault="00327247"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3</w:t>
            </w:r>
            <w:r w:rsidR="00D6066E" w:rsidRPr="00BF2E31">
              <w:rPr>
                <w:rFonts w:ascii="Times New Roman" w:eastAsia="Times New Roman" w:hAnsi="Times New Roman" w:cs="Times New Roman"/>
                <w:sz w:val="26"/>
                <w:szCs w:val="26"/>
              </w:rPr>
              <w:t xml:space="preserve">. </w:t>
            </w:r>
            <w:r w:rsidR="007E34F0" w:rsidRPr="00BF2E31">
              <w:rPr>
                <w:rFonts w:ascii="Times New Roman" w:eastAsia="Times New Roman" w:hAnsi="Times New Roman" w:cs="Times New Roman"/>
                <w:sz w:val="26"/>
                <w:szCs w:val="26"/>
              </w:rPr>
              <w:t>Giải trình: Các quy định này đã được quy định tại trường hợp tình thế cấp thiết.</w:t>
            </w:r>
          </w:p>
        </w:tc>
      </w:tr>
      <w:tr w:rsidR="00DC0514" w:rsidRPr="00BF2E31" w14:paraId="360F444D" w14:textId="77777777" w:rsidTr="001B2E7C">
        <w:trPr>
          <w:trHeight w:val="240"/>
        </w:trPr>
        <w:tc>
          <w:tcPr>
            <w:tcW w:w="734" w:type="dxa"/>
            <w:shd w:val="clear" w:color="auto" w:fill="FFFFFF"/>
            <w:tcMar>
              <w:top w:w="57" w:type="dxa"/>
              <w:left w:w="57" w:type="dxa"/>
              <w:bottom w:w="57" w:type="dxa"/>
              <w:right w:w="57" w:type="dxa"/>
            </w:tcMar>
            <w:vAlign w:val="center"/>
          </w:tcPr>
          <w:p w14:paraId="6E899164" w14:textId="77777777" w:rsidR="00DC0514" w:rsidRPr="00BF2E31" w:rsidRDefault="00DC0514"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E9B9B98" w14:textId="77777777" w:rsidR="00DC0514" w:rsidRPr="00BF2E31" w:rsidRDefault="00DC051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2ACF036" w14:textId="5D32CBE4" w:rsidR="00DC0514" w:rsidRPr="00BF2E31" w:rsidRDefault="00DC051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5DAA26A9" w14:textId="77777777" w:rsidR="00DC0514" w:rsidRPr="00BF2E31" w:rsidRDefault="00DC0514" w:rsidP="00DC0514">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Đối với khoản 6 Điều 11</w:t>
            </w:r>
          </w:p>
          <w:p w14:paraId="5F5D7232" w14:textId="655A2EB5" w:rsidR="00DC0514" w:rsidRPr="00BF2E31" w:rsidRDefault="00DC0514" w:rsidP="00DC0514">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Đề nghị sửa đổi cụm từ “nghiên cứu, thử nghiệm, áp dụng tiến bộ khoa học, kỹ thuật và công nghệ” thành “nghiên cứu, thử nghiệm phục vụ nghiên cứu, áp dụng tiến bộ khoa học, kỹ thuật và công nghệ”.</w:t>
            </w:r>
          </w:p>
          <w:p w14:paraId="5F8800DC" w14:textId="3586189D" w:rsidR="00DC0514" w:rsidRPr="00BF2E31" w:rsidRDefault="00DC0514" w:rsidP="00DC0514">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Lý do: việc bổ sung cụm từ “phục vụ nghiên cứu” sẽ làm rõ mục đích của hoạt động thử nghiệm được loại trừ trách nhiệm vi phạm hành chính, tránh cách hiểu mở rộng đối với các hoạt động thử nghiệm thông thường không nhằm mục đích nghiên cứu khoa học hoặc phát triển công nghệ.</w:t>
            </w:r>
          </w:p>
        </w:tc>
        <w:tc>
          <w:tcPr>
            <w:tcW w:w="3070" w:type="dxa"/>
            <w:shd w:val="clear" w:color="auto" w:fill="FFFFFF"/>
            <w:tcMar>
              <w:top w:w="57" w:type="dxa"/>
              <w:left w:w="57" w:type="dxa"/>
              <w:bottom w:w="57" w:type="dxa"/>
              <w:right w:w="57" w:type="dxa"/>
            </w:tcMar>
            <w:vAlign w:val="center"/>
          </w:tcPr>
          <w:p w14:paraId="7F95EF6E" w14:textId="4D78374C" w:rsidR="00DC0514" w:rsidRPr="00BF2E31" w:rsidRDefault="00AD6A50"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Giữ nguyên để bảo đảm thống nhất đồng bộ với quy định tại Bộ luật hình sự.</w:t>
            </w:r>
          </w:p>
        </w:tc>
      </w:tr>
      <w:tr w:rsidR="0045531E" w:rsidRPr="00BF2E31" w14:paraId="6D96D5B6" w14:textId="77777777" w:rsidTr="001B2E7C">
        <w:trPr>
          <w:trHeight w:val="240"/>
        </w:trPr>
        <w:tc>
          <w:tcPr>
            <w:tcW w:w="734" w:type="dxa"/>
            <w:shd w:val="clear" w:color="auto" w:fill="FFFFFF"/>
            <w:tcMar>
              <w:top w:w="57" w:type="dxa"/>
              <w:left w:w="57" w:type="dxa"/>
              <w:bottom w:w="57" w:type="dxa"/>
              <w:right w:w="57" w:type="dxa"/>
            </w:tcMar>
            <w:vAlign w:val="center"/>
          </w:tcPr>
          <w:p w14:paraId="3CE54617" w14:textId="77777777" w:rsidR="0045531E" w:rsidRPr="00BF2E31" w:rsidRDefault="0045531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2BEC5CF" w14:textId="77777777" w:rsidR="0045531E" w:rsidRPr="00BF2E31" w:rsidRDefault="0045531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BB76DCB" w14:textId="77D6BCCF" w:rsidR="0045531E" w:rsidRPr="00BF2E31" w:rsidRDefault="0045531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2D5654C4" w14:textId="77777777" w:rsidR="0045531E" w:rsidRPr="00BF2E31" w:rsidRDefault="0045531E" w:rsidP="0045531E">
            <w:pPr>
              <w:spacing w:before="120" w:line="360" w:lineRule="exact"/>
              <w:jc w:val="both"/>
              <w:rPr>
                <w:rFonts w:ascii="Times New Roman" w:eastAsia="Times New Roman" w:hAnsi="Times New Roman" w:cs="Times New Roman"/>
                <w:bCs/>
                <w:iCs/>
                <w:color w:val="000000"/>
                <w:sz w:val="26"/>
                <w:szCs w:val="26"/>
                <w:lang w:val="en-US"/>
              </w:rPr>
            </w:pPr>
            <w:r w:rsidRPr="00BF2E31">
              <w:rPr>
                <w:rFonts w:ascii="Times New Roman" w:eastAsia="Times New Roman" w:hAnsi="Times New Roman" w:cs="Times New Roman"/>
                <w:bCs/>
                <w:color w:val="000000"/>
                <w:sz w:val="26"/>
                <w:szCs w:val="26"/>
                <w:lang w:val="en-US"/>
              </w:rPr>
              <w:t xml:space="preserve">Tại khoản 6 Điều 11, </w:t>
            </w:r>
            <w:r w:rsidRPr="00BF2E31">
              <w:rPr>
                <w:rFonts w:ascii="Times New Roman" w:eastAsia="Times New Roman" w:hAnsi="Times New Roman" w:cs="Times New Roman"/>
                <w:bCs/>
                <w:iCs/>
                <w:color w:val="000000"/>
                <w:sz w:val="26"/>
                <w:szCs w:val="26"/>
                <w:lang w:val="en-US"/>
              </w:rPr>
              <w:t xml:space="preserve">đề nghị chỉnh sửa </w:t>
            </w:r>
            <w:r w:rsidRPr="00BF2E31">
              <w:rPr>
                <w:rFonts w:ascii="Times New Roman" w:eastAsia="Times New Roman" w:hAnsi="Times New Roman" w:cs="Times New Roman"/>
                <w:bCs/>
                <w:color w:val="000000"/>
                <w:sz w:val="26"/>
                <w:szCs w:val="26"/>
                <w:lang w:val="en-US"/>
              </w:rPr>
              <w:t>quy định “</w:t>
            </w:r>
            <w:r w:rsidRPr="00BF2E31">
              <w:rPr>
                <w:rFonts w:ascii="Times New Roman" w:eastAsia="Times New Roman" w:hAnsi="Times New Roman" w:cs="Times New Roman"/>
                <w:bCs/>
                <w:i/>
                <w:color w:val="000000"/>
                <w:sz w:val="26"/>
                <w:szCs w:val="26"/>
                <w:lang w:val="en-US"/>
              </w:rPr>
              <w:t>Rủi ro trong nghiên cứu, thử nghiệm, áp dụng tiến bộ khoa học, kỹ thuật và công nghệ”</w:t>
            </w:r>
            <w:r w:rsidRPr="00BF2E31">
              <w:rPr>
                <w:rFonts w:ascii="Times New Roman" w:eastAsia="Times New Roman" w:hAnsi="Times New Roman" w:cs="Times New Roman"/>
                <w:bCs/>
                <w:iCs/>
                <w:color w:val="000000"/>
                <w:sz w:val="26"/>
                <w:szCs w:val="26"/>
                <w:lang w:val="en-US"/>
              </w:rPr>
              <w:t xml:space="preserve"> thành </w:t>
            </w:r>
            <w:r w:rsidRPr="00BF2E31">
              <w:rPr>
                <w:rFonts w:ascii="Times New Roman" w:eastAsia="Times New Roman" w:hAnsi="Times New Roman" w:cs="Times New Roman"/>
                <w:bCs/>
                <w:color w:val="000000"/>
                <w:sz w:val="26"/>
                <w:szCs w:val="26"/>
                <w:lang w:val="en-US"/>
              </w:rPr>
              <w:t>“</w:t>
            </w:r>
            <w:r w:rsidRPr="00BF2E31">
              <w:rPr>
                <w:rFonts w:ascii="Times New Roman" w:eastAsia="Times New Roman" w:hAnsi="Times New Roman" w:cs="Times New Roman"/>
                <w:bCs/>
                <w:i/>
                <w:iCs/>
                <w:color w:val="000000"/>
                <w:sz w:val="26"/>
                <w:szCs w:val="26"/>
                <w:lang w:val="en-US"/>
              </w:rPr>
              <w:t xml:space="preserve">Rủi ro trong </w:t>
            </w:r>
            <w:r w:rsidRPr="00BF2E31">
              <w:rPr>
                <w:rFonts w:ascii="Times New Roman" w:eastAsia="Times New Roman" w:hAnsi="Times New Roman" w:cs="Times New Roman"/>
                <w:b/>
                <w:bCs/>
                <w:i/>
                <w:iCs/>
                <w:color w:val="000000"/>
                <w:sz w:val="26"/>
                <w:szCs w:val="26"/>
                <w:u w:val="single"/>
                <w:lang w:val="en-US"/>
              </w:rPr>
              <w:t>thực hiện nhiệm vụ, công vụ</w:t>
            </w:r>
            <w:r w:rsidRPr="00BF2E31">
              <w:rPr>
                <w:rFonts w:ascii="Times New Roman" w:eastAsia="Times New Roman" w:hAnsi="Times New Roman" w:cs="Times New Roman"/>
                <w:bCs/>
                <w:i/>
                <w:iCs/>
                <w:color w:val="000000"/>
                <w:sz w:val="26"/>
                <w:szCs w:val="26"/>
                <w:lang w:val="en-US"/>
              </w:rPr>
              <w:t xml:space="preserve"> nghiên cứu, thử nghiệm, áp dụng tiến bộ khoa học, kỹ thuật và công nghệ</w:t>
            </w:r>
            <w:r w:rsidRPr="00BF2E31">
              <w:rPr>
                <w:rFonts w:ascii="Times New Roman" w:eastAsia="Times New Roman" w:hAnsi="Times New Roman" w:cs="Times New Roman"/>
                <w:bCs/>
                <w:color w:val="000000"/>
                <w:sz w:val="26"/>
                <w:szCs w:val="26"/>
                <w:lang w:val="en-US"/>
              </w:rPr>
              <w:t xml:space="preserve">”. Bởi vì, nếu hành vi nghiên cứu, thử nghiệm mang tính cá nhân thì phải chịu </w:t>
            </w:r>
            <w:proofErr w:type="gramStart"/>
            <w:r w:rsidRPr="00BF2E31">
              <w:rPr>
                <w:rFonts w:ascii="Times New Roman" w:eastAsia="Times New Roman" w:hAnsi="Times New Roman" w:cs="Times New Roman"/>
                <w:bCs/>
                <w:color w:val="000000"/>
                <w:sz w:val="26"/>
                <w:szCs w:val="26"/>
                <w:lang w:val="en-US"/>
              </w:rPr>
              <w:t>trách  nhiệm</w:t>
            </w:r>
            <w:proofErr w:type="gramEnd"/>
            <w:r w:rsidRPr="00BF2E31">
              <w:rPr>
                <w:rFonts w:ascii="Times New Roman" w:eastAsia="Times New Roman" w:hAnsi="Times New Roman" w:cs="Times New Roman"/>
                <w:bCs/>
                <w:color w:val="000000"/>
                <w:sz w:val="26"/>
                <w:szCs w:val="26"/>
                <w:lang w:val="en-US"/>
              </w:rPr>
              <w:t>, còn hành vi nghiên cứu, thử nghiệm  mà thực hiện nhiệm vụ, công vụ mới xem xét có chịu trách  nhiệm hay không.</w:t>
            </w:r>
          </w:p>
          <w:p w14:paraId="63FEA9B5" w14:textId="77777777" w:rsidR="0045531E" w:rsidRPr="00BF2E31" w:rsidRDefault="0045531E" w:rsidP="0045531E">
            <w:pPr>
              <w:spacing w:before="120" w:line="360" w:lineRule="exact"/>
              <w:jc w:val="both"/>
              <w:rPr>
                <w:rFonts w:ascii="Times New Roman" w:eastAsia="Times New Roman" w:hAnsi="Times New Roman" w:cs="Times New Roman"/>
                <w:bCs/>
                <w:iCs/>
                <w:color w:val="000000"/>
                <w:sz w:val="26"/>
                <w:szCs w:val="26"/>
                <w:lang w:val="en-US"/>
              </w:rPr>
            </w:pPr>
            <w:r w:rsidRPr="00BF2E31">
              <w:rPr>
                <w:rFonts w:ascii="Times New Roman" w:eastAsia="Times New Roman" w:hAnsi="Times New Roman" w:cs="Times New Roman"/>
                <w:bCs/>
                <w:color w:val="000000"/>
                <w:sz w:val="26"/>
                <w:szCs w:val="26"/>
                <w:lang w:val="en-US"/>
              </w:rPr>
              <w:t xml:space="preserve">Cũng tại khoản này, </w:t>
            </w:r>
            <w:r w:rsidRPr="00BF2E31">
              <w:rPr>
                <w:rFonts w:ascii="Times New Roman" w:eastAsia="Times New Roman" w:hAnsi="Times New Roman" w:cs="Times New Roman"/>
                <w:bCs/>
                <w:iCs/>
                <w:color w:val="000000"/>
                <w:sz w:val="26"/>
                <w:szCs w:val="26"/>
                <w:lang w:val="en-US"/>
              </w:rPr>
              <w:t xml:space="preserve">đề nghị chỉnh sửa </w:t>
            </w:r>
            <w:r w:rsidRPr="00BF2E31">
              <w:rPr>
                <w:rFonts w:ascii="Times New Roman" w:eastAsia="Times New Roman" w:hAnsi="Times New Roman" w:cs="Times New Roman"/>
                <w:bCs/>
                <w:color w:val="000000"/>
                <w:sz w:val="26"/>
                <w:szCs w:val="26"/>
                <w:lang w:val="en-US"/>
              </w:rPr>
              <w:t>quy định “</w:t>
            </w:r>
            <w:r w:rsidRPr="00BF2E31">
              <w:rPr>
                <w:rFonts w:ascii="Times New Roman" w:eastAsia="Times New Roman" w:hAnsi="Times New Roman" w:cs="Times New Roman"/>
                <w:bCs/>
                <w:i/>
                <w:color w:val="000000"/>
                <w:sz w:val="26"/>
                <w:szCs w:val="26"/>
                <w:lang w:val="en-US"/>
              </w:rPr>
              <w:t xml:space="preserve">Hành vi gây ra thiệt hại trong khi thực hiện việc nghiên cứu, thử nghiệm, áp dụng tiến bộ </w:t>
            </w:r>
            <w:r w:rsidRPr="00BF2E31">
              <w:rPr>
                <w:rFonts w:ascii="Times New Roman" w:eastAsia="Times New Roman" w:hAnsi="Times New Roman" w:cs="Times New Roman"/>
                <w:bCs/>
                <w:i/>
                <w:color w:val="000000"/>
                <w:sz w:val="26"/>
                <w:szCs w:val="26"/>
                <w:u w:val="single"/>
                <w:lang w:val="en-US"/>
              </w:rPr>
              <w:t>khoa học, kỹ thuật và công nghệ mới</w:t>
            </w:r>
            <w:r w:rsidRPr="00BF2E31">
              <w:rPr>
                <w:rFonts w:ascii="Times New Roman" w:eastAsia="Times New Roman" w:hAnsi="Times New Roman" w:cs="Times New Roman"/>
                <w:bCs/>
                <w:i/>
                <w:color w:val="000000"/>
                <w:sz w:val="26"/>
                <w:szCs w:val="26"/>
                <w:lang w:val="en-US"/>
              </w:rPr>
              <w:t xml:space="preserve"> mặc dù đã tuân thủ đúng quy trình, quy phạm, áp dụng đầy đủ biện pháp phòng ngừa thì không phải là vi phạm hành chính” </w:t>
            </w:r>
            <w:r w:rsidRPr="00BF2E31">
              <w:rPr>
                <w:rFonts w:ascii="Times New Roman" w:eastAsia="Times New Roman" w:hAnsi="Times New Roman" w:cs="Times New Roman"/>
                <w:bCs/>
                <w:iCs/>
                <w:color w:val="000000"/>
                <w:sz w:val="26"/>
                <w:szCs w:val="26"/>
                <w:lang w:val="en-US"/>
              </w:rPr>
              <w:t xml:space="preserve">thành </w:t>
            </w:r>
            <w:r w:rsidRPr="00BF2E31">
              <w:rPr>
                <w:rFonts w:ascii="Times New Roman" w:eastAsia="Times New Roman" w:hAnsi="Times New Roman" w:cs="Times New Roman"/>
                <w:bCs/>
                <w:color w:val="000000"/>
                <w:sz w:val="26"/>
                <w:szCs w:val="26"/>
                <w:lang w:val="en-US"/>
              </w:rPr>
              <w:t>“</w:t>
            </w:r>
            <w:r w:rsidRPr="00BF2E31">
              <w:rPr>
                <w:rFonts w:ascii="Times New Roman" w:eastAsia="Times New Roman" w:hAnsi="Times New Roman" w:cs="Times New Roman"/>
                <w:bCs/>
                <w:i/>
                <w:color w:val="000000"/>
                <w:sz w:val="26"/>
                <w:szCs w:val="26"/>
                <w:lang w:val="en-US"/>
              </w:rPr>
              <w:t xml:space="preserve">Hành vi gây ra thiệt hại trong khi thực hiện </w:t>
            </w:r>
            <w:r w:rsidRPr="00BF2E31">
              <w:rPr>
                <w:rFonts w:ascii="Times New Roman" w:eastAsia="Times New Roman" w:hAnsi="Times New Roman" w:cs="Times New Roman"/>
                <w:b/>
                <w:bCs/>
                <w:i/>
                <w:color w:val="000000"/>
                <w:sz w:val="26"/>
                <w:szCs w:val="26"/>
                <w:u w:val="single"/>
                <w:lang w:val="en-US"/>
              </w:rPr>
              <w:t>nhiệm vụ, công vụ</w:t>
            </w:r>
            <w:r w:rsidRPr="00BF2E31">
              <w:rPr>
                <w:rFonts w:ascii="Times New Roman" w:eastAsia="Times New Roman" w:hAnsi="Times New Roman" w:cs="Times New Roman"/>
                <w:bCs/>
                <w:i/>
                <w:color w:val="000000"/>
                <w:sz w:val="26"/>
                <w:szCs w:val="26"/>
                <w:lang w:val="en-US"/>
              </w:rPr>
              <w:t xml:space="preserve"> nghiên cứu, thử nghiệm, áp dụng tiến bộ </w:t>
            </w:r>
            <w:r w:rsidRPr="00BF2E31">
              <w:rPr>
                <w:rFonts w:ascii="Times New Roman" w:eastAsia="Times New Roman" w:hAnsi="Times New Roman" w:cs="Times New Roman"/>
                <w:b/>
                <w:bCs/>
                <w:i/>
                <w:color w:val="000000"/>
                <w:sz w:val="26"/>
                <w:szCs w:val="26"/>
                <w:u w:val="single"/>
                <w:lang w:val="en-US"/>
              </w:rPr>
              <w:t>khoa học, kỹ thuật và công nghệ</w:t>
            </w:r>
            <w:r w:rsidRPr="00BF2E31">
              <w:rPr>
                <w:rFonts w:ascii="Times New Roman" w:eastAsia="Times New Roman" w:hAnsi="Times New Roman" w:cs="Times New Roman"/>
                <w:bCs/>
                <w:i/>
                <w:color w:val="000000"/>
                <w:sz w:val="26"/>
                <w:szCs w:val="26"/>
                <w:lang w:val="en-US"/>
              </w:rPr>
              <w:t xml:space="preserve"> mặc dù đã tuân thủ đúng quy trình, quy phạm, áp dụng đầy đủ biện pháp phòng ngừa thì không phải là vi phạm hành chính” </w:t>
            </w:r>
            <w:r w:rsidRPr="00BF2E31">
              <w:rPr>
                <w:rFonts w:ascii="Times New Roman" w:eastAsia="Times New Roman" w:hAnsi="Times New Roman" w:cs="Times New Roman"/>
                <w:bCs/>
                <w:iCs/>
                <w:color w:val="000000"/>
                <w:sz w:val="26"/>
                <w:szCs w:val="26"/>
                <w:lang w:val="en-US"/>
              </w:rPr>
              <w:t>cho thống nhất với tên của khoản này.</w:t>
            </w:r>
          </w:p>
          <w:p w14:paraId="3BC18209" w14:textId="77777777" w:rsidR="0045531E" w:rsidRPr="00BF2E31" w:rsidRDefault="0045531E" w:rsidP="0045531E">
            <w:pPr>
              <w:spacing w:before="120" w:line="360" w:lineRule="exact"/>
              <w:jc w:val="both"/>
              <w:rPr>
                <w:rFonts w:ascii="Times New Roman" w:eastAsia="Times New Roman" w:hAnsi="Times New Roman" w:cs="Times New Roman"/>
                <w:bCs/>
                <w:iCs/>
                <w:color w:val="000000"/>
                <w:sz w:val="26"/>
                <w:szCs w:val="26"/>
                <w:lang w:val="en-US"/>
              </w:rPr>
            </w:pPr>
            <w:r w:rsidRPr="00BF2E31">
              <w:rPr>
                <w:rFonts w:ascii="Times New Roman" w:eastAsia="Times New Roman" w:hAnsi="Times New Roman" w:cs="Times New Roman"/>
                <w:bCs/>
                <w:iCs/>
                <w:color w:val="000000"/>
                <w:sz w:val="26"/>
                <w:szCs w:val="26"/>
                <w:lang w:val="en-US"/>
              </w:rPr>
              <w:t>Ngoài ra, việc quy định “</w:t>
            </w:r>
            <w:r w:rsidRPr="00BF2E31">
              <w:rPr>
                <w:rFonts w:ascii="Times New Roman" w:eastAsia="Times New Roman" w:hAnsi="Times New Roman" w:cs="Times New Roman"/>
                <w:bCs/>
                <w:i/>
                <w:color w:val="000000"/>
                <w:sz w:val="26"/>
                <w:szCs w:val="26"/>
                <w:lang w:val="en-US"/>
              </w:rPr>
              <w:t>không phải là vi phạm hành chính</w:t>
            </w:r>
            <w:r w:rsidRPr="00BF2E31">
              <w:rPr>
                <w:rFonts w:ascii="Times New Roman" w:eastAsia="Times New Roman" w:hAnsi="Times New Roman" w:cs="Times New Roman"/>
                <w:bCs/>
                <w:iCs/>
                <w:color w:val="000000"/>
                <w:sz w:val="26"/>
                <w:szCs w:val="26"/>
                <w:lang w:val="en-US"/>
              </w:rPr>
              <w:t>” dẫn đến sự không thống nhất với khái niệm “</w:t>
            </w:r>
            <w:r w:rsidRPr="00BF2E31">
              <w:rPr>
                <w:rFonts w:ascii="Times New Roman" w:eastAsia="Times New Roman" w:hAnsi="Times New Roman" w:cs="Times New Roman"/>
                <w:bCs/>
                <w:i/>
                <w:color w:val="000000"/>
                <w:sz w:val="26"/>
                <w:szCs w:val="26"/>
                <w:lang w:val="en-US"/>
              </w:rPr>
              <w:t>vi phạm hành chính là hành vi có lỗi do cá nhân, tổ chức thực hiện, vi phạm quy định của pháp luật về quản lý nhà nước mà không phải là tội phạm và theo quy định của pháp luật phải bị xử phạt vi phạm hành chính</w:t>
            </w:r>
            <w:r w:rsidRPr="00BF2E31">
              <w:rPr>
                <w:rFonts w:ascii="Times New Roman" w:eastAsia="Times New Roman" w:hAnsi="Times New Roman" w:cs="Times New Roman"/>
                <w:bCs/>
                <w:iCs/>
                <w:color w:val="000000"/>
                <w:sz w:val="26"/>
                <w:szCs w:val="26"/>
                <w:lang w:val="en-US"/>
              </w:rPr>
              <w:t xml:space="preserve">” tại khoản 1 Điều 2 Dự thảo. Do vậy, đề nghị cơ quan soạn thảo </w:t>
            </w:r>
            <w:proofErr w:type="gramStart"/>
            <w:r w:rsidRPr="00BF2E31">
              <w:rPr>
                <w:rFonts w:ascii="Times New Roman" w:eastAsia="Times New Roman" w:hAnsi="Times New Roman" w:cs="Times New Roman"/>
                <w:bCs/>
                <w:iCs/>
                <w:color w:val="000000"/>
                <w:sz w:val="26"/>
                <w:szCs w:val="26"/>
                <w:lang w:val="en-US"/>
              </w:rPr>
              <w:t>cân  nhắc</w:t>
            </w:r>
            <w:proofErr w:type="gramEnd"/>
            <w:r w:rsidRPr="00BF2E31">
              <w:rPr>
                <w:rFonts w:ascii="Times New Roman" w:eastAsia="Times New Roman" w:hAnsi="Times New Roman" w:cs="Times New Roman"/>
                <w:bCs/>
                <w:iCs/>
                <w:color w:val="000000"/>
                <w:sz w:val="26"/>
                <w:szCs w:val="26"/>
                <w:lang w:val="en-US"/>
              </w:rPr>
              <w:t xml:space="preserve">, chỉnh </w:t>
            </w:r>
            <w:r w:rsidRPr="00BF2E31">
              <w:rPr>
                <w:rFonts w:ascii="Times New Roman" w:eastAsia="Times New Roman" w:hAnsi="Times New Roman" w:cs="Times New Roman"/>
                <w:bCs/>
                <w:iCs/>
                <w:color w:val="000000"/>
                <w:sz w:val="26"/>
                <w:szCs w:val="26"/>
                <w:lang w:val="en-US"/>
              </w:rPr>
              <w:lastRenderedPageBreak/>
              <w:t>sửa quy định trên thành “</w:t>
            </w:r>
            <w:r w:rsidRPr="00BF2E31">
              <w:rPr>
                <w:rFonts w:ascii="Times New Roman" w:eastAsia="Times New Roman" w:hAnsi="Times New Roman" w:cs="Times New Roman"/>
                <w:bCs/>
                <w:i/>
                <w:color w:val="000000"/>
                <w:sz w:val="26"/>
                <w:szCs w:val="26"/>
                <w:lang w:val="en-US"/>
              </w:rPr>
              <w:t xml:space="preserve">Hành vi gây ra thiệt hại trong khi thực hiện nhiệm vụ, công vụ nghiên cứu, thử nghiệm, áp dụng tiến bộ khoa học, kỹ thuật và công nghệ  mặc dù đã tuân thủ đúng quy trình, quy phạm, áp dụng đầy đủ biện pháp phòng ngừa </w:t>
            </w:r>
            <w:r w:rsidRPr="00BF2E31">
              <w:rPr>
                <w:rFonts w:ascii="Times New Roman" w:eastAsia="Times New Roman" w:hAnsi="Times New Roman" w:cs="Times New Roman"/>
                <w:b/>
                <w:bCs/>
                <w:i/>
                <w:color w:val="000000"/>
                <w:sz w:val="26"/>
                <w:szCs w:val="26"/>
                <w:u w:val="single"/>
                <w:lang w:val="en-US"/>
              </w:rPr>
              <w:t>thì không phải chịu trách nhiệm về thiệt hại do hành vi đã gây ra</w:t>
            </w:r>
            <w:r w:rsidRPr="00BF2E31">
              <w:rPr>
                <w:rFonts w:ascii="Times New Roman" w:eastAsia="Times New Roman" w:hAnsi="Times New Roman" w:cs="Times New Roman"/>
                <w:bCs/>
                <w:iCs/>
                <w:color w:val="000000"/>
                <w:sz w:val="26"/>
                <w:szCs w:val="26"/>
                <w:lang w:val="en-US"/>
              </w:rPr>
              <w:t>” sẽ phù hợp hơn.</w:t>
            </w:r>
          </w:p>
          <w:p w14:paraId="36FBC52F" w14:textId="09A661B9" w:rsidR="0045531E" w:rsidRPr="00BF2E31" w:rsidRDefault="0045531E" w:rsidP="0045531E">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iCs/>
                <w:color w:val="000000"/>
                <w:sz w:val="26"/>
                <w:szCs w:val="26"/>
                <w:lang w:val="en-US"/>
              </w:rPr>
              <w:t>Khoản này cũng quy định</w:t>
            </w:r>
            <w:r w:rsidRPr="00BF2E31">
              <w:rPr>
                <w:rFonts w:ascii="Times New Roman" w:eastAsia="Times New Roman" w:hAnsi="Times New Roman" w:cs="Times New Roman"/>
                <w:bCs/>
                <w:i/>
                <w:color w:val="000000"/>
                <w:sz w:val="26"/>
                <w:szCs w:val="26"/>
                <w:lang w:val="en-US"/>
              </w:rPr>
              <w:t xml:space="preserve"> “</w:t>
            </w:r>
            <w:r w:rsidRPr="00BF2E31">
              <w:rPr>
                <w:rFonts w:ascii="Times New Roman" w:eastAsia="Times New Roman" w:hAnsi="Times New Roman" w:cs="Times New Roman"/>
                <w:bCs/>
                <w:i/>
                <w:color w:val="000000"/>
                <w:sz w:val="26"/>
                <w:szCs w:val="26"/>
                <w:u w:val="single"/>
                <w:lang w:val="en-US"/>
              </w:rPr>
              <w:t>Người nào</w:t>
            </w:r>
            <w:r w:rsidRPr="00BF2E31">
              <w:rPr>
                <w:rFonts w:ascii="Times New Roman" w:eastAsia="Times New Roman" w:hAnsi="Times New Roman" w:cs="Times New Roman"/>
                <w:bCs/>
                <w:i/>
                <w:color w:val="000000"/>
                <w:sz w:val="26"/>
                <w:szCs w:val="26"/>
                <w:lang w:val="en-US"/>
              </w:rPr>
              <w:t xml:space="preserve"> không áp dụng đúng quy trình, quy phạm, không áp dụng đầy đủ biện pháp phòng ngừa mà gây thiệt hại thì vẫn phải chịu trách nhiệm về hành vi vi phạm hành chính”. </w:t>
            </w:r>
            <w:r w:rsidRPr="00BF2E31">
              <w:rPr>
                <w:rFonts w:ascii="Times New Roman" w:eastAsia="Times New Roman" w:hAnsi="Times New Roman" w:cs="Times New Roman"/>
                <w:bCs/>
                <w:iCs/>
                <w:color w:val="000000"/>
                <w:sz w:val="26"/>
                <w:szCs w:val="26"/>
                <w:lang w:val="en-US"/>
              </w:rPr>
              <w:t>Tuy nhiên, nếu Dự thảo</w:t>
            </w:r>
            <w:r w:rsidRPr="00BF2E31">
              <w:rPr>
                <w:rFonts w:ascii="Times New Roman" w:eastAsia="Times New Roman" w:hAnsi="Times New Roman" w:cs="Times New Roman"/>
                <w:bCs/>
                <w:i/>
                <w:color w:val="000000"/>
                <w:sz w:val="26"/>
                <w:szCs w:val="26"/>
                <w:lang w:val="en-US"/>
              </w:rPr>
              <w:t xml:space="preserve"> </w:t>
            </w:r>
            <w:r w:rsidRPr="00BF2E31">
              <w:rPr>
                <w:rFonts w:ascii="Times New Roman" w:eastAsia="Times New Roman" w:hAnsi="Times New Roman" w:cs="Times New Roman"/>
                <w:bCs/>
                <w:iCs/>
                <w:color w:val="000000"/>
                <w:sz w:val="26"/>
                <w:szCs w:val="26"/>
                <w:lang w:val="en-US"/>
              </w:rPr>
              <w:t>quy định “</w:t>
            </w:r>
            <w:r w:rsidRPr="00BF2E31">
              <w:rPr>
                <w:rFonts w:ascii="Times New Roman" w:eastAsia="Times New Roman" w:hAnsi="Times New Roman" w:cs="Times New Roman"/>
                <w:bCs/>
                <w:i/>
                <w:color w:val="000000"/>
                <w:sz w:val="26"/>
                <w:szCs w:val="26"/>
                <w:lang w:val="en-US"/>
              </w:rPr>
              <w:t>người nào</w:t>
            </w:r>
            <w:r w:rsidRPr="00BF2E31">
              <w:rPr>
                <w:rFonts w:ascii="Times New Roman" w:eastAsia="Times New Roman" w:hAnsi="Times New Roman" w:cs="Times New Roman"/>
                <w:bCs/>
                <w:iCs/>
                <w:color w:val="000000"/>
                <w:sz w:val="26"/>
                <w:szCs w:val="26"/>
                <w:lang w:val="en-US"/>
              </w:rPr>
              <w:t xml:space="preserve">” thì trường hợp </w:t>
            </w:r>
            <w:r w:rsidRPr="00BF2E31">
              <w:rPr>
                <w:rFonts w:ascii="Times New Roman" w:eastAsia="Times New Roman" w:hAnsi="Times New Roman" w:cs="Times New Roman"/>
                <w:bCs/>
                <w:iCs/>
                <w:color w:val="000000"/>
                <w:sz w:val="26"/>
                <w:szCs w:val="26"/>
                <w:u w:val="single"/>
                <w:lang w:val="en-US"/>
              </w:rPr>
              <w:t>tổ chức vi phạm</w:t>
            </w:r>
            <w:r w:rsidRPr="00BF2E31">
              <w:rPr>
                <w:rFonts w:ascii="Times New Roman" w:eastAsia="Times New Roman" w:hAnsi="Times New Roman" w:cs="Times New Roman"/>
                <w:bCs/>
                <w:iCs/>
                <w:color w:val="000000"/>
                <w:sz w:val="26"/>
                <w:szCs w:val="26"/>
                <w:lang w:val="en-US"/>
              </w:rPr>
              <w:t xml:space="preserve"> sẽ không có cơ sở để xử lý. Do vậy, đề nghị cơ quan soạn thảo cân  nhắc, chỉnh sửa quy định trên thành “</w:t>
            </w:r>
            <w:r w:rsidRPr="00BF2E31">
              <w:rPr>
                <w:rFonts w:ascii="Times New Roman" w:eastAsia="Times New Roman" w:hAnsi="Times New Roman" w:cs="Times New Roman"/>
                <w:b/>
                <w:bCs/>
                <w:i/>
                <w:color w:val="000000"/>
                <w:sz w:val="26"/>
                <w:szCs w:val="26"/>
                <w:u w:val="single"/>
                <w:lang w:val="en-US"/>
              </w:rPr>
              <w:t>Hành vi gây ra thiệt hại trong khi thực hiện thực hiện nhiệm vụ, công vụ nghiên cứu, thử nghiệm, áp dụng tiến bộ khoa học, kỹ thuật và công nghệ mà</w:t>
            </w:r>
            <w:r w:rsidRPr="00BF2E31">
              <w:rPr>
                <w:rFonts w:ascii="Times New Roman" w:eastAsia="Times New Roman" w:hAnsi="Times New Roman" w:cs="Times New Roman"/>
                <w:bCs/>
                <w:i/>
                <w:color w:val="000000"/>
                <w:sz w:val="26"/>
                <w:szCs w:val="26"/>
                <w:lang w:val="en-US"/>
              </w:rPr>
              <w:t xml:space="preserve"> không áp dụng đúng quy trình, quy phạm, không áp dụng đầy đủ biện pháp phòng ngừa mà gây thiệt hại thì phải chịu trách nhiệm về hành vi vi phạm hành chính</w:t>
            </w:r>
            <w:r w:rsidRPr="00BF2E31">
              <w:rPr>
                <w:rFonts w:ascii="Times New Roman" w:eastAsia="Times New Roman" w:hAnsi="Times New Roman" w:cs="Times New Roman"/>
                <w:bCs/>
                <w:iCs/>
                <w:color w:val="000000"/>
                <w:sz w:val="26"/>
                <w:szCs w:val="26"/>
                <w:lang w:val="en-US"/>
              </w:rPr>
              <w:t>”.</w:t>
            </w:r>
          </w:p>
        </w:tc>
        <w:tc>
          <w:tcPr>
            <w:tcW w:w="3070" w:type="dxa"/>
            <w:shd w:val="clear" w:color="auto" w:fill="FFFFFF"/>
            <w:tcMar>
              <w:top w:w="57" w:type="dxa"/>
              <w:left w:w="57" w:type="dxa"/>
              <w:bottom w:w="57" w:type="dxa"/>
              <w:right w:w="57" w:type="dxa"/>
            </w:tcMar>
            <w:vAlign w:val="center"/>
          </w:tcPr>
          <w:p w14:paraId="73C87E01" w14:textId="42869055" w:rsidR="0045531E" w:rsidRPr="00BF2E31" w:rsidRDefault="00F270E4"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Giải trình: Giữ nguyên để bảo đảm thống nhất đồng bộ với quy định tại Bộ luật hình sự.</w:t>
            </w:r>
          </w:p>
        </w:tc>
      </w:tr>
      <w:tr w:rsidR="003310DD" w:rsidRPr="00BF2E31" w14:paraId="30A112A9" w14:textId="77777777" w:rsidTr="001B2E7C">
        <w:trPr>
          <w:trHeight w:val="240"/>
        </w:trPr>
        <w:tc>
          <w:tcPr>
            <w:tcW w:w="734" w:type="dxa"/>
            <w:shd w:val="clear" w:color="auto" w:fill="FFFFFF"/>
            <w:tcMar>
              <w:top w:w="57" w:type="dxa"/>
              <w:left w:w="57" w:type="dxa"/>
              <w:bottom w:w="57" w:type="dxa"/>
              <w:right w:w="57" w:type="dxa"/>
            </w:tcMar>
            <w:vAlign w:val="center"/>
          </w:tcPr>
          <w:p w14:paraId="28ED56F0" w14:textId="77777777" w:rsidR="003310DD" w:rsidRPr="00BF2E31" w:rsidRDefault="003310DD"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42D05BD" w14:textId="77777777" w:rsidR="003310DD" w:rsidRPr="00BF2E31" w:rsidRDefault="003310DD"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E41E140" w14:textId="135BC9A9" w:rsidR="003310DD" w:rsidRPr="00BF2E31" w:rsidRDefault="003310DD"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Sơn La</w:t>
            </w:r>
          </w:p>
        </w:tc>
        <w:tc>
          <w:tcPr>
            <w:tcW w:w="7136" w:type="dxa"/>
            <w:shd w:val="clear" w:color="auto" w:fill="FFFFFF"/>
            <w:tcMar>
              <w:top w:w="57" w:type="dxa"/>
              <w:left w:w="57" w:type="dxa"/>
              <w:bottom w:w="57" w:type="dxa"/>
              <w:right w:w="57" w:type="dxa"/>
            </w:tcMar>
            <w:vAlign w:val="center"/>
          </w:tcPr>
          <w:p w14:paraId="43540461" w14:textId="77777777" w:rsidR="003310DD" w:rsidRPr="00BF2E31" w:rsidRDefault="003310DD" w:rsidP="003310DD">
            <w:pPr>
              <w:spacing w:before="120" w:after="120" w:line="340" w:lineRule="exact"/>
              <w:ind w:firstLine="720"/>
              <w:rPr>
                <w:rFonts w:ascii="Times New Roman" w:hAnsi="Times New Roman" w:cs="Times New Roman"/>
                <w:b/>
                <w:sz w:val="26"/>
                <w:szCs w:val="26"/>
              </w:rPr>
            </w:pPr>
            <w:r w:rsidRPr="00BF2E31">
              <w:rPr>
                <w:rFonts w:ascii="Times New Roman" w:hAnsi="Times New Roman" w:cs="Times New Roman"/>
                <w:b/>
                <w:sz w:val="26"/>
                <w:szCs w:val="26"/>
              </w:rPr>
              <w:t>Về trường hợp không xử phạt đối với rủi ro trong nghiên cứu, thử nghiệm khoa học, công nghệ (khoản 6 Điều 11)</w:t>
            </w:r>
          </w:p>
          <w:p w14:paraId="006B39EF" w14:textId="0938C89F" w:rsidR="003310DD" w:rsidRPr="00BF2E31" w:rsidRDefault="003310DD" w:rsidP="003310DD">
            <w:pPr>
              <w:spacing w:before="120" w:line="360" w:lineRule="exact"/>
              <w:jc w:val="both"/>
              <w:rPr>
                <w:rFonts w:ascii="Times New Roman" w:eastAsia="Times New Roman" w:hAnsi="Times New Roman" w:cs="Times New Roman"/>
                <w:bCs/>
                <w:color w:val="000000"/>
                <w:sz w:val="26"/>
                <w:szCs w:val="26"/>
              </w:rPr>
            </w:pPr>
            <w:r w:rsidRPr="00BF2E31">
              <w:rPr>
                <w:rFonts w:ascii="Times New Roman" w:hAnsi="Times New Roman" w:cs="Times New Roman"/>
                <w:sz w:val="26"/>
                <w:szCs w:val="26"/>
              </w:rPr>
              <w:t>Khoản 6 Điều 11 dự thảo bổ sung trường hợp không xử phạt đối với rủi ro trong nghiên cứu, thử nghiệm, áp dụng tiến bộ khoa học, kỹ thuật và công nghệ. Tuy nhiên, dự thảo chưa quy định cụ thể tiêu chí xác định thế nào là “</w:t>
            </w:r>
            <w:r w:rsidRPr="00BF2E31">
              <w:rPr>
                <w:rFonts w:ascii="Times New Roman" w:hAnsi="Times New Roman" w:cs="Times New Roman"/>
                <w:i/>
                <w:sz w:val="26"/>
                <w:szCs w:val="26"/>
              </w:rPr>
              <w:t>rủi ro</w:t>
            </w:r>
            <w:r w:rsidRPr="00BF2E31">
              <w:rPr>
                <w:rFonts w:ascii="Times New Roman" w:hAnsi="Times New Roman" w:cs="Times New Roman"/>
                <w:sz w:val="26"/>
                <w:szCs w:val="26"/>
              </w:rPr>
              <w:t>”, “</w:t>
            </w:r>
            <w:r w:rsidRPr="00BF2E31">
              <w:rPr>
                <w:rFonts w:ascii="Times New Roman" w:hAnsi="Times New Roman" w:cs="Times New Roman"/>
                <w:i/>
                <w:sz w:val="26"/>
                <w:szCs w:val="26"/>
              </w:rPr>
              <w:t xml:space="preserve">đã áp dụng đầy đủ biện pháp phòng </w:t>
            </w:r>
            <w:r w:rsidRPr="00BF2E31">
              <w:rPr>
                <w:rFonts w:ascii="Times New Roman" w:hAnsi="Times New Roman" w:cs="Times New Roman"/>
                <w:i/>
                <w:sz w:val="26"/>
                <w:szCs w:val="26"/>
              </w:rPr>
              <w:lastRenderedPageBreak/>
              <w:t>ngừa</w:t>
            </w:r>
            <w:r w:rsidRPr="00BF2E31">
              <w:rPr>
                <w:rFonts w:ascii="Times New Roman" w:hAnsi="Times New Roman" w:cs="Times New Roman"/>
                <w:sz w:val="26"/>
                <w:szCs w:val="26"/>
              </w:rPr>
              <w:t>”, “</w:t>
            </w:r>
            <w:r w:rsidRPr="00BF2E31">
              <w:rPr>
                <w:rFonts w:ascii="Times New Roman" w:hAnsi="Times New Roman" w:cs="Times New Roman"/>
                <w:i/>
                <w:sz w:val="26"/>
                <w:szCs w:val="26"/>
              </w:rPr>
              <w:t>tuân thủ đầy đủ quy trình, quy phạm</w:t>
            </w:r>
            <w:r w:rsidRPr="00BF2E31">
              <w:rPr>
                <w:rFonts w:ascii="Times New Roman" w:hAnsi="Times New Roman" w:cs="Times New Roman"/>
                <w:sz w:val="26"/>
                <w:szCs w:val="26"/>
              </w:rPr>
              <w:t>”. Do đó, quy định này chưa bảo đảm tính minh bạch, khả thi theo yêu cầu tại khoản 4 Điều 5 Luật Ban hành văn bản quy phạm pháp luật năm 2025. Việc quy định chưa cụ thể, thiếu tiêu chí xác định có thể dẫn đến cách hiểu và áp dụng không thống nhất, thậm chí phát sinh nguy cơ lợi dụng chính sách để né tránh trách nhiệm hành chính. Do vậy, đề nghị nghiên cứu quy định cụ thể các điều kiện áp dụng hoặc giao cơ quan có thẩm quyền đánh giá, xác nhận đối với trường hợp rủi ro trong nghiên cứu, thử nghiệm khoa học, công nghệ để đảm bảo việc áp dụng quy định pháp luật được rõ ràng, chính xác.</w:t>
            </w:r>
          </w:p>
        </w:tc>
        <w:tc>
          <w:tcPr>
            <w:tcW w:w="3070" w:type="dxa"/>
            <w:shd w:val="clear" w:color="auto" w:fill="FFFFFF"/>
            <w:tcMar>
              <w:top w:w="57" w:type="dxa"/>
              <w:left w:w="57" w:type="dxa"/>
              <w:bottom w:w="57" w:type="dxa"/>
              <w:right w:w="57" w:type="dxa"/>
            </w:tcMar>
            <w:vAlign w:val="center"/>
          </w:tcPr>
          <w:p w14:paraId="2C9A2598" w14:textId="41BE9FE4" w:rsidR="003310DD" w:rsidRPr="00BF2E31" w:rsidRDefault="00104750"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Tại khoản 6 Điều 11 chỉ quy định về các trường hợp không xử phạt vi phạm hành chính. Nội dung về </w:t>
            </w:r>
            <w:r w:rsidR="00AF11A2" w:rsidRPr="00BF2E31">
              <w:rPr>
                <w:rFonts w:ascii="Times New Roman" w:eastAsia="Times New Roman" w:hAnsi="Times New Roman" w:cs="Times New Roman"/>
                <w:sz w:val="26"/>
                <w:szCs w:val="26"/>
              </w:rPr>
              <w:t xml:space="preserve">xác nhận, đánh giá rủi ro thuộc về xác minh tình tiết vụ </w:t>
            </w:r>
            <w:r w:rsidR="00B50E74" w:rsidRPr="00BF2E31">
              <w:rPr>
                <w:rFonts w:ascii="Times New Roman" w:eastAsia="Times New Roman" w:hAnsi="Times New Roman" w:cs="Times New Roman"/>
                <w:sz w:val="26"/>
                <w:szCs w:val="26"/>
              </w:rPr>
              <w:t xml:space="preserve">việc </w:t>
            </w:r>
            <w:r w:rsidR="00AF11A2" w:rsidRPr="00BF2E31">
              <w:rPr>
                <w:rFonts w:ascii="Times New Roman" w:eastAsia="Times New Roman" w:hAnsi="Times New Roman" w:cs="Times New Roman"/>
                <w:sz w:val="26"/>
                <w:szCs w:val="26"/>
              </w:rPr>
              <w:t>vi phạm</w:t>
            </w:r>
            <w:r w:rsidR="00B50E74" w:rsidRPr="00BF2E31">
              <w:rPr>
                <w:rFonts w:ascii="Times New Roman" w:eastAsia="Times New Roman" w:hAnsi="Times New Roman" w:cs="Times New Roman"/>
                <w:sz w:val="26"/>
                <w:szCs w:val="26"/>
              </w:rPr>
              <w:t xml:space="preserve"> hành chính và đã </w:t>
            </w:r>
            <w:r w:rsidR="00B50E74" w:rsidRPr="00BF2E31">
              <w:rPr>
                <w:rFonts w:ascii="Times New Roman" w:eastAsia="Times New Roman" w:hAnsi="Times New Roman" w:cs="Times New Roman"/>
                <w:sz w:val="26"/>
                <w:szCs w:val="26"/>
              </w:rPr>
              <w:lastRenderedPageBreak/>
              <w:t>được quy định tại Điều 47 dự thảo Luật</w:t>
            </w:r>
          </w:p>
        </w:tc>
      </w:tr>
      <w:tr w:rsidR="00251AE9" w:rsidRPr="00BF2E31" w14:paraId="7626DA90" w14:textId="77777777" w:rsidTr="001B2E7C">
        <w:trPr>
          <w:trHeight w:val="240"/>
        </w:trPr>
        <w:tc>
          <w:tcPr>
            <w:tcW w:w="734" w:type="dxa"/>
            <w:shd w:val="clear" w:color="auto" w:fill="FFFFFF"/>
            <w:tcMar>
              <w:top w:w="57" w:type="dxa"/>
              <w:left w:w="57" w:type="dxa"/>
              <w:bottom w:w="57" w:type="dxa"/>
              <w:right w:w="57" w:type="dxa"/>
            </w:tcMar>
            <w:vAlign w:val="center"/>
          </w:tcPr>
          <w:p w14:paraId="0B099426" w14:textId="77777777" w:rsidR="00251AE9" w:rsidRPr="00BF2E31" w:rsidRDefault="00251AE9"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98534AC" w14:textId="77777777" w:rsidR="00251AE9" w:rsidRPr="00BF2E31" w:rsidRDefault="00251AE9"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6426D2B" w14:textId="587AF41C" w:rsidR="00251AE9" w:rsidRPr="00BF2E31" w:rsidRDefault="00251AE9"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Quảng Ngãi</w:t>
            </w:r>
          </w:p>
        </w:tc>
        <w:tc>
          <w:tcPr>
            <w:tcW w:w="7136" w:type="dxa"/>
            <w:shd w:val="clear" w:color="auto" w:fill="FFFFFF"/>
            <w:tcMar>
              <w:top w:w="57" w:type="dxa"/>
              <w:left w:w="57" w:type="dxa"/>
              <w:bottom w:w="57" w:type="dxa"/>
              <w:right w:w="57" w:type="dxa"/>
            </w:tcMar>
            <w:vAlign w:val="center"/>
          </w:tcPr>
          <w:p w14:paraId="7FF3B4CD" w14:textId="77777777" w:rsidR="00251AE9" w:rsidRPr="00BF2E31" w:rsidRDefault="00251AE9" w:rsidP="00251AE9">
            <w:pPr>
              <w:pStyle w:val="NormalWeb"/>
              <w:spacing w:before="120" w:beforeAutospacing="0" w:after="0" w:afterAutospacing="0"/>
              <w:ind w:firstLine="720"/>
              <w:jc w:val="both"/>
              <w:rPr>
                <w:iCs/>
                <w:sz w:val="26"/>
                <w:szCs w:val="26"/>
                <w:lang w:val="pt-BR"/>
              </w:rPr>
            </w:pPr>
            <w:r w:rsidRPr="00BF2E31">
              <w:rPr>
                <w:iCs/>
                <w:sz w:val="26"/>
                <w:szCs w:val="26"/>
                <w:lang w:val="pt-BR"/>
              </w:rPr>
              <w:t xml:space="preserve">Khoản 6 Điều 11 quy định không xử phạt vi phạm hành chính đối với </w:t>
            </w:r>
            <w:r w:rsidRPr="00BF2E31">
              <w:rPr>
                <w:i/>
                <w:sz w:val="26"/>
                <w:szCs w:val="26"/>
                <w:lang w:val="pt-BR"/>
              </w:rPr>
              <w:t xml:space="preserve">“Hành vi gây ra thiệt hại trong khi thực hiện việc nghiên cứu, thử nghiệm, áp dụng tiến bộ khoa học, kỹ thuật và công nghệ mới </w:t>
            </w:r>
            <w:r w:rsidRPr="00BF2E31">
              <w:rPr>
                <w:b/>
                <w:bCs/>
                <w:i/>
                <w:sz w:val="26"/>
                <w:szCs w:val="26"/>
                <w:lang w:val="pt-BR"/>
              </w:rPr>
              <w:t>mặc dù đã tuân thủ đúng quy trình, quy phạm, áp dụng đầy đủ biện pháp phòng ngừa thì không phải là vi phạm hành chính</w:t>
            </w:r>
            <w:r w:rsidRPr="00BF2E31">
              <w:rPr>
                <w:i/>
                <w:sz w:val="26"/>
                <w:szCs w:val="26"/>
                <w:lang w:val="pt-BR"/>
              </w:rPr>
              <w:t>”</w:t>
            </w:r>
            <w:r w:rsidRPr="00BF2E31">
              <w:rPr>
                <w:iCs/>
                <w:sz w:val="26"/>
                <w:szCs w:val="26"/>
                <w:lang w:val="pt-BR"/>
              </w:rPr>
              <w:t>.</w:t>
            </w:r>
          </w:p>
          <w:p w14:paraId="436C2C7C" w14:textId="77777777" w:rsidR="00251AE9" w:rsidRPr="00BF2E31" w:rsidRDefault="00251AE9" w:rsidP="00251AE9">
            <w:pPr>
              <w:pStyle w:val="NormalWeb"/>
              <w:spacing w:before="120" w:beforeAutospacing="0" w:after="0" w:afterAutospacing="0"/>
              <w:ind w:firstLine="720"/>
              <w:jc w:val="both"/>
              <w:rPr>
                <w:iCs/>
                <w:sz w:val="26"/>
                <w:szCs w:val="26"/>
                <w:lang w:val="pt-BR"/>
              </w:rPr>
            </w:pPr>
            <w:r w:rsidRPr="00BF2E31">
              <w:rPr>
                <w:iCs/>
                <w:sz w:val="26"/>
                <w:szCs w:val="26"/>
                <w:lang w:val="pt-BR"/>
              </w:rPr>
              <w:t xml:space="preserve">Tuy nhiên, các tiêu chí như </w:t>
            </w:r>
            <w:r w:rsidRPr="00BF2E31">
              <w:rPr>
                <w:i/>
                <w:sz w:val="26"/>
                <w:szCs w:val="26"/>
                <w:lang w:val="pt-BR"/>
              </w:rPr>
              <w:t>“tuân thủ đúng quy trình, quy phạm”</w:t>
            </w:r>
            <w:r w:rsidRPr="00BF2E31">
              <w:rPr>
                <w:iCs/>
                <w:sz w:val="26"/>
                <w:szCs w:val="26"/>
                <w:lang w:val="pt-BR"/>
              </w:rPr>
              <w:t xml:space="preserve"> hay </w:t>
            </w:r>
            <w:r w:rsidRPr="00BF2E31">
              <w:rPr>
                <w:i/>
                <w:sz w:val="26"/>
                <w:szCs w:val="26"/>
                <w:lang w:val="pt-BR"/>
              </w:rPr>
              <w:t>“áp dụng đầy đủ biện pháp phòng ngừa”</w:t>
            </w:r>
            <w:r w:rsidRPr="00BF2E31">
              <w:rPr>
                <w:iCs/>
                <w:sz w:val="26"/>
                <w:szCs w:val="26"/>
                <w:lang w:val="pt-BR"/>
              </w:rPr>
              <w:t xml:space="preserve"> là những khái niệm mang tính định tính, khó xác định và đánh giá thống nhất trên thực tế. Việc quy định theo hướng khái quát như dự thảo có thể dẫn đến cách hiểu, áp dụng không thống nhất, thậm chí bị lợi dụng để né tránh trách nhiệm khi xảy ra thiệt hại. Do đó, đề nghị cơ quan soạn thảo nghiên cứu quy định cụ thể hơn về tiêu chí, điều kiện và căn cứ xác định trường hợp được loại trừ trách nhiệm xử phạt vi phạm hành chính đối với nội dung này.</w:t>
            </w:r>
          </w:p>
          <w:p w14:paraId="4D62FDC9" w14:textId="2E9E12FB" w:rsidR="00251AE9" w:rsidRPr="00BF2E31" w:rsidRDefault="00251AE9" w:rsidP="00251AE9">
            <w:pPr>
              <w:pStyle w:val="NormalWeb"/>
              <w:spacing w:before="120" w:beforeAutospacing="0" w:after="0" w:afterAutospacing="0"/>
              <w:ind w:firstLine="720"/>
              <w:jc w:val="both"/>
              <w:rPr>
                <w:iCs/>
                <w:sz w:val="26"/>
                <w:szCs w:val="26"/>
                <w:lang w:val="pt-BR"/>
              </w:rPr>
            </w:pPr>
            <w:r w:rsidRPr="00BF2E31">
              <w:rPr>
                <w:iCs/>
                <w:sz w:val="26"/>
                <w:szCs w:val="26"/>
                <w:lang w:val="pt-BR"/>
              </w:rPr>
              <w:lastRenderedPageBreak/>
              <w:t>Đồng thời, đối với cơ chế thử nghiệm có kiểm soát các công nghệ và mô hình mới, quy định rõ cơ quan có thẩm quyền cho phép thử nghiệm, chỉ miễn xử phạt với thiệt hại phát sinh trong phạm vi thử nghiệm được phê duyệt.</w:t>
            </w:r>
          </w:p>
        </w:tc>
        <w:tc>
          <w:tcPr>
            <w:tcW w:w="3070" w:type="dxa"/>
            <w:shd w:val="clear" w:color="auto" w:fill="FFFFFF"/>
            <w:tcMar>
              <w:top w:w="57" w:type="dxa"/>
              <w:left w:w="57" w:type="dxa"/>
              <w:bottom w:w="57" w:type="dxa"/>
              <w:right w:w="57" w:type="dxa"/>
            </w:tcMar>
            <w:vAlign w:val="center"/>
          </w:tcPr>
          <w:p w14:paraId="69AEE8D3" w14:textId="1FBC4EF7" w:rsidR="00251AE9" w:rsidRPr="00BF2E31" w:rsidRDefault="00B50E74"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Tại khoản 6 Điều 11 chỉ quy định về các trường hợp không xử phạt vi phạm hành chính. Nội dung về xác nhận, đánh giá rủi ro thuộc về xác minh tình tiết vụ việc vi phạm hành chính và đã được quy định tại Điều 47 dự thảo Luật</w:t>
            </w:r>
          </w:p>
        </w:tc>
      </w:tr>
      <w:tr w:rsidR="00C334CD" w:rsidRPr="00BF2E31" w14:paraId="67E7FD43" w14:textId="77777777" w:rsidTr="001B2E7C">
        <w:trPr>
          <w:trHeight w:val="240"/>
        </w:trPr>
        <w:tc>
          <w:tcPr>
            <w:tcW w:w="734" w:type="dxa"/>
            <w:shd w:val="clear" w:color="auto" w:fill="FFFFFF"/>
            <w:tcMar>
              <w:top w:w="57" w:type="dxa"/>
              <w:left w:w="57" w:type="dxa"/>
              <w:bottom w:w="57" w:type="dxa"/>
              <w:right w:w="57" w:type="dxa"/>
            </w:tcMar>
            <w:vAlign w:val="center"/>
          </w:tcPr>
          <w:p w14:paraId="6D68E498" w14:textId="77777777" w:rsidR="00C334CD" w:rsidRPr="00BF2E31" w:rsidRDefault="00C334CD"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C1684F1" w14:textId="77777777" w:rsidR="00C334CD" w:rsidRPr="00BF2E31" w:rsidRDefault="00C334CD"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6F6F6C8" w14:textId="3B628E8E" w:rsidR="00C334CD" w:rsidRPr="00BF2E31" w:rsidRDefault="00C334CD"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Điện Biên</w:t>
            </w:r>
          </w:p>
        </w:tc>
        <w:tc>
          <w:tcPr>
            <w:tcW w:w="7136" w:type="dxa"/>
            <w:shd w:val="clear" w:color="auto" w:fill="FFFFFF"/>
            <w:tcMar>
              <w:top w:w="57" w:type="dxa"/>
              <w:left w:w="57" w:type="dxa"/>
              <w:bottom w:w="57" w:type="dxa"/>
              <w:right w:w="57" w:type="dxa"/>
            </w:tcMar>
            <w:vAlign w:val="center"/>
          </w:tcPr>
          <w:p w14:paraId="3B66196B" w14:textId="4AC735FF" w:rsidR="00C334CD" w:rsidRPr="00BF2E31" w:rsidRDefault="00C334CD" w:rsidP="000551EF">
            <w:pPr>
              <w:spacing w:before="120" w:line="360" w:lineRule="exact"/>
              <w:jc w:val="both"/>
              <w:rPr>
                <w:rFonts w:ascii="Times New Roman" w:eastAsia="Times New Roman" w:hAnsi="Times New Roman" w:cs="Times New Roman"/>
                <w:bCs/>
                <w:color w:val="000000"/>
                <w:sz w:val="26"/>
                <w:szCs w:val="26"/>
              </w:rPr>
            </w:pPr>
            <w:r w:rsidRPr="00BF2E31">
              <w:rPr>
                <w:rFonts w:ascii="Times New Roman" w:eastAsia="Times New Roman" w:hAnsi="Times New Roman" w:cs="Times New Roman"/>
                <w:bCs/>
                <w:color w:val="000000"/>
                <w:sz w:val="26"/>
                <w:szCs w:val="26"/>
              </w:rPr>
              <w:t xml:space="preserve">Tại khoản 7 Điều 11: Đề nghị cơ quan soạn thảo làm rõ cụm từ </w:t>
            </w:r>
            <w:r w:rsidRPr="00BF2E31">
              <w:rPr>
                <w:rFonts w:ascii="Times New Roman" w:eastAsia="Times New Roman" w:hAnsi="Times New Roman" w:cs="Times New Roman"/>
                <w:bCs/>
                <w:i/>
                <w:iCs/>
                <w:color w:val="000000"/>
                <w:sz w:val="26"/>
                <w:szCs w:val="26"/>
              </w:rPr>
              <w:t xml:space="preserve">“yêu cầu chấp hành mệnh lệnh” </w:t>
            </w:r>
            <w:r w:rsidRPr="00BF2E31">
              <w:rPr>
                <w:rFonts w:ascii="Times New Roman" w:eastAsia="Times New Roman" w:hAnsi="Times New Roman" w:cs="Times New Roman"/>
                <w:bCs/>
                <w:color w:val="000000"/>
                <w:sz w:val="26"/>
                <w:szCs w:val="26"/>
              </w:rPr>
              <w:t>để đảm bảo việc áp dụng có sự thống nhất, rõ ràng. Thực tiễn cho thấy, trường hợp người chỉ huy hoặc cấp trên ra mệnh lệnh bằng lời nói không có văn bản chỉ đạo cụ thể thì việc chứng minh lỗi là không khả thi.</w:t>
            </w:r>
          </w:p>
        </w:tc>
        <w:tc>
          <w:tcPr>
            <w:tcW w:w="3070" w:type="dxa"/>
            <w:shd w:val="clear" w:color="auto" w:fill="FFFFFF"/>
            <w:tcMar>
              <w:top w:w="57" w:type="dxa"/>
              <w:left w:w="57" w:type="dxa"/>
              <w:bottom w:w="57" w:type="dxa"/>
              <w:right w:w="57" w:type="dxa"/>
            </w:tcMar>
            <w:vAlign w:val="center"/>
          </w:tcPr>
          <w:p w14:paraId="56E9F1A4" w14:textId="572B34CE" w:rsidR="00C334CD" w:rsidRPr="00BF2E31" w:rsidRDefault="002A564F" w:rsidP="0096595E">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Việc thi hành </w:t>
            </w:r>
            <w:r w:rsidRPr="0096595E">
              <w:rPr>
                <w:rFonts w:ascii="Times New Roman" w:eastAsia="Times New Roman" w:hAnsi="Times New Roman" w:cs="Times New Roman"/>
                <w:sz w:val="26"/>
                <w:szCs w:val="26"/>
              </w:rPr>
              <w:t xml:space="preserve">mệnh lệnh được thực hiện </w:t>
            </w:r>
            <w:r w:rsidR="00522A0E" w:rsidRPr="0096595E">
              <w:rPr>
                <w:rFonts w:ascii="Times New Roman" w:eastAsia="Times New Roman" w:hAnsi="Times New Roman" w:cs="Times New Roman"/>
                <w:sz w:val="26"/>
                <w:szCs w:val="26"/>
              </w:rPr>
              <w:t xml:space="preserve">theo </w:t>
            </w:r>
            <w:r w:rsidRPr="0096595E">
              <w:rPr>
                <w:rFonts w:ascii="Times New Roman" w:eastAsia="Times New Roman" w:hAnsi="Times New Roman" w:cs="Times New Roman"/>
                <w:sz w:val="26"/>
                <w:szCs w:val="26"/>
              </w:rPr>
              <w:t xml:space="preserve">quy định của lực lượng </w:t>
            </w:r>
            <w:r w:rsidRPr="00BF2E31">
              <w:rPr>
                <w:rFonts w:ascii="Times New Roman" w:eastAsia="Times New Roman" w:hAnsi="Times New Roman" w:cs="Times New Roman"/>
                <w:sz w:val="26"/>
                <w:szCs w:val="26"/>
              </w:rPr>
              <w:t>vũ trang.</w:t>
            </w:r>
          </w:p>
        </w:tc>
      </w:tr>
      <w:tr w:rsidR="005B42F0" w:rsidRPr="00BF2E31" w14:paraId="30FA293C" w14:textId="77777777" w:rsidTr="001B2E7C">
        <w:trPr>
          <w:trHeight w:val="240"/>
        </w:trPr>
        <w:tc>
          <w:tcPr>
            <w:tcW w:w="734" w:type="dxa"/>
            <w:shd w:val="clear" w:color="auto" w:fill="FFFFFF"/>
            <w:tcMar>
              <w:top w:w="57" w:type="dxa"/>
              <w:left w:w="57" w:type="dxa"/>
              <w:bottom w:w="57" w:type="dxa"/>
              <w:right w:w="57" w:type="dxa"/>
            </w:tcMar>
            <w:vAlign w:val="center"/>
          </w:tcPr>
          <w:p w14:paraId="01CD2162" w14:textId="77777777" w:rsidR="005B42F0" w:rsidRPr="00BF2E31" w:rsidRDefault="005B42F0"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5865656" w14:textId="77777777" w:rsidR="005B42F0" w:rsidRPr="00BF2E31" w:rsidRDefault="005B42F0"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DAB01C0" w14:textId="357AAAD3" w:rsidR="005B42F0" w:rsidRPr="00BF2E31" w:rsidRDefault="005B42F0"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3DF81F85" w14:textId="77777777" w:rsidR="005B42F0" w:rsidRPr="00BF2E31" w:rsidRDefault="005B42F0" w:rsidP="005B42F0">
            <w:pPr>
              <w:pStyle w:val="BodyText"/>
              <w:spacing w:before="60" w:after="60" w:line="330" w:lineRule="exact"/>
              <w:ind w:firstLine="567"/>
              <w:jc w:val="both"/>
              <w:rPr>
                <w:bCs/>
                <w:color w:val="000000"/>
                <w:spacing w:val="-4"/>
                <w:sz w:val="26"/>
                <w:szCs w:val="26"/>
                <w:lang w:val="en-US"/>
              </w:rPr>
            </w:pPr>
            <w:r w:rsidRPr="00BF2E31">
              <w:rPr>
                <w:b/>
                <w:color w:val="000000"/>
                <w:spacing w:val="-4"/>
                <w:sz w:val="26"/>
                <w:szCs w:val="26"/>
                <w:lang w:val="en-US"/>
              </w:rPr>
              <w:t xml:space="preserve">Về </w:t>
            </w:r>
            <w:r w:rsidRPr="00BF2E31">
              <w:rPr>
                <w:b/>
                <w:color w:val="000000"/>
                <w:sz w:val="26"/>
                <w:szCs w:val="26"/>
                <w:lang w:val="en-US"/>
              </w:rPr>
              <w:t>n</w:t>
            </w:r>
            <w:r w:rsidRPr="00BF2E31">
              <w:rPr>
                <w:b/>
                <w:bCs/>
                <w:color w:val="000000"/>
                <w:sz w:val="26"/>
                <w:szCs w:val="26"/>
              </w:rPr>
              <w:t>hững trường hợp không xử phạt vi phạm hành chính</w:t>
            </w:r>
            <w:r w:rsidRPr="00BF2E31">
              <w:rPr>
                <w:b/>
                <w:bCs/>
                <w:color w:val="000000"/>
                <w:sz w:val="26"/>
                <w:szCs w:val="26"/>
                <w:lang w:val="en-US"/>
              </w:rPr>
              <w:t xml:space="preserve"> (Điều 11)</w:t>
            </w:r>
          </w:p>
          <w:p w14:paraId="246F11CC" w14:textId="6A9E7730" w:rsidR="005B42F0" w:rsidRPr="00BF2E31" w:rsidRDefault="005B42F0" w:rsidP="005B42F0">
            <w:pPr>
              <w:pStyle w:val="BodyText"/>
              <w:spacing w:before="60" w:after="60" w:line="330" w:lineRule="exact"/>
              <w:ind w:firstLine="567"/>
              <w:jc w:val="both"/>
              <w:rPr>
                <w:bCs/>
                <w:color w:val="000000"/>
                <w:spacing w:val="-4"/>
                <w:sz w:val="26"/>
                <w:szCs w:val="26"/>
                <w:lang w:val="en-US"/>
              </w:rPr>
            </w:pPr>
            <w:r w:rsidRPr="00BF2E31">
              <w:rPr>
                <w:bCs/>
                <w:color w:val="000000"/>
                <w:spacing w:val="-4"/>
                <w:sz w:val="26"/>
                <w:szCs w:val="26"/>
                <w:lang w:val="vi-VN"/>
              </w:rPr>
              <w:t xml:space="preserve">Có ý kiến đề nghị bổ sung </w:t>
            </w:r>
            <w:r w:rsidRPr="00BF2E31">
              <w:rPr>
                <w:bCs/>
                <w:color w:val="000000"/>
                <w:spacing w:val="-4"/>
                <w:sz w:val="26"/>
                <w:szCs w:val="26"/>
                <w:lang w:val="en-US"/>
              </w:rPr>
              <w:t xml:space="preserve">1 khoản </w:t>
            </w:r>
            <w:r w:rsidRPr="00BF2E31">
              <w:rPr>
                <w:bCs/>
                <w:color w:val="000000"/>
                <w:spacing w:val="-4"/>
                <w:sz w:val="26"/>
                <w:szCs w:val="26"/>
                <w:lang w:val="vi-VN"/>
              </w:rPr>
              <w:t>quy định về những trường hợp không xử phạt vi phạm hành chính theo quy định của pháp luật chuyên ngành, để phù hợp với đặc thù riêng của từng lĩnh vực.</w:t>
            </w:r>
          </w:p>
        </w:tc>
        <w:tc>
          <w:tcPr>
            <w:tcW w:w="3070" w:type="dxa"/>
            <w:shd w:val="clear" w:color="auto" w:fill="FFFFFF"/>
            <w:tcMar>
              <w:top w:w="57" w:type="dxa"/>
              <w:left w:w="57" w:type="dxa"/>
              <w:bottom w:w="57" w:type="dxa"/>
              <w:right w:w="57" w:type="dxa"/>
            </w:tcMar>
            <w:vAlign w:val="center"/>
          </w:tcPr>
          <w:p w14:paraId="540A7A14" w14:textId="5CFD2B4E" w:rsidR="005B42F0" w:rsidRPr="00BF2E31" w:rsidRDefault="00B50E74" w:rsidP="0096595E">
            <w:pPr>
              <w:spacing w:before="60" w:after="60" w:line="252" w:lineRule="auto"/>
              <w:jc w:val="both"/>
              <w:rPr>
                <w:rFonts w:ascii="Times New Roman" w:eastAsia="Times New Roman" w:hAnsi="Times New Roman" w:cs="Times New Roman"/>
                <w:sz w:val="26"/>
                <w:szCs w:val="26"/>
                <w:lang w:val="en-US"/>
              </w:rPr>
            </w:pPr>
            <w:r w:rsidRPr="00BF2E31">
              <w:rPr>
                <w:rFonts w:ascii="Times New Roman" w:eastAsia="Times New Roman" w:hAnsi="Times New Roman" w:cs="Times New Roman"/>
                <w:sz w:val="26"/>
                <w:szCs w:val="26"/>
              </w:rPr>
              <w:t xml:space="preserve">Qua rà soát, </w:t>
            </w:r>
            <w:r w:rsidRPr="00BF2E31">
              <w:rPr>
                <w:rFonts w:ascii="Times New Roman" w:eastAsia="Times New Roman" w:hAnsi="Times New Roman" w:cs="Times New Roman"/>
                <w:bCs/>
                <w:sz w:val="26"/>
                <w:szCs w:val="26"/>
                <w:lang w:val="vi-VN"/>
              </w:rPr>
              <w:t>pháp luật chuyên ngành</w:t>
            </w:r>
            <w:r w:rsidRPr="00BF2E31">
              <w:rPr>
                <w:rFonts w:ascii="Times New Roman" w:eastAsia="Times New Roman" w:hAnsi="Times New Roman" w:cs="Times New Roman"/>
                <w:bCs/>
                <w:sz w:val="26"/>
                <w:szCs w:val="26"/>
                <w:lang w:val="en-US"/>
              </w:rPr>
              <w:t xml:space="preserve"> chưa có quy định về các trường hợp không xử phạt vi phạm hành chính</w:t>
            </w:r>
          </w:p>
        </w:tc>
      </w:tr>
      <w:tr w:rsidR="00977C9E" w:rsidRPr="00BF2E31" w14:paraId="04C36D03" w14:textId="77777777" w:rsidTr="001B2E7C">
        <w:trPr>
          <w:trHeight w:val="240"/>
        </w:trPr>
        <w:tc>
          <w:tcPr>
            <w:tcW w:w="734" w:type="dxa"/>
            <w:shd w:val="clear" w:color="auto" w:fill="FFFFFF"/>
            <w:tcMar>
              <w:top w:w="57" w:type="dxa"/>
              <w:left w:w="57" w:type="dxa"/>
              <w:bottom w:w="57" w:type="dxa"/>
              <w:right w:w="57" w:type="dxa"/>
            </w:tcMar>
            <w:vAlign w:val="center"/>
          </w:tcPr>
          <w:p w14:paraId="076109D5" w14:textId="77777777" w:rsidR="00977C9E" w:rsidRPr="00BF2E31" w:rsidRDefault="00977C9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0C2DBD7" w14:textId="77777777" w:rsidR="00977C9E" w:rsidRPr="00BF2E31" w:rsidRDefault="00977C9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E788812" w14:textId="3B15407A" w:rsidR="00977C9E" w:rsidRPr="00BF2E31" w:rsidRDefault="00977C9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Ngoại giao</w:t>
            </w:r>
          </w:p>
        </w:tc>
        <w:tc>
          <w:tcPr>
            <w:tcW w:w="7136" w:type="dxa"/>
            <w:shd w:val="clear" w:color="auto" w:fill="FFFFFF"/>
            <w:tcMar>
              <w:top w:w="57" w:type="dxa"/>
              <w:left w:w="57" w:type="dxa"/>
              <w:bottom w:w="57" w:type="dxa"/>
              <w:right w:w="57" w:type="dxa"/>
            </w:tcMar>
            <w:vAlign w:val="center"/>
          </w:tcPr>
          <w:p w14:paraId="3108E086" w14:textId="5D8CB14E" w:rsidR="00977C9E" w:rsidRPr="00BF2E31" w:rsidRDefault="00977C9E" w:rsidP="005B42F0">
            <w:pPr>
              <w:pStyle w:val="BodyText"/>
              <w:spacing w:before="60" w:after="60" w:line="330" w:lineRule="exact"/>
              <w:ind w:firstLine="567"/>
              <w:jc w:val="both"/>
              <w:rPr>
                <w:bCs/>
                <w:color w:val="000000"/>
                <w:spacing w:val="-4"/>
                <w:sz w:val="26"/>
                <w:szCs w:val="26"/>
                <w:lang w:val="en-US"/>
              </w:rPr>
            </w:pPr>
            <w:r w:rsidRPr="00BF2E31">
              <w:rPr>
                <w:bCs/>
                <w:color w:val="000000"/>
                <w:spacing w:val="-4"/>
                <w:sz w:val="26"/>
                <w:szCs w:val="26"/>
                <w:lang w:val="en"/>
              </w:rPr>
              <w:t>Dự thảo Luật đã bỏ khoản 1b Điều 5 Luật XLVPHC số 15/2012/QH13, được sửa đổi, bổ sung bởi Luật số 67/2020/QH14 và Luật số 88/2025/QH15 (với lý do tất cả đối tượng đều bị xử phạt trừ khi thuộc trường hợp không bị xử phạt tại Điều 11). Tuy nhiên, tại dự thảo Luật, Điều 11 hiện nay chưa bao hàm trường hợp vi phạm hành chính khi thực thi công vụ. Do đó, đề nghị Quý Bộ bổ sung vào Điều</w:t>
            </w:r>
            <w:r w:rsidRPr="00BF2E31">
              <w:rPr>
                <w:bCs/>
                <w:color w:val="000000"/>
                <w:spacing w:val="-4"/>
                <w:sz w:val="26"/>
                <w:szCs w:val="26"/>
                <w:lang w:val="en"/>
              </w:rPr>
              <w:br/>
              <w:t xml:space="preserve">11 quy định theo đó nếu hành vi vi phạm hành chính thuộc nhiệm vụ, </w:t>
            </w:r>
            <w:r w:rsidRPr="00BF2E31">
              <w:rPr>
                <w:bCs/>
                <w:color w:val="000000"/>
                <w:spacing w:val="-4"/>
                <w:sz w:val="26"/>
                <w:szCs w:val="26"/>
                <w:lang w:val="en"/>
              </w:rPr>
              <w:lastRenderedPageBreak/>
              <w:t>công vụ được giao thì không bị xử phạt vi phạm hành chính mà bị xử lý theo quy định của pháp luật có liên quan.</w:t>
            </w:r>
          </w:p>
        </w:tc>
        <w:tc>
          <w:tcPr>
            <w:tcW w:w="3070" w:type="dxa"/>
            <w:shd w:val="clear" w:color="auto" w:fill="FFFFFF"/>
            <w:tcMar>
              <w:top w:w="57" w:type="dxa"/>
              <w:left w:w="57" w:type="dxa"/>
              <w:bottom w:w="57" w:type="dxa"/>
              <w:right w:w="57" w:type="dxa"/>
            </w:tcMar>
            <w:vAlign w:val="center"/>
          </w:tcPr>
          <w:p w14:paraId="3C9A412F" w14:textId="0ECFCC51" w:rsidR="00977C9E" w:rsidRPr="00BF2E31" w:rsidRDefault="00ED0629" w:rsidP="0096595E">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w:t>
            </w:r>
            <w:r w:rsidR="00F950A3" w:rsidRPr="00BF2E31">
              <w:rPr>
                <w:rFonts w:ascii="Times New Roman" w:eastAsia="Times New Roman" w:hAnsi="Times New Roman" w:cs="Times New Roman"/>
                <w:sz w:val="26"/>
                <w:szCs w:val="26"/>
              </w:rPr>
              <w:t>hi thi hành công vụ, cán bộ, công chức vi phạm hành chính cũng bị xử phạt như các đối tượng khác.</w:t>
            </w:r>
          </w:p>
        </w:tc>
      </w:tr>
      <w:tr w:rsidR="00926D08" w:rsidRPr="00BF2E31" w14:paraId="38B02A59" w14:textId="77777777" w:rsidTr="001B2E7C">
        <w:trPr>
          <w:trHeight w:val="240"/>
        </w:trPr>
        <w:tc>
          <w:tcPr>
            <w:tcW w:w="734" w:type="dxa"/>
            <w:shd w:val="clear" w:color="auto" w:fill="FFFFFF"/>
            <w:tcMar>
              <w:top w:w="57" w:type="dxa"/>
              <w:left w:w="57" w:type="dxa"/>
              <w:bottom w:w="57" w:type="dxa"/>
              <w:right w:w="57" w:type="dxa"/>
            </w:tcMar>
            <w:vAlign w:val="center"/>
          </w:tcPr>
          <w:p w14:paraId="590D1B90" w14:textId="77777777" w:rsidR="00926D08" w:rsidRPr="00BF2E31" w:rsidRDefault="00926D08"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6E74D8F" w14:textId="77777777" w:rsidR="00926D08" w:rsidRPr="00BF2E31" w:rsidRDefault="00926D08"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2975684" w14:textId="0CDD9C67" w:rsidR="00926D08" w:rsidRPr="00BF2E31" w:rsidRDefault="00926D08"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2CC5D171" w14:textId="77777777" w:rsidR="00926D08" w:rsidRPr="00BF2E31" w:rsidRDefault="00926D08" w:rsidP="00926D08">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Điểm n khoản 1 Điều 10 dự thảo Luật quy định tình tiết tăng nặng: “</w:t>
            </w:r>
            <w:r w:rsidRPr="00BF2E31">
              <w:rPr>
                <w:rFonts w:ascii="Times New Roman" w:hAnsi="Times New Roman" w:cs="Times New Roman"/>
                <w:i/>
                <w:sz w:val="26"/>
                <w:szCs w:val="26"/>
              </w:rPr>
              <w:t>n) Sau khi vi phạm đã có hành vi trốn tránh, che giấu vi phạm hành chính</w:t>
            </w:r>
            <w:r w:rsidRPr="00BF2E31">
              <w:rPr>
                <w:rFonts w:ascii="Times New Roman" w:hAnsi="Times New Roman" w:cs="Times New Roman"/>
                <w:sz w:val="26"/>
                <w:szCs w:val="26"/>
              </w:rPr>
              <w:t>”, đề nghị quy định rõ, tránh có nhiều cách hiểu khác nhau khi áp dụng. Cụ thể, trường hợp người vi phạm hành chính không “tự nguyện khai báo, thành thật hối lỗi; tích cực giúp đỡ cơ quan chức năng phát hiện vi phạm hành chính, xử lý vi phạm hành chính;” theo quy định tại điểm c khoản 1 Điều 9 dự thảo Luật quy định về tình tiết giảm nhẹ thì có bị xem là tình tiết tăng nặng không.</w:t>
            </w:r>
          </w:p>
          <w:p w14:paraId="12DEF18E" w14:textId="6E9FAC73" w:rsidR="00926D08" w:rsidRPr="00BF2E31" w:rsidRDefault="00926D08" w:rsidP="00926D08">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b/>
                <w:sz w:val="26"/>
                <w:szCs w:val="26"/>
                <w:lang w:eastAsia="ja-JP"/>
              </w:rPr>
              <w:t xml:space="preserve">- </w:t>
            </w:r>
            <w:r w:rsidRPr="00BF2E31">
              <w:rPr>
                <w:rFonts w:ascii="Times New Roman" w:hAnsi="Times New Roman" w:cs="Times New Roman"/>
                <w:sz w:val="26"/>
                <w:szCs w:val="26"/>
                <w:lang w:eastAsia="ja-JP"/>
              </w:rPr>
              <w:t>Điểm q khoản 1: đ</w:t>
            </w:r>
            <w:r w:rsidRPr="00BF2E31">
              <w:rPr>
                <w:rFonts w:ascii="Times New Roman" w:hAnsi="Times New Roman" w:cs="Times New Roman"/>
                <w:sz w:val="26"/>
                <w:szCs w:val="26"/>
              </w:rPr>
              <w:t>ề nghị bổ sung căn cứ thuyết minh việc quy định tiêu chí “từ đủ 70 tuổi trở lên” trong tình tiết tăng nặng.</w:t>
            </w:r>
          </w:p>
        </w:tc>
        <w:tc>
          <w:tcPr>
            <w:tcW w:w="3070" w:type="dxa"/>
            <w:shd w:val="clear" w:color="auto" w:fill="FFFFFF"/>
            <w:tcMar>
              <w:top w:w="57" w:type="dxa"/>
              <w:left w:w="57" w:type="dxa"/>
              <w:bottom w:w="57" w:type="dxa"/>
              <w:right w:w="57" w:type="dxa"/>
            </w:tcMar>
            <w:vAlign w:val="center"/>
          </w:tcPr>
          <w:p w14:paraId="68F0DC04" w14:textId="77777777" w:rsidR="00926D08" w:rsidRPr="00BF2E31" w:rsidRDefault="00F950A3"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Chính phủ sẽ quy định chi tiết nội dung này.</w:t>
            </w:r>
          </w:p>
          <w:p w14:paraId="0DE581C5" w14:textId="2E49C989" w:rsidR="00F950A3" w:rsidRPr="00BF2E31" w:rsidRDefault="00F950A3"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Nội dung này để thống nhất với Bộ luật Hình sự.</w:t>
            </w:r>
          </w:p>
        </w:tc>
      </w:tr>
      <w:tr w:rsidR="00311572" w:rsidRPr="00BF2E31" w14:paraId="365D8030" w14:textId="77777777" w:rsidTr="001B2E7C">
        <w:trPr>
          <w:trHeight w:val="240"/>
        </w:trPr>
        <w:tc>
          <w:tcPr>
            <w:tcW w:w="734" w:type="dxa"/>
            <w:shd w:val="clear" w:color="auto" w:fill="FFFFFF"/>
            <w:tcMar>
              <w:top w:w="57" w:type="dxa"/>
              <w:left w:w="57" w:type="dxa"/>
              <w:bottom w:w="57" w:type="dxa"/>
              <w:right w:w="57" w:type="dxa"/>
            </w:tcMar>
            <w:vAlign w:val="center"/>
          </w:tcPr>
          <w:p w14:paraId="52C1DF06" w14:textId="77777777" w:rsidR="00311572" w:rsidRPr="00BF2E31" w:rsidRDefault="00311572"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295D297" w14:textId="77777777" w:rsidR="00311572" w:rsidRPr="00BF2E31" w:rsidRDefault="00311572"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8BCF193" w14:textId="6EA9E5F0" w:rsidR="00311572" w:rsidRPr="00BF2E31" w:rsidRDefault="00311572"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038C8506" w14:textId="06E718E2" w:rsidR="00311572" w:rsidRPr="00BF2E31" w:rsidRDefault="00311572" w:rsidP="00926D08">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Điều 11 dự thảo Luật: Cần thiết kế lại nội dung tại khoản 6 và khoản 7 bảo đảm phù hợp với tên Điều “Những trường hợp không xử phạt vi phạm hành chính”, cụ thể: </w:t>
            </w:r>
            <w:r w:rsidRPr="00BF2E31">
              <w:rPr>
                <w:rFonts w:ascii="Times New Roman" w:hAnsi="Times New Roman" w:cs="Times New Roman"/>
                <w:i/>
                <w:sz w:val="26"/>
                <w:szCs w:val="26"/>
              </w:rPr>
              <w:t>“</w:t>
            </w:r>
            <w:bookmarkStart w:id="8" w:name="_Hlk233732778"/>
            <w:r w:rsidRPr="00BF2E31">
              <w:rPr>
                <w:rFonts w:ascii="Times New Roman" w:hAnsi="Times New Roman" w:cs="Times New Roman"/>
                <w:i/>
                <w:sz w:val="26"/>
                <w:szCs w:val="26"/>
              </w:rPr>
              <w:t xml:space="preserve">6. Người thực hiện </w:t>
            </w:r>
            <w:r w:rsidRPr="00BF2E31">
              <w:rPr>
                <w:rFonts w:ascii="Times New Roman" w:eastAsia="Times New Roman" w:hAnsi="Times New Roman" w:cs="Times New Roman"/>
                <w:i/>
                <w:color w:val="000000" w:themeColor="text1"/>
                <w:sz w:val="26"/>
                <w:szCs w:val="26"/>
              </w:rPr>
              <w:t>việc nghiên cứu, thử nghiệm, áp dụng tiến bộ khoa học, kỹ thuật và công nghệ mới mặc dù đã tuân thủ đúng quy trình, quy phạm, áp dụng đầy đủ biện pháp phòng ngừa nhưng vẫn xảy ra rủi ro, thiệt hại</w:t>
            </w:r>
            <w:bookmarkEnd w:id="8"/>
            <w:r w:rsidRPr="00BF2E31">
              <w:rPr>
                <w:rFonts w:ascii="Times New Roman" w:eastAsia="Times New Roman" w:hAnsi="Times New Roman" w:cs="Times New Roman"/>
                <w:i/>
                <w:color w:val="000000" w:themeColor="text1"/>
                <w:sz w:val="26"/>
                <w:szCs w:val="26"/>
              </w:rPr>
              <w:t xml:space="preserve">”; 7. </w:t>
            </w:r>
            <w:r w:rsidRPr="00BF2E31">
              <w:rPr>
                <w:rFonts w:ascii="Times New Roman" w:eastAsia="Times New Roman" w:hAnsi="Times New Roman" w:cs="Times New Roman"/>
                <w:i/>
                <w:color w:val="000000" w:themeColor="text1"/>
                <w:spacing w:val="-2"/>
                <w:sz w:val="26"/>
                <w:szCs w:val="26"/>
              </w:rPr>
              <w:t xml:space="preserve">Người thực hiện hành vi gây thiệt hại trong khi thi hành mệnh lệnh của người chỉ huy hoặc của cấp trên trong lực lượng vũ trang nhân dân để thực hiện nhiệm vụ quốc phòng, an ninh nếu đã thực hiện đầy đủ quy trình báo cáo người ra mệnh lệnh nhưng người ra mệnh lệnh </w:t>
            </w:r>
            <w:r w:rsidRPr="00BF2E31">
              <w:rPr>
                <w:rFonts w:ascii="Times New Roman" w:eastAsia="Times New Roman" w:hAnsi="Times New Roman" w:cs="Times New Roman"/>
                <w:i/>
                <w:color w:val="000000" w:themeColor="text1"/>
                <w:spacing w:val="-2"/>
                <w:sz w:val="26"/>
                <w:szCs w:val="26"/>
              </w:rPr>
              <w:lastRenderedPageBreak/>
              <w:t>vẫn yêu cầu chấp hành mệnh lệnh đó.”</w:t>
            </w:r>
          </w:p>
        </w:tc>
        <w:tc>
          <w:tcPr>
            <w:tcW w:w="3070" w:type="dxa"/>
            <w:shd w:val="clear" w:color="auto" w:fill="FFFFFF"/>
            <w:tcMar>
              <w:top w:w="57" w:type="dxa"/>
              <w:left w:w="57" w:type="dxa"/>
              <w:bottom w:w="57" w:type="dxa"/>
              <w:right w:w="57" w:type="dxa"/>
            </w:tcMar>
            <w:vAlign w:val="center"/>
          </w:tcPr>
          <w:p w14:paraId="40D7EAF5" w14:textId="1ED405EE" w:rsidR="00311572" w:rsidRPr="00BF2E31" w:rsidRDefault="00F950A3"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 Quy định như dự thảo Luật để bảo đảm đầy đủ các trường hợp, trong đó để phân định rõ trường hợp bị xử lý vi phạm hành chính và không bị xử lý vi phạm hành chính.</w:t>
            </w:r>
          </w:p>
        </w:tc>
      </w:tr>
      <w:tr w:rsidR="00347A14" w:rsidRPr="00BF2E31" w14:paraId="24601C2C" w14:textId="77777777" w:rsidTr="001B2E7C">
        <w:trPr>
          <w:trHeight w:val="240"/>
        </w:trPr>
        <w:tc>
          <w:tcPr>
            <w:tcW w:w="734" w:type="dxa"/>
            <w:shd w:val="clear" w:color="auto" w:fill="FFFFFF"/>
            <w:tcMar>
              <w:top w:w="57" w:type="dxa"/>
              <w:left w:w="57" w:type="dxa"/>
              <w:bottom w:w="57" w:type="dxa"/>
              <w:right w:w="57" w:type="dxa"/>
            </w:tcMar>
            <w:vAlign w:val="center"/>
          </w:tcPr>
          <w:p w14:paraId="538383C4" w14:textId="77777777" w:rsidR="00347A14" w:rsidRPr="00BF2E31" w:rsidRDefault="00347A14"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762E7DE" w14:textId="77777777" w:rsidR="00347A14" w:rsidRPr="00BF2E31" w:rsidRDefault="00347A14"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8661E8B" w14:textId="22D2A448" w:rsidR="00347A14" w:rsidRPr="00BF2E31" w:rsidRDefault="00347A14"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70AE8DBD" w14:textId="5BB288C7" w:rsidR="00347A14" w:rsidRPr="00BF2E31" w:rsidRDefault="00347A14" w:rsidP="00926D08">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Tại khoản 7 Điều 11 của dự thảo quy định không xử phạt vi phạm hành chính đối với trường hợp thi hành mệnh lệnh của người chỉ huy hoặc của cấp trên trong lực lượng vũ trang nhân dân khi đã thực hiện đầy đủ quy trình báo cáo người ra mệnh lệnh nhưng người ra mệnh lệnh vẫn yêu cầu chấp hành mệnh lệnh đó. Đề</w:t>
            </w:r>
            <w:r w:rsidRPr="00BF2E31">
              <w:rPr>
                <w:rFonts w:ascii="Times New Roman" w:hAnsi="Times New Roman" w:cs="Times New Roman"/>
                <w:sz w:val="26"/>
                <w:szCs w:val="26"/>
              </w:rPr>
              <w:br/>
              <w:t>nghị xem xét, bổ sung quy định tương tự đối với cán bộ, công chức để phù hợp với quy định tại khoản 5 Điều 7 Luật Cán bộ, công chức</w:t>
            </w:r>
          </w:p>
        </w:tc>
        <w:tc>
          <w:tcPr>
            <w:tcW w:w="3070" w:type="dxa"/>
            <w:shd w:val="clear" w:color="auto" w:fill="FFFFFF"/>
            <w:tcMar>
              <w:top w:w="57" w:type="dxa"/>
              <w:left w:w="57" w:type="dxa"/>
              <w:bottom w:w="57" w:type="dxa"/>
              <w:right w:w="57" w:type="dxa"/>
            </w:tcMar>
            <w:vAlign w:val="center"/>
          </w:tcPr>
          <w:p w14:paraId="7380844B" w14:textId="7045A7B3" w:rsidR="00347A14" w:rsidRPr="00BF2E31" w:rsidRDefault="00B50E74"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Thi hành mệnh lệnh của người chỉ huy hoặc của cấp trên là quy định chỉ áp dụng riêng đối với lực lượng vũ trang</w:t>
            </w:r>
          </w:p>
        </w:tc>
      </w:tr>
      <w:tr w:rsidR="00EA4C11" w:rsidRPr="00BF2E31" w14:paraId="43D3187E" w14:textId="77777777" w:rsidTr="001B2E7C">
        <w:trPr>
          <w:trHeight w:val="240"/>
        </w:trPr>
        <w:tc>
          <w:tcPr>
            <w:tcW w:w="734" w:type="dxa"/>
            <w:shd w:val="clear" w:color="auto" w:fill="FFFFFF"/>
            <w:tcMar>
              <w:top w:w="57" w:type="dxa"/>
              <w:left w:w="57" w:type="dxa"/>
              <w:bottom w:w="57" w:type="dxa"/>
              <w:right w:w="57" w:type="dxa"/>
            </w:tcMar>
            <w:vAlign w:val="center"/>
          </w:tcPr>
          <w:p w14:paraId="54374C0C" w14:textId="77777777" w:rsidR="00EA4C11" w:rsidRPr="00BF2E31" w:rsidRDefault="00EA4C11"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86D45DE" w14:textId="25674B83" w:rsidR="00EA4C11" w:rsidRPr="00BF2E31" w:rsidRDefault="00EA4C11"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12</w:t>
            </w:r>
          </w:p>
        </w:tc>
        <w:tc>
          <w:tcPr>
            <w:tcW w:w="2126" w:type="dxa"/>
            <w:shd w:val="clear" w:color="auto" w:fill="FFFFFF"/>
            <w:tcMar>
              <w:top w:w="57" w:type="dxa"/>
              <w:left w:w="57" w:type="dxa"/>
              <w:bottom w:w="57" w:type="dxa"/>
              <w:right w:w="57" w:type="dxa"/>
            </w:tcMar>
            <w:vAlign w:val="center"/>
          </w:tcPr>
          <w:p w14:paraId="2CD4712E" w14:textId="417ABC94" w:rsidR="00F545AF" w:rsidRPr="00BF2E31" w:rsidRDefault="00F545AF"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431E49DD" w14:textId="6880B609" w:rsidR="00EA4C11" w:rsidRPr="00BF2E31" w:rsidRDefault="00F545AF"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 xml:space="preserve">2. </w:t>
            </w:r>
            <w:r w:rsidR="00EA4C11" w:rsidRPr="00BF2E31">
              <w:rPr>
                <w:rFonts w:ascii="Times New Roman" w:hAnsi="Times New Roman" w:cs="Times New Roman"/>
                <w:b/>
                <w:bCs/>
                <w:sz w:val="26"/>
                <w:szCs w:val="26"/>
              </w:rPr>
              <w:t>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7C04728E" w14:textId="251EC753" w:rsidR="00EA4C11" w:rsidRPr="00BF2E31" w:rsidRDefault="0078728E" w:rsidP="0078728E">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Tại khoản 5: Đề nghị bỏ cụm từ "không kịp thời, không nghiêm minh" do các yếu tố về xử phạt vi phạm hành chính, áp dụng biện pháp khắc phục hậu quả hoặc áp dụng các biện pháp xử lý hành chính không kịp thời, không nghiêm minh đã được thể hiện trong các quy định cấm khác như tại khoản 6 về xử phạt không đúng hoặc ngay tại khoản 5 như xử phạt không đúng thủ tục.</w:t>
            </w:r>
          </w:p>
        </w:tc>
        <w:tc>
          <w:tcPr>
            <w:tcW w:w="3070" w:type="dxa"/>
            <w:shd w:val="clear" w:color="auto" w:fill="FFFFFF"/>
            <w:tcMar>
              <w:top w:w="57" w:type="dxa"/>
              <w:left w:w="57" w:type="dxa"/>
              <w:bottom w:w="57" w:type="dxa"/>
              <w:right w:w="57" w:type="dxa"/>
            </w:tcMar>
            <w:vAlign w:val="center"/>
          </w:tcPr>
          <w:p w14:paraId="51ABB888" w14:textId="7334DE58" w:rsidR="00EA4C11" w:rsidRPr="00BF2E31" w:rsidRDefault="002A564F"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Quy định này đã được thực hiện ổn định, không có khó khăn vướng mắc.</w:t>
            </w:r>
          </w:p>
        </w:tc>
      </w:tr>
      <w:tr w:rsidR="0045531E" w:rsidRPr="00BF2E31" w14:paraId="713660AB" w14:textId="77777777" w:rsidTr="001B2E7C">
        <w:trPr>
          <w:trHeight w:val="240"/>
        </w:trPr>
        <w:tc>
          <w:tcPr>
            <w:tcW w:w="734" w:type="dxa"/>
            <w:shd w:val="clear" w:color="auto" w:fill="FFFFFF"/>
            <w:tcMar>
              <w:top w:w="57" w:type="dxa"/>
              <w:left w:w="57" w:type="dxa"/>
              <w:bottom w:w="57" w:type="dxa"/>
              <w:right w:w="57" w:type="dxa"/>
            </w:tcMar>
            <w:vAlign w:val="center"/>
          </w:tcPr>
          <w:p w14:paraId="3E063558" w14:textId="77777777" w:rsidR="0045531E" w:rsidRPr="00BF2E31" w:rsidRDefault="0045531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F3939F4" w14:textId="77777777" w:rsidR="0045531E" w:rsidRPr="00BF2E31" w:rsidRDefault="0045531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170F5F9" w14:textId="5680B7A9" w:rsidR="0045531E" w:rsidRPr="00BF2E31" w:rsidRDefault="0045531E"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05990B01" w14:textId="44EB2D8D" w:rsidR="0045531E" w:rsidRPr="00BF2E31" w:rsidRDefault="0045531E" w:rsidP="0045531E">
            <w:pPr>
              <w:jc w:val="both"/>
              <w:rPr>
                <w:rFonts w:ascii="Times New Roman" w:eastAsia="Times New Roman" w:hAnsi="Times New Roman" w:cs="Times New Roman"/>
                <w:i/>
                <w:sz w:val="26"/>
                <w:szCs w:val="26"/>
                <w:lang w:val="en-US"/>
              </w:rPr>
            </w:pPr>
            <w:r w:rsidRPr="00BF2E31">
              <w:rPr>
                <w:rFonts w:ascii="Times New Roman" w:eastAsia="Times New Roman" w:hAnsi="Times New Roman" w:cs="Times New Roman"/>
                <w:sz w:val="26"/>
                <w:szCs w:val="26"/>
                <w:lang w:val="en-US"/>
              </w:rPr>
              <w:t xml:space="preserve">Khoản 5 Điều 12 quy định xử phạt vi phạm hành chính, áp dụng biện pháp khắc phục hậu quả không đúng thủ tục là hành vi bị nghiêm cấm là phù hợp về mặt lý luận; tuy nhiên, theo quy định thì thủ tục xử phạt vi phạm hành chính là một quá trình được xác lập bởi nhiều cơ quan, cá nhân có thẩm quyền khác nhau và ra quyết định xử phạt là thủ tục gần cuối cùng do chức danh có thẩm quyền xử phạt thực hiện, còn các thủ tục truớc đó như kiểm tra, thanh tra, </w:t>
            </w:r>
            <w:r w:rsidRPr="00BF2E31">
              <w:rPr>
                <w:rFonts w:ascii="Times New Roman" w:eastAsia="Times New Roman" w:hAnsi="Times New Roman" w:cs="Times New Roman"/>
                <w:sz w:val="26"/>
                <w:szCs w:val="26"/>
                <w:lang w:val="en-US"/>
              </w:rPr>
              <w:lastRenderedPageBreak/>
              <w:t>lập biên bản làm việc, biên bản vi phạm hành chính, xác minh, tạm giữ tang vật, phương tiện… không do người có thẩm quyền xử phạt thực hiện và trong các thủ tục này không phải đều có thể xác minh để hoàn thiện được như quá hạn tạm giữ, quá hạn chuyển biên bản… Vậy, người có thẩm quyền nếu ra quyết định xử phạt trên cơ sở hồ sơ thủ tục có sai sót thì sẽ vi phạm khoản này, nếu không ra quyết định xử phạt thì sẽ vi phạm khoản 4 Điều này. Do vậy, đề nghị cơ quan soạn thảo cân nhắc, bổ sung thực tiễn này vào những trường hợp không ra quyết định xử phạt tại Điều 54 Luật để xử lý tang vật, phương tiện, áp dụng biện pháp khắc phục hậu quả.</w:t>
            </w:r>
          </w:p>
        </w:tc>
        <w:tc>
          <w:tcPr>
            <w:tcW w:w="3070" w:type="dxa"/>
            <w:shd w:val="clear" w:color="auto" w:fill="FFFFFF"/>
            <w:tcMar>
              <w:top w:w="57" w:type="dxa"/>
              <w:left w:w="57" w:type="dxa"/>
              <w:bottom w:w="57" w:type="dxa"/>
              <w:right w:w="57" w:type="dxa"/>
            </w:tcMar>
            <w:vAlign w:val="center"/>
          </w:tcPr>
          <w:p w14:paraId="5B47EC05" w14:textId="2F64B11B" w:rsidR="0045531E" w:rsidRPr="00BF2E31" w:rsidRDefault="00D256C6"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Giải trình: </w:t>
            </w:r>
            <w:r w:rsidR="00F160E8" w:rsidRPr="00BF2E31">
              <w:rPr>
                <w:rFonts w:ascii="Times New Roman" w:eastAsia="Times New Roman" w:hAnsi="Times New Roman" w:cs="Times New Roman"/>
                <w:sz w:val="26"/>
                <w:szCs w:val="26"/>
              </w:rPr>
              <w:t xml:space="preserve">tại Điều 5 dự thảo Luật đã quy định </w:t>
            </w:r>
            <w:r w:rsidR="00D922F7" w:rsidRPr="00BF2E31">
              <w:rPr>
                <w:rFonts w:ascii="Times New Roman" w:eastAsia="Times New Roman" w:hAnsi="Times New Roman" w:cs="Times New Roman"/>
                <w:sz w:val="26"/>
                <w:szCs w:val="26"/>
              </w:rPr>
              <w:t>nguyên tắc mọi hình vi vi phạm hành chính phải được xử lý nghiêm minh.</w:t>
            </w:r>
          </w:p>
        </w:tc>
      </w:tr>
      <w:tr w:rsidR="00B54027" w:rsidRPr="00BF2E31" w14:paraId="17D20A63" w14:textId="77777777" w:rsidTr="001B2E7C">
        <w:trPr>
          <w:trHeight w:val="240"/>
        </w:trPr>
        <w:tc>
          <w:tcPr>
            <w:tcW w:w="734" w:type="dxa"/>
            <w:shd w:val="clear" w:color="auto" w:fill="FFFFFF"/>
            <w:tcMar>
              <w:top w:w="57" w:type="dxa"/>
              <w:left w:w="57" w:type="dxa"/>
              <w:bottom w:w="57" w:type="dxa"/>
              <w:right w:w="57" w:type="dxa"/>
            </w:tcMar>
            <w:vAlign w:val="center"/>
          </w:tcPr>
          <w:p w14:paraId="52067B5F" w14:textId="77777777" w:rsidR="00B54027" w:rsidRPr="00BF2E31" w:rsidRDefault="00B54027"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DB7DD2D" w14:textId="77777777" w:rsidR="00B54027" w:rsidRPr="00BF2E31" w:rsidRDefault="00B54027"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1ACF63D" w14:textId="400AAA5B" w:rsidR="00B54027" w:rsidRPr="00BF2E31" w:rsidRDefault="00B54027"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Vĩnh Long</w:t>
            </w:r>
          </w:p>
        </w:tc>
        <w:tc>
          <w:tcPr>
            <w:tcW w:w="7136" w:type="dxa"/>
            <w:shd w:val="clear" w:color="auto" w:fill="FFFFFF"/>
            <w:tcMar>
              <w:top w:w="57" w:type="dxa"/>
              <w:left w:w="57" w:type="dxa"/>
              <w:bottom w:w="57" w:type="dxa"/>
              <w:right w:w="57" w:type="dxa"/>
            </w:tcMar>
            <w:vAlign w:val="center"/>
          </w:tcPr>
          <w:p w14:paraId="74362FAF" w14:textId="77777777" w:rsidR="00B54027" w:rsidRPr="00BF2E31" w:rsidRDefault="00B54027" w:rsidP="00B54027">
            <w:pPr>
              <w:spacing w:before="80"/>
              <w:ind w:firstLine="720"/>
              <w:jc w:val="both"/>
              <w:rPr>
                <w:rFonts w:ascii="Times New Roman" w:hAnsi="Times New Roman" w:cs="Times New Roman"/>
                <w:color w:val="000000" w:themeColor="text1"/>
                <w:sz w:val="26"/>
                <w:szCs w:val="26"/>
                <w:shd w:val="clear" w:color="auto" w:fill="FFFFFF"/>
              </w:rPr>
            </w:pPr>
            <w:r w:rsidRPr="00BF2E31">
              <w:rPr>
                <w:rFonts w:ascii="Times New Roman" w:hAnsi="Times New Roman" w:cs="Times New Roman"/>
                <w:color w:val="000000" w:themeColor="text1"/>
                <w:sz w:val="26"/>
                <w:szCs w:val="26"/>
              </w:rPr>
              <w:t>Dự thảo Luật đã quy định 13 hành vi bị nghiêm cấm. Tuy nhiên, để đáp ứng yêu cầu quản lý trong bối cảnh đẩy mạnh chuyển đổi số, đ</w:t>
            </w:r>
            <w:r w:rsidRPr="00BF2E31">
              <w:rPr>
                <w:rFonts w:ascii="Times New Roman" w:hAnsi="Times New Roman" w:cs="Times New Roman"/>
                <w:color w:val="000000" w:themeColor="text1"/>
                <w:sz w:val="26"/>
                <w:szCs w:val="26"/>
                <w:shd w:val="clear" w:color="auto" w:fill="FFFFFF"/>
              </w:rPr>
              <w:t>ề nghị rà soát bổ sung khoản 14 vào Điều 12 dự thảo Luật nội dung “</w:t>
            </w:r>
            <w:r w:rsidRPr="00BF2E31">
              <w:rPr>
                <w:rFonts w:ascii="Times New Roman" w:hAnsi="Times New Roman" w:cs="Times New Roman"/>
                <w:b/>
                <w:i/>
                <w:color w:val="000000" w:themeColor="text1"/>
                <w:sz w:val="26"/>
                <w:szCs w:val="26"/>
                <w:shd w:val="clear" w:color="auto" w:fill="FFFFFF"/>
              </w:rPr>
              <w:t>Can thiệp trái phép, làm sai lệch, hủy hoại hoặc cản trở việc khai thác, sử dụng dữ liệu, hệ thống thông tin phục vụ xử lý vi phạm hành chính trên môi trường điện tử</w:t>
            </w:r>
            <w:r w:rsidRPr="00BF2E31">
              <w:rPr>
                <w:rFonts w:ascii="Times New Roman" w:hAnsi="Times New Roman" w:cs="Times New Roman"/>
                <w:color w:val="000000" w:themeColor="text1"/>
                <w:sz w:val="26"/>
                <w:szCs w:val="26"/>
                <w:shd w:val="clear" w:color="auto" w:fill="FFFFFF"/>
              </w:rPr>
              <w:t>”.</w:t>
            </w:r>
          </w:p>
          <w:p w14:paraId="136F7BC6" w14:textId="17BF7065" w:rsidR="00B54027" w:rsidRPr="00BF2E31" w:rsidRDefault="00B54027" w:rsidP="00B54027">
            <w:pPr>
              <w:spacing w:before="80"/>
              <w:ind w:firstLine="720"/>
              <w:jc w:val="both"/>
              <w:rPr>
                <w:rFonts w:ascii="Times New Roman" w:hAnsi="Times New Roman" w:cs="Times New Roman"/>
                <w:color w:val="000000" w:themeColor="text1"/>
                <w:sz w:val="26"/>
                <w:szCs w:val="26"/>
                <w:shd w:val="clear" w:color="auto" w:fill="FFFFFF"/>
              </w:rPr>
            </w:pPr>
            <w:r w:rsidRPr="00BF2E31">
              <w:rPr>
                <w:rFonts w:ascii="Times New Roman" w:hAnsi="Times New Roman" w:cs="Times New Roman"/>
                <w:i/>
                <w:color w:val="000000" w:themeColor="text1"/>
                <w:sz w:val="26"/>
                <w:szCs w:val="26"/>
                <w:shd w:val="clear" w:color="auto" w:fill="FFFFFF"/>
              </w:rPr>
              <w:t>Lý do</w:t>
            </w:r>
            <w:r w:rsidRPr="00BF2E31">
              <w:rPr>
                <w:rFonts w:ascii="Times New Roman" w:hAnsi="Times New Roman" w:cs="Times New Roman"/>
                <w:color w:val="000000" w:themeColor="text1"/>
                <w:sz w:val="26"/>
                <w:szCs w:val="26"/>
                <w:shd w:val="clear" w:color="auto" w:fill="FFFFFF"/>
              </w:rPr>
              <w:t xml:space="preserve">: Hoạt động xử lý vi phạm hành chính ngày càng dựa trên hệ thống thông tin, dữ liệu điện tử, phát sinh nguy cơ bị can thiệp, làm sai lệch, hủy hoại hoặc cản trở vận hành hệ thống, ảnh hưởng đến tính chính xác, khách quan, hiệu quả xử lý. Dự thảo Luật hiện chưa quy định cụ thể về các hành vi này. Việc bổ sung là cần thiết nhằm bảo đảm an toàn, toàn vẹn, ổn định dữ liệu và hệ thống thông tin; khắc phục khoảng trống pháp lý; tăng hiệu lực, hiệu quả </w:t>
            </w:r>
            <w:r w:rsidRPr="00BF2E31">
              <w:rPr>
                <w:rFonts w:ascii="Times New Roman" w:hAnsi="Times New Roman" w:cs="Times New Roman"/>
                <w:color w:val="000000" w:themeColor="text1"/>
                <w:sz w:val="26"/>
                <w:szCs w:val="26"/>
                <w:shd w:val="clear" w:color="auto" w:fill="FFFFFF"/>
              </w:rPr>
              <w:lastRenderedPageBreak/>
              <w:t>quản lý; phòng ngừa vi phạm, bảo đảm minh bạch, thống nhất và phù hợp yêu cầu chuyển đổi số.</w:t>
            </w:r>
          </w:p>
        </w:tc>
        <w:tc>
          <w:tcPr>
            <w:tcW w:w="3070" w:type="dxa"/>
            <w:shd w:val="clear" w:color="auto" w:fill="FFFFFF"/>
            <w:tcMar>
              <w:top w:w="57" w:type="dxa"/>
              <w:left w:w="57" w:type="dxa"/>
              <w:bottom w:w="57" w:type="dxa"/>
              <w:right w:w="57" w:type="dxa"/>
            </w:tcMar>
            <w:vAlign w:val="center"/>
          </w:tcPr>
          <w:p w14:paraId="36EC06EA" w14:textId="60EC55DA" w:rsidR="00B54027" w:rsidRPr="00BF2E31" w:rsidRDefault="00A25BC2"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Hành vi này đã được quy định tại</w:t>
            </w:r>
            <w:r w:rsidR="00D2417C" w:rsidRPr="00BF2E31">
              <w:rPr>
                <w:rFonts w:ascii="Times New Roman" w:eastAsia="Times New Roman" w:hAnsi="Times New Roman" w:cs="Times New Roman"/>
                <w:sz w:val="26"/>
                <w:szCs w:val="26"/>
              </w:rPr>
              <w:t xml:space="preserve"> pháp l</w:t>
            </w:r>
            <w:r w:rsidRPr="00BF2E31">
              <w:rPr>
                <w:rFonts w:ascii="Times New Roman" w:eastAsia="Times New Roman" w:hAnsi="Times New Roman" w:cs="Times New Roman"/>
                <w:sz w:val="26"/>
                <w:szCs w:val="26"/>
              </w:rPr>
              <w:t xml:space="preserve">uật </w:t>
            </w:r>
            <w:r w:rsidR="00D2417C" w:rsidRPr="00BF2E31">
              <w:rPr>
                <w:rFonts w:ascii="Times New Roman" w:eastAsia="Times New Roman" w:hAnsi="Times New Roman" w:cs="Times New Roman"/>
                <w:sz w:val="26"/>
                <w:szCs w:val="26"/>
              </w:rPr>
              <w:t>về d</w:t>
            </w:r>
            <w:r w:rsidRPr="00BF2E31">
              <w:rPr>
                <w:rFonts w:ascii="Times New Roman" w:eastAsia="Times New Roman" w:hAnsi="Times New Roman" w:cs="Times New Roman"/>
                <w:sz w:val="26"/>
                <w:szCs w:val="26"/>
              </w:rPr>
              <w:t>ữ liệu</w:t>
            </w:r>
            <w:r w:rsidR="00D2417C" w:rsidRPr="00BF2E31">
              <w:rPr>
                <w:rFonts w:ascii="Times New Roman" w:eastAsia="Times New Roman" w:hAnsi="Times New Roman" w:cs="Times New Roman"/>
                <w:sz w:val="26"/>
                <w:szCs w:val="26"/>
              </w:rPr>
              <w:t xml:space="preserve"> và bảo vệ dữ liệu cá nhân</w:t>
            </w:r>
            <w:r w:rsidRPr="00BF2E31">
              <w:rPr>
                <w:rFonts w:ascii="Times New Roman" w:eastAsia="Times New Roman" w:hAnsi="Times New Roman" w:cs="Times New Roman"/>
                <w:sz w:val="26"/>
                <w:szCs w:val="26"/>
              </w:rPr>
              <w:t xml:space="preserve"> và áp dụng cho tất cả các lĩnh vực</w:t>
            </w:r>
          </w:p>
        </w:tc>
      </w:tr>
      <w:tr w:rsidR="00E14122" w:rsidRPr="00BF2E31" w14:paraId="76010C98" w14:textId="77777777" w:rsidTr="001B2E7C">
        <w:trPr>
          <w:trHeight w:val="240"/>
        </w:trPr>
        <w:tc>
          <w:tcPr>
            <w:tcW w:w="734" w:type="dxa"/>
            <w:shd w:val="clear" w:color="auto" w:fill="FFFFFF"/>
            <w:tcMar>
              <w:top w:w="57" w:type="dxa"/>
              <w:left w:w="57" w:type="dxa"/>
              <w:bottom w:w="57" w:type="dxa"/>
              <w:right w:w="57" w:type="dxa"/>
            </w:tcMar>
            <w:vAlign w:val="center"/>
          </w:tcPr>
          <w:p w14:paraId="51C1AEF9" w14:textId="77777777" w:rsidR="00E14122" w:rsidRPr="00BF2E31" w:rsidRDefault="00E14122"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E62797A" w14:textId="77777777" w:rsidR="00E14122" w:rsidRPr="00BF2E31" w:rsidRDefault="00E14122"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2DAE9D3" w14:textId="268ED18F" w:rsidR="00E14122" w:rsidRPr="00BF2E31" w:rsidRDefault="00E14122"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53493FCF" w14:textId="4F36DACD" w:rsidR="00E14122" w:rsidRPr="00BF2E31" w:rsidRDefault="00E14122" w:rsidP="00B54027">
            <w:pPr>
              <w:spacing w:before="80"/>
              <w:ind w:firstLine="720"/>
              <w:jc w:val="both"/>
              <w:rPr>
                <w:rFonts w:ascii="Times New Roman" w:hAnsi="Times New Roman" w:cs="Times New Roman"/>
                <w:color w:val="000000" w:themeColor="text1"/>
                <w:sz w:val="26"/>
                <w:szCs w:val="26"/>
              </w:rPr>
            </w:pPr>
            <w:r w:rsidRPr="00BF2E31">
              <w:rPr>
                <w:rFonts w:ascii="Times New Roman" w:hAnsi="Times New Roman" w:cs="Times New Roman"/>
                <w:color w:val="000000" w:themeColor="text1"/>
                <w:sz w:val="26"/>
                <w:szCs w:val="26"/>
              </w:rPr>
              <w:t>Tại khoản 12 Điều 12, những hành vi này đã có quy định tại Bộ luật Hình sự và các Nghị định về xử phạt vi phạm hành chính khác nên đề xuất không đưa nội dung này vào.</w:t>
            </w:r>
          </w:p>
        </w:tc>
        <w:tc>
          <w:tcPr>
            <w:tcW w:w="3070" w:type="dxa"/>
            <w:shd w:val="clear" w:color="auto" w:fill="FFFFFF"/>
            <w:tcMar>
              <w:top w:w="57" w:type="dxa"/>
              <w:left w:w="57" w:type="dxa"/>
              <w:bottom w:w="57" w:type="dxa"/>
              <w:right w:w="57" w:type="dxa"/>
            </w:tcMar>
            <w:vAlign w:val="center"/>
          </w:tcPr>
          <w:p w14:paraId="3C21C14A" w14:textId="0E131DEA" w:rsidR="00E14122" w:rsidRPr="00BF2E31" w:rsidRDefault="00A476D7"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Bộ luật Hình sự chỉ áp dụng đối với các hành vi tội phạm.</w:t>
            </w:r>
          </w:p>
        </w:tc>
      </w:tr>
      <w:tr w:rsidR="00E24EB0" w:rsidRPr="00BF2E31" w14:paraId="1EE464E2" w14:textId="77777777" w:rsidTr="001B2E7C">
        <w:trPr>
          <w:trHeight w:val="240"/>
        </w:trPr>
        <w:tc>
          <w:tcPr>
            <w:tcW w:w="734" w:type="dxa"/>
            <w:shd w:val="clear" w:color="auto" w:fill="FFFFFF"/>
            <w:tcMar>
              <w:top w:w="57" w:type="dxa"/>
              <w:left w:w="57" w:type="dxa"/>
              <w:bottom w:w="57" w:type="dxa"/>
              <w:right w:w="57" w:type="dxa"/>
            </w:tcMar>
            <w:vAlign w:val="center"/>
          </w:tcPr>
          <w:p w14:paraId="14BC9513" w14:textId="77777777" w:rsidR="00E24EB0" w:rsidRPr="00BF2E31" w:rsidRDefault="00E24EB0"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1AFAFDA" w14:textId="13691946" w:rsidR="00E24EB0" w:rsidRPr="00BF2E31" w:rsidRDefault="00E24EB0"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13</w:t>
            </w:r>
          </w:p>
        </w:tc>
        <w:tc>
          <w:tcPr>
            <w:tcW w:w="2126" w:type="dxa"/>
            <w:shd w:val="clear" w:color="auto" w:fill="FFFFFF"/>
            <w:tcMar>
              <w:top w:w="57" w:type="dxa"/>
              <w:left w:w="57" w:type="dxa"/>
              <w:bottom w:w="57" w:type="dxa"/>
              <w:right w:w="57" w:type="dxa"/>
            </w:tcMar>
            <w:vAlign w:val="center"/>
          </w:tcPr>
          <w:p w14:paraId="6BFA0FA4" w14:textId="6FD20E68" w:rsidR="00E24EB0" w:rsidRPr="00BF2E31" w:rsidRDefault="00E24EB0" w:rsidP="00A23964">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7336F16C" w14:textId="0D3F64C6" w:rsidR="00E24EB0" w:rsidRPr="00BF2E31" w:rsidRDefault="00E24EB0" w:rsidP="00F160E8">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Tại Điều 13: Bổ sung rõ ràng quy định về trách nhiệm xem xét, giải quyết yêu cầu bồi thường của cơ quan nhà nước khi ban hành quyết định xử lý vi phạm trái pháp luật gây thiệt hại. </w:t>
            </w:r>
          </w:p>
        </w:tc>
        <w:tc>
          <w:tcPr>
            <w:tcW w:w="3070" w:type="dxa"/>
            <w:shd w:val="clear" w:color="auto" w:fill="FFFFFF"/>
            <w:tcMar>
              <w:top w:w="57" w:type="dxa"/>
              <w:left w:w="57" w:type="dxa"/>
              <w:bottom w:w="57" w:type="dxa"/>
              <w:right w:w="57" w:type="dxa"/>
            </w:tcMar>
            <w:vAlign w:val="center"/>
          </w:tcPr>
          <w:p w14:paraId="1DD8BD57" w14:textId="5FFFF2B4" w:rsidR="00E24EB0" w:rsidRPr="00BF2E31" w:rsidRDefault="00F160E8"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Nội dung này thực hiện theo quy định của Luật Trách nhiệm bồi thường của Nhà nước.</w:t>
            </w:r>
          </w:p>
        </w:tc>
      </w:tr>
      <w:tr w:rsidR="00697A12" w:rsidRPr="00BF2E31" w14:paraId="4C792B69" w14:textId="77777777" w:rsidTr="001B2E7C">
        <w:trPr>
          <w:trHeight w:val="240"/>
        </w:trPr>
        <w:tc>
          <w:tcPr>
            <w:tcW w:w="734" w:type="dxa"/>
            <w:shd w:val="clear" w:color="auto" w:fill="FFFFFF"/>
            <w:tcMar>
              <w:top w:w="57" w:type="dxa"/>
              <w:left w:w="57" w:type="dxa"/>
              <w:bottom w:w="57" w:type="dxa"/>
              <w:right w:w="57" w:type="dxa"/>
            </w:tcMar>
            <w:vAlign w:val="center"/>
          </w:tcPr>
          <w:p w14:paraId="236F73B7" w14:textId="77777777" w:rsidR="00697A12" w:rsidRPr="00BF2E31" w:rsidRDefault="00697A12"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5B6F5B9" w14:textId="43B38169" w:rsidR="00697A12" w:rsidRPr="00BF2E31" w:rsidRDefault="00697A12"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15</w:t>
            </w:r>
          </w:p>
        </w:tc>
        <w:tc>
          <w:tcPr>
            <w:tcW w:w="2126" w:type="dxa"/>
            <w:shd w:val="clear" w:color="auto" w:fill="FFFFFF"/>
            <w:tcMar>
              <w:top w:w="57" w:type="dxa"/>
              <w:left w:w="57" w:type="dxa"/>
              <w:bottom w:w="57" w:type="dxa"/>
              <w:right w:w="57" w:type="dxa"/>
            </w:tcMar>
            <w:vAlign w:val="center"/>
          </w:tcPr>
          <w:p w14:paraId="44E3DCA7" w14:textId="0F46D071" w:rsidR="008E380B" w:rsidRPr="00BF2E31" w:rsidRDefault="008E380B" w:rsidP="008E380B">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56FD5D33" w14:textId="7FDFBBF9" w:rsidR="00697A12" w:rsidRPr="00BF2E31" w:rsidRDefault="008E380B" w:rsidP="008E380B">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 xml:space="preserve">2. </w:t>
            </w:r>
            <w:r w:rsidR="00697A12" w:rsidRPr="00BF2E31">
              <w:rPr>
                <w:rFonts w:ascii="Times New Roman" w:hAnsi="Times New Roman" w:cs="Times New Roman"/>
                <w:b/>
                <w:bCs/>
                <w:sz w:val="26"/>
                <w:szCs w:val="26"/>
              </w:rPr>
              <w:t>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50ED40B2" w14:textId="5A93FA30" w:rsidR="00697A12" w:rsidRPr="00BF2E31" w:rsidRDefault="00697A12" w:rsidP="00697A12">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Tại khoản 3: Đề nghị làm rõ nội dung "gây ra hậu quả khó khắc phục" để người giải quyết khiếu nại, khởi kiện có căn cứ rõ ràng trong việc ra quyết định đình chỉ việc thi hành quyết định xử phạt vi phạm hành chính.</w:t>
            </w:r>
          </w:p>
        </w:tc>
        <w:tc>
          <w:tcPr>
            <w:tcW w:w="3070" w:type="dxa"/>
            <w:shd w:val="clear" w:color="auto" w:fill="FFFFFF"/>
            <w:tcMar>
              <w:top w:w="57" w:type="dxa"/>
              <w:left w:w="57" w:type="dxa"/>
              <w:bottom w:w="57" w:type="dxa"/>
              <w:right w:w="57" w:type="dxa"/>
            </w:tcMar>
            <w:vAlign w:val="center"/>
          </w:tcPr>
          <w:p w14:paraId="38D7DE55" w14:textId="359328F8" w:rsidR="00697A12" w:rsidRPr="00BF2E31" w:rsidRDefault="00F160E8"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Tùy theo tính chất từng vụ việc, người có thẩm quyền sẽ đánh giá, xác định trường hợp nào là “gây hậu quả khó khắc phục”.</w:t>
            </w:r>
          </w:p>
        </w:tc>
      </w:tr>
      <w:tr w:rsidR="00E24EB0" w:rsidRPr="00BF2E31" w14:paraId="57CD9CDB" w14:textId="77777777" w:rsidTr="001B2E7C">
        <w:trPr>
          <w:trHeight w:val="240"/>
        </w:trPr>
        <w:tc>
          <w:tcPr>
            <w:tcW w:w="734" w:type="dxa"/>
            <w:shd w:val="clear" w:color="auto" w:fill="FFFFFF"/>
            <w:tcMar>
              <w:top w:w="57" w:type="dxa"/>
              <w:left w:w="57" w:type="dxa"/>
              <w:bottom w:w="57" w:type="dxa"/>
              <w:right w:w="57" w:type="dxa"/>
            </w:tcMar>
            <w:vAlign w:val="center"/>
          </w:tcPr>
          <w:p w14:paraId="650D9295" w14:textId="77777777" w:rsidR="00E24EB0" w:rsidRPr="00BF2E31" w:rsidRDefault="00E24EB0"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4BD5111" w14:textId="77777777" w:rsidR="00E24EB0" w:rsidRPr="00BF2E31" w:rsidRDefault="00E24EB0"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DDBEB70" w14:textId="7D2DB0AB" w:rsidR="00E24EB0" w:rsidRPr="00BF2E31" w:rsidRDefault="00E24EB0" w:rsidP="008E380B">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78E427F6" w14:textId="5CDF7EF0" w:rsidR="00E24EB0" w:rsidRPr="00BF2E31" w:rsidRDefault="00E24EB0" w:rsidP="00697A12">
            <w:pPr>
              <w:ind w:firstLine="709"/>
              <w:jc w:val="both"/>
              <w:rPr>
                <w:rFonts w:ascii="Times New Roman" w:eastAsia="Times New Roman" w:hAnsi="Times New Roman" w:cs="Times New Roman"/>
                <w:sz w:val="26"/>
                <w:szCs w:val="26"/>
              </w:rPr>
            </w:pPr>
            <w:r w:rsidRPr="00BF2E31">
              <w:rPr>
                <w:rFonts w:ascii="Times New Roman" w:hAnsi="Times New Roman" w:cs="Times New Roman"/>
                <w:bCs/>
                <w:sz w:val="26"/>
                <w:szCs w:val="26"/>
              </w:rPr>
              <w:t>Tại Điều 15: Bổ sung trách nhiệm của người có thẩm quyền trong việc phải chủ động thông báo, hướng dẫn cho cá nhân, tổ chức về quyền khiếu nại, khởi kiện ngay trong văn bản xử lý.</w:t>
            </w:r>
          </w:p>
        </w:tc>
        <w:tc>
          <w:tcPr>
            <w:tcW w:w="3070" w:type="dxa"/>
            <w:shd w:val="clear" w:color="auto" w:fill="FFFFFF"/>
            <w:tcMar>
              <w:top w:w="57" w:type="dxa"/>
              <w:left w:w="57" w:type="dxa"/>
              <w:bottom w:w="57" w:type="dxa"/>
              <w:right w:w="57" w:type="dxa"/>
            </w:tcMar>
            <w:vAlign w:val="center"/>
          </w:tcPr>
          <w:p w14:paraId="63DE075E" w14:textId="7A0DF740" w:rsidR="00E24EB0" w:rsidRPr="00BF2E31" w:rsidRDefault="00F160E8"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Việc này thực hiện theo quy định của Luật Khiếu nại và Luật Tố tụng hành chính.</w:t>
            </w:r>
          </w:p>
        </w:tc>
      </w:tr>
      <w:tr w:rsidR="00376B6B" w:rsidRPr="00BF2E31" w14:paraId="0FF57B8D" w14:textId="77777777" w:rsidTr="001B2E7C">
        <w:trPr>
          <w:trHeight w:val="240"/>
        </w:trPr>
        <w:tc>
          <w:tcPr>
            <w:tcW w:w="734" w:type="dxa"/>
            <w:shd w:val="clear" w:color="auto" w:fill="FFFFFF"/>
            <w:tcMar>
              <w:top w:w="57" w:type="dxa"/>
              <w:left w:w="57" w:type="dxa"/>
              <w:bottom w:w="57" w:type="dxa"/>
              <w:right w:w="57" w:type="dxa"/>
            </w:tcMar>
            <w:vAlign w:val="center"/>
          </w:tcPr>
          <w:p w14:paraId="73EE0750" w14:textId="77777777" w:rsidR="00376B6B" w:rsidRPr="00BF2E31" w:rsidRDefault="00376B6B"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D9B7610" w14:textId="77777777" w:rsidR="00376B6B" w:rsidRPr="00BF2E31" w:rsidRDefault="00376B6B"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00CE9CE" w14:textId="5DC700A7" w:rsidR="00376B6B" w:rsidRPr="00BF2E31" w:rsidRDefault="00376B6B" w:rsidP="008E380B">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3670EC1F" w14:textId="77777777" w:rsidR="00376B6B" w:rsidRPr="00BF2E31" w:rsidRDefault="00376B6B" w:rsidP="00376B6B">
            <w:pPr>
              <w:pStyle w:val="BodyText"/>
              <w:spacing w:before="60" w:after="60" w:line="330" w:lineRule="exact"/>
              <w:ind w:firstLine="567"/>
              <w:jc w:val="both"/>
              <w:rPr>
                <w:b/>
                <w:color w:val="000000"/>
                <w:spacing w:val="-4"/>
                <w:sz w:val="26"/>
                <w:szCs w:val="26"/>
                <w:lang w:val="vi-VN"/>
              </w:rPr>
            </w:pPr>
            <w:r w:rsidRPr="00BF2E31">
              <w:rPr>
                <w:b/>
                <w:color w:val="000000"/>
                <w:spacing w:val="-4"/>
                <w:sz w:val="26"/>
                <w:szCs w:val="26"/>
                <w:lang w:val="vi-VN"/>
              </w:rPr>
              <w:t>Về khiếu nại, tố cáo và khởi kiện trong xử lý vi phạm hành chính (Điều 15)</w:t>
            </w:r>
          </w:p>
          <w:p w14:paraId="251F38DB" w14:textId="77777777" w:rsidR="00376B6B" w:rsidRPr="00BF2E31" w:rsidRDefault="00376B6B" w:rsidP="00376B6B">
            <w:pPr>
              <w:pStyle w:val="BodyText"/>
              <w:spacing w:before="60" w:after="60" w:line="330" w:lineRule="exact"/>
              <w:ind w:firstLine="567"/>
              <w:jc w:val="both"/>
              <w:rPr>
                <w:bCs/>
                <w:i/>
                <w:iCs/>
                <w:color w:val="000000"/>
                <w:sz w:val="26"/>
                <w:szCs w:val="26"/>
                <w:lang w:val="vi-VN"/>
              </w:rPr>
            </w:pPr>
            <w:r w:rsidRPr="00BF2E31">
              <w:rPr>
                <w:bCs/>
                <w:color w:val="000000"/>
                <w:sz w:val="26"/>
                <w:szCs w:val="26"/>
                <w:lang w:val="vi-VN"/>
              </w:rPr>
              <w:lastRenderedPageBreak/>
              <w:t>Có ý kiến đề nghị bổ sung cơ chế bảo đảm thực hiện quyền khiếu nại, khởi kiện trong môi trường điện tử</w:t>
            </w:r>
            <w:r w:rsidRPr="00BF2E31">
              <w:rPr>
                <w:bCs/>
                <w:color w:val="000000"/>
                <w:sz w:val="26"/>
                <w:szCs w:val="26"/>
                <w:lang w:val="en-US"/>
              </w:rPr>
              <w:t xml:space="preserve"> như sau</w:t>
            </w:r>
            <w:r w:rsidRPr="00BF2E31">
              <w:rPr>
                <w:bCs/>
                <w:i/>
                <w:iCs/>
                <w:color w:val="000000"/>
                <w:sz w:val="26"/>
                <w:szCs w:val="26"/>
                <w:lang w:val="vi-VN"/>
              </w:rPr>
              <w:t>: “</w:t>
            </w:r>
            <w:bookmarkStart w:id="9" w:name="_Hlk233818568"/>
            <w:r w:rsidRPr="00BF2E31">
              <w:rPr>
                <w:bCs/>
                <w:i/>
                <w:iCs/>
                <w:color w:val="000000"/>
                <w:sz w:val="26"/>
                <w:szCs w:val="26"/>
                <w:lang w:val="vi-VN"/>
              </w:rPr>
              <w:t>Trường hợp quyết định xử lý vi phạm hành chính được ban hành, giao nhận trên môi trường điện tử thì cá nhân, tổ chức có quyền thực hiện khiếu nại, giải trình, cung cấp tài liệu, chứng cứ, nhận thông báo, quyết định giải quyết khiếu nại bằng phương thức điện tử theo quy định của pháp luật.”</w:t>
            </w:r>
            <w:bookmarkEnd w:id="9"/>
          </w:p>
          <w:p w14:paraId="2A723AD6" w14:textId="39D4E9FF" w:rsidR="00376B6B" w:rsidRPr="00BF2E31" w:rsidRDefault="00376B6B" w:rsidP="00376B6B">
            <w:pPr>
              <w:jc w:val="both"/>
              <w:rPr>
                <w:rFonts w:ascii="Times New Roman" w:hAnsi="Times New Roman" w:cs="Times New Roman"/>
                <w:bCs/>
                <w:sz w:val="26"/>
                <w:szCs w:val="26"/>
              </w:rPr>
            </w:pPr>
            <w:r w:rsidRPr="00BF2E31">
              <w:rPr>
                <w:rFonts w:ascii="Times New Roman" w:hAnsi="Times New Roman" w:cs="Times New Roman"/>
                <w:bCs/>
                <w:color w:val="000000"/>
                <w:spacing w:val="-4"/>
                <w:sz w:val="26"/>
                <w:szCs w:val="26"/>
                <w:lang w:val="en-US"/>
              </w:rPr>
              <w:t>Có ý kiến đề nghị làm</w:t>
            </w:r>
            <w:r w:rsidRPr="00BF2E31">
              <w:rPr>
                <w:rFonts w:ascii="Times New Roman" w:hAnsi="Times New Roman" w:cs="Times New Roman"/>
                <w:bCs/>
                <w:color w:val="000000"/>
                <w:spacing w:val="-4"/>
                <w:sz w:val="26"/>
                <w:szCs w:val="26"/>
                <w:lang w:val="vi-VN"/>
              </w:rPr>
              <w:t xml:space="preserve"> rõ chủ thể có thẩm quyền tạm đình chỉ trong trường hợp khởi kiện tại Tòa án, trường hợp vừa khiếu nại vừa khởi kiện, trường hợp quyết định xử phạt đã chuyển sang giai đoạn cưỡng chế</w:t>
            </w:r>
            <w:r w:rsidRPr="00BF2E31">
              <w:rPr>
                <w:rFonts w:ascii="Times New Roman" w:hAnsi="Times New Roman" w:cs="Times New Roman"/>
                <w:bCs/>
                <w:color w:val="000000"/>
                <w:spacing w:val="-4"/>
                <w:sz w:val="26"/>
                <w:szCs w:val="26"/>
                <w:lang w:val="en-US"/>
              </w:rPr>
              <w:t>,</w:t>
            </w:r>
            <w:r w:rsidRPr="00BF2E31">
              <w:rPr>
                <w:rFonts w:ascii="Times New Roman" w:hAnsi="Times New Roman" w:cs="Times New Roman"/>
                <w:bCs/>
                <w:color w:val="000000"/>
                <w:spacing w:val="-4"/>
                <w:sz w:val="26"/>
                <w:szCs w:val="26"/>
                <w:lang w:val="vi-VN"/>
              </w:rPr>
              <w:t xml:space="preserve"> đồng thời cần quy định rõ hậu quả pháp lý của việc tạm đình chỉ đối với thời hạn thi hành quyết định xử phạt, thời hạn cưỡng chế, thời hạn tính tiền chậm nộp.</w:t>
            </w:r>
          </w:p>
        </w:tc>
        <w:tc>
          <w:tcPr>
            <w:tcW w:w="3070" w:type="dxa"/>
            <w:shd w:val="clear" w:color="auto" w:fill="FFFFFF"/>
            <w:tcMar>
              <w:top w:w="57" w:type="dxa"/>
              <w:left w:w="57" w:type="dxa"/>
              <w:bottom w:w="57" w:type="dxa"/>
              <w:right w:w="57" w:type="dxa"/>
            </w:tcMar>
            <w:vAlign w:val="center"/>
          </w:tcPr>
          <w:p w14:paraId="7B47E3A7" w14:textId="6B286D56" w:rsidR="00376B6B" w:rsidRPr="00BF2E31" w:rsidRDefault="00EF481C"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Trình tự, thủ tục khiếu nại, tố cáo, khỏi kiện thực hiện </w:t>
            </w:r>
            <w:r w:rsidRPr="00BF2E31">
              <w:rPr>
                <w:rFonts w:ascii="Times New Roman" w:eastAsia="Times New Roman" w:hAnsi="Times New Roman" w:cs="Times New Roman"/>
                <w:sz w:val="26"/>
                <w:szCs w:val="26"/>
              </w:rPr>
              <w:lastRenderedPageBreak/>
              <w:t>theo quy định của Luật Khiếu nại, Luật Tố cáo và Luật Tố tụng hành chính</w:t>
            </w:r>
          </w:p>
        </w:tc>
      </w:tr>
      <w:tr w:rsidR="0000235D" w:rsidRPr="00BF2E31" w14:paraId="01B82AC1" w14:textId="77777777" w:rsidTr="001B2E7C">
        <w:trPr>
          <w:trHeight w:val="240"/>
        </w:trPr>
        <w:tc>
          <w:tcPr>
            <w:tcW w:w="734" w:type="dxa"/>
            <w:shd w:val="clear" w:color="auto" w:fill="FFFFFF"/>
            <w:tcMar>
              <w:top w:w="57" w:type="dxa"/>
              <w:left w:w="57" w:type="dxa"/>
              <w:bottom w:w="57" w:type="dxa"/>
              <w:right w:w="57" w:type="dxa"/>
            </w:tcMar>
            <w:vAlign w:val="center"/>
          </w:tcPr>
          <w:p w14:paraId="207DB7ED" w14:textId="77777777" w:rsidR="0000235D" w:rsidRPr="00BF2E31" w:rsidRDefault="0000235D"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205CC94" w14:textId="7DA95AFF" w:rsidR="0000235D" w:rsidRPr="00BF2E31" w:rsidRDefault="0000235D"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16</w:t>
            </w:r>
          </w:p>
        </w:tc>
        <w:tc>
          <w:tcPr>
            <w:tcW w:w="2126" w:type="dxa"/>
            <w:shd w:val="clear" w:color="auto" w:fill="FFFFFF"/>
            <w:tcMar>
              <w:top w:w="57" w:type="dxa"/>
              <w:left w:w="57" w:type="dxa"/>
              <w:bottom w:w="57" w:type="dxa"/>
              <w:right w:w="57" w:type="dxa"/>
            </w:tcMar>
            <w:vAlign w:val="center"/>
          </w:tcPr>
          <w:p w14:paraId="0385F634" w14:textId="165FA1D8" w:rsidR="0000235D" w:rsidRPr="00BF2E31" w:rsidRDefault="0000235D" w:rsidP="008E380B">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6DA1C8D5" w14:textId="77777777" w:rsidR="0000235D" w:rsidRPr="00BF2E31" w:rsidRDefault="0000235D" w:rsidP="0000235D">
            <w:pPr>
              <w:jc w:val="both"/>
              <w:rPr>
                <w:rFonts w:ascii="Times New Roman" w:hAnsi="Times New Roman" w:cs="Times New Roman"/>
                <w:bCs/>
                <w:sz w:val="26"/>
                <w:szCs w:val="26"/>
                <w:lang w:val="en-US"/>
              </w:rPr>
            </w:pPr>
            <w:r w:rsidRPr="00BF2E31">
              <w:rPr>
                <w:rFonts w:ascii="Times New Roman" w:hAnsi="Times New Roman" w:cs="Times New Roman"/>
                <w:bCs/>
                <w:sz w:val="26"/>
                <w:szCs w:val="26"/>
                <w:lang w:val="en-US"/>
              </w:rPr>
              <w:t>Khoản 2 Điều 16 quy định “</w:t>
            </w:r>
            <w:r w:rsidRPr="00BF2E31">
              <w:rPr>
                <w:rFonts w:ascii="Times New Roman" w:hAnsi="Times New Roman" w:cs="Times New Roman"/>
                <w:bCs/>
                <w:i/>
                <w:iCs/>
                <w:sz w:val="26"/>
                <w:szCs w:val="26"/>
                <w:lang w:val="en-US"/>
              </w:rPr>
              <w:t xml:space="preserve">Người có thẩm quyền xử lý vi phạm hành chính mà </w:t>
            </w:r>
            <w:r w:rsidRPr="00BF2E31">
              <w:rPr>
                <w:rFonts w:ascii="Times New Roman" w:hAnsi="Times New Roman" w:cs="Times New Roman"/>
                <w:bCs/>
                <w:i/>
                <w:iCs/>
                <w:sz w:val="26"/>
                <w:szCs w:val="26"/>
                <w:u w:val="single"/>
                <w:lang w:val="en-US"/>
              </w:rPr>
              <w:t>sách nhiễu, đòi, nhận tiền, tài sản khác của người vi phạm, dung túng, bao che</w:t>
            </w:r>
            <w:r w:rsidRPr="00BF2E31">
              <w:rPr>
                <w:rFonts w:ascii="Times New Roman" w:hAnsi="Times New Roman" w:cs="Times New Roman"/>
                <w:bCs/>
                <w:i/>
                <w:iCs/>
                <w:sz w:val="26"/>
                <w:szCs w:val="26"/>
                <w:lang w:val="en-US"/>
              </w:rPr>
              <w:t xml:space="preserve">, không xử lý hoặc xử lý không kịp thời, không đúng tính chất, mức độ vi phạm, không đúng thẩm quyền </w:t>
            </w:r>
            <w:r w:rsidRPr="00BF2E31">
              <w:rPr>
                <w:rFonts w:ascii="Times New Roman" w:hAnsi="Times New Roman" w:cs="Times New Roman"/>
                <w:bCs/>
                <w:i/>
                <w:iCs/>
                <w:sz w:val="26"/>
                <w:szCs w:val="26"/>
                <w:u w:val="single"/>
                <w:lang w:val="en-US"/>
              </w:rPr>
              <w:t>hoặc vi phạm quy định khác tại Điều 12 của Luật này</w:t>
            </w:r>
            <w:r w:rsidRPr="00BF2E31">
              <w:rPr>
                <w:rFonts w:ascii="Times New Roman" w:hAnsi="Times New Roman" w:cs="Times New Roman"/>
                <w:bCs/>
                <w:i/>
                <w:iCs/>
                <w:sz w:val="26"/>
                <w:szCs w:val="26"/>
                <w:lang w:val="en-US"/>
              </w:rPr>
              <w:t xml:space="preserve"> và quy định khác của pháp luật thì tùy theo tính chất, mức độ vi phạm mà bị xử lý kỷ luật hoặc bị truy cứu trách nhiệm hình sự</w:t>
            </w:r>
            <w:r w:rsidRPr="00BF2E31">
              <w:rPr>
                <w:rFonts w:ascii="Times New Roman" w:hAnsi="Times New Roman" w:cs="Times New Roman"/>
                <w:bCs/>
                <w:sz w:val="26"/>
                <w:szCs w:val="26"/>
                <w:lang w:val="en-US"/>
              </w:rPr>
              <w:t>”. Tuy nhiên, qua rà soát lại các hành vi bị nghiêm cấm tại Điều 12 của Dự thảo thì có hành vi “</w:t>
            </w:r>
            <w:r w:rsidRPr="00BF2E31">
              <w:rPr>
                <w:rFonts w:ascii="Times New Roman" w:hAnsi="Times New Roman" w:cs="Times New Roman"/>
                <w:bCs/>
                <w:i/>
                <w:iCs/>
                <w:sz w:val="26"/>
                <w:szCs w:val="26"/>
                <w:lang w:val="en-US"/>
              </w:rPr>
              <w:t xml:space="preserve">Lợi dụng chức vụ, quyền hạn để </w:t>
            </w:r>
            <w:r w:rsidRPr="00BF2E31">
              <w:rPr>
                <w:rFonts w:ascii="Times New Roman" w:hAnsi="Times New Roman" w:cs="Times New Roman"/>
                <w:bCs/>
                <w:i/>
                <w:iCs/>
                <w:sz w:val="26"/>
                <w:szCs w:val="26"/>
                <w:u w:val="single"/>
                <w:lang w:val="en-US"/>
              </w:rPr>
              <w:t>sách nhiễu, đòi, nhận tiền, tài sản của người vi phạm; dung túng, bao che</w:t>
            </w:r>
            <w:r w:rsidRPr="00BF2E31">
              <w:rPr>
                <w:rFonts w:ascii="Times New Roman" w:hAnsi="Times New Roman" w:cs="Times New Roman"/>
                <w:bCs/>
                <w:i/>
                <w:iCs/>
                <w:sz w:val="26"/>
                <w:szCs w:val="26"/>
                <w:lang w:val="en-US"/>
              </w:rPr>
              <w:t xml:space="preserve">, hạn chế quyền của người vi phạm hành chính khi xử phạt vi phạm hành chính hoặc áp </w:t>
            </w:r>
            <w:r w:rsidRPr="00BF2E31">
              <w:rPr>
                <w:rFonts w:ascii="Times New Roman" w:hAnsi="Times New Roman" w:cs="Times New Roman"/>
                <w:bCs/>
                <w:i/>
                <w:iCs/>
                <w:sz w:val="26"/>
                <w:szCs w:val="26"/>
                <w:lang w:val="en-US"/>
              </w:rPr>
              <w:lastRenderedPageBreak/>
              <w:t>dụng biện pháp xử lý hành chính</w:t>
            </w:r>
            <w:r w:rsidRPr="00BF2E31">
              <w:rPr>
                <w:rFonts w:ascii="Times New Roman" w:hAnsi="Times New Roman" w:cs="Times New Roman"/>
                <w:bCs/>
                <w:sz w:val="26"/>
                <w:szCs w:val="26"/>
                <w:lang w:val="en-US"/>
              </w:rPr>
              <w:t>”. Như vậy, hành vi “</w:t>
            </w:r>
            <w:r w:rsidRPr="00BF2E31">
              <w:rPr>
                <w:rFonts w:ascii="Times New Roman" w:hAnsi="Times New Roman" w:cs="Times New Roman"/>
                <w:bCs/>
                <w:i/>
                <w:iCs/>
                <w:sz w:val="26"/>
                <w:szCs w:val="26"/>
                <w:lang w:val="en-US"/>
              </w:rPr>
              <w:t xml:space="preserve">sách nhiễu, đòi, nhận tiền, tài sản của người vi phạm; dung túng, bao che” </w:t>
            </w:r>
            <w:r w:rsidRPr="00BF2E31">
              <w:rPr>
                <w:rFonts w:ascii="Times New Roman" w:hAnsi="Times New Roman" w:cs="Times New Roman"/>
                <w:bCs/>
                <w:sz w:val="26"/>
                <w:szCs w:val="26"/>
                <w:lang w:val="en-US"/>
              </w:rPr>
              <w:t xml:space="preserve">đã được quy định tại Điều 12 Dự thảo. </w:t>
            </w:r>
          </w:p>
          <w:p w14:paraId="4542D15A" w14:textId="72A2753C" w:rsidR="0000235D" w:rsidRPr="00BF2E31" w:rsidRDefault="0000235D" w:rsidP="0000235D">
            <w:pPr>
              <w:jc w:val="both"/>
              <w:rPr>
                <w:rFonts w:ascii="Times New Roman" w:hAnsi="Times New Roman" w:cs="Times New Roman"/>
                <w:bCs/>
                <w:sz w:val="26"/>
                <w:szCs w:val="26"/>
              </w:rPr>
            </w:pPr>
            <w:r w:rsidRPr="00BF2E31">
              <w:rPr>
                <w:rFonts w:ascii="Times New Roman" w:hAnsi="Times New Roman" w:cs="Times New Roman"/>
                <w:bCs/>
                <w:sz w:val="26"/>
                <w:szCs w:val="26"/>
                <w:lang w:val="en-US"/>
              </w:rPr>
              <w:t>Do vậy, để nội dung quy định được rõ ràng, tránh trùng lặp, đề nghị cơ quan soạn thảo cân nhắc, chỉnh sửa lại quy định trên như sau: “</w:t>
            </w:r>
            <w:r w:rsidRPr="00BF2E31">
              <w:rPr>
                <w:rFonts w:ascii="Times New Roman" w:hAnsi="Times New Roman" w:cs="Times New Roman"/>
                <w:bCs/>
                <w:i/>
                <w:iCs/>
                <w:sz w:val="26"/>
                <w:szCs w:val="26"/>
                <w:lang w:val="en-US"/>
              </w:rPr>
              <w:t>Người có thẩm quyền xử lý vi phạm hành chính không xử lý hoặc xử lý không kịp thời, không đúng tính chất, mức độ vi phạm, không đúng thẩm quyền hoặc vi phạm quy định khác tại Điều 12 của Luật này và quy định khác của pháp luật thì tùy theo tính chất, mức độ vi phạm mà bị xử lý kỷ luật hoặc bị truy cứu trách nhiệm hình sự</w:t>
            </w:r>
            <w:r w:rsidRPr="00BF2E31">
              <w:rPr>
                <w:rFonts w:ascii="Times New Roman" w:hAnsi="Times New Roman" w:cs="Times New Roman"/>
                <w:bCs/>
                <w:sz w:val="26"/>
                <w:szCs w:val="26"/>
                <w:lang w:val="en-US"/>
              </w:rPr>
              <w:t>”.</w:t>
            </w:r>
          </w:p>
        </w:tc>
        <w:tc>
          <w:tcPr>
            <w:tcW w:w="3070" w:type="dxa"/>
            <w:shd w:val="clear" w:color="auto" w:fill="FFFFFF"/>
            <w:tcMar>
              <w:top w:w="57" w:type="dxa"/>
              <w:left w:w="57" w:type="dxa"/>
              <w:bottom w:w="57" w:type="dxa"/>
              <w:right w:w="57" w:type="dxa"/>
            </w:tcMar>
            <w:vAlign w:val="center"/>
          </w:tcPr>
          <w:p w14:paraId="2F6646D5" w14:textId="2B398F11" w:rsidR="0000235D" w:rsidRPr="00BF2E31" w:rsidRDefault="00F160E8"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Quy định như dự thảo nhằm nhấn mạnh trách nhiệm đối với trường hợp người có thẩm quyền xử lý vi phạm hành chính sách nhiễu, đòi, nhận tiền, tài sản khác của người vi phạm, dung túng, bao che, không xử lý hoặc xử lý không kịp thời, không đúng tính chất, mức độ vi phạm, không đúng thẩm </w:t>
            </w:r>
            <w:r w:rsidRPr="00BF2E31">
              <w:rPr>
                <w:rFonts w:ascii="Times New Roman" w:eastAsia="Times New Roman" w:hAnsi="Times New Roman" w:cs="Times New Roman"/>
                <w:sz w:val="26"/>
                <w:szCs w:val="26"/>
              </w:rPr>
              <w:lastRenderedPageBreak/>
              <w:t>quyền. Do đó xin được giữ nguyên như dự thảo Luật.</w:t>
            </w:r>
          </w:p>
        </w:tc>
      </w:tr>
      <w:tr w:rsidR="0081059F" w:rsidRPr="00BF2E31" w14:paraId="05079EB6" w14:textId="77777777" w:rsidTr="001B2E7C">
        <w:trPr>
          <w:trHeight w:val="240"/>
        </w:trPr>
        <w:tc>
          <w:tcPr>
            <w:tcW w:w="734" w:type="dxa"/>
            <w:shd w:val="clear" w:color="auto" w:fill="FFFFFF"/>
            <w:tcMar>
              <w:top w:w="57" w:type="dxa"/>
              <w:left w:w="57" w:type="dxa"/>
              <w:bottom w:w="57" w:type="dxa"/>
              <w:right w:w="57" w:type="dxa"/>
            </w:tcMar>
            <w:vAlign w:val="center"/>
          </w:tcPr>
          <w:p w14:paraId="42F238BE" w14:textId="3ACAFAC3" w:rsidR="0081059F" w:rsidRPr="00BF2E31" w:rsidRDefault="0081059F"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1779714" w14:textId="17E99AC2" w:rsidR="0081059F" w:rsidRPr="00BF2E31" w:rsidRDefault="00964EE2" w:rsidP="00A23964">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17</w:t>
            </w:r>
          </w:p>
        </w:tc>
        <w:tc>
          <w:tcPr>
            <w:tcW w:w="2126" w:type="dxa"/>
            <w:shd w:val="clear" w:color="auto" w:fill="FFFFFF"/>
            <w:tcMar>
              <w:top w:w="57" w:type="dxa"/>
              <w:left w:w="57" w:type="dxa"/>
              <w:bottom w:w="57" w:type="dxa"/>
              <w:right w:w="57" w:type="dxa"/>
            </w:tcMar>
            <w:vAlign w:val="center"/>
          </w:tcPr>
          <w:p w14:paraId="21E47F5C" w14:textId="77777777" w:rsidR="0081059F" w:rsidRPr="00BF2E31" w:rsidRDefault="00EF7CF7" w:rsidP="00EF7CF7">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 xml:space="preserve">1. </w:t>
            </w:r>
            <w:r w:rsidR="00964EE2" w:rsidRPr="00BF2E31">
              <w:rPr>
                <w:rFonts w:ascii="Times New Roman" w:eastAsia="Times New Roman" w:hAnsi="Times New Roman" w:cs="Times New Roman"/>
                <w:b/>
                <w:bCs/>
                <w:sz w:val="26"/>
                <w:szCs w:val="26"/>
              </w:rPr>
              <w:t>Bộ Quốc Phòng</w:t>
            </w:r>
          </w:p>
          <w:p w14:paraId="43EBD419" w14:textId="1B4931FC" w:rsidR="00EF7CF7" w:rsidRPr="00BF2E31" w:rsidRDefault="00EF7CF7" w:rsidP="00EF7CF7">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2. Đại tá Bùi Hoàng Anh, Phó Cục trưởng Cục Pháp chế Bộ Quốc phòng</w:t>
            </w:r>
          </w:p>
        </w:tc>
        <w:tc>
          <w:tcPr>
            <w:tcW w:w="7136" w:type="dxa"/>
            <w:shd w:val="clear" w:color="auto" w:fill="FFFFFF"/>
            <w:tcMar>
              <w:top w:w="57" w:type="dxa"/>
              <w:left w:w="57" w:type="dxa"/>
              <w:bottom w:w="57" w:type="dxa"/>
              <w:right w:w="57" w:type="dxa"/>
            </w:tcMar>
            <w:vAlign w:val="center"/>
          </w:tcPr>
          <w:p w14:paraId="4934AA42" w14:textId="37B1E702" w:rsidR="0081059F" w:rsidRPr="00ED0629" w:rsidRDefault="00964EE2" w:rsidP="00964EE2">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Đề nghị giữ nguyên Bộ Tư pháp là Cơ quan giúp Chính phủ thống nhất quản lý, thi hành pháp luật về xử lý vi phạm hành chính</w:t>
            </w:r>
          </w:p>
        </w:tc>
        <w:tc>
          <w:tcPr>
            <w:tcW w:w="3070" w:type="dxa"/>
            <w:shd w:val="clear" w:color="auto" w:fill="FFFFFF"/>
            <w:tcMar>
              <w:top w:w="57" w:type="dxa"/>
              <w:left w:w="57" w:type="dxa"/>
              <w:bottom w:w="57" w:type="dxa"/>
              <w:right w:w="57" w:type="dxa"/>
            </w:tcMar>
            <w:vAlign w:val="center"/>
          </w:tcPr>
          <w:p w14:paraId="04748464" w14:textId="77D136C5" w:rsidR="0081059F" w:rsidRPr="00ED0629" w:rsidRDefault="00163C0A" w:rsidP="00163C0A">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Quy định tại dự thảo Luật là phù hợp với nguyên tắc phân cấp, phân quyền quy định tại Luật Tổ chức Chính phủ và chỉ đạo của Chính phủ, Thủ tướng Chính phủ</w:t>
            </w:r>
            <w:r w:rsidRPr="00ED0629">
              <w:rPr>
                <w:rFonts w:ascii="Times New Roman" w:hAnsi="Times New Roman" w:cs="Times New Roman"/>
                <w:sz w:val="26"/>
                <w:szCs w:val="26"/>
              </w:rPr>
              <w:t xml:space="preserve"> </w:t>
            </w:r>
            <w:r w:rsidRPr="00ED0629">
              <w:rPr>
                <w:rFonts w:ascii="Times New Roman" w:eastAsia="Times New Roman" w:hAnsi="Times New Roman" w:cs="Times New Roman"/>
                <w:sz w:val="26"/>
                <w:szCs w:val="26"/>
              </w:rPr>
              <w:t xml:space="preserve">tại Công văn số 435/TTg-TCCV về việc triển khai các nhiệm vụ, giải pháp đẩy mạnh phân cấp, phân quyền theo quy định của Luật Tổ chức Chính phủ. Do đó, Bộ Công an giữ nguyên nội dung này như tại dự thảo Luật. Sau khi Luật được thông qua, Chính phủ sẽ phân công cơ quan </w:t>
            </w:r>
            <w:r w:rsidRPr="00ED0629">
              <w:rPr>
                <w:rFonts w:ascii="Times New Roman" w:eastAsia="Times New Roman" w:hAnsi="Times New Roman" w:cs="Times New Roman"/>
                <w:sz w:val="26"/>
                <w:szCs w:val="26"/>
              </w:rPr>
              <w:lastRenderedPageBreak/>
              <w:t>trực tiếp thực hiện nhiệm vụ này.</w:t>
            </w:r>
          </w:p>
        </w:tc>
      </w:tr>
      <w:tr w:rsidR="00A570ED" w:rsidRPr="00BF2E31" w14:paraId="6C711BA8" w14:textId="77777777" w:rsidTr="001B2E7C">
        <w:trPr>
          <w:trHeight w:val="240"/>
        </w:trPr>
        <w:tc>
          <w:tcPr>
            <w:tcW w:w="734" w:type="dxa"/>
            <w:shd w:val="clear" w:color="auto" w:fill="FFFFFF"/>
            <w:tcMar>
              <w:top w:w="57" w:type="dxa"/>
              <w:left w:w="57" w:type="dxa"/>
              <w:bottom w:w="57" w:type="dxa"/>
              <w:right w:w="57" w:type="dxa"/>
            </w:tcMar>
            <w:vAlign w:val="center"/>
          </w:tcPr>
          <w:p w14:paraId="5EC4B203" w14:textId="77777777" w:rsidR="00A570ED" w:rsidRPr="00BF2E31" w:rsidRDefault="00A570ED"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AEE07B7" w14:textId="77777777" w:rsidR="00A570ED" w:rsidRPr="00BF2E31" w:rsidRDefault="00A570ED"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8AABD2A" w14:textId="33A3C582" w:rsidR="00A570ED" w:rsidRPr="00BF2E31" w:rsidRDefault="00A570ED" w:rsidP="00EF7CF7">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2927CB40" w14:textId="7BD61464" w:rsidR="00A570ED" w:rsidRPr="00BF2E31" w:rsidRDefault="00A570ED" w:rsidP="00A570E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rà soát, chỉnh lý khoản 2 Điều 17 để bảo đảm thống nhất về kỹ thuật lập pháp trong việc sử dụng các cụm từ như “chủ trì, phối hợp”, “chủ trì hoặc phối hợp”, “kiểm tra, phối hợp”. Trường hợp các cụm từ này được sử dụng với hàm ý pháp lý khác nhau thì cần làm rõ tiêu chí áp dụng; trường hợp không có sự khác biệt về nội hàm thì nên thống nhất cách diễn đạt trong toàn bộ dự thảo Luật để bảo đảm tính chặt chẽ và thống nhất của văn bản.</w:t>
            </w:r>
          </w:p>
        </w:tc>
        <w:tc>
          <w:tcPr>
            <w:tcW w:w="3070" w:type="dxa"/>
            <w:shd w:val="clear" w:color="auto" w:fill="FFFFFF"/>
            <w:tcMar>
              <w:top w:w="57" w:type="dxa"/>
              <w:left w:w="57" w:type="dxa"/>
              <w:bottom w:w="57" w:type="dxa"/>
              <w:right w:w="57" w:type="dxa"/>
            </w:tcMar>
            <w:vAlign w:val="center"/>
          </w:tcPr>
          <w:p w14:paraId="76AD2BAA" w14:textId="780E09AD" w:rsidR="00A570ED" w:rsidRPr="00BF2E31" w:rsidRDefault="00D81B37"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Các cụm từ này được quy định trên cơ sở phù hợp với chức năng, nhiệm vụ của từng cơ quan, do đó xin được giữ nguyên như dự thảo Luật.</w:t>
            </w:r>
          </w:p>
        </w:tc>
      </w:tr>
      <w:tr w:rsidR="0001444F" w:rsidRPr="00BF2E31" w14:paraId="61ED49A5" w14:textId="77777777" w:rsidTr="001B2E7C">
        <w:trPr>
          <w:trHeight w:val="240"/>
        </w:trPr>
        <w:tc>
          <w:tcPr>
            <w:tcW w:w="734" w:type="dxa"/>
            <w:shd w:val="clear" w:color="auto" w:fill="FFFFFF"/>
            <w:tcMar>
              <w:top w:w="57" w:type="dxa"/>
              <w:left w:w="57" w:type="dxa"/>
              <w:bottom w:w="57" w:type="dxa"/>
              <w:right w:w="57" w:type="dxa"/>
            </w:tcMar>
            <w:vAlign w:val="center"/>
          </w:tcPr>
          <w:p w14:paraId="72A6BDCC" w14:textId="77777777" w:rsidR="0001444F" w:rsidRPr="00BF2E31" w:rsidRDefault="0001444F"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1CC22D0" w14:textId="77777777" w:rsidR="0001444F" w:rsidRPr="00BF2E31" w:rsidRDefault="0001444F"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F604807" w14:textId="1CFFB199" w:rsidR="0001444F" w:rsidRPr="00BF2E31" w:rsidRDefault="0001444F" w:rsidP="00EF7CF7">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Kiểm toán nhà nước</w:t>
            </w:r>
          </w:p>
        </w:tc>
        <w:tc>
          <w:tcPr>
            <w:tcW w:w="7136" w:type="dxa"/>
            <w:shd w:val="clear" w:color="auto" w:fill="FFFFFF"/>
            <w:tcMar>
              <w:top w:w="57" w:type="dxa"/>
              <w:left w:w="57" w:type="dxa"/>
              <w:bottom w:w="57" w:type="dxa"/>
              <w:right w:w="57" w:type="dxa"/>
            </w:tcMar>
            <w:vAlign w:val="center"/>
          </w:tcPr>
          <w:p w14:paraId="7BB7EC70" w14:textId="4012EF66" w:rsidR="0001444F" w:rsidRPr="00BF2E31" w:rsidRDefault="000D701C" w:rsidP="000D701C">
            <w:pPr>
              <w:ind w:firstLine="709"/>
              <w:jc w:val="both"/>
              <w:rPr>
                <w:rFonts w:ascii="Times New Roman" w:hAnsi="Times New Roman" w:cs="Times New Roman"/>
                <w:sz w:val="26"/>
                <w:szCs w:val="26"/>
              </w:rPr>
            </w:pPr>
            <w:r w:rsidRPr="00BF2E31">
              <w:rPr>
                <w:rFonts w:ascii="Times New Roman" w:hAnsi="Times New Roman" w:cs="Times New Roman"/>
                <w:sz w:val="26"/>
                <w:szCs w:val="26"/>
              </w:rPr>
              <w:t>Tại khoản 3 Điều 17 về trách nhiệm quản lý công tác thi hành pháp luật về xử lý vi phạm hành chính của dự thảo Luật, đề nghị cân nhắc biên tập lại "cơ quan thuộc Kiểm toán nhà nước" thành "các đơn vị trực thuộc Kiểm toán nhà nước" nhằm bảo đảm thống nhất với quy định của Luật Kiểm toán nhà nước.</w:t>
            </w:r>
          </w:p>
        </w:tc>
        <w:tc>
          <w:tcPr>
            <w:tcW w:w="3070" w:type="dxa"/>
            <w:shd w:val="clear" w:color="auto" w:fill="FFFFFF"/>
            <w:tcMar>
              <w:top w:w="57" w:type="dxa"/>
              <w:left w:w="57" w:type="dxa"/>
              <w:bottom w:w="57" w:type="dxa"/>
              <w:right w:w="57" w:type="dxa"/>
            </w:tcMar>
            <w:vAlign w:val="center"/>
          </w:tcPr>
          <w:p w14:paraId="59F688DC" w14:textId="5187C73F" w:rsidR="0001444F" w:rsidRPr="00BF2E31" w:rsidRDefault="00D81B37"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ED0629">
              <w:rPr>
                <w:rFonts w:ascii="Times New Roman" w:eastAsia="Times New Roman" w:hAnsi="Times New Roman" w:cs="Times New Roman"/>
                <w:sz w:val="26"/>
                <w:szCs w:val="26"/>
              </w:rPr>
              <w:t xml:space="preserve"> hoàn thiện tại dự thảo Luật</w:t>
            </w:r>
            <w:r w:rsidRPr="00BF2E31">
              <w:rPr>
                <w:rFonts w:ascii="Times New Roman" w:eastAsia="Times New Roman" w:hAnsi="Times New Roman" w:cs="Times New Roman"/>
                <w:sz w:val="26"/>
                <w:szCs w:val="26"/>
              </w:rPr>
              <w:t>.</w:t>
            </w:r>
          </w:p>
        </w:tc>
      </w:tr>
      <w:tr w:rsidR="002A0C6E" w:rsidRPr="00BF2E31" w14:paraId="69EB33AC" w14:textId="77777777" w:rsidTr="001B2E7C">
        <w:trPr>
          <w:trHeight w:val="240"/>
        </w:trPr>
        <w:tc>
          <w:tcPr>
            <w:tcW w:w="734" w:type="dxa"/>
            <w:shd w:val="clear" w:color="auto" w:fill="FFFFFF"/>
            <w:tcMar>
              <w:top w:w="57" w:type="dxa"/>
              <w:left w:w="57" w:type="dxa"/>
              <w:bottom w:w="57" w:type="dxa"/>
              <w:right w:w="57" w:type="dxa"/>
            </w:tcMar>
            <w:vAlign w:val="center"/>
          </w:tcPr>
          <w:p w14:paraId="6D40EFA4" w14:textId="77777777" w:rsidR="002A0C6E" w:rsidRPr="00BF2E31" w:rsidRDefault="002A0C6E" w:rsidP="00C038B2">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F365D1D" w14:textId="77777777" w:rsidR="002A0C6E" w:rsidRPr="00BF2E31" w:rsidRDefault="002A0C6E" w:rsidP="00A23964">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39F092A" w14:textId="505C863F" w:rsidR="002A0C6E" w:rsidRPr="00BF2E31" w:rsidRDefault="002A0C6E" w:rsidP="00EF7CF7">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Bắc Ninh</w:t>
            </w:r>
          </w:p>
        </w:tc>
        <w:tc>
          <w:tcPr>
            <w:tcW w:w="7136" w:type="dxa"/>
            <w:shd w:val="clear" w:color="auto" w:fill="FFFFFF"/>
            <w:tcMar>
              <w:top w:w="57" w:type="dxa"/>
              <w:left w:w="57" w:type="dxa"/>
              <w:bottom w:w="57" w:type="dxa"/>
              <w:right w:w="57" w:type="dxa"/>
            </w:tcMar>
            <w:vAlign w:val="center"/>
          </w:tcPr>
          <w:p w14:paraId="2F4FA6FF" w14:textId="77777777" w:rsidR="002A0C6E" w:rsidRPr="00BF2E31" w:rsidRDefault="002A0C6E" w:rsidP="002A0C6E">
            <w:pPr>
              <w:spacing w:line="240" w:lineRule="auto"/>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Về trách nhiệm quản lý công tác thi hành pháp luật về xử lý vi phạm hành chính (Điều 17) Khoản 3 quy định Tòa án nhân dân tối cao và Kiểm toán nhà nước thực hiện các nội dung quản lý quy định tại khoản 1. </w:t>
            </w:r>
          </w:p>
          <w:p w14:paraId="572F4BD3" w14:textId="3176D150" w:rsidR="002A0C6E" w:rsidRPr="00BF2E31" w:rsidRDefault="002A0C6E" w:rsidP="002A0C6E">
            <w:pPr>
              <w:ind w:firstLine="709"/>
              <w:jc w:val="both"/>
              <w:rPr>
                <w:rFonts w:ascii="Times New Roman" w:hAnsi="Times New Roman" w:cs="Times New Roman"/>
                <w:sz w:val="26"/>
                <w:szCs w:val="26"/>
              </w:rPr>
            </w:pPr>
            <w:r w:rsidRPr="00BF2E31">
              <w:rPr>
                <w:rFonts w:ascii="Times New Roman" w:hAnsi="Times New Roman" w:cs="Times New Roman"/>
                <w:sz w:val="26"/>
                <w:szCs w:val="26"/>
              </w:rPr>
              <w:t xml:space="preserve">Tuy nhiên, một số nội dung như theo dõi chung công tác thi hành pháp luật, quản lý cơ sở dữ liệu quốc gia, hướng dẫn nghiệp vụ hoặc quy định chế độ báo cáo là các nhiệm vụ mang tính quản lý hành chính nhà nước, chưa thực sự phù hợp với chức năng, nhiệm vụ và vị trí pháp lý của Tòa án nhân dân tối cao và Kiểm toán nhà nước. Đề nghị rà soát, quy định trách nhiệm của Tòa án nhân dân tối </w:t>
            </w:r>
            <w:r w:rsidRPr="00BF2E31">
              <w:rPr>
                <w:rFonts w:ascii="Times New Roman" w:hAnsi="Times New Roman" w:cs="Times New Roman"/>
                <w:sz w:val="26"/>
                <w:szCs w:val="26"/>
              </w:rPr>
              <w:lastRenderedPageBreak/>
              <w:t>cao và Kiểm toán nhà nước theo hướng giới hạn trong phạm vi chức năng, nhiệm vụ của 02 cơ quan này; tập trung vào việc cung cấp thông tin, số liệu, báo cáo và phối hợp thực hiện các nhiệm vụ liên quan đến xử lý vi phạm hành chính, bảo đảm phù hợp với nguyên tắc tô chức bộ máy nhà nước. Bên cạnh đó, dự thảo luật cũng chưa quy định trách nhiệm của các bộ, cơ quan ngang bộ và Ủy ban nhân dân các cấp trong công tác quản lý, theo dõi và tổ chức thi hành pháp luật về xử lý vi phạm hành chính. Trong khi đây là các chủ thể trực tiếp quản lý nhà nước theo ngành, lĩnh vực và địa bàn, việc thiêu quy định trách nhiệm có thể dẫn đến khoảng trống pháp lý và thiếu cơ sở đế đánh giá trách nhiệm trong quá trình tổ chức thực hiện. Do đó, đề nghị bổ sung quy định vê trách nhiệm cua các bộ, cơ quan ngang bộ và Ủy ban nhân dân các cấp trong việc tô chức thi hành pháp luật, kiêm tra, theo dõi tình hình xử lý vi phạm hành chính, cung cấp thông tin, dữ liệu và thực hiện chế độ báo cáo thuộc phạm vi quản lý.</w:t>
            </w:r>
          </w:p>
        </w:tc>
        <w:tc>
          <w:tcPr>
            <w:tcW w:w="3070" w:type="dxa"/>
            <w:shd w:val="clear" w:color="auto" w:fill="FFFFFF"/>
            <w:tcMar>
              <w:top w:w="57" w:type="dxa"/>
              <w:left w:w="57" w:type="dxa"/>
              <w:bottom w:w="57" w:type="dxa"/>
              <w:right w:w="57" w:type="dxa"/>
            </w:tcMar>
            <w:vAlign w:val="center"/>
          </w:tcPr>
          <w:p w14:paraId="4EC96268" w14:textId="52B5FE17" w:rsidR="002A0C6E" w:rsidRPr="00BF2E31" w:rsidRDefault="00D81B37" w:rsidP="00ED0629">
            <w:pPr>
              <w:spacing w:before="60" w:after="60" w:line="252" w:lineRule="auto"/>
              <w:jc w:val="both"/>
              <w:rPr>
                <w:rFonts w:ascii="Times New Roman" w:eastAsia="Times New Roman" w:hAnsi="Times New Roman" w:cs="Times New Roman"/>
                <w:color w:val="000000" w:themeColor="text1"/>
                <w:sz w:val="26"/>
                <w:szCs w:val="26"/>
              </w:rPr>
            </w:pPr>
            <w:r w:rsidRPr="00BF2E31">
              <w:rPr>
                <w:rFonts w:ascii="Times New Roman" w:eastAsia="Times New Roman" w:hAnsi="Times New Roman" w:cs="Times New Roman"/>
                <w:color w:val="000000" w:themeColor="text1"/>
                <w:sz w:val="26"/>
                <w:szCs w:val="26"/>
              </w:rPr>
              <w:lastRenderedPageBreak/>
              <w:t>- Khoản 3 Điều 17 dự thảo Luật đã quy định giới hạn: “</w:t>
            </w:r>
            <w:r w:rsidRPr="00BF2E31">
              <w:rPr>
                <w:rFonts w:ascii="Times New Roman" w:eastAsia="Times New Roman" w:hAnsi="Times New Roman" w:cs="Times New Roman"/>
                <w:b/>
                <w:bCs/>
                <w:color w:val="000000" w:themeColor="text1"/>
                <w:sz w:val="26"/>
                <w:szCs w:val="26"/>
              </w:rPr>
              <w:t>trong phạm vi nhiệm vụ, quyền hạn của mình</w:t>
            </w:r>
            <w:r w:rsidRPr="00BF2E31">
              <w:rPr>
                <w:rFonts w:ascii="Times New Roman" w:eastAsia="Times New Roman" w:hAnsi="Times New Roman" w:cs="Times New Roman"/>
                <w:color w:val="000000" w:themeColor="text1"/>
                <w:sz w:val="26"/>
                <w:szCs w:val="26"/>
              </w:rPr>
              <w:t>, Tòa án nhân dân tối cao, Kiểm toán nhà nước thực hiện quy định tại khoản 2 Điều này”.</w:t>
            </w:r>
          </w:p>
          <w:p w14:paraId="4C7CC700" w14:textId="6118CF26" w:rsidR="00D81B37" w:rsidRPr="00BF2E31" w:rsidRDefault="00D81B37"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Việc quy định trách nhiệm của </w:t>
            </w:r>
            <w:r w:rsidRPr="00BF2E31">
              <w:rPr>
                <w:rFonts w:ascii="Times New Roman" w:hAnsi="Times New Roman" w:cs="Times New Roman"/>
                <w:sz w:val="26"/>
                <w:szCs w:val="26"/>
              </w:rPr>
              <w:t xml:space="preserve">các bộ, cơ quan ngang bộ và Ủy ban nhân dân các </w:t>
            </w:r>
            <w:r w:rsidRPr="00BF2E31">
              <w:rPr>
                <w:rFonts w:ascii="Times New Roman" w:hAnsi="Times New Roman" w:cs="Times New Roman"/>
                <w:sz w:val="26"/>
                <w:szCs w:val="26"/>
              </w:rPr>
              <w:lastRenderedPageBreak/>
              <w:t>cấp trong công tác quản lý, theo dõi và tổ chức thi hành pháp luật về xử lý vi phạm hành chính thuộc thẩm quyền của Chính phủ, do đó sẽ được quy định tại Nghị định của Chính phủ.</w:t>
            </w:r>
          </w:p>
        </w:tc>
      </w:tr>
      <w:tr w:rsidR="00163C0A" w:rsidRPr="00BF2E31" w14:paraId="6DC03391" w14:textId="77777777" w:rsidTr="001B2E7C">
        <w:trPr>
          <w:trHeight w:val="240"/>
        </w:trPr>
        <w:tc>
          <w:tcPr>
            <w:tcW w:w="734" w:type="dxa"/>
            <w:shd w:val="clear" w:color="auto" w:fill="FFFFFF"/>
            <w:tcMar>
              <w:top w:w="57" w:type="dxa"/>
              <w:left w:w="57" w:type="dxa"/>
              <w:bottom w:w="57" w:type="dxa"/>
              <w:right w:w="57" w:type="dxa"/>
            </w:tcMar>
            <w:vAlign w:val="center"/>
          </w:tcPr>
          <w:p w14:paraId="154AC53C"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07D558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34707DE" w14:textId="1DEDD92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270591D0" w14:textId="5192A9B8" w:rsidR="00163C0A" w:rsidRPr="00ED0629" w:rsidRDefault="00163C0A" w:rsidP="00ED0629">
            <w:pPr>
              <w:pStyle w:val="BodyText"/>
              <w:spacing w:after="0" w:line="340" w:lineRule="exact"/>
              <w:ind w:firstLine="567"/>
              <w:jc w:val="both"/>
              <w:rPr>
                <w:bCs/>
                <w:spacing w:val="-4"/>
                <w:sz w:val="26"/>
                <w:szCs w:val="26"/>
                <w:lang w:val="en-US"/>
              </w:rPr>
            </w:pPr>
            <w:r w:rsidRPr="00ED0629">
              <w:rPr>
                <w:bCs/>
                <w:spacing w:val="-4"/>
                <w:sz w:val="26"/>
                <w:szCs w:val="26"/>
                <w:lang w:val="en"/>
              </w:rPr>
              <w:t xml:space="preserve">Đề nghị cơ quan chủ trì soạn thảo giữ nguyên quy định của khoản 2 Điều 17 Luật XLVPHC tại dự thảo Luật, theo đó, Bộ Tư pháp là cơ quan chịu trách nhiệm trước Chính phủ thực hiện quản lý công tác thi hành pháp luật về xử lý vi phạm hành chính, với các lý do đã được Bộ Tư pháp nêu tại Công văn số 3255/BTP-PLHSHC&amp;QLXLVPHC ngày 13/5/2026 của Bộ Tư pháp gửi Bộ Công an về việc trao đổi, thống nhất nội dung Hồ sơ chính sách Luật Xử lý vi phạm hành chính (sửa đổi) và Công văn số 3551/BTP-PLHSHC&amp;QLXLVPHC ngày </w:t>
            </w:r>
            <w:r w:rsidRPr="00ED0629">
              <w:rPr>
                <w:bCs/>
                <w:spacing w:val="-4"/>
                <w:sz w:val="26"/>
                <w:szCs w:val="26"/>
                <w:lang w:val="en"/>
              </w:rPr>
              <w:lastRenderedPageBreak/>
              <w:t>22/5/2026 của Bộ Tư pháp gửi Văn phòng Chính phủ về hồ sơ chính sách Luật XLVPHC (sửa đổi).</w:t>
            </w:r>
          </w:p>
        </w:tc>
        <w:tc>
          <w:tcPr>
            <w:tcW w:w="3070" w:type="dxa"/>
            <w:shd w:val="clear" w:color="auto" w:fill="FFFFFF"/>
            <w:tcMar>
              <w:top w:w="57" w:type="dxa"/>
              <w:left w:w="57" w:type="dxa"/>
              <w:bottom w:w="57" w:type="dxa"/>
              <w:right w:w="57" w:type="dxa"/>
            </w:tcMar>
            <w:vAlign w:val="center"/>
          </w:tcPr>
          <w:p w14:paraId="1BB79AF4" w14:textId="1A5F7CC2" w:rsidR="00163C0A" w:rsidRPr="00ED0629" w:rsidRDefault="00163C0A"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lastRenderedPageBreak/>
              <w:t>Quy định tại dự thảo Luật là phù hợp với nguyên tắc phân cấp, phân quyền quy định tại Luật Tổ chức Chính phủ và chỉ đạo của Chính phủ, Thủ tướng Chính phủ</w:t>
            </w:r>
            <w:r w:rsidRPr="00ED0629">
              <w:rPr>
                <w:rFonts w:ascii="Times New Roman" w:hAnsi="Times New Roman" w:cs="Times New Roman"/>
                <w:sz w:val="26"/>
                <w:szCs w:val="26"/>
              </w:rPr>
              <w:t xml:space="preserve"> </w:t>
            </w:r>
            <w:r w:rsidRPr="00ED0629">
              <w:rPr>
                <w:rFonts w:ascii="Times New Roman" w:eastAsia="Times New Roman" w:hAnsi="Times New Roman" w:cs="Times New Roman"/>
                <w:sz w:val="26"/>
                <w:szCs w:val="26"/>
              </w:rPr>
              <w:t xml:space="preserve">tại Công văn số 435/TTg-TCCV về việc triển khai các nhiệm vụ, giải pháp đẩy mạnh phân </w:t>
            </w:r>
            <w:r w:rsidRPr="00ED0629">
              <w:rPr>
                <w:rFonts w:ascii="Times New Roman" w:eastAsia="Times New Roman" w:hAnsi="Times New Roman" w:cs="Times New Roman"/>
                <w:sz w:val="26"/>
                <w:szCs w:val="26"/>
              </w:rPr>
              <w:lastRenderedPageBreak/>
              <w:t>cấp, phân quyền theo quy định của Luật Tổ chức Chính phủ. Do đó, Bộ Công an giữ nguyên nội dung này như tại dự thảo Luật. Sau khi Luật được thông qua, Chính phủ sẽ phân công cơ quan trực tiếp thực hiện nhiệm vụ này.</w:t>
            </w:r>
          </w:p>
        </w:tc>
      </w:tr>
      <w:tr w:rsidR="00163C0A" w:rsidRPr="00BF2E31" w14:paraId="01646E5C" w14:textId="77777777" w:rsidTr="001B2E7C">
        <w:trPr>
          <w:trHeight w:val="240"/>
        </w:trPr>
        <w:tc>
          <w:tcPr>
            <w:tcW w:w="734" w:type="dxa"/>
            <w:shd w:val="clear" w:color="auto" w:fill="FFFFFF"/>
            <w:tcMar>
              <w:top w:w="57" w:type="dxa"/>
              <w:left w:w="57" w:type="dxa"/>
              <w:bottom w:w="57" w:type="dxa"/>
              <w:right w:w="57" w:type="dxa"/>
            </w:tcMar>
            <w:vAlign w:val="center"/>
          </w:tcPr>
          <w:p w14:paraId="028FC337"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040B652"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D9F617A" w14:textId="7ABD2C89"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4AB30D1F" w14:textId="08F75D34" w:rsidR="00163C0A" w:rsidRPr="00ED0629" w:rsidRDefault="00163C0A" w:rsidP="00ED0629">
            <w:pPr>
              <w:jc w:val="both"/>
              <w:rPr>
                <w:rFonts w:ascii="Times New Roman" w:hAnsi="Times New Roman" w:cs="Times New Roman"/>
                <w:sz w:val="26"/>
                <w:szCs w:val="26"/>
              </w:rPr>
            </w:pPr>
            <w:r w:rsidRPr="00ED0629">
              <w:rPr>
                <w:rFonts w:ascii="Times New Roman" w:hAnsi="Times New Roman" w:cs="Times New Roman"/>
                <w:sz w:val="26"/>
                <w:szCs w:val="26"/>
              </w:rPr>
              <w:t>Đề nghị quy định rõ cơ quan chịu trách nhiệm trước Chính phủ quản lý công tác thi hành pháp luật về xử lý vi phạm hành chính.</w:t>
            </w:r>
          </w:p>
          <w:p w14:paraId="566B4F33" w14:textId="4C325AAD" w:rsidR="00163C0A" w:rsidRPr="00ED0629" w:rsidRDefault="00163C0A" w:rsidP="00ED0629">
            <w:pPr>
              <w:jc w:val="both"/>
              <w:rPr>
                <w:rFonts w:ascii="Times New Roman" w:hAnsi="Times New Roman" w:cs="Times New Roman"/>
                <w:bCs/>
                <w:spacing w:val="-4"/>
                <w:sz w:val="26"/>
                <w:szCs w:val="26"/>
              </w:rPr>
            </w:pPr>
            <w:r w:rsidRPr="00ED0629">
              <w:rPr>
                <w:rFonts w:ascii="Times New Roman" w:hAnsi="Times New Roman" w:cs="Times New Roman"/>
                <w:sz w:val="26"/>
                <w:szCs w:val="26"/>
              </w:rPr>
              <w:t>Tại dự thảo Luật chưa quy định cụ thể cơ quan chịu trách nhiệm trước Chính phủ thực hiện thống nhất quản lý nhà nước về xử lý vi phạm hành chính. Đây là nội dung có ý nghĩa quan trọng nhằm bảo đảm tính thống nhất, đồng bộ trong tổ chức thi hành pháp luật về xử lý vi phạm hành chính trên phạm vi cả nước.</w:t>
            </w:r>
          </w:p>
        </w:tc>
        <w:tc>
          <w:tcPr>
            <w:tcW w:w="3070" w:type="dxa"/>
            <w:shd w:val="clear" w:color="auto" w:fill="FFFFFF"/>
            <w:tcMar>
              <w:top w:w="57" w:type="dxa"/>
              <w:left w:w="57" w:type="dxa"/>
              <w:bottom w:w="57" w:type="dxa"/>
              <w:right w:w="57" w:type="dxa"/>
            </w:tcMar>
            <w:vAlign w:val="center"/>
          </w:tcPr>
          <w:p w14:paraId="6DCA351C" w14:textId="3F9C48CD" w:rsidR="00163C0A" w:rsidRPr="00ED0629" w:rsidRDefault="00163C0A"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 xml:space="preserve">Quy định tại dự thảo Luật là phù hợp với nguyên tắc phân cấp, phân quyền quy định tại Luật Tổ chức Chính phủ và chỉ đạo của Chính phủ, Thủ tướng Chính phủ tại Công văn số 435/TTg-TCCV về việc triển khai các nhiệm vụ, giải pháp đẩy mạnh phân cấp, phân quyền theo quy định của Luật Tổ chức Chính phủ. Do đó, Bộ Công an giữ nguyên nội dung này như tại dự thảo Luật. Sau khi Luật được thông qua, Chính phủ sẽ phân công cơ quan </w:t>
            </w:r>
            <w:r w:rsidRPr="00ED0629">
              <w:rPr>
                <w:rFonts w:ascii="Times New Roman" w:eastAsia="Times New Roman" w:hAnsi="Times New Roman" w:cs="Times New Roman"/>
                <w:sz w:val="26"/>
                <w:szCs w:val="26"/>
              </w:rPr>
              <w:lastRenderedPageBreak/>
              <w:t>trực tiếp thực hiện nhiệm vụ này.</w:t>
            </w:r>
          </w:p>
        </w:tc>
      </w:tr>
      <w:tr w:rsidR="00163C0A" w:rsidRPr="00BF2E31" w14:paraId="0CDD11DC" w14:textId="77777777" w:rsidTr="001B2E7C">
        <w:trPr>
          <w:trHeight w:val="240"/>
        </w:trPr>
        <w:tc>
          <w:tcPr>
            <w:tcW w:w="734" w:type="dxa"/>
            <w:shd w:val="clear" w:color="auto" w:fill="FFFFFF"/>
            <w:tcMar>
              <w:top w:w="57" w:type="dxa"/>
              <w:left w:w="57" w:type="dxa"/>
              <w:bottom w:w="57" w:type="dxa"/>
              <w:right w:w="57" w:type="dxa"/>
            </w:tcMar>
            <w:vAlign w:val="center"/>
          </w:tcPr>
          <w:p w14:paraId="0EBE9F9C"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1FDD3ED"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1B8040A" w14:textId="4AB36538"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4B7FBE69" w14:textId="29AB5EB3" w:rsidR="00163C0A" w:rsidRPr="00ED0629" w:rsidRDefault="00163C0A" w:rsidP="00ED0629">
            <w:pPr>
              <w:pStyle w:val="BodyText"/>
              <w:spacing w:after="0" w:line="340" w:lineRule="exact"/>
              <w:ind w:firstLine="567"/>
              <w:jc w:val="both"/>
              <w:rPr>
                <w:bCs/>
                <w:i/>
                <w:iCs/>
                <w:spacing w:val="-4"/>
                <w:sz w:val="26"/>
                <w:szCs w:val="26"/>
                <w:lang w:val="en-US"/>
              </w:rPr>
            </w:pPr>
            <w:r w:rsidRPr="00ED0629">
              <w:rPr>
                <w:bCs/>
                <w:spacing w:val="-4"/>
                <w:sz w:val="26"/>
                <w:szCs w:val="26"/>
                <w:lang w:val="en-US"/>
              </w:rPr>
              <w:t xml:space="preserve">- Điều 17, 18: </w:t>
            </w:r>
            <w:r w:rsidRPr="00ED0629">
              <w:rPr>
                <w:bCs/>
                <w:spacing w:val="-4"/>
                <w:sz w:val="26"/>
                <w:szCs w:val="26"/>
                <w:lang w:val="vi-VN"/>
              </w:rPr>
              <w:t xml:space="preserve">Có ý kiến đề nghị bổ sung </w:t>
            </w:r>
            <w:r w:rsidRPr="00ED0629">
              <w:rPr>
                <w:bCs/>
                <w:spacing w:val="-4"/>
                <w:sz w:val="26"/>
                <w:szCs w:val="26"/>
                <w:lang w:val="en-US"/>
              </w:rPr>
              <w:t xml:space="preserve">như sau: </w:t>
            </w:r>
            <w:r w:rsidRPr="00ED0629">
              <w:rPr>
                <w:bCs/>
                <w:i/>
                <w:iCs/>
                <w:spacing w:val="-4"/>
                <w:sz w:val="26"/>
                <w:szCs w:val="26"/>
                <w:lang w:val="vi-VN"/>
              </w:rPr>
              <w:t>“Thủ trưởng cơ quan, đơn vị có thẩm quyền xử lý vi phạm hành chính có trách nhiệm tổ chức tự kiểm tra việc lập hồ sơ, ban hành, thi hành quyết định xử lý vi phạm hành chính; kịp thời phát hiện, xử lý hoặc kiến nghị xử lý sai sót, vi phạm; chịu trách nhiệm nếu để xảy ra tình trạng xử lý sai thẩm quyền, kéo dài, bỏ lọt vi phạm hoặc lợi dụng xử lý vi phạm hành chính để vụ lợi.”</w:t>
            </w:r>
          </w:p>
        </w:tc>
        <w:tc>
          <w:tcPr>
            <w:tcW w:w="3070" w:type="dxa"/>
            <w:shd w:val="clear" w:color="auto" w:fill="FFFFFF"/>
            <w:tcMar>
              <w:top w:w="57" w:type="dxa"/>
              <w:left w:w="57" w:type="dxa"/>
              <w:bottom w:w="57" w:type="dxa"/>
              <w:right w:w="57" w:type="dxa"/>
            </w:tcMar>
            <w:vAlign w:val="center"/>
          </w:tcPr>
          <w:p w14:paraId="7EB8A69F" w14:textId="0D1C1ACA" w:rsidR="00163C0A" w:rsidRPr="00ED0629" w:rsidRDefault="00D71124"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Nội dung này hiện đã được quy định tại khoản 1 Điều 18 dự thảo Luật</w:t>
            </w:r>
          </w:p>
        </w:tc>
      </w:tr>
      <w:tr w:rsidR="00163C0A" w:rsidRPr="00BF2E31" w14:paraId="1DF26689" w14:textId="77777777" w:rsidTr="001B2E7C">
        <w:trPr>
          <w:trHeight w:val="240"/>
        </w:trPr>
        <w:tc>
          <w:tcPr>
            <w:tcW w:w="734" w:type="dxa"/>
            <w:shd w:val="clear" w:color="auto" w:fill="FFFFFF"/>
            <w:tcMar>
              <w:top w:w="57" w:type="dxa"/>
              <w:left w:w="57" w:type="dxa"/>
              <w:bottom w:w="57" w:type="dxa"/>
              <w:right w:w="57" w:type="dxa"/>
            </w:tcMar>
            <w:vAlign w:val="center"/>
          </w:tcPr>
          <w:p w14:paraId="016199CA"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8558D43"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51903A2" w14:textId="76A97CB3"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Dân tộc và Tôn giáo</w:t>
            </w:r>
          </w:p>
        </w:tc>
        <w:tc>
          <w:tcPr>
            <w:tcW w:w="7136" w:type="dxa"/>
            <w:shd w:val="clear" w:color="auto" w:fill="FFFFFF"/>
            <w:tcMar>
              <w:top w:w="57" w:type="dxa"/>
              <w:left w:w="57" w:type="dxa"/>
              <w:bottom w:w="57" w:type="dxa"/>
              <w:right w:w="57" w:type="dxa"/>
            </w:tcMar>
            <w:vAlign w:val="center"/>
          </w:tcPr>
          <w:p w14:paraId="4BAD16FC" w14:textId="11FF62BD" w:rsidR="00163C0A" w:rsidRPr="00BF2E31" w:rsidRDefault="00163C0A" w:rsidP="00163C0A">
            <w:pPr>
              <w:pStyle w:val="BodyText"/>
              <w:spacing w:after="0" w:line="340" w:lineRule="exact"/>
              <w:ind w:firstLine="567"/>
              <w:jc w:val="both"/>
              <w:rPr>
                <w:bCs/>
                <w:color w:val="000000"/>
                <w:spacing w:val="-4"/>
                <w:sz w:val="26"/>
                <w:szCs w:val="26"/>
                <w:lang w:val="en-US"/>
              </w:rPr>
            </w:pPr>
            <w:r w:rsidRPr="00BF2E31">
              <w:rPr>
                <w:bCs/>
                <w:color w:val="000000"/>
                <w:spacing w:val="-4"/>
                <w:sz w:val="26"/>
                <w:szCs w:val="26"/>
                <w:lang w:val="en"/>
              </w:rPr>
              <w:t>Điều 17 dự thảo Luật quy định “Trách nhiệm quản lý công tác thi hành pháp luật về xử lý vi phạm hành chính”. Tuy nhiên, tại khoản 2 quy định “Nội dung quản lý công tác thi hành pháp luật về xử lý vi phạm hành chính”. Đề nghị chuyển khoản 2 thành một Điều riêng quy định về “Nội dung quản lý công tác thi hành pháp luật về xử lý vi phạm hành chính” và điều chỉnh tên gọi của Điều 17 thành “Thẩm quyền quản lý nhà nước về công tác thi hành pháp luật về xử lý vi phạm hành chính”.</w:t>
            </w:r>
          </w:p>
        </w:tc>
        <w:tc>
          <w:tcPr>
            <w:tcW w:w="3070" w:type="dxa"/>
            <w:shd w:val="clear" w:color="auto" w:fill="FFFFFF"/>
            <w:tcMar>
              <w:top w:w="57" w:type="dxa"/>
              <w:left w:w="57" w:type="dxa"/>
              <w:bottom w:w="57" w:type="dxa"/>
              <w:right w:w="57" w:type="dxa"/>
            </w:tcMar>
            <w:vAlign w:val="center"/>
          </w:tcPr>
          <w:p w14:paraId="4A579B6C" w14:textId="4F4A1036" w:rsidR="00163C0A" w:rsidRPr="00BF2E31" w:rsidRDefault="00163C0A" w:rsidP="00ED0629">
            <w:pPr>
              <w:spacing w:before="60" w:after="60" w:line="252" w:lineRule="auto"/>
              <w:jc w:val="both"/>
              <w:rPr>
                <w:rFonts w:ascii="Times New Roman" w:eastAsia="Times New Roman" w:hAnsi="Times New Roman" w:cs="Times New Roman"/>
                <w:color w:val="000000" w:themeColor="text1"/>
                <w:sz w:val="26"/>
                <w:szCs w:val="26"/>
              </w:rPr>
            </w:pPr>
            <w:r w:rsidRPr="00BF2E31">
              <w:rPr>
                <w:rFonts w:ascii="Times New Roman" w:eastAsia="Times New Roman" w:hAnsi="Times New Roman" w:cs="Times New Roman"/>
                <w:color w:val="000000" w:themeColor="text1"/>
                <w:sz w:val="26"/>
                <w:szCs w:val="26"/>
              </w:rPr>
              <w:t>Tiếp thu, bỏ từ “trách nhiệm” tại tên Điều 17.</w:t>
            </w:r>
          </w:p>
        </w:tc>
      </w:tr>
      <w:tr w:rsidR="00163C0A" w:rsidRPr="00BF2E31" w14:paraId="0E871B2E" w14:textId="77777777" w:rsidTr="001B2E7C">
        <w:trPr>
          <w:trHeight w:val="240"/>
        </w:trPr>
        <w:tc>
          <w:tcPr>
            <w:tcW w:w="734" w:type="dxa"/>
            <w:shd w:val="clear" w:color="auto" w:fill="FFFFFF"/>
            <w:tcMar>
              <w:top w:w="57" w:type="dxa"/>
              <w:left w:w="57" w:type="dxa"/>
              <w:bottom w:w="57" w:type="dxa"/>
              <w:right w:w="57" w:type="dxa"/>
            </w:tcMar>
            <w:vAlign w:val="center"/>
          </w:tcPr>
          <w:p w14:paraId="3A731E2E"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D5990C4" w14:textId="163ADA80"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18</w:t>
            </w:r>
          </w:p>
        </w:tc>
        <w:tc>
          <w:tcPr>
            <w:tcW w:w="2126" w:type="dxa"/>
            <w:shd w:val="clear" w:color="auto" w:fill="FFFFFF"/>
            <w:tcMar>
              <w:top w:w="57" w:type="dxa"/>
              <w:left w:w="57" w:type="dxa"/>
              <w:bottom w:w="57" w:type="dxa"/>
              <w:right w:w="57" w:type="dxa"/>
            </w:tcMar>
            <w:vAlign w:val="center"/>
          </w:tcPr>
          <w:p w14:paraId="2013A90A" w14:textId="0177C6A8"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2D48A599" w14:textId="092CD03C"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bookmarkStart w:id="10" w:name="_Hlk233733013"/>
            <w:r w:rsidRPr="00BF2E31">
              <w:rPr>
                <w:rFonts w:ascii="Times New Roman" w:hAnsi="Times New Roman" w:cs="Times New Roman"/>
                <w:sz w:val="26"/>
                <w:szCs w:val="26"/>
              </w:rPr>
              <w:t>- Khoản 3 Điều 18 dự thảo Luật đề nghị chỉnh lý như sau: “</w:t>
            </w:r>
            <w:r w:rsidRPr="00BF2E31">
              <w:rPr>
                <w:rFonts w:ascii="Times New Roman" w:hAnsi="Times New Roman" w:cs="Times New Roman"/>
                <w:i/>
                <w:sz w:val="26"/>
                <w:szCs w:val="26"/>
              </w:rPr>
              <w:t xml:space="preserve">3. Trong phạm vi nhiệm vụ, quyền hạn của mình, Bộ trưởng, Thủ trưởng cơ quan ngang bộ, Chủ tịch Ủy ban nhân dân các cấp, thủ trưởng cơ quan, đơn vị của người có thẩm quyền xử lý vi phạm hành chính có trách nhiệm </w:t>
            </w:r>
            <w:r w:rsidRPr="00BF2E31">
              <w:rPr>
                <w:rFonts w:ascii="Times New Roman" w:hAnsi="Times New Roman" w:cs="Times New Roman"/>
                <w:b/>
                <w:i/>
                <w:sz w:val="26"/>
                <w:szCs w:val="26"/>
              </w:rPr>
              <w:t>tự kiểm tra, kịp thời</w:t>
            </w:r>
            <w:r w:rsidRPr="00BF2E31">
              <w:rPr>
                <w:rFonts w:ascii="Times New Roman" w:hAnsi="Times New Roman" w:cs="Times New Roman"/>
                <w:i/>
                <w:sz w:val="26"/>
                <w:szCs w:val="26"/>
              </w:rPr>
              <w:t xml:space="preserve"> phát hiện sai sót trong quyết định về xử lý vi phạm hành chính do mình hoặc cấp dưới ban </w:t>
            </w:r>
            <w:r w:rsidRPr="00BF2E31">
              <w:rPr>
                <w:rFonts w:ascii="Times New Roman" w:hAnsi="Times New Roman" w:cs="Times New Roman"/>
                <w:i/>
                <w:sz w:val="26"/>
                <w:szCs w:val="26"/>
              </w:rPr>
              <w:lastRenderedPageBreak/>
              <w:t xml:space="preserve">hành </w:t>
            </w:r>
            <w:r w:rsidRPr="00BF2E31">
              <w:rPr>
                <w:rFonts w:ascii="Times New Roman" w:hAnsi="Times New Roman" w:cs="Times New Roman"/>
                <w:i/>
                <w:strike/>
                <w:sz w:val="26"/>
                <w:szCs w:val="26"/>
              </w:rPr>
              <w:t>có sai sót và kịp thời</w:t>
            </w:r>
            <w:r w:rsidRPr="00BF2E31">
              <w:rPr>
                <w:rFonts w:ascii="Times New Roman" w:hAnsi="Times New Roman" w:cs="Times New Roman"/>
                <w:i/>
                <w:sz w:val="26"/>
                <w:szCs w:val="26"/>
              </w:rPr>
              <w:t xml:space="preserve"> </w:t>
            </w:r>
            <w:r w:rsidRPr="00BF2E31">
              <w:rPr>
                <w:rFonts w:ascii="Times New Roman" w:hAnsi="Times New Roman" w:cs="Times New Roman"/>
                <w:b/>
                <w:i/>
                <w:sz w:val="26"/>
                <w:szCs w:val="26"/>
              </w:rPr>
              <w:t>để</w:t>
            </w:r>
            <w:r w:rsidRPr="00BF2E31">
              <w:rPr>
                <w:rFonts w:ascii="Times New Roman" w:hAnsi="Times New Roman" w:cs="Times New Roman"/>
                <w:i/>
                <w:sz w:val="26"/>
                <w:szCs w:val="26"/>
              </w:rPr>
              <w:t xml:space="preserve"> đính chính, sửa đổi, bổ sung hoặc hủy bỏ, ban hành quyết định mới theo thẩm quyền.</w:t>
            </w:r>
            <w:r w:rsidRPr="00BF2E31">
              <w:rPr>
                <w:rFonts w:ascii="Times New Roman" w:hAnsi="Times New Roman" w:cs="Times New Roman"/>
                <w:sz w:val="26"/>
                <w:szCs w:val="26"/>
              </w:rPr>
              <w:t>”.</w:t>
            </w:r>
            <w:bookmarkEnd w:id="10"/>
          </w:p>
        </w:tc>
        <w:tc>
          <w:tcPr>
            <w:tcW w:w="3070" w:type="dxa"/>
            <w:shd w:val="clear" w:color="auto" w:fill="FFFFFF"/>
            <w:tcMar>
              <w:top w:w="57" w:type="dxa"/>
              <w:left w:w="57" w:type="dxa"/>
              <w:bottom w:w="57" w:type="dxa"/>
              <w:right w:w="57" w:type="dxa"/>
            </w:tcMar>
            <w:vAlign w:val="center"/>
          </w:tcPr>
          <w:p w14:paraId="5705A490" w14:textId="509DE1C9" w:rsidR="00163C0A" w:rsidRPr="00BF2E31" w:rsidRDefault="00163C0A" w:rsidP="00ED0629">
            <w:pPr>
              <w:shd w:val="clear" w:color="auto" w:fill="FFFFFF"/>
              <w:spacing w:before="120" w:line="240" w:lineRule="auto"/>
              <w:jc w:val="both"/>
              <w:textAlignment w:val="baseline"/>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ED0629">
              <w:rPr>
                <w:rFonts w:ascii="Times New Roman" w:eastAsia="Times New Roman" w:hAnsi="Times New Roman" w:cs="Times New Roman"/>
                <w:sz w:val="26"/>
                <w:szCs w:val="26"/>
              </w:rPr>
              <w:t xml:space="preserve"> hoàn thiện tại Điều 18</w:t>
            </w:r>
          </w:p>
        </w:tc>
      </w:tr>
      <w:tr w:rsidR="00163C0A" w:rsidRPr="00BF2E31" w14:paraId="47FF0289" w14:textId="77777777" w:rsidTr="001B2E7C">
        <w:trPr>
          <w:trHeight w:val="240"/>
        </w:trPr>
        <w:tc>
          <w:tcPr>
            <w:tcW w:w="734" w:type="dxa"/>
            <w:shd w:val="clear" w:color="auto" w:fill="FFFFFF"/>
            <w:tcMar>
              <w:top w:w="57" w:type="dxa"/>
              <w:left w:w="57" w:type="dxa"/>
              <w:bottom w:w="57" w:type="dxa"/>
              <w:right w:w="57" w:type="dxa"/>
            </w:tcMar>
            <w:vAlign w:val="center"/>
          </w:tcPr>
          <w:p w14:paraId="5AEF3B43"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6C155E1" w14:textId="0B636435"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19</w:t>
            </w:r>
          </w:p>
        </w:tc>
        <w:tc>
          <w:tcPr>
            <w:tcW w:w="2126" w:type="dxa"/>
            <w:shd w:val="clear" w:color="auto" w:fill="FFFFFF"/>
            <w:tcMar>
              <w:top w:w="57" w:type="dxa"/>
              <w:left w:w="57" w:type="dxa"/>
              <w:bottom w:w="57" w:type="dxa"/>
              <w:right w:w="57" w:type="dxa"/>
            </w:tcMar>
            <w:vAlign w:val="center"/>
          </w:tcPr>
          <w:p w14:paraId="620858BA" w14:textId="76978DA9"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24B160F7" w14:textId="4C4932A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Đề nghị cơ quan chủ trì soạn thảo nghiên cứu bổ sung, hoàn thiện quy định tại Điều 19 về xử lý vi phạm hành chính trên môi trường điện tử. Dự thảo hiện mới quy định các nguyên tắc chung về kết nối, chia sẻ dữ liệu, lưu trữ dữ liệu và sử dụng định danh điện tử, đồng thời giao Chính phủ quy định chi tiết.</w:t>
            </w:r>
          </w:p>
          <w:p w14:paraId="0F293321" w14:textId="38527C91"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Tuy nhiên, xử lý vi phạm hành chính trên môi trường điện tử là một trong những nội dung cải cách quan trọng của dự thảo Luật, làm cơ sở cho việc thực hiện các trình tự, thủ tục xử phạt theo phương thức điện tử. Do đó, đề nghị bổ sung ngay trong Luật các nguyên tắc cơ bản về giá trị pháp lý của chứng cứ điện tử, biên bản điện tử, quyết định xử phạt điện tử; phương thức xác thực cá nhân, tổ chức vi phạm; nguyên tắc gửi, nhận văn bản điện tử; trách nhiệm quản lý, lưu trữ hồ sơ điện tử trong quá trình xử lý vi phạm hành chính. Việc quy định các nội dung</w:t>
            </w:r>
          </w:p>
          <w:p w14:paraId="03A5BA8E" w14:textId="31AE0B6B"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này ở cấp luật sẽ tạo cơ sở pháp lý đầy đủ, thống nhất cho việc triển khai mô hình xử lý vi phạm hành chính toàn trình trên môi trường điện tử, đồng thời bảo đảm tính minh bạch, khả thi và an toàn pháp lý trong quá trình tổ chức thực hiện.</w:t>
            </w:r>
          </w:p>
          <w:p w14:paraId="00C37C2A" w14:textId="49345FCA"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Đồng thời, cần làm rõ cơ chế công nhận, sử dụng và đánh giá giá trị chứng minh của dữ liệu điện tử, chứng cứ điện tử được thu thập từ các hệ thống thông tin, nền tảng số và thiết bị kỹ thuật nghiệp vụ </w:t>
            </w:r>
            <w:r w:rsidRPr="00BF2E31">
              <w:rPr>
                <w:rFonts w:ascii="Times New Roman" w:hAnsi="Times New Roman" w:cs="Times New Roman"/>
                <w:sz w:val="26"/>
                <w:szCs w:val="26"/>
              </w:rPr>
              <w:lastRenderedPageBreak/>
              <w:t>làm căn cứ xử lý vi phạm hành chính. Các quy định này cần bảo đảm thống nhất với pháp luật về giao dịch</w:t>
            </w:r>
          </w:p>
          <w:p w14:paraId="7540B60D" w14:textId="667F04BD"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điện tử, dữ liệu, định danh và xác thực điện tử.</w:t>
            </w:r>
          </w:p>
        </w:tc>
        <w:tc>
          <w:tcPr>
            <w:tcW w:w="3070" w:type="dxa"/>
            <w:shd w:val="clear" w:color="auto" w:fill="FFFFFF"/>
            <w:tcMar>
              <w:top w:w="57" w:type="dxa"/>
              <w:left w:w="57" w:type="dxa"/>
              <w:bottom w:w="57" w:type="dxa"/>
              <w:right w:w="57" w:type="dxa"/>
            </w:tcMar>
            <w:vAlign w:val="center"/>
          </w:tcPr>
          <w:p w14:paraId="042FD07E" w14:textId="3EA0C977" w:rsidR="00163C0A" w:rsidRPr="00BF2E31" w:rsidRDefault="00163C0A" w:rsidP="00ED0629">
            <w:pPr>
              <w:shd w:val="clear" w:color="auto" w:fill="FFFFFF"/>
              <w:spacing w:before="120" w:line="240" w:lineRule="auto"/>
              <w:jc w:val="both"/>
              <w:textAlignment w:val="baseline"/>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Điều 19 dự thảo Luật chỉ quy định những nội dung mang tính nguyên tắc về xử lý vi phạm hành chính trên môi trường điện tử, còn các nội dung cụ thể đã được các điều luật khác quy định, như </w:t>
            </w:r>
            <w:bookmarkStart w:id="11" w:name="dieu_107"/>
            <w:r w:rsidRPr="00BF2E31">
              <w:rPr>
                <w:rFonts w:ascii="Times New Roman" w:eastAsia="Times New Roman" w:hAnsi="Times New Roman" w:cs="Times New Roman"/>
                <w:sz w:val="26"/>
                <w:szCs w:val="26"/>
              </w:rPr>
              <w:t>Điều 48 về thu thập phương tiện điện tử, dữ liệu điện tử</w:t>
            </w:r>
            <w:bookmarkEnd w:id="11"/>
            <w:r w:rsidRPr="00BF2E31">
              <w:rPr>
                <w:rFonts w:ascii="Times New Roman" w:eastAsia="Times New Roman" w:hAnsi="Times New Roman" w:cs="Times New Roman"/>
                <w:sz w:val="26"/>
                <w:szCs w:val="26"/>
              </w:rPr>
              <w:t>, Điều 26 về tước quyền sử dụng giấy phép, chứng chỉ hành nghề có thời hạn trên môi trường điện tử, Điều 46 về biên bản vi phạm hành chính có thể được lập, gửi bằng phương thức điện tử…</w:t>
            </w:r>
          </w:p>
          <w:p w14:paraId="4E9512CC" w14:textId="395E21F4" w:rsidR="00163C0A" w:rsidRPr="00BF2E31" w:rsidRDefault="00163C0A" w:rsidP="00163C0A">
            <w:pPr>
              <w:spacing w:before="60" w:after="60" w:line="252" w:lineRule="auto"/>
              <w:jc w:val="center"/>
              <w:rPr>
                <w:rFonts w:ascii="Times New Roman" w:eastAsia="Times New Roman" w:hAnsi="Times New Roman" w:cs="Times New Roman"/>
                <w:sz w:val="26"/>
                <w:szCs w:val="26"/>
              </w:rPr>
            </w:pPr>
          </w:p>
        </w:tc>
      </w:tr>
      <w:tr w:rsidR="00163C0A" w:rsidRPr="00BF2E31" w14:paraId="1784F585" w14:textId="77777777" w:rsidTr="001B2E7C">
        <w:trPr>
          <w:trHeight w:val="240"/>
        </w:trPr>
        <w:tc>
          <w:tcPr>
            <w:tcW w:w="734" w:type="dxa"/>
            <w:shd w:val="clear" w:color="auto" w:fill="FFFFFF"/>
            <w:tcMar>
              <w:top w:w="57" w:type="dxa"/>
              <w:left w:w="57" w:type="dxa"/>
              <w:bottom w:w="57" w:type="dxa"/>
              <w:right w:w="57" w:type="dxa"/>
            </w:tcMar>
            <w:vAlign w:val="center"/>
          </w:tcPr>
          <w:p w14:paraId="2E646074"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BD5012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59A2C28" w14:textId="717B21DB"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Ngoại giao</w:t>
            </w:r>
          </w:p>
        </w:tc>
        <w:tc>
          <w:tcPr>
            <w:tcW w:w="7136" w:type="dxa"/>
            <w:shd w:val="clear" w:color="auto" w:fill="FFFFFF"/>
            <w:tcMar>
              <w:top w:w="57" w:type="dxa"/>
              <w:left w:w="57" w:type="dxa"/>
              <w:bottom w:w="57" w:type="dxa"/>
              <w:right w:w="57" w:type="dxa"/>
            </w:tcMar>
            <w:vAlign w:val="center"/>
          </w:tcPr>
          <w:p w14:paraId="569CBF17" w14:textId="48D12123"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Điều 19 về xử lý vi phạm hành chính trên môi trường điện tử, đề nghị Quý Bộ làm rõ cơ chế xử lý đối với người nước ngoài không có tài khoản định danh điện tử Việt Nam hoặc chưa được tích hợp đầy đủ vào các cơ sở dữ liệu quốc gia, bảo đảm tính khả thi trong việc xác minh, tống đạt, thông báo và thực hiện các thủ tục xử lý vi phạm hành chính trên môi trường điện tử.</w:t>
            </w:r>
          </w:p>
        </w:tc>
        <w:tc>
          <w:tcPr>
            <w:tcW w:w="3070" w:type="dxa"/>
            <w:shd w:val="clear" w:color="auto" w:fill="FFFFFF"/>
            <w:tcMar>
              <w:top w:w="57" w:type="dxa"/>
              <w:left w:w="57" w:type="dxa"/>
              <w:bottom w:w="57" w:type="dxa"/>
              <w:right w:w="57" w:type="dxa"/>
            </w:tcMar>
            <w:vAlign w:val="center"/>
          </w:tcPr>
          <w:p w14:paraId="565BB6E9" w14:textId="1B3E1ED6" w:rsidR="00163C0A" w:rsidRPr="00BF2E31" w:rsidRDefault="00163C0A" w:rsidP="00163C0A">
            <w:pPr>
              <w:shd w:val="clear" w:color="auto" w:fill="FFFFFF"/>
              <w:spacing w:before="120" w:line="240" w:lineRule="auto"/>
              <w:jc w:val="both"/>
              <w:textAlignment w:val="baseline"/>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Trường hợp không đủ điều kiện để xử phạt trên môi trường điện tử thì xử phạt theo quy trình bình thường.</w:t>
            </w:r>
          </w:p>
        </w:tc>
      </w:tr>
      <w:tr w:rsidR="00163C0A" w:rsidRPr="00BF2E31" w14:paraId="7BB9E44D" w14:textId="77777777" w:rsidTr="001B2E7C">
        <w:trPr>
          <w:trHeight w:val="240"/>
        </w:trPr>
        <w:tc>
          <w:tcPr>
            <w:tcW w:w="734" w:type="dxa"/>
            <w:shd w:val="clear" w:color="auto" w:fill="FFFFFF"/>
            <w:tcMar>
              <w:top w:w="57" w:type="dxa"/>
              <w:left w:w="57" w:type="dxa"/>
              <w:bottom w:w="57" w:type="dxa"/>
              <w:right w:w="57" w:type="dxa"/>
            </w:tcMar>
            <w:vAlign w:val="center"/>
          </w:tcPr>
          <w:p w14:paraId="619C3866"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12C91F9" w14:textId="7F080983"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5E8CD07" w14:textId="739D61A8"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3B980FE8" w14:textId="77777777" w:rsidR="00163C0A" w:rsidRPr="00BF2E31" w:rsidRDefault="00163C0A" w:rsidP="00163C0A">
            <w:pPr>
              <w:jc w:val="both"/>
              <w:rPr>
                <w:rFonts w:ascii="Times New Roman" w:hAnsi="Times New Roman" w:cs="Times New Roman"/>
                <w:b/>
                <w:bCs/>
                <w:sz w:val="26"/>
                <w:szCs w:val="26"/>
              </w:rPr>
            </w:pPr>
            <w:r w:rsidRPr="00BF2E31">
              <w:rPr>
                <w:rFonts w:ascii="Times New Roman" w:hAnsi="Times New Roman" w:cs="Times New Roman"/>
                <w:b/>
                <w:bCs/>
                <w:sz w:val="26"/>
                <w:szCs w:val="26"/>
              </w:rPr>
              <w:t>Về xử lý vi phạm hành chính trên môi trường điện tử và bảo đảm khả thi ở vùng đồng bào dân tộc thiểu số (Điều 19)</w:t>
            </w:r>
          </w:p>
          <w:p w14:paraId="2F0E8200" w14:textId="3AA8FDE0"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Khoản 1 Điều 19 quy định xử lý vi phạm hành chính toàn trình trên môi trường điện tử "khi bảo đảm điều kiện về cơ sở hạ tầng, kỹ thuật, thông tin", khoản 3 giao Chính phủ quy định chi tiết. Đoàn cơ bản đồng tình chủ trương chuyển đổi số. Để bảo đảm khả thi tại địa bàn miền núi, biên giới, vùng đồng bào dân tộc thiểu số, đề nghị: (i) khi Chính phủ quy định chi tiết, xác định rõ lộ trình và cơ chế chuyến tiếp, bảo đảm trong thời gian chưa đáp ứng điều kiện hạ tầng thì việc xử lý vẫn được thực hiện bằng phương thức truyền thống, không gây khó khăn cho người dân và lực lượng chức năng tại cơ sở; (ii) bổ sung nguyên tắc bảo đảm quyền tiếp cận của người dân chưa thông thạo tiếng phổ thông, trong đó có việc bố trí người phiên dịch khi lập biên bản, giải trình đối với người không sử dụng được tiếng Việt, </w:t>
            </w:r>
            <w:r w:rsidRPr="00BF2E31">
              <w:rPr>
                <w:rFonts w:ascii="Times New Roman" w:hAnsi="Times New Roman" w:cs="Times New Roman"/>
                <w:sz w:val="26"/>
                <w:szCs w:val="26"/>
              </w:rPr>
              <w:lastRenderedPageBreak/>
              <w:t>phù hợp với quy định của Hiến pháp về quyền dùng tiếng nói, chữ viết của dân tộc mình.</w:t>
            </w:r>
          </w:p>
        </w:tc>
        <w:tc>
          <w:tcPr>
            <w:tcW w:w="3070" w:type="dxa"/>
            <w:shd w:val="clear" w:color="auto" w:fill="FFFFFF"/>
            <w:tcMar>
              <w:top w:w="57" w:type="dxa"/>
              <w:left w:w="57" w:type="dxa"/>
              <w:bottom w:w="57" w:type="dxa"/>
              <w:right w:w="57" w:type="dxa"/>
            </w:tcMar>
            <w:vAlign w:val="center"/>
          </w:tcPr>
          <w:p w14:paraId="5A9E0886" w14:textId="10FDEEAA"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trong quá trình xây dựng Nghị định của Chính phủ và tổ chức thực hiện sẽ nghiên cứu, thực hiện nội dung này.</w:t>
            </w:r>
          </w:p>
        </w:tc>
      </w:tr>
      <w:tr w:rsidR="00163C0A" w:rsidRPr="00BF2E31" w14:paraId="2EA7E0FB" w14:textId="77777777" w:rsidTr="001B2E7C">
        <w:trPr>
          <w:trHeight w:val="240"/>
        </w:trPr>
        <w:tc>
          <w:tcPr>
            <w:tcW w:w="734" w:type="dxa"/>
            <w:shd w:val="clear" w:color="auto" w:fill="FFFFFF"/>
            <w:tcMar>
              <w:top w:w="57" w:type="dxa"/>
              <w:left w:w="57" w:type="dxa"/>
              <w:bottom w:w="57" w:type="dxa"/>
              <w:right w:w="57" w:type="dxa"/>
            </w:tcMar>
            <w:vAlign w:val="center"/>
          </w:tcPr>
          <w:p w14:paraId="3F3C2AA4"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23CA156"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B0605DB" w14:textId="14A5D726"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Đồng Tháp</w:t>
            </w:r>
          </w:p>
        </w:tc>
        <w:tc>
          <w:tcPr>
            <w:tcW w:w="7136" w:type="dxa"/>
            <w:shd w:val="clear" w:color="auto" w:fill="FFFFFF"/>
            <w:tcMar>
              <w:top w:w="57" w:type="dxa"/>
              <w:left w:w="57" w:type="dxa"/>
              <w:bottom w:w="57" w:type="dxa"/>
              <w:right w:w="57" w:type="dxa"/>
            </w:tcMar>
            <w:vAlign w:val="center"/>
          </w:tcPr>
          <w:p w14:paraId="611B8371" w14:textId="4019F759" w:rsidR="00163C0A" w:rsidRPr="00BF2E31" w:rsidRDefault="00163C0A" w:rsidP="00163C0A">
            <w:pPr>
              <w:spacing w:before="120" w:after="120"/>
              <w:ind w:firstLine="567"/>
              <w:jc w:val="both"/>
              <w:rPr>
                <w:rFonts w:ascii="Times New Roman" w:eastAsia="Times New Roman" w:hAnsi="Times New Roman" w:cs="Times New Roman"/>
                <w:bCs/>
                <w:spacing w:val="-2"/>
                <w:sz w:val="26"/>
                <w:szCs w:val="26"/>
                <w:lang w:val="en-US"/>
              </w:rPr>
            </w:pPr>
            <w:r w:rsidRPr="00BF2E31">
              <w:rPr>
                <w:rFonts w:ascii="Times New Roman" w:eastAsia="Times New Roman" w:hAnsi="Times New Roman" w:cs="Times New Roman"/>
                <w:bCs/>
                <w:spacing w:val="-2"/>
                <w:sz w:val="26"/>
                <w:szCs w:val="26"/>
                <w:lang w:val="en-US"/>
              </w:rPr>
              <w:t>Khoản 1 Điều 19 dự thảo Luật quy định: “</w:t>
            </w:r>
            <w:r w:rsidRPr="00BF2E31">
              <w:rPr>
                <w:rFonts w:ascii="Times New Roman" w:eastAsia="Times New Roman" w:hAnsi="Times New Roman" w:cs="Times New Roman"/>
                <w:bCs/>
                <w:i/>
                <w:spacing w:val="-2"/>
                <w:sz w:val="26"/>
                <w:szCs w:val="26"/>
                <w:lang w:val="en-US"/>
              </w:rPr>
              <w:t xml:space="preserve">Việc xử lý vi phạm hành chính được thực hiện toàn trình trên môi trường điện tử khi bảo đảm điều kiện về cơ sở hạ tầng, kỹ thuật, thông tin. </w:t>
            </w:r>
            <w:r w:rsidRPr="00BF2E31">
              <w:rPr>
                <w:rFonts w:ascii="Times New Roman" w:eastAsia="Times New Roman" w:hAnsi="Times New Roman" w:cs="Times New Roman"/>
                <w:i/>
                <w:iCs/>
                <w:color w:val="000000" w:themeColor="text1"/>
                <w:spacing w:val="-2"/>
                <w:sz w:val="26"/>
                <w:szCs w:val="26"/>
              </w:rPr>
              <w:t>Các cơ quan, tổ chức có liên quan có trách nhiệm kết nối, chia sẻ dữ liệu giữa các cơ sở dữ liệu về xử lý vi phạm hành chính và cơ sở dữ liệu liên quan đến các cá nhân, tổ chức vi phạm hành chính để thực hiện các trình tự, thủ tục xử lý vi phạm hành chính trên môi trường điện tử; kết nối, đồng bộ dữ liệu với Cơ sở dữ liệu quốc gia về dân cư, Ứng dụng định danh điện tử (VNeID)</w:t>
            </w:r>
            <w:r w:rsidRPr="00BF2E31">
              <w:rPr>
                <w:rFonts w:ascii="Times New Roman" w:eastAsia="Times New Roman" w:hAnsi="Times New Roman" w:cs="Times New Roman"/>
                <w:i/>
                <w:iCs/>
                <w:color w:val="000000" w:themeColor="text1"/>
                <w:spacing w:val="-2"/>
                <w:sz w:val="26"/>
                <w:szCs w:val="26"/>
                <w:lang w:val="en-US"/>
              </w:rPr>
              <w:t xml:space="preserve">”, </w:t>
            </w:r>
            <w:r w:rsidRPr="00BF2E31">
              <w:rPr>
                <w:rFonts w:ascii="Times New Roman" w:eastAsia="Times New Roman" w:hAnsi="Times New Roman" w:cs="Times New Roman"/>
                <w:iCs/>
                <w:color w:val="000000" w:themeColor="text1"/>
                <w:spacing w:val="-2"/>
                <w:sz w:val="26"/>
                <w:szCs w:val="26"/>
                <w:lang w:val="en-US"/>
              </w:rPr>
              <w:t>đ</w:t>
            </w:r>
            <w:r w:rsidRPr="00BF2E31">
              <w:rPr>
                <w:rFonts w:ascii="Times New Roman" w:eastAsia="Times New Roman" w:hAnsi="Times New Roman" w:cs="Times New Roman"/>
                <w:bCs/>
                <w:spacing w:val="-2"/>
                <w:sz w:val="26"/>
                <w:szCs w:val="26"/>
                <w:lang w:val="en-US"/>
              </w:rPr>
              <w:t>ây là quy định cần thiết, phù hợp với yêu cầu chuyển đổi số trong công tác quản lý nhà nước hiện nay. Tuy nhiên, xử lý vi phạm hành chính là hoạt động mang tính cưỡng chế nhà nước, tác động trực tiếp đến quyền, lợi ích của nhiều cá nhân, tổ chức trong xã hội. Do đó, đề nghị cơ quan soạn thảo tiếp tục nghiên cứu hoàn thiện quy định về giá trị pháp lý của hồ sơ điện tử, biên bản điện tử, quyết định xử phạt điện tử; xác định rõ thời điểm được xem là cá nhân, tổ chức đã tiếp nhận quyết định xử phạt để làm căn cứ thực hiện quyền khiếu nại, thi hành hoặc cưỡng chế thi hành quyết định xử phạt. Đồng thời, cần bổ sung cơ chế xử lý trong trường hợp hệ thống kỹ thuật gặp sự cố, việc kết nối, chia sẻ dữ liệu chưa bảo đảm, tránh làm gián đoạn hoạt động xử lý vi phạm hành chính.</w:t>
            </w:r>
          </w:p>
        </w:tc>
        <w:tc>
          <w:tcPr>
            <w:tcW w:w="3070" w:type="dxa"/>
            <w:shd w:val="clear" w:color="auto" w:fill="FFFFFF"/>
            <w:tcMar>
              <w:top w:w="57" w:type="dxa"/>
              <w:left w:w="57" w:type="dxa"/>
              <w:bottom w:w="57" w:type="dxa"/>
              <w:right w:w="57" w:type="dxa"/>
            </w:tcMar>
            <w:vAlign w:val="center"/>
          </w:tcPr>
          <w:p w14:paraId="778E7192" w14:textId="54636733"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Các nội dung này đã được quy định tại các điều luật trong dự thảo Luật và sẽ được Chính phủ quy định chi tiết, trong đó có trường hợp </w:t>
            </w:r>
            <w:r w:rsidRPr="00BF2E31">
              <w:rPr>
                <w:rFonts w:ascii="Times New Roman" w:eastAsia="Times New Roman" w:hAnsi="Times New Roman" w:cs="Times New Roman"/>
                <w:bCs/>
                <w:spacing w:val="-2"/>
                <w:sz w:val="26"/>
                <w:szCs w:val="26"/>
                <w:lang w:val="en-US"/>
              </w:rPr>
              <w:t>hệ thống kỹ thuật gặp sự cố, việc kết nối, chia sẻ dữ liệu chưa bảo đảm, tránh làm gián đoạn hoạt động xử lý vi phạm hành chính.</w:t>
            </w:r>
          </w:p>
        </w:tc>
      </w:tr>
      <w:tr w:rsidR="00163C0A" w:rsidRPr="00BF2E31" w14:paraId="543A9E83" w14:textId="77777777" w:rsidTr="001B2E7C">
        <w:trPr>
          <w:trHeight w:val="240"/>
        </w:trPr>
        <w:tc>
          <w:tcPr>
            <w:tcW w:w="734" w:type="dxa"/>
            <w:shd w:val="clear" w:color="auto" w:fill="FFFFFF"/>
            <w:tcMar>
              <w:top w:w="57" w:type="dxa"/>
              <w:left w:w="57" w:type="dxa"/>
              <w:bottom w:w="57" w:type="dxa"/>
              <w:right w:w="57" w:type="dxa"/>
            </w:tcMar>
            <w:vAlign w:val="center"/>
          </w:tcPr>
          <w:p w14:paraId="199077C7"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64FD9F2"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068EBC9" w14:textId="5B5BC77F"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Cà Mau</w:t>
            </w:r>
          </w:p>
        </w:tc>
        <w:tc>
          <w:tcPr>
            <w:tcW w:w="7136" w:type="dxa"/>
            <w:shd w:val="clear" w:color="auto" w:fill="FFFFFF"/>
            <w:tcMar>
              <w:top w:w="57" w:type="dxa"/>
              <w:left w:w="57" w:type="dxa"/>
              <w:bottom w:w="57" w:type="dxa"/>
              <w:right w:w="57" w:type="dxa"/>
            </w:tcMar>
            <w:vAlign w:val="center"/>
          </w:tcPr>
          <w:p w14:paraId="67DFE7F2" w14:textId="77777777" w:rsidR="00163C0A" w:rsidRPr="00BF2E31" w:rsidRDefault="00163C0A" w:rsidP="00163C0A">
            <w:pPr>
              <w:pStyle w:val="NormalWeb"/>
              <w:spacing w:before="120" w:beforeAutospacing="0" w:after="0" w:afterAutospacing="0"/>
              <w:ind w:firstLine="709"/>
              <w:jc w:val="both"/>
              <w:rPr>
                <w:b/>
                <w:sz w:val="26"/>
                <w:szCs w:val="26"/>
              </w:rPr>
            </w:pPr>
            <w:r w:rsidRPr="00BF2E31">
              <w:rPr>
                <w:b/>
                <w:sz w:val="26"/>
                <w:szCs w:val="26"/>
              </w:rPr>
              <w:t>Xử lý vi phạm trên môi trường điện tử (Điều 19)</w:t>
            </w:r>
          </w:p>
          <w:p w14:paraId="642A53CF" w14:textId="0EEB9F5B" w:rsidR="00163C0A" w:rsidRPr="00BF2E31" w:rsidRDefault="00163C0A" w:rsidP="00163C0A">
            <w:pPr>
              <w:pStyle w:val="NormalWeb"/>
              <w:spacing w:before="120" w:beforeAutospacing="0" w:after="0" w:afterAutospacing="0"/>
              <w:ind w:firstLine="709"/>
              <w:jc w:val="both"/>
              <w:rPr>
                <w:sz w:val="26"/>
                <w:szCs w:val="26"/>
              </w:rPr>
            </w:pPr>
            <w:r w:rsidRPr="00BF2E31">
              <w:rPr>
                <w:sz w:val="26"/>
                <w:szCs w:val="26"/>
              </w:rPr>
              <w:t xml:space="preserve">Dự thảo quy định việc xử lý “toàn trình trên môi trường điện tử” khi bảo đảm điều kiện cơ sở hạ tầng. Tuy nhiên, cần </w:t>
            </w:r>
            <w:r w:rsidRPr="00BF2E31">
              <w:rPr>
                <w:rStyle w:val="Strong"/>
                <w:sz w:val="26"/>
                <w:szCs w:val="26"/>
              </w:rPr>
              <w:t>bổ sung quy định cụ thể về giá trị pháp lý của các thông báo, quyết định được gửi qua Ứng dụng định danh điện tử (VNeID)</w:t>
            </w:r>
            <w:r w:rsidRPr="00BF2E31">
              <w:rPr>
                <w:sz w:val="26"/>
                <w:szCs w:val="26"/>
              </w:rPr>
              <w:t xml:space="preserve"> để đồng bộ với Luật Giao dịch điện tử và đảm bảo tính cưỡng chế khi người vi phạm không xác nhận đã đọc thông báo.</w:t>
            </w:r>
          </w:p>
        </w:tc>
        <w:tc>
          <w:tcPr>
            <w:tcW w:w="3070" w:type="dxa"/>
            <w:shd w:val="clear" w:color="auto" w:fill="FFFFFF"/>
            <w:tcMar>
              <w:top w:w="57" w:type="dxa"/>
              <w:left w:w="57" w:type="dxa"/>
              <w:bottom w:w="57" w:type="dxa"/>
              <w:right w:w="57" w:type="dxa"/>
            </w:tcMar>
            <w:vAlign w:val="center"/>
          </w:tcPr>
          <w:p w14:paraId="46DE2B94" w14:textId="43873DB7"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bổ sung 01 khoản tại Điều 19 như sau: “Biên bản, quyết định và các tài liệu khác được thu thập, tạo lập, gửi, nhận trong quá trình xử lý vi phạm hành chính trên môi trường điện tử có giá trị như văn bản”.</w:t>
            </w:r>
          </w:p>
        </w:tc>
      </w:tr>
      <w:tr w:rsidR="00163C0A" w:rsidRPr="00BF2E31" w14:paraId="66D8F31A" w14:textId="77777777" w:rsidTr="001B2E7C">
        <w:trPr>
          <w:trHeight w:val="240"/>
        </w:trPr>
        <w:tc>
          <w:tcPr>
            <w:tcW w:w="734" w:type="dxa"/>
            <w:shd w:val="clear" w:color="auto" w:fill="FFFFFF"/>
            <w:tcMar>
              <w:top w:w="57" w:type="dxa"/>
              <w:left w:w="57" w:type="dxa"/>
              <w:bottom w:w="57" w:type="dxa"/>
              <w:right w:w="57" w:type="dxa"/>
            </w:tcMar>
            <w:vAlign w:val="center"/>
          </w:tcPr>
          <w:p w14:paraId="4F88D688"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F9AF2BA"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65EA2D0" w14:textId="115A0BD2"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Bắc Ninh</w:t>
            </w:r>
          </w:p>
        </w:tc>
        <w:tc>
          <w:tcPr>
            <w:tcW w:w="7136" w:type="dxa"/>
            <w:shd w:val="clear" w:color="auto" w:fill="FFFFFF"/>
            <w:tcMar>
              <w:top w:w="57" w:type="dxa"/>
              <w:left w:w="57" w:type="dxa"/>
              <w:bottom w:w="57" w:type="dxa"/>
              <w:right w:w="57" w:type="dxa"/>
            </w:tcMar>
            <w:vAlign w:val="center"/>
          </w:tcPr>
          <w:p w14:paraId="7798C5D9" w14:textId="56557F4A" w:rsidR="00163C0A" w:rsidRPr="00BF2E31" w:rsidRDefault="00163C0A" w:rsidP="00163C0A">
            <w:pPr>
              <w:pStyle w:val="NormalWeb"/>
              <w:spacing w:before="120" w:beforeAutospacing="0" w:after="0" w:afterAutospacing="0"/>
              <w:ind w:firstLine="709"/>
              <w:jc w:val="both"/>
              <w:rPr>
                <w:b/>
                <w:sz w:val="26"/>
                <w:szCs w:val="26"/>
              </w:rPr>
            </w:pPr>
            <w:r w:rsidRPr="00BF2E31">
              <w:rPr>
                <w:sz w:val="26"/>
                <w:szCs w:val="26"/>
              </w:rPr>
              <w:t>Về xử lý vi phạm hành chính trên môi trường điện tử (Điều 19, Điều 48) Điều 19 Dự thảo quy định xử lý vi phạm hành chính toàn trình trên môi trường điện tử, yêu cầu kết nối với cơ sở dữ liệu quốc gia về dân cư và Ứng dụng định danh điện tử (VNeID). Điều 48 bổ sung chi tiết về việc thu thập phương tiện điện tử, dữ liệu điện tử. Đây là bước tiến mang tính cách mạng, phù hợp với Đề án 06 của Chính phủ. Tuy nhiên: Tại Điều 48 Dự thảo, cần bổ sung quy định rõ về "tính hợp pháp cua chứng cứ điện tử do người dân cung cấp". Thực tế, hình ảnh/video do camera hành trình của người dân cung cấp rất nhiều, nhưng việc xác thực để phạt nguội còn lúng túng. Do vậy đề nghị bổ sung khoản 6 Điều 48: "Dữ liệu điện tử do cá nhân, tổ chức cung cấp qua Ứng dụng VNeID hoặc Cổng dịch vụ công quốc gia được coi là nguồn chứng cứ hợp pháp sau khi cơ quan có thẩm quyền xác thực tính toàn vẹn". Ngoài ra, đề nghị Ban soạn thảo bổ sung quy định về "tạm dừng tính thời hiệu" khi hệ thống xử lý điện tử gặp sự cố khách quan không do lỗi của người vi phạm.</w:t>
            </w:r>
          </w:p>
        </w:tc>
        <w:tc>
          <w:tcPr>
            <w:tcW w:w="3070" w:type="dxa"/>
            <w:shd w:val="clear" w:color="auto" w:fill="FFFFFF"/>
            <w:tcMar>
              <w:top w:w="57" w:type="dxa"/>
              <w:left w:w="57" w:type="dxa"/>
              <w:bottom w:w="57" w:type="dxa"/>
              <w:right w:w="57" w:type="dxa"/>
            </w:tcMar>
            <w:vAlign w:val="center"/>
          </w:tcPr>
          <w:p w14:paraId="7B9CA906" w14:textId="77777777"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bổ sung 01 khoản tại Điều 19 như sau: “Biên bản, quyết định và các tài liệu khác được thu thập, tạo lập, gửi, nhận trong quá trình xử lý vi phạm hành chính trên môi trường điện tử có giá trị như văn bản”.</w:t>
            </w:r>
          </w:p>
          <w:p w14:paraId="3AEB1031" w14:textId="3B01A780"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 Trường hợp hệ thống xử lý điện tử gặp sự cố khách quan không phải do lỗi của người vi phạm nên không thể tạm dừng tính thời hiệu xử phạt.</w:t>
            </w:r>
          </w:p>
        </w:tc>
      </w:tr>
      <w:tr w:rsidR="00163C0A" w:rsidRPr="00BF2E31" w14:paraId="1F4C241D" w14:textId="77777777" w:rsidTr="001B2E7C">
        <w:trPr>
          <w:trHeight w:val="240"/>
        </w:trPr>
        <w:tc>
          <w:tcPr>
            <w:tcW w:w="734" w:type="dxa"/>
            <w:shd w:val="clear" w:color="auto" w:fill="FFFFFF"/>
            <w:tcMar>
              <w:top w:w="57" w:type="dxa"/>
              <w:left w:w="57" w:type="dxa"/>
              <w:bottom w:w="57" w:type="dxa"/>
              <w:right w:w="57" w:type="dxa"/>
            </w:tcMar>
            <w:vAlign w:val="center"/>
          </w:tcPr>
          <w:p w14:paraId="12EF9FA5"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DCC313F"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D89E91E" w14:textId="2D6C016B"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Đồng Tháp</w:t>
            </w:r>
          </w:p>
        </w:tc>
        <w:tc>
          <w:tcPr>
            <w:tcW w:w="7136" w:type="dxa"/>
            <w:shd w:val="clear" w:color="auto" w:fill="FFFFFF"/>
            <w:tcMar>
              <w:top w:w="57" w:type="dxa"/>
              <w:left w:w="57" w:type="dxa"/>
              <w:bottom w:w="57" w:type="dxa"/>
              <w:right w:w="57" w:type="dxa"/>
            </w:tcMar>
            <w:vAlign w:val="center"/>
          </w:tcPr>
          <w:p w14:paraId="5EC11CAE" w14:textId="6C835CB3" w:rsidR="00163C0A" w:rsidRPr="00BF2E31" w:rsidRDefault="00163C0A" w:rsidP="00163C0A">
            <w:pPr>
              <w:spacing w:before="120"/>
              <w:ind w:firstLine="720"/>
              <w:jc w:val="both"/>
              <w:rPr>
                <w:rFonts w:ascii="Times New Roman" w:eastAsia="Times New Roman" w:hAnsi="Times New Roman" w:cs="Times New Roman"/>
                <w:i/>
                <w:iCs/>
                <w:color w:val="000000" w:themeColor="text1"/>
                <w:spacing w:val="-2"/>
                <w:sz w:val="26"/>
                <w:szCs w:val="26"/>
              </w:rPr>
            </w:pPr>
            <w:r w:rsidRPr="00BF2E31">
              <w:rPr>
                <w:rFonts w:ascii="Times New Roman" w:hAnsi="Times New Roman" w:cs="Times New Roman"/>
                <w:sz w:val="26"/>
                <w:szCs w:val="26"/>
              </w:rPr>
              <w:t xml:space="preserve">Tại khoản 1 Điều 19 dự thảo Luật </w:t>
            </w:r>
            <w:r w:rsidRPr="00BF2E31">
              <w:rPr>
                <w:rFonts w:ascii="Times New Roman" w:hAnsi="Times New Roman" w:cs="Times New Roman"/>
                <w:sz w:val="26"/>
                <w:szCs w:val="26"/>
                <w:lang w:val="en-US"/>
              </w:rPr>
              <w:t>quy định</w:t>
            </w:r>
            <w:r w:rsidRPr="00BF2E31">
              <w:rPr>
                <w:rFonts w:ascii="Times New Roman" w:hAnsi="Times New Roman" w:cs="Times New Roman"/>
                <w:sz w:val="26"/>
                <w:szCs w:val="26"/>
              </w:rPr>
              <w:t>: “</w:t>
            </w:r>
            <w:proofErr w:type="gramStart"/>
            <w:r w:rsidRPr="00BF2E31">
              <w:rPr>
                <w:rFonts w:ascii="Times New Roman" w:hAnsi="Times New Roman" w:cs="Times New Roman"/>
                <w:sz w:val="26"/>
                <w:szCs w:val="26"/>
              </w:rPr>
              <w:t>….</w:t>
            </w:r>
            <w:r w:rsidRPr="00BF2E31">
              <w:rPr>
                <w:rFonts w:ascii="Times New Roman" w:eastAsia="Times New Roman" w:hAnsi="Times New Roman" w:cs="Times New Roman"/>
                <w:i/>
                <w:iCs/>
                <w:color w:val="000000" w:themeColor="text1"/>
                <w:spacing w:val="-2"/>
                <w:sz w:val="26"/>
                <w:szCs w:val="26"/>
              </w:rPr>
              <w:t>Các</w:t>
            </w:r>
            <w:proofErr w:type="gramEnd"/>
            <w:r w:rsidRPr="00BF2E31">
              <w:rPr>
                <w:rFonts w:ascii="Times New Roman" w:eastAsia="Times New Roman" w:hAnsi="Times New Roman" w:cs="Times New Roman"/>
                <w:i/>
                <w:iCs/>
                <w:color w:val="000000" w:themeColor="text1"/>
                <w:spacing w:val="-2"/>
                <w:sz w:val="26"/>
                <w:szCs w:val="26"/>
              </w:rPr>
              <w:t xml:space="preserve"> cơ quan, tổ chức có liên quan có trách nhiệm kết nối, chia sẻ dữ liệu giữa các cơ sở dữ liệu về xử lý vi phạm hành chính và cơ sở dữ liệu liên quan đến các </w:t>
            </w:r>
            <w:r w:rsidRPr="00BF2E31">
              <w:rPr>
                <w:rFonts w:ascii="Times New Roman" w:eastAsia="Times New Roman" w:hAnsi="Times New Roman" w:cs="Times New Roman"/>
                <w:b/>
                <w:i/>
                <w:iCs/>
                <w:color w:val="000000" w:themeColor="text1"/>
                <w:spacing w:val="-2"/>
                <w:sz w:val="26"/>
                <w:szCs w:val="26"/>
              </w:rPr>
              <w:t>các</w:t>
            </w:r>
            <w:r w:rsidRPr="00BF2E31">
              <w:rPr>
                <w:rFonts w:ascii="Times New Roman" w:eastAsia="Times New Roman" w:hAnsi="Times New Roman" w:cs="Times New Roman"/>
                <w:i/>
                <w:iCs/>
                <w:color w:val="000000" w:themeColor="text1"/>
                <w:spacing w:val="-2"/>
                <w:sz w:val="26"/>
                <w:szCs w:val="26"/>
              </w:rPr>
              <w:t xml:space="preserve"> nhân, tổ chức vi phạm hành chính để thực hiện các trình tự, thủ tục xử lý vi phạm hành chính trên môi trường điện tử; kết nối, đồng bộ dữ liệu với Cơ sở dữ liệu quốc gia về dân cư, Ứng dụng định danh điện tử (VNeID)”. </w:t>
            </w:r>
            <w:r w:rsidRPr="00BF2E31">
              <w:rPr>
                <w:rFonts w:ascii="Times New Roman" w:eastAsia="Times New Roman" w:hAnsi="Times New Roman" w:cs="Times New Roman"/>
                <w:iCs/>
                <w:color w:val="000000" w:themeColor="text1"/>
                <w:spacing w:val="-2"/>
                <w:sz w:val="26"/>
                <w:szCs w:val="26"/>
              </w:rPr>
              <w:t xml:space="preserve">Đề nghị chỉnh sửa chính tả, thành: </w:t>
            </w:r>
            <w:r w:rsidRPr="00BF2E31">
              <w:rPr>
                <w:rFonts w:ascii="Times New Roman" w:eastAsia="Times New Roman" w:hAnsi="Times New Roman" w:cs="Times New Roman"/>
                <w:i/>
                <w:iCs/>
                <w:color w:val="000000" w:themeColor="text1"/>
                <w:spacing w:val="-2"/>
                <w:sz w:val="26"/>
                <w:szCs w:val="26"/>
              </w:rPr>
              <w:t xml:space="preserve">“Các cơ quan, tổ chức có liên quan có trách nhiệm kết nối, chia sẻ dữ liệu giữa các cơ sở dữ liệu về xử lý vi phạm hành chính và cơ sở dữ liệu liên quan đến các </w:t>
            </w:r>
            <w:r w:rsidRPr="00BF2E31">
              <w:rPr>
                <w:rFonts w:ascii="Times New Roman" w:eastAsia="Times New Roman" w:hAnsi="Times New Roman" w:cs="Times New Roman"/>
                <w:b/>
                <w:i/>
                <w:iCs/>
                <w:color w:val="000000" w:themeColor="text1"/>
                <w:spacing w:val="-2"/>
                <w:sz w:val="26"/>
                <w:szCs w:val="26"/>
              </w:rPr>
              <w:t>cá</w:t>
            </w:r>
            <w:r w:rsidRPr="00BF2E31">
              <w:rPr>
                <w:rFonts w:ascii="Times New Roman" w:eastAsia="Times New Roman" w:hAnsi="Times New Roman" w:cs="Times New Roman"/>
                <w:i/>
                <w:iCs/>
                <w:color w:val="000000" w:themeColor="text1"/>
                <w:spacing w:val="-2"/>
                <w:sz w:val="26"/>
                <w:szCs w:val="26"/>
              </w:rPr>
              <w:t xml:space="preserve"> nhân, tổ chức vi phạm hành chính để thực hiện các trình tự, thủ tục xử lý vi phạm hành chính trên môi trường điện tử; kết nối, đồng bộ dữ liệu với Cơ sở dữ liệu quốc gia về dân cư, Ứng dụng định danh điện tử (VNeID).</w:t>
            </w:r>
          </w:p>
        </w:tc>
        <w:tc>
          <w:tcPr>
            <w:tcW w:w="3070" w:type="dxa"/>
            <w:shd w:val="clear" w:color="auto" w:fill="FFFFFF"/>
            <w:tcMar>
              <w:top w:w="57" w:type="dxa"/>
              <w:left w:w="57" w:type="dxa"/>
              <w:bottom w:w="57" w:type="dxa"/>
              <w:right w:w="57" w:type="dxa"/>
            </w:tcMar>
            <w:vAlign w:val="center"/>
          </w:tcPr>
          <w:p w14:paraId="317637EC" w14:textId="16199A2C"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ED0629">
              <w:rPr>
                <w:rFonts w:ascii="Times New Roman" w:eastAsia="Times New Roman" w:hAnsi="Times New Roman" w:cs="Times New Roman"/>
                <w:sz w:val="26"/>
                <w:szCs w:val="26"/>
              </w:rPr>
              <w:t xml:space="preserve"> hoàn thiện tại dự thảo Luật.</w:t>
            </w:r>
            <w:r w:rsidRPr="00BF2E31">
              <w:rPr>
                <w:rFonts w:ascii="Times New Roman" w:eastAsia="Times New Roman" w:hAnsi="Times New Roman" w:cs="Times New Roman"/>
                <w:sz w:val="26"/>
                <w:szCs w:val="26"/>
              </w:rPr>
              <w:t>.</w:t>
            </w:r>
          </w:p>
        </w:tc>
      </w:tr>
      <w:tr w:rsidR="00163C0A" w:rsidRPr="00BF2E31" w14:paraId="509D7DFC" w14:textId="77777777" w:rsidTr="001B2E7C">
        <w:trPr>
          <w:trHeight w:val="240"/>
        </w:trPr>
        <w:tc>
          <w:tcPr>
            <w:tcW w:w="734" w:type="dxa"/>
            <w:shd w:val="clear" w:color="auto" w:fill="FFFFFF"/>
            <w:tcMar>
              <w:top w:w="57" w:type="dxa"/>
              <w:left w:w="57" w:type="dxa"/>
              <w:bottom w:w="57" w:type="dxa"/>
              <w:right w:w="57" w:type="dxa"/>
            </w:tcMar>
            <w:vAlign w:val="center"/>
          </w:tcPr>
          <w:p w14:paraId="0F2FD4A1"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8FCD199"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6019B65" w14:textId="3FDA6C44"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Tòa án nhân dân tối cao</w:t>
            </w:r>
          </w:p>
        </w:tc>
        <w:tc>
          <w:tcPr>
            <w:tcW w:w="7136" w:type="dxa"/>
            <w:shd w:val="clear" w:color="auto" w:fill="FFFFFF"/>
            <w:tcMar>
              <w:top w:w="57" w:type="dxa"/>
              <w:left w:w="57" w:type="dxa"/>
              <w:bottom w:w="57" w:type="dxa"/>
              <w:right w:w="57" w:type="dxa"/>
            </w:tcMar>
            <w:vAlign w:val="center"/>
          </w:tcPr>
          <w:p w14:paraId="16B3501B" w14:textId="55FBC4AD" w:rsidR="00163C0A" w:rsidRPr="00BF2E31" w:rsidRDefault="00163C0A" w:rsidP="00163C0A">
            <w:pPr>
              <w:spacing w:line="264" w:lineRule="auto"/>
              <w:ind w:firstLine="720"/>
              <w:rPr>
                <w:rFonts w:ascii="Times New Roman" w:hAnsi="Times New Roman" w:cs="Times New Roman"/>
                <w:sz w:val="26"/>
                <w:szCs w:val="26"/>
              </w:rPr>
            </w:pPr>
            <w:r w:rsidRPr="00BF2E31">
              <w:rPr>
                <w:rFonts w:ascii="Times New Roman" w:hAnsi="Times New Roman" w:cs="Times New Roman"/>
                <w:sz w:val="26"/>
                <w:szCs w:val="26"/>
              </w:rPr>
              <w:t>Đề nghị cơ quan chủ trì soạn thảo tiếp tục rà soát toàn bộ dự thảo Luật để khắc phục các lỗi kỹ thuật, lỗi chính tả còn tồn tại. Ví dụ tại khoản 1 Điều 19 của dự thảo Luật, “</w:t>
            </w:r>
            <w:r w:rsidRPr="00BF2E31">
              <w:rPr>
                <w:rFonts w:ascii="Times New Roman" w:hAnsi="Times New Roman" w:cs="Times New Roman"/>
                <w:i/>
                <w:iCs/>
                <w:sz w:val="26"/>
                <w:szCs w:val="26"/>
              </w:rPr>
              <w:t xml:space="preserve">các </w:t>
            </w:r>
            <w:r w:rsidRPr="00BF2E31">
              <w:rPr>
                <w:rFonts w:ascii="Times New Roman" w:hAnsi="Times New Roman" w:cs="Times New Roman"/>
                <w:b/>
                <w:bCs/>
                <w:i/>
                <w:iCs/>
                <w:sz w:val="26"/>
                <w:szCs w:val="26"/>
              </w:rPr>
              <w:t xml:space="preserve">các </w:t>
            </w:r>
            <w:r w:rsidRPr="00BF2E31">
              <w:rPr>
                <w:rFonts w:ascii="Times New Roman" w:hAnsi="Times New Roman" w:cs="Times New Roman"/>
                <w:i/>
                <w:iCs/>
                <w:sz w:val="26"/>
                <w:szCs w:val="26"/>
              </w:rPr>
              <w:t>nhân</w:t>
            </w:r>
            <w:r w:rsidRPr="00BF2E31">
              <w:rPr>
                <w:rFonts w:ascii="Times New Roman" w:hAnsi="Times New Roman" w:cs="Times New Roman"/>
                <w:sz w:val="26"/>
                <w:szCs w:val="26"/>
              </w:rPr>
              <w:t>” cần sửa thành “</w:t>
            </w:r>
            <w:r w:rsidRPr="00BF2E31">
              <w:rPr>
                <w:rFonts w:ascii="Times New Roman" w:hAnsi="Times New Roman" w:cs="Times New Roman"/>
                <w:i/>
                <w:iCs/>
                <w:sz w:val="26"/>
                <w:szCs w:val="26"/>
              </w:rPr>
              <w:t xml:space="preserve">các </w:t>
            </w:r>
            <w:r w:rsidRPr="00BF2E31">
              <w:rPr>
                <w:rFonts w:ascii="Times New Roman" w:hAnsi="Times New Roman" w:cs="Times New Roman"/>
                <w:b/>
                <w:bCs/>
                <w:i/>
                <w:iCs/>
                <w:sz w:val="26"/>
                <w:szCs w:val="26"/>
              </w:rPr>
              <w:t xml:space="preserve">cá </w:t>
            </w:r>
            <w:r w:rsidRPr="00BF2E31">
              <w:rPr>
                <w:rFonts w:ascii="Times New Roman" w:hAnsi="Times New Roman" w:cs="Times New Roman"/>
                <w:i/>
                <w:iCs/>
                <w:sz w:val="26"/>
                <w:szCs w:val="26"/>
              </w:rPr>
              <w:t>nhân</w:t>
            </w:r>
            <w:r w:rsidRPr="00BF2E31">
              <w:rPr>
                <w:rFonts w:ascii="Times New Roman" w:hAnsi="Times New Roman" w:cs="Times New Roman"/>
                <w:sz w:val="26"/>
                <w:szCs w:val="26"/>
              </w:rPr>
              <w:t>”.</w:t>
            </w:r>
          </w:p>
        </w:tc>
        <w:tc>
          <w:tcPr>
            <w:tcW w:w="3070" w:type="dxa"/>
            <w:shd w:val="clear" w:color="auto" w:fill="FFFFFF"/>
            <w:tcMar>
              <w:top w:w="57" w:type="dxa"/>
              <w:left w:w="57" w:type="dxa"/>
              <w:bottom w:w="57" w:type="dxa"/>
              <w:right w:w="57" w:type="dxa"/>
            </w:tcMar>
            <w:vAlign w:val="center"/>
          </w:tcPr>
          <w:p w14:paraId="7814CA30" w14:textId="770B72A5"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ED0629">
              <w:rPr>
                <w:rFonts w:ascii="Times New Roman" w:eastAsia="Times New Roman" w:hAnsi="Times New Roman" w:cs="Times New Roman"/>
                <w:sz w:val="26"/>
                <w:szCs w:val="26"/>
              </w:rPr>
              <w:t xml:space="preserve"> hoàn thiện tại dự thảo Luật.</w:t>
            </w:r>
            <w:r w:rsidRPr="00BF2E31">
              <w:rPr>
                <w:rFonts w:ascii="Times New Roman" w:eastAsia="Times New Roman" w:hAnsi="Times New Roman" w:cs="Times New Roman"/>
                <w:sz w:val="26"/>
                <w:szCs w:val="26"/>
              </w:rPr>
              <w:t>.</w:t>
            </w:r>
          </w:p>
        </w:tc>
      </w:tr>
      <w:tr w:rsidR="00163C0A" w:rsidRPr="00BF2E31" w14:paraId="2F68B6AE" w14:textId="77777777" w:rsidTr="001B2E7C">
        <w:trPr>
          <w:trHeight w:val="240"/>
        </w:trPr>
        <w:tc>
          <w:tcPr>
            <w:tcW w:w="734" w:type="dxa"/>
            <w:shd w:val="clear" w:color="auto" w:fill="FFFFFF"/>
            <w:tcMar>
              <w:top w:w="57" w:type="dxa"/>
              <w:left w:w="57" w:type="dxa"/>
              <w:bottom w:w="57" w:type="dxa"/>
              <w:right w:w="57" w:type="dxa"/>
            </w:tcMar>
            <w:vAlign w:val="center"/>
          </w:tcPr>
          <w:p w14:paraId="529E988A"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94ECC7D"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F078F88" w14:textId="30531821"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7ED18912" w14:textId="77777777" w:rsidR="00163C0A" w:rsidRPr="00ED0629" w:rsidRDefault="00163C0A" w:rsidP="00163C0A">
            <w:pPr>
              <w:pStyle w:val="BodyText"/>
              <w:spacing w:before="60" w:after="60" w:line="330" w:lineRule="exact"/>
              <w:ind w:firstLine="567"/>
              <w:jc w:val="both"/>
              <w:rPr>
                <w:b/>
                <w:spacing w:val="-4"/>
                <w:sz w:val="26"/>
                <w:szCs w:val="26"/>
                <w:lang w:val="vi-VN"/>
              </w:rPr>
            </w:pPr>
            <w:r w:rsidRPr="00ED0629">
              <w:rPr>
                <w:b/>
                <w:spacing w:val="-4"/>
                <w:sz w:val="26"/>
                <w:szCs w:val="26"/>
                <w:lang w:val="vi-VN"/>
              </w:rPr>
              <w:t>Về xử lý vi phạm hành chính trên môi trường điện tử (Điều 19)</w:t>
            </w:r>
          </w:p>
          <w:p w14:paraId="478464A2" w14:textId="77777777" w:rsidR="00163C0A" w:rsidRPr="00ED0629" w:rsidRDefault="00163C0A" w:rsidP="00163C0A">
            <w:pPr>
              <w:pStyle w:val="BodyText"/>
              <w:spacing w:before="60" w:after="60" w:line="330" w:lineRule="exact"/>
              <w:ind w:firstLine="567"/>
              <w:jc w:val="both"/>
              <w:rPr>
                <w:bCs/>
                <w:spacing w:val="-4"/>
                <w:sz w:val="26"/>
                <w:szCs w:val="26"/>
                <w:lang w:val="vi-VN"/>
              </w:rPr>
            </w:pPr>
            <w:r w:rsidRPr="00ED0629">
              <w:rPr>
                <w:bCs/>
                <w:spacing w:val="-4"/>
                <w:sz w:val="26"/>
                <w:szCs w:val="26"/>
                <w:lang w:val="vi-VN"/>
              </w:rPr>
              <w:t xml:space="preserve">Có ý kiến đề nghị tiếp tục rà soát, hoàn thiện các quy định về kết nối, chia sẻ dữ liệu giữa các cơ sở dữ liệu chuyên ngành với Cơ sở dữ liệu quốc gia về dân cư và hệ thống định danh điện tử (VNeID); đồng thời làm rõ trách nhiệm của các cơ quan, tổ chức trong việc bảo đảm </w:t>
            </w:r>
            <w:r w:rsidRPr="00ED0629">
              <w:rPr>
                <w:bCs/>
                <w:spacing w:val="-4"/>
                <w:sz w:val="26"/>
                <w:szCs w:val="26"/>
                <w:lang w:val="vi-VN"/>
              </w:rPr>
              <w:lastRenderedPageBreak/>
              <w:t>an toàn thông tin, bảo vệ dữ liệu cá nhân và các điều kiện kỹ thuật cần thiết để triển khai thống nhất trên phạm vi cả nước, nhất là trong bối cảnh mức độ sẵn sàng về hạ tầng công nghệ thông tin và khả năng kết nối dữ liệu giữa các địa phương còn chưa đồng đều.</w:t>
            </w:r>
          </w:p>
          <w:p w14:paraId="3D1586AD" w14:textId="77777777" w:rsidR="00163C0A" w:rsidRPr="00ED0629" w:rsidRDefault="00163C0A" w:rsidP="00163C0A">
            <w:pPr>
              <w:pStyle w:val="BodyText"/>
              <w:spacing w:before="60" w:after="60" w:line="330" w:lineRule="exact"/>
              <w:ind w:firstLine="567"/>
              <w:jc w:val="both"/>
              <w:rPr>
                <w:bCs/>
                <w:i/>
                <w:iCs/>
                <w:spacing w:val="-4"/>
                <w:sz w:val="26"/>
                <w:szCs w:val="26"/>
                <w:lang w:val="vi-VN"/>
              </w:rPr>
            </w:pPr>
            <w:r w:rsidRPr="00ED0629">
              <w:rPr>
                <w:bCs/>
                <w:spacing w:val="-4"/>
                <w:sz w:val="26"/>
                <w:szCs w:val="26"/>
                <w:lang w:val="vi-VN"/>
              </w:rPr>
              <w:t xml:space="preserve">Có ý kiến </w:t>
            </w:r>
            <w:r w:rsidRPr="00ED0629">
              <w:rPr>
                <w:bCs/>
                <w:spacing w:val="-4"/>
                <w:sz w:val="26"/>
                <w:szCs w:val="26"/>
                <w:lang w:val="en-US"/>
              </w:rPr>
              <w:t>đề nghị quy định rõ hơn về giá trị pháp lý của dữ liệu điện tử trong xử lý vi phạm hành chính như sau</w:t>
            </w:r>
            <w:r w:rsidRPr="00ED0629">
              <w:rPr>
                <w:bCs/>
                <w:spacing w:val="-4"/>
                <w:sz w:val="26"/>
                <w:szCs w:val="26"/>
                <w:lang w:val="vi-VN"/>
              </w:rPr>
              <w:t xml:space="preserve">: </w:t>
            </w:r>
            <w:r w:rsidRPr="00ED0629">
              <w:rPr>
                <w:bCs/>
                <w:spacing w:val="-4"/>
                <w:sz w:val="26"/>
                <w:szCs w:val="26"/>
                <w:lang w:val="en-US"/>
              </w:rPr>
              <w:t>“</w:t>
            </w:r>
            <w:r w:rsidRPr="00ED0629">
              <w:rPr>
                <w:bCs/>
                <w:i/>
                <w:iCs/>
                <w:spacing w:val="-4"/>
                <w:sz w:val="26"/>
                <w:szCs w:val="26"/>
                <w:lang w:val="vi-VN"/>
              </w:rPr>
              <w:t>Dữ liệu điện tử được sử dụng trong xử lý vi phạm hành chính phải bảo đảm tính xác thực, toàn vẹn, có thể truy xuất, kiểm chứng; trường hợp dữ liệu điện tử là căn cứ chủ yếu để xử phạt thì cá nhân, tổ chức bị xử phạt có quyền được biết, được cung cấp hoặc được tạo điều kiện tiếp cận dữ liệu theo quy định của pháp luật.”</w:t>
            </w:r>
          </w:p>
          <w:p w14:paraId="7DDC5CEE" w14:textId="77777777" w:rsidR="00163C0A" w:rsidRPr="00ED0629" w:rsidRDefault="00163C0A" w:rsidP="00163C0A">
            <w:pPr>
              <w:pStyle w:val="BodyText"/>
              <w:spacing w:before="60" w:after="60" w:line="330" w:lineRule="exact"/>
              <w:ind w:firstLine="567"/>
              <w:jc w:val="both"/>
              <w:rPr>
                <w:bCs/>
                <w:i/>
                <w:iCs/>
                <w:spacing w:val="-4"/>
                <w:sz w:val="26"/>
                <w:szCs w:val="26"/>
                <w:lang w:val="vi-VN"/>
              </w:rPr>
            </w:pPr>
            <w:r w:rsidRPr="00ED0629">
              <w:rPr>
                <w:bCs/>
                <w:spacing w:val="-4"/>
                <w:sz w:val="26"/>
                <w:szCs w:val="26"/>
                <w:lang w:val="vi-VN"/>
              </w:rPr>
              <w:t xml:space="preserve">Có ý kiến đề nghị </w:t>
            </w:r>
            <w:r w:rsidRPr="00ED0629">
              <w:rPr>
                <w:bCs/>
                <w:spacing w:val="-4"/>
                <w:sz w:val="26"/>
                <w:szCs w:val="26"/>
                <w:lang w:val="en-US"/>
              </w:rPr>
              <w:t>bổ sung nguyên tắc phân quyền truy cập, bảo vệ dữ liệu cá nhân, an toàn thông tin, bảo mật dữ liệu</w:t>
            </w:r>
            <w:r w:rsidRPr="00ED0629">
              <w:rPr>
                <w:bCs/>
                <w:spacing w:val="-4"/>
                <w:sz w:val="26"/>
                <w:szCs w:val="26"/>
                <w:lang w:val="vi-VN"/>
              </w:rPr>
              <w:t xml:space="preserve">, do </w:t>
            </w:r>
            <w:r w:rsidRPr="00ED0629">
              <w:rPr>
                <w:bCs/>
                <w:spacing w:val="-4"/>
                <w:sz w:val="26"/>
                <w:szCs w:val="26"/>
                <w:lang w:val="en-US"/>
              </w:rPr>
              <w:t>dữ liệu xử lý vi phạm hành chính có thể chứa thông tin cá nhân, thông tin doanh nghiệp, tài liệu thanh tra, tài liệu kiểm tra, thông tin khiếu nại, tố cáo, thông tin thuộc danh mục bí mật nhà nước hoặc thông tin hạn chế tiếp cận như sau</w:t>
            </w:r>
            <w:r w:rsidRPr="00ED0629">
              <w:rPr>
                <w:bCs/>
                <w:spacing w:val="-4"/>
                <w:sz w:val="26"/>
                <w:szCs w:val="26"/>
                <w:lang w:val="vi-VN"/>
              </w:rPr>
              <w:t>: “</w:t>
            </w:r>
            <w:r w:rsidRPr="00ED0629">
              <w:rPr>
                <w:bCs/>
                <w:i/>
                <w:iCs/>
                <w:spacing w:val="-4"/>
                <w:sz w:val="26"/>
                <w:szCs w:val="26"/>
                <w:lang w:val="vi-VN"/>
              </w:rPr>
              <w:t>Việc kết nối, chia sẻ, khai thác dữ liệu xử lý vi phạm hành chính phải bảo đảm đúng mục đích, đúng thẩm quyền, phân quyền truy cập theo chức năng, nhiệm vụ, bảo đảm an toàn thông tin, bảo vệ dữ liệu cá nhân, bí mật nhà nước và chịu sự kiểm tra, giám sát của cơ quan có thẩm quyền.”</w:t>
            </w:r>
          </w:p>
          <w:p w14:paraId="09E61E9C" w14:textId="77777777" w:rsidR="00163C0A" w:rsidRPr="00ED0629" w:rsidRDefault="00163C0A" w:rsidP="00163C0A">
            <w:pPr>
              <w:pStyle w:val="BodyText"/>
              <w:spacing w:before="60" w:after="60" w:line="330" w:lineRule="exact"/>
              <w:ind w:firstLine="567"/>
              <w:jc w:val="both"/>
              <w:rPr>
                <w:bCs/>
                <w:spacing w:val="-4"/>
                <w:sz w:val="26"/>
                <w:szCs w:val="26"/>
                <w:lang w:val="vi-VN"/>
              </w:rPr>
            </w:pPr>
            <w:r w:rsidRPr="00ED0629">
              <w:rPr>
                <w:bCs/>
                <w:spacing w:val="-4"/>
                <w:sz w:val="26"/>
                <w:szCs w:val="26"/>
                <w:lang w:val="vi-VN"/>
              </w:rPr>
              <w:t xml:space="preserve">Có ý kiến đề nghị </w:t>
            </w:r>
            <w:r w:rsidRPr="00ED0629">
              <w:rPr>
                <w:bCs/>
                <w:spacing w:val="-4"/>
                <w:sz w:val="26"/>
                <w:szCs w:val="26"/>
              </w:rPr>
              <w:t xml:space="preserve">quy định tối thiểu các nhóm thủ tục có thể thực hiện trên môi trường điện tử, gồm: lập biên bản điện tử; giải trình điện tử; ban hành quyết định điện tử; giao nhận quyết định điện tử; nộp phạt điện tử; theo dõi thi hành quyết định xử phạt; cưỡng chế thi hành quyết định xử phạt; lưu trữ hồ sơ điện tử; cập nhật cơ sở dữ liệu quốc gia về </w:t>
            </w:r>
            <w:r w:rsidRPr="00ED0629">
              <w:rPr>
                <w:bCs/>
                <w:spacing w:val="-4"/>
                <w:sz w:val="26"/>
                <w:szCs w:val="26"/>
              </w:rPr>
              <w:lastRenderedPageBreak/>
              <w:t xml:space="preserve">xử lý vi phạm hành chính, </w:t>
            </w:r>
            <w:r w:rsidRPr="00ED0629">
              <w:rPr>
                <w:bCs/>
                <w:spacing w:val="-4"/>
                <w:sz w:val="26"/>
                <w:szCs w:val="26"/>
                <w:lang w:val="en-US"/>
              </w:rPr>
              <w:t>đảm</w:t>
            </w:r>
            <w:r w:rsidRPr="00ED0629">
              <w:rPr>
                <w:bCs/>
                <w:spacing w:val="-4"/>
                <w:sz w:val="26"/>
                <w:szCs w:val="26"/>
                <w:lang w:val="vi-VN"/>
              </w:rPr>
              <w:t xml:space="preserve"> bảo </w:t>
            </w:r>
            <w:r w:rsidRPr="00ED0629">
              <w:rPr>
                <w:bCs/>
                <w:spacing w:val="-4"/>
                <w:sz w:val="26"/>
                <w:szCs w:val="26"/>
                <w:lang w:val="en-US"/>
              </w:rPr>
              <w:t>tính khả thi của quy định về xử lý vi phạm hành chính toàn trình trên môi trường điện tử khi đáp ứng điều kiện về hạ tầng, kỹ thuật và thông tin</w:t>
            </w:r>
            <w:r w:rsidRPr="00ED0629">
              <w:rPr>
                <w:bCs/>
                <w:spacing w:val="-4"/>
                <w:sz w:val="26"/>
                <w:szCs w:val="26"/>
                <w:lang w:val="vi-VN"/>
              </w:rPr>
              <w:t>.</w:t>
            </w:r>
          </w:p>
          <w:p w14:paraId="5C30FBCB" w14:textId="77777777" w:rsidR="00163C0A" w:rsidRPr="00ED0629" w:rsidRDefault="00163C0A" w:rsidP="00163C0A">
            <w:pPr>
              <w:pStyle w:val="BodyText"/>
              <w:spacing w:before="60" w:after="60" w:line="330" w:lineRule="exact"/>
              <w:ind w:firstLine="567"/>
              <w:jc w:val="both"/>
              <w:rPr>
                <w:bCs/>
                <w:spacing w:val="-4"/>
                <w:sz w:val="26"/>
                <w:szCs w:val="26"/>
                <w:lang w:val="vi-VN"/>
              </w:rPr>
            </w:pPr>
            <w:r w:rsidRPr="00ED0629">
              <w:rPr>
                <w:bCs/>
                <w:spacing w:val="-4"/>
                <w:sz w:val="26"/>
                <w:szCs w:val="26"/>
                <w:lang w:val="vi-VN"/>
              </w:rPr>
              <w:t>Có ý kiến đề nghị bổ sung quy định: “</w:t>
            </w:r>
            <w:r w:rsidRPr="00ED0629">
              <w:rPr>
                <w:bCs/>
                <w:i/>
                <w:iCs/>
                <w:spacing w:val="-4"/>
                <w:sz w:val="26"/>
                <w:szCs w:val="26"/>
                <w:lang w:val="vi-VN"/>
              </w:rPr>
              <w:t>Hồ sơ xử lý vi phạm hành chính điện tử có giá trị pháp lý như hồ sơ giấy khi được lập, ký số, quản lý, lưu trữ theo quy định của pháp luật về giao dịch điện tử, dữ liệu, lưu trữ và bảo vệ bí mật nhà nước.”</w:t>
            </w:r>
          </w:p>
          <w:p w14:paraId="701A301E" w14:textId="23534572" w:rsidR="00163C0A" w:rsidRPr="00ED0629" w:rsidRDefault="00163C0A" w:rsidP="00163C0A">
            <w:pPr>
              <w:pStyle w:val="BodyText"/>
              <w:spacing w:before="60" w:after="60" w:line="330" w:lineRule="exact"/>
              <w:ind w:firstLine="567"/>
              <w:jc w:val="both"/>
              <w:rPr>
                <w:bCs/>
                <w:spacing w:val="-4"/>
                <w:sz w:val="26"/>
                <w:szCs w:val="26"/>
              </w:rPr>
            </w:pPr>
            <w:r w:rsidRPr="00ED0629">
              <w:rPr>
                <w:bCs/>
                <w:spacing w:val="-4"/>
                <w:sz w:val="26"/>
                <w:szCs w:val="26"/>
                <w:lang w:val="vi-VN"/>
              </w:rPr>
              <w:t>Có ý kiến đ</w:t>
            </w:r>
            <w:r w:rsidRPr="00ED0629">
              <w:rPr>
                <w:bCs/>
                <w:spacing w:val="-4"/>
                <w:sz w:val="26"/>
                <w:szCs w:val="26"/>
                <w:lang w:val="en-US"/>
              </w:rPr>
              <w:t>ề</w:t>
            </w:r>
            <w:r w:rsidRPr="00ED0629">
              <w:rPr>
                <w:bCs/>
                <w:spacing w:val="-4"/>
                <w:sz w:val="26"/>
                <w:szCs w:val="26"/>
                <w:lang w:val="vi-VN"/>
              </w:rPr>
              <w:t xml:space="preserve"> nghị </w:t>
            </w:r>
            <w:r w:rsidRPr="00ED0629">
              <w:rPr>
                <w:bCs/>
                <w:spacing w:val="-4"/>
                <w:sz w:val="26"/>
                <w:szCs w:val="26"/>
              </w:rPr>
              <w:t xml:space="preserve">đánh giá kỹ tính khả thi tại các địa bàn vùng sâu, vùng xa, vùng nông thôn nơi hạ tầng công nghệ, mạng internet và kỹ năng số của một bộ phận người dân lớn tuổi, người lao động tự do còn hạn chế. Do đó, cần quy định giai đoạn chuyển tiếp, duy trì cả hình thức trực tiếp và trực tuyến, không nên bắt buộc 100% điện tử ngay khiến người dân gặp khó khăn khi thực hiện quyền bồi thường, khiếu nại hoặc nộp </w:t>
            </w:r>
            <w:r w:rsidRPr="00ED0629">
              <w:rPr>
                <w:bCs/>
                <w:spacing w:val="-4"/>
                <w:sz w:val="26"/>
                <w:szCs w:val="26"/>
                <w:lang w:val="vi-VN"/>
              </w:rPr>
              <w:t>p</w:t>
            </w:r>
            <w:r w:rsidRPr="00ED0629">
              <w:rPr>
                <w:bCs/>
                <w:spacing w:val="-4"/>
                <w:sz w:val="26"/>
                <w:szCs w:val="26"/>
              </w:rPr>
              <w:t>hạt.</w:t>
            </w:r>
          </w:p>
        </w:tc>
        <w:tc>
          <w:tcPr>
            <w:tcW w:w="3070" w:type="dxa"/>
            <w:shd w:val="clear" w:color="auto" w:fill="FFFFFF"/>
            <w:tcMar>
              <w:top w:w="57" w:type="dxa"/>
              <w:left w:w="57" w:type="dxa"/>
              <w:bottom w:w="57" w:type="dxa"/>
              <w:right w:w="57" w:type="dxa"/>
            </w:tcMar>
            <w:vAlign w:val="center"/>
          </w:tcPr>
          <w:p w14:paraId="16068C6E" w14:textId="77777777" w:rsidR="00163C0A" w:rsidRPr="00ED0629" w:rsidRDefault="00AB6E9A" w:rsidP="00AB6E9A">
            <w:pPr>
              <w:spacing w:before="60" w:after="60" w:line="252" w:lineRule="auto"/>
              <w:jc w:val="both"/>
              <w:rPr>
                <w:rFonts w:ascii="Times New Roman" w:eastAsia="Times New Roman" w:hAnsi="Times New Roman" w:cs="Times New Roman"/>
                <w:bCs/>
                <w:sz w:val="26"/>
                <w:szCs w:val="26"/>
                <w:lang w:val="en-US"/>
              </w:rPr>
            </w:pPr>
            <w:r w:rsidRPr="00ED0629">
              <w:rPr>
                <w:rFonts w:ascii="Times New Roman" w:eastAsia="Times New Roman" w:hAnsi="Times New Roman" w:cs="Times New Roman"/>
                <w:sz w:val="26"/>
                <w:szCs w:val="26"/>
              </w:rPr>
              <w:lastRenderedPageBreak/>
              <w:t xml:space="preserve">- </w:t>
            </w:r>
            <w:r w:rsidRPr="00ED0629">
              <w:rPr>
                <w:rFonts w:ascii="Times New Roman" w:eastAsia="Times New Roman" w:hAnsi="Times New Roman" w:cs="Times New Roman"/>
                <w:bCs/>
                <w:sz w:val="26"/>
                <w:szCs w:val="26"/>
                <w:lang w:val="en-US"/>
              </w:rPr>
              <w:t>Q</w:t>
            </w:r>
            <w:r w:rsidRPr="00ED0629">
              <w:rPr>
                <w:rFonts w:ascii="Times New Roman" w:eastAsia="Times New Roman" w:hAnsi="Times New Roman" w:cs="Times New Roman"/>
                <w:bCs/>
                <w:sz w:val="26"/>
                <w:szCs w:val="26"/>
                <w:lang w:val="vi-VN"/>
              </w:rPr>
              <w:t xml:space="preserve">uy định về kết nối, chia sẻ dữ liệu giữa các cơ sở dữ liệu chuyên ngành với Cơ sở dữ liệu quốc gia về dân cư và hệ thống định danh điện tử (VNeID); trách nhiệm của các cơ quan, tổ chức trong </w:t>
            </w:r>
            <w:r w:rsidRPr="00ED0629">
              <w:rPr>
                <w:rFonts w:ascii="Times New Roman" w:eastAsia="Times New Roman" w:hAnsi="Times New Roman" w:cs="Times New Roman"/>
                <w:bCs/>
                <w:sz w:val="26"/>
                <w:szCs w:val="26"/>
                <w:lang w:val="vi-VN"/>
              </w:rPr>
              <w:lastRenderedPageBreak/>
              <w:t>việc bảo đảm an toàn thông tin, bảo vệ dữ liệu cá nhân</w:t>
            </w:r>
            <w:r w:rsidRPr="00ED0629">
              <w:rPr>
                <w:rFonts w:ascii="Times New Roman" w:eastAsia="Times New Roman" w:hAnsi="Times New Roman" w:cs="Times New Roman"/>
                <w:bCs/>
                <w:sz w:val="26"/>
                <w:szCs w:val="26"/>
                <w:lang w:val="en-US"/>
              </w:rPr>
              <w:t xml:space="preserve"> được thực hiện theo pháp luật về dữ liệu và bảo vệ dữ liệu cá nhân.</w:t>
            </w:r>
          </w:p>
          <w:p w14:paraId="5CF54901" w14:textId="5E58D966" w:rsidR="00AB6E9A" w:rsidRPr="00ED0629" w:rsidRDefault="00AB6E9A" w:rsidP="00AB6E9A">
            <w:pPr>
              <w:spacing w:before="60" w:after="60" w:line="252" w:lineRule="auto"/>
              <w:jc w:val="both"/>
              <w:rPr>
                <w:rFonts w:ascii="Times New Roman" w:eastAsia="Times New Roman" w:hAnsi="Times New Roman" w:cs="Times New Roman"/>
                <w:sz w:val="26"/>
                <w:szCs w:val="26"/>
                <w:lang w:val="en-US"/>
              </w:rPr>
            </w:pPr>
            <w:r w:rsidRPr="00ED0629">
              <w:rPr>
                <w:rFonts w:ascii="Times New Roman" w:eastAsia="Times New Roman" w:hAnsi="Times New Roman" w:cs="Times New Roman"/>
                <w:sz w:val="26"/>
                <w:szCs w:val="26"/>
                <w:lang w:val="en-US"/>
              </w:rPr>
              <w:t xml:space="preserve">- Điều 48 dự thảo Luật đã quy định: </w:t>
            </w:r>
            <w:r w:rsidRPr="00ED0629">
              <w:rPr>
                <w:rFonts w:ascii="Times New Roman" w:eastAsia="Times New Roman" w:hAnsi="Times New Roman" w:cs="Times New Roman"/>
                <w:i/>
                <w:sz w:val="26"/>
                <w:szCs w:val="26"/>
                <w:lang w:val="en-US"/>
              </w:rPr>
              <w:t xml:space="preserve">“Giá trị chứng minh của dữ liệu điện tử được xác định căn cứ vào cách thức khởi tạo, lưu trữ hoặc truyền gửi dữ liệu điện tử; cách thức bảo đảm và duy trì tính toàn vẹn của dữ liệu điện tử; cách thức xác định người khởi tạo và các yếu tố phù hợp khác”. </w:t>
            </w:r>
            <w:r w:rsidRPr="00ED0629">
              <w:rPr>
                <w:rFonts w:ascii="Times New Roman" w:eastAsia="Times New Roman" w:hAnsi="Times New Roman" w:cs="Times New Roman"/>
                <w:sz w:val="26"/>
                <w:szCs w:val="26"/>
                <w:lang w:val="en-US"/>
              </w:rPr>
              <w:t>Quy định nêu trên là bảo đảm đồng bộ, thống nhất với Bộ luật Tố tụng hình sự.</w:t>
            </w:r>
          </w:p>
          <w:p w14:paraId="119915B8" w14:textId="6BC40AFA" w:rsidR="00277747" w:rsidRPr="00ED0629" w:rsidRDefault="00277747" w:rsidP="00AB6E9A">
            <w:pPr>
              <w:spacing w:before="60" w:after="60" w:line="252" w:lineRule="auto"/>
              <w:jc w:val="both"/>
              <w:rPr>
                <w:rFonts w:ascii="Times New Roman" w:eastAsia="Times New Roman" w:hAnsi="Times New Roman" w:cs="Times New Roman"/>
                <w:sz w:val="26"/>
                <w:szCs w:val="26"/>
                <w:lang w:val="en-US"/>
              </w:rPr>
            </w:pPr>
            <w:r w:rsidRPr="00ED0629">
              <w:rPr>
                <w:rFonts w:ascii="Times New Roman" w:eastAsia="Times New Roman" w:hAnsi="Times New Roman" w:cs="Times New Roman"/>
                <w:sz w:val="26"/>
                <w:szCs w:val="26"/>
                <w:lang w:val="en-US"/>
              </w:rPr>
              <w:t>- Các nội dung cụ thể về xử lý vi phạm hành chính trên môi trường điện tử sẽ giao Chính phủ quy định chi tiết, bảo đảm phù hợp thực tiễn.</w:t>
            </w:r>
          </w:p>
          <w:p w14:paraId="37B4D554" w14:textId="7D9011A7" w:rsidR="00F92544" w:rsidRPr="00ED0629" w:rsidRDefault="00F92544" w:rsidP="00AB6E9A">
            <w:pPr>
              <w:spacing w:before="60" w:after="60" w:line="252" w:lineRule="auto"/>
              <w:jc w:val="both"/>
              <w:rPr>
                <w:rFonts w:ascii="Times New Roman" w:eastAsia="Times New Roman" w:hAnsi="Times New Roman" w:cs="Times New Roman"/>
                <w:sz w:val="26"/>
                <w:szCs w:val="26"/>
                <w:lang w:val="en-US"/>
              </w:rPr>
            </w:pPr>
            <w:r w:rsidRPr="00ED0629">
              <w:rPr>
                <w:rFonts w:ascii="Times New Roman" w:eastAsia="Times New Roman" w:hAnsi="Times New Roman" w:cs="Times New Roman"/>
                <w:sz w:val="26"/>
                <w:szCs w:val="26"/>
                <w:lang w:val="en-US"/>
              </w:rPr>
              <w:t xml:space="preserve">- Khoản 1 Điều 19 đã quy định việc xử lý vi phạm hành chính toàn trình trên môi </w:t>
            </w:r>
            <w:r w:rsidRPr="00ED0629">
              <w:rPr>
                <w:rFonts w:ascii="Times New Roman" w:eastAsia="Times New Roman" w:hAnsi="Times New Roman" w:cs="Times New Roman"/>
                <w:sz w:val="26"/>
                <w:szCs w:val="26"/>
                <w:lang w:val="en-US"/>
              </w:rPr>
              <w:lastRenderedPageBreak/>
              <w:t>trường điện tử được thực hiện khi bảo đảm điều kiện về cơ sở hạ tầng, kỹ thuật, thông tin. Do đó, nếu không đủ điều kiện trên môi trường điện tử thì vẫn thực hiện theo quy trình thông thường.</w:t>
            </w:r>
          </w:p>
        </w:tc>
      </w:tr>
      <w:tr w:rsidR="00163C0A" w:rsidRPr="00BF2E31" w14:paraId="388E923B" w14:textId="77777777" w:rsidTr="001B2E7C">
        <w:trPr>
          <w:trHeight w:val="240"/>
        </w:trPr>
        <w:tc>
          <w:tcPr>
            <w:tcW w:w="734" w:type="dxa"/>
            <w:shd w:val="clear" w:color="auto" w:fill="FFFFFF"/>
            <w:tcMar>
              <w:top w:w="57" w:type="dxa"/>
              <w:left w:w="57" w:type="dxa"/>
              <w:bottom w:w="57" w:type="dxa"/>
              <w:right w:w="57" w:type="dxa"/>
            </w:tcMar>
            <w:vAlign w:val="center"/>
          </w:tcPr>
          <w:p w14:paraId="33BB06CC"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900982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6D9D40E" w14:textId="062CD41F"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Hưng Yên</w:t>
            </w:r>
          </w:p>
        </w:tc>
        <w:tc>
          <w:tcPr>
            <w:tcW w:w="7136" w:type="dxa"/>
            <w:shd w:val="clear" w:color="auto" w:fill="FFFFFF"/>
            <w:tcMar>
              <w:top w:w="57" w:type="dxa"/>
              <w:left w:w="57" w:type="dxa"/>
              <w:bottom w:w="57" w:type="dxa"/>
              <w:right w:w="57" w:type="dxa"/>
            </w:tcMar>
            <w:vAlign w:val="center"/>
          </w:tcPr>
          <w:p w14:paraId="3DA8E64B" w14:textId="07E02185" w:rsidR="00163C0A" w:rsidRPr="00ED0629" w:rsidRDefault="00163C0A" w:rsidP="00ED0629">
            <w:pPr>
              <w:pStyle w:val="BodyText"/>
              <w:spacing w:before="60" w:after="60" w:line="330" w:lineRule="exact"/>
              <w:ind w:firstLine="567"/>
              <w:jc w:val="both"/>
              <w:rPr>
                <w:bCs/>
                <w:spacing w:val="-4"/>
                <w:sz w:val="26"/>
                <w:szCs w:val="26"/>
                <w:lang w:val="vi-VN"/>
              </w:rPr>
            </w:pPr>
            <w:r w:rsidRPr="00ED0629">
              <w:rPr>
                <w:bCs/>
                <w:spacing w:val="-4"/>
                <w:sz w:val="26"/>
                <w:szCs w:val="26"/>
                <w:lang w:val="en"/>
              </w:rPr>
              <w:t>Việc quy định trong dự thảo luật việc xử lý vi phạm hành chính trên môi trường điện tử là bước đột phá quan trọng, phù hợp với xu thế chuyển đổi số quốc gia. Để điều khoản này mang tính khả thi cao, đề nghị cơ quan soạn thảo nghiên cứu, bổ sung cơ chế bảo mật thông tin và phân quyền chặt chẽ khi kết nối, đồng bộ dữ liệu với Cơ sở dữ liệu quốc gia về dân cư và ứng dụng VNeID, nhằm bảo vệ bí mật đời tư của công dân theo quy định của Luật Bảo vệ dữ liệu cá nhân.</w:t>
            </w:r>
          </w:p>
        </w:tc>
        <w:tc>
          <w:tcPr>
            <w:tcW w:w="3070" w:type="dxa"/>
            <w:shd w:val="clear" w:color="auto" w:fill="FFFFFF"/>
            <w:tcMar>
              <w:top w:w="57" w:type="dxa"/>
              <w:left w:w="57" w:type="dxa"/>
              <w:bottom w:w="57" w:type="dxa"/>
              <w:right w:w="57" w:type="dxa"/>
            </w:tcMar>
            <w:vAlign w:val="center"/>
          </w:tcPr>
          <w:p w14:paraId="1397907C" w14:textId="55B10939" w:rsidR="00163C0A" w:rsidRPr="00ED0629" w:rsidRDefault="00C76533"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Nội dung này thực hiện theo pháp luật về dữ liệu và bảo vệ dữ liệu cá nhân</w:t>
            </w:r>
          </w:p>
        </w:tc>
      </w:tr>
      <w:tr w:rsidR="00163C0A" w:rsidRPr="00BF2E31" w14:paraId="1623E6B8" w14:textId="77777777" w:rsidTr="001B2E7C">
        <w:trPr>
          <w:trHeight w:val="240"/>
        </w:trPr>
        <w:tc>
          <w:tcPr>
            <w:tcW w:w="734" w:type="dxa"/>
            <w:shd w:val="clear" w:color="auto" w:fill="FFFFFF"/>
            <w:tcMar>
              <w:top w:w="57" w:type="dxa"/>
              <w:left w:w="57" w:type="dxa"/>
              <w:bottom w:w="57" w:type="dxa"/>
              <w:right w:w="57" w:type="dxa"/>
            </w:tcMar>
            <w:vAlign w:val="center"/>
          </w:tcPr>
          <w:p w14:paraId="1009711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544C57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A5849F6" w14:textId="33211058"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Ninh Bình</w:t>
            </w:r>
          </w:p>
        </w:tc>
        <w:tc>
          <w:tcPr>
            <w:tcW w:w="7136" w:type="dxa"/>
            <w:shd w:val="clear" w:color="auto" w:fill="FFFFFF"/>
            <w:tcMar>
              <w:top w:w="57" w:type="dxa"/>
              <w:left w:w="57" w:type="dxa"/>
              <w:bottom w:w="57" w:type="dxa"/>
              <w:right w:w="57" w:type="dxa"/>
            </w:tcMar>
            <w:vAlign w:val="center"/>
          </w:tcPr>
          <w:p w14:paraId="381A3324" w14:textId="72E1C301" w:rsidR="00163C0A" w:rsidRPr="00ED0629" w:rsidRDefault="00163C0A" w:rsidP="00ED0629">
            <w:pPr>
              <w:pStyle w:val="BodyText"/>
              <w:spacing w:before="60" w:after="60" w:line="330" w:lineRule="exact"/>
              <w:ind w:firstLine="567"/>
              <w:jc w:val="both"/>
              <w:rPr>
                <w:bCs/>
                <w:spacing w:val="-4"/>
                <w:sz w:val="26"/>
                <w:szCs w:val="26"/>
                <w:lang w:val="en"/>
              </w:rPr>
            </w:pPr>
            <w:r w:rsidRPr="00ED0629">
              <w:rPr>
                <w:bCs/>
                <w:spacing w:val="-4"/>
                <w:sz w:val="26"/>
                <w:szCs w:val="26"/>
                <w:lang w:val="en"/>
              </w:rPr>
              <w:t xml:space="preserve">Điều 19 Dự thảo bổ sung cơ chế xử lý toàn trình trên môi trường điện tử và kết nối dữ liệu với VneID. Đoàn đại biểu Quốc hội tỉnh nhất trí nội dung quy định bổ sung của Dự thảo Luật. Tuy nhiên, để làm rõ </w:t>
            </w:r>
            <w:r w:rsidRPr="00ED0629">
              <w:rPr>
                <w:bCs/>
                <w:spacing w:val="-4"/>
                <w:sz w:val="26"/>
                <w:szCs w:val="26"/>
                <w:lang w:val="en"/>
              </w:rPr>
              <w:lastRenderedPageBreak/>
              <w:t>giá trị pháp lý của chứng cứ điện tử, việc xử lý</w:t>
            </w:r>
            <w:r w:rsidRPr="00ED0629">
              <w:rPr>
                <w:bCs/>
                <w:spacing w:val="-4"/>
                <w:sz w:val="26"/>
                <w:szCs w:val="26"/>
                <w:lang w:val="en"/>
              </w:rPr>
              <w:br/>
              <w:t>tài liệu trong trường hợp hệ thống kỹ thuật gặp sự cố, trách nhiệm bảo vệ dữ liệu  cá nhân và cơ chế xác thực điện tử, đề nghị cơ quan soạn thảo nghiên cứu, bổ sung: Nguyên tắc bảo vệ dữ liệu cá nhân, cơ chế lưu trữ và khai thác chứng cứ điện tử, trách nhiệm của cơ quản quản lý hệ thống.</w:t>
            </w:r>
          </w:p>
        </w:tc>
        <w:tc>
          <w:tcPr>
            <w:tcW w:w="3070" w:type="dxa"/>
            <w:shd w:val="clear" w:color="auto" w:fill="FFFFFF"/>
            <w:tcMar>
              <w:top w:w="57" w:type="dxa"/>
              <w:left w:w="57" w:type="dxa"/>
              <w:bottom w:w="57" w:type="dxa"/>
              <w:right w:w="57" w:type="dxa"/>
            </w:tcMar>
            <w:vAlign w:val="center"/>
          </w:tcPr>
          <w:p w14:paraId="6028BE93" w14:textId="5ADDA094" w:rsidR="00163C0A" w:rsidRPr="00ED0629" w:rsidRDefault="003F1ED2"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bCs/>
                <w:sz w:val="26"/>
                <w:szCs w:val="26"/>
              </w:rPr>
              <w:lastRenderedPageBreak/>
              <w:t xml:space="preserve">Nguyên tắc bảo vệ dữ liệu cá nhân đã được quy định tại Luật Bảo vệ dữ liệu cá nhân. </w:t>
            </w:r>
          </w:p>
        </w:tc>
      </w:tr>
      <w:tr w:rsidR="00163C0A" w:rsidRPr="00BF2E31" w14:paraId="4078D2D9" w14:textId="77777777" w:rsidTr="00FF628A">
        <w:trPr>
          <w:trHeight w:val="240"/>
        </w:trPr>
        <w:tc>
          <w:tcPr>
            <w:tcW w:w="734" w:type="dxa"/>
            <w:shd w:val="clear" w:color="auto" w:fill="FFFFFF"/>
            <w:tcMar>
              <w:top w:w="57" w:type="dxa"/>
              <w:left w:w="57" w:type="dxa"/>
              <w:bottom w:w="57" w:type="dxa"/>
              <w:right w:w="57" w:type="dxa"/>
            </w:tcMar>
            <w:vAlign w:val="center"/>
          </w:tcPr>
          <w:p w14:paraId="0DA20487"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B9467EB"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tcPr>
          <w:p w14:paraId="276350AE" w14:textId="6660B462"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tcPr>
          <w:p w14:paraId="76D6CBC1" w14:textId="77777777" w:rsidR="00163C0A" w:rsidRPr="00BF2E31" w:rsidRDefault="00163C0A" w:rsidP="00ED0629">
            <w:pPr>
              <w:pStyle w:val="BodyText"/>
              <w:spacing w:before="60" w:after="60" w:line="330" w:lineRule="exact"/>
              <w:ind w:firstLine="567"/>
              <w:jc w:val="both"/>
              <w:rPr>
                <w:color w:val="000000"/>
                <w:sz w:val="26"/>
                <w:szCs w:val="26"/>
              </w:rPr>
            </w:pPr>
            <w:r w:rsidRPr="00BF2E31">
              <w:rPr>
                <w:rStyle w:val="fontstyle01"/>
                <w:rFonts w:ascii="Times New Roman" w:hAnsi="Times New Roman"/>
                <w:sz w:val="26"/>
                <w:szCs w:val="26"/>
              </w:rPr>
              <w:t>Đề nghị nghiên cứu quy định cụ thể hơn về nguyên tắc, điều kiện, trình tự,</w:t>
            </w:r>
            <w:r w:rsidRPr="00BF2E31">
              <w:rPr>
                <w:color w:val="000000"/>
                <w:sz w:val="26"/>
                <w:szCs w:val="26"/>
              </w:rPr>
              <w:t xml:space="preserve"> </w:t>
            </w:r>
            <w:r w:rsidRPr="00BF2E31">
              <w:rPr>
                <w:rStyle w:val="fontstyle01"/>
                <w:rFonts w:ascii="Times New Roman" w:hAnsi="Times New Roman"/>
                <w:sz w:val="26"/>
                <w:szCs w:val="26"/>
              </w:rPr>
              <w:t>phương thức thực hiện xử phạt vi phạm hành chính trên môi trường điện tử, đặc</w:t>
            </w:r>
            <w:r w:rsidRPr="00BF2E31">
              <w:rPr>
                <w:color w:val="000000"/>
                <w:sz w:val="26"/>
                <w:szCs w:val="26"/>
              </w:rPr>
              <w:t xml:space="preserve"> </w:t>
            </w:r>
            <w:r w:rsidRPr="00BF2E31">
              <w:rPr>
                <w:rStyle w:val="fontstyle01"/>
                <w:rFonts w:ascii="Times New Roman" w:hAnsi="Times New Roman"/>
                <w:sz w:val="26"/>
                <w:szCs w:val="26"/>
              </w:rPr>
              <w:t>biệt đối với hình thức tước quyền sử dụng giấy phép, chứng chỉ hành nghề có thời</w:t>
            </w:r>
            <w:r w:rsidRPr="00BF2E31">
              <w:rPr>
                <w:color w:val="000000"/>
                <w:sz w:val="26"/>
                <w:szCs w:val="26"/>
              </w:rPr>
              <w:br/>
            </w:r>
            <w:r w:rsidRPr="00BF2E31">
              <w:rPr>
                <w:rStyle w:val="fontstyle01"/>
                <w:rFonts w:ascii="Times New Roman" w:hAnsi="Times New Roman"/>
                <w:sz w:val="26"/>
                <w:szCs w:val="26"/>
              </w:rPr>
              <w:t>hạn và thu hồi giấy phép, chứng chỉ hành nghề trên môi trường điện tử; đồng thời</w:t>
            </w:r>
            <w:r w:rsidRPr="00BF2E31">
              <w:rPr>
                <w:color w:val="000000"/>
                <w:sz w:val="26"/>
                <w:szCs w:val="26"/>
              </w:rPr>
              <w:t xml:space="preserve"> </w:t>
            </w:r>
            <w:r w:rsidRPr="00BF2E31">
              <w:rPr>
                <w:rStyle w:val="fontstyle01"/>
                <w:rFonts w:ascii="Times New Roman" w:hAnsi="Times New Roman"/>
                <w:sz w:val="26"/>
                <w:szCs w:val="26"/>
              </w:rPr>
              <w:t>xác định rõ trách nhiệm của cơ quan, tổ chức, cá nhân có liên quan trong quá trình</w:t>
            </w:r>
            <w:r w:rsidRPr="00BF2E31">
              <w:rPr>
                <w:color w:val="000000"/>
                <w:sz w:val="26"/>
                <w:szCs w:val="26"/>
              </w:rPr>
              <w:t xml:space="preserve"> </w:t>
            </w:r>
            <w:r w:rsidRPr="00BF2E31">
              <w:rPr>
                <w:rStyle w:val="fontstyle01"/>
                <w:rFonts w:ascii="Times New Roman" w:hAnsi="Times New Roman"/>
                <w:sz w:val="26"/>
                <w:szCs w:val="26"/>
              </w:rPr>
              <w:t>thực hiện.</w:t>
            </w:r>
          </w:p>
          <w:p w14:paraId="281AE06E" w14:textId="698E7408" w:rsidR="00163C0A" w:rsidRPr="00BF2E31" w:rsidRDefault="00163C0A" w:rsidP="00ED0629">
            <w:pPr>
              <w:pStyle w:val="BodyText"/>
              <w:spacing w:before="60" w:after="60" w:line="330" w:lineRule="exact"/>
              <w:ind w:firstLine="567"/>
              <w:jc w:val="both"/>
              <w:rPr>
                <w:bCs/>
                <w:color w:val="000000"/>
                <w:spacing w:val="-4"/>
                <w:sz w:val="26"/>
                <w:szCs w:val="26"/>
                <w:lang w:val="en"/>
              </w:rPr>
            </w:pPr>
            <w:r w:rsidRPr="00BF2E31">
              <w:rPr>
                <w:rStyle w:val="fontstyle01"/>
                <w:rFonts w:ascii="Times New Roman" w:hAnsi="Times New Roman"/>
                <w:sz w:val="26"/>
                <w:szCs w:val="26"/>
              </w:rPr>
              <w:t>Hiện nay, khoản 3 Điều 26 và khoản 6 Điều 69 mới quy định việc cập nhật</w:t>
            </w:r>
            <w:r w:rsidRPr="00BF2E31">
              <w:rPr>
                <w:color w:val="000000"/>
                <w:sz w:val="26"/>
                <w:szCs w:val="26"/>
              </w:rPr>
              <w:t xml:space="preserve"> </w:t>
            </w:r>
            <w:r w:rsidRPr="00BF2E31">
              <w:rPr>
                <w:rStyle w:val="fontstyle01"/>
                <w:rFonts w:ascii="Times New Roman" w:hAnsi="Times New Roman"/>
                <w:sz w:val="26"/>
                <w:szCs w:val="26"/>
              </w:rPr>
              <w:t>trạng thái trên cơ sở dữ liệu hoặc trên căn cước điện tử, tài khoản định danh điện tử.</w:t>
            </w:r>
            <w:r w:rsidRPr="00BF2E31">
              <w:rPr>
                <w:color w:val="000000"/>
                <w:sz w:val="26"/>
                <w:szCs w:val="26"/>
              </w:rPr>
              <w:t xml:space="preserve"> </w:t>
            </w:r>
            <w:r w:rsidRPr="00BF2E31">
              <w:rPr>
                <w:rStyle w:val="fontstyle01"/>
                <w:rFonts w:ascii="Times New Roman" w:hAnsi="Times New Roman"/>
                <w:sz w:val="26"/>
                <w:szCs w:val="26"/>
              </w:rPr>
              <w:t>Tuy nhiên, quy định này chưa bảo đảm kiểm soát hiệu quả việc tổ chức, cá nhân</w:t>
            </w:r>
            <w:r w:rsidRPr="00BF2E31">
              <w:rPr>
                <w:color w:val="000000"/>
                <w:sz w:val="26"/>
                <w:szCs w:val="26"/>
              </w:rPr>
              <w:br/>
            </w:r>
            <w:r w:rsidRPr="00BF2E31">
              <w:rPr>
                <w:rStyle w:val="fontstyle01"/>
                <w:rFonts w:ascii="Times New Roman" w:hAnsi="Times New Roman"/>
                <w:sz w:val="26"/>
                <w:szCs w:val="26"/>
              </w:rPr>
              <w:t>tiếp tục sử dụng giấy phép, chứng chỉ hành nghề sau khi giấy phép, chứng chỉ hành</w:t>
            </w:r>
            <w:r w:rsidRPr="00BF2E31">
              <w:rPr>
                <w:color w:val="000000"/>
                <w:sz w:val="26"/>
                <w:szCs w:val="26"/>
              </w:rPr>
              <w:t xml:space="preserve"> </w:t>
            </w:r>
            <w:r w:rsidRPr="00BF2E31">
              <w:rPr>
                <w:rStyle w:val="fontstyle01"/>
                <w:rFonts w:ascii="Times New Roman" w:hAnsi="Times New Roman"/>
                <w:sz w:val="26"/>
                <w:szCs w:val="26"/>
              </w:rPr>
              <w:t>nghề đã bị tước quyền sử dụng hoặc bị thu hồi trên môi trường điện tử.</w:t>
            </w:r>
            <w:r w:rsidRPr="00BF2E31">
              <w:rPr>
                <w:sz w:val="26"/>
                <w:szCs w:val="26"/>
              </w:rPr>
              <w:t xml:space="preserve"> </w:t>
            </w:r>
          </w:p>
        </w:tc>
        <w:tc>
          <w:tcPr>
            <w:tcW w:w="3070" w:type="dxa"/>
            <w:shd w:val="clear" w:color="auto" w:fill="FFFFFF"/>
            <w:tcMar>
              <w:top w:w="57" w:type="dxa"/>
              <w:left w:w="57" w:type="dxa"/>
              <w:bottom w:w="57" w:type="dxa"/>
              <w:right w:w="57" w:type="dxa"/>
            </w:tcMar>
            <w:vAlign w:val="center"/>
          </w:tcPr>
          <w:p w14:paraId="2A209ECC" w14:textId="3BDECDA1"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Trường hợp tước giấy phép, chứng chỉ hành nghề trên môi trường điện tử bằng cách cập nhật trạng thái là đã đầy đủ và có giá trị pháp lý tương đường tước bản giấy. Trường hợp có cả bản giấy và bản điện tử thì tước cả bản giấy.</w:t>
            </w:r>
          </w:p>
        </w:tc>
      </w:tr>
      <w:tr w:rsidR="00163C0A" w:rsidRPr="00BF2E31" w14:paraId="4614F382" w14:textId="77777777" w:rsidTr="001B2E7C">
        <w:trPr>
          <w:trHeight w:val="240"/>
        </w:trPr>
        <w:tc>
          <w:tcPr>
            <w:tcW w:w="734" w:type="dxa"/>
            <w:shd w:val="clear" w:color="auto" w:fill="FFFFFF"/>
            <w:tcMar>
              <w:top w:w="57" w:type="dxa"/>
              <w:left w:w="57" w:type="dxa"/>
              <w:bottom w:w="57" w:type="dxa"/>
              <w:right w:w="57" w:type="dxa"/>
            </w:tcMar>
            <w:vAlign w:val="center"/>
          </w:tcPr>
          <w:p w14:paraId="7F37FE28"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21E463C" w14:textId="078EFF1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21</w:t>
            </w:r>
          </w:p>
        </w:tc>
        <w:tc>
          <w:tcPr>
            <w:tcW w:w="2126" w:type="dxa"/>
            <w:shd w:val="clear" w:color="auto" w:fill="FFFFFF"/>
            <w:tcMar>
              <w:top w:w="57" w:type="dxa"/>
              <w:left w:w="57" w:type="dxa"/>
              <w:bottom w:w="57" w:type="dxa"/>
              <w:right w:w="57" w:type="dxa"/>
            </w:tcMar>
            <w:vAlign w:val="center"/>
          </w:tcPr>
          <w:p w14:paraId="7E792F74" w14:textId="6E87FEF2"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0A1E762C" w14:textId="3705A4A8" w:rsidR="00163C0A" w:rsidRPr="00BF2E31" w:rsidRDefault="00163C0A" w:rsidP="00ED0629">
            <w:pPr>
              <w:spacing w:before="120" w:line="240" w:lineRule="auto"/>
              <w:ind w:firstLine="709"/>
              <w:jc w:val="both"/>
              <w:rPr>
                <w:rFonts w:ascii="Times New Roman" w:eastAsia="Times New Roman" w:hAnsi="Times New Roman" w:cs="Times New Roman"/>
                <w:color w:val="000000" w:themeColor="text1"/>
                <w:spacing w:val="-2"/>
                <w:sz w:val="26"/>
                <w:szCs w:val="26"/>
              </w:rPr>
            </w:pPr>
            <w:r w:rsidRPr="00BF2E31">
              <w:rPr>
                <w:rFonts w:ascii="Times New Roman" w:hAnsi="Times New Roman" w:cs="Times New Roman"/>
                <w:spacing w:val="-2"/>
                <w:sz w:val="26"/>
                <w:szCs w:val="26"/>
              </w:rPr>
              <w:t>- Điều 21 dự thảo Luật quy định</w:t>
            </w:r>
            <w:r w:rsidRPr="00BF2E31">
              <w:rPr>
                <w:rFonts w:ascii="Times New Roman" w:eastAsia="Times New Roman" w:hAnsi="Times New Roman" w:cs="Times New Roman"/>
                <w:color w:val="000000" w:themeColor="text1"/>
                <w:spacing w:val="-2"/>
                <w:sz w:val="26"/>
                <w:szCs w:val="26"/>
              </w:rPr>
              <w:t xml:space="preserve"> “Công dân, tổ chức Việt Nam vi phạm pháp luật hành chính của nước Cộng hòa xã hội chủ nghĩa Việt Nam ngoài lãnh thổ Việt Nam có thể bị xử phạt vi phạm hành chính theo quy định của Luật này”. Quy định như trên cần đánh giá </w:t>
            </w:r>
            <w:r w:rsidRPr="00BF2E31">
              <w:rPr>
                <w:rFonts w:ascii="Times New Roman" w:eastAsia="Times New Roman" w:hAnsi="Times New Roman" w:cs="Times New Roman"/>
                <w:color w:val="000000" w:themeColor="text1"/>
                <w:spacing w:val="-2"/>
                <w:sz w:val="26"/>
                <w:szCs w:val="26"/>
              </w:rPr>
              <w:lastRenderedPageBreak/>
              <w:t xml:space="preserve">khả năng tiếp cận đối tượng và mức độ khả thi khi áp dụng các hình thức xử phạt, biện pháp khắc phục hậu quả. Đồng thời, cũng có thể xảy ra </w:t>
            </w:r>
            <w:bookmarkStart w:id="12" w:name="_Hlk233733768"/>
            <w:r w:rsidRPr="00BF2E31">
              <w:rPr>
                <w:rFonts w:ascii="Times New Roman" w:eastAsia="Times New Roman" w:hAnsi="Times New Roman" w:cs="Times New Roman"/>
                <w:color w:val="000000" w:themeColor="text1"/>
                <w:spacing w:val="-2"/>
                <w:sz w:val="26"/>
                <w:szCs w:val="26"/>
              </w:rPr>
              <w:t>trường hợp một người đã bị nước sở tại xử phạt hành chính về cùng một hành vi</w:t>
            </w:r>
            <w:bookmarkEnd w:id="12"/>
            <w:r w:rsidRPr="00BF2E31">
              <w:rPr>
                <w:rFonts w:ascii="Times New Roman" w:eastAsia="Times New Roman" w:hAnsi="Times New Roman" w:cs="Times New Roman"/>
                <w:color w:val="000000" w:themeColor="text1"/>
                <w:spacing w:val="-2"/>
                <w:sz w:val="26"/>
                <w:szCs w:val="26"/>
              </w:rPr>
              <w:t xml:space="preserve"> thì việc áp dụng quy định tại Luật này cũng cần có sự loại trừ phù hợp. </w:t>
            </w:r>
          </w:p>
        </w:tc>
        <w:tc>
          <w:tcPr>
            <w:tcW w:w="3070" w:type="dxa"/>
            <w:shd w:val="clear" w:color="auto" w:fill="FFFFFF"/>
            <w:tcMar>
              <w:top w:w="57" w:type="dxa"/>
              <w:left w:w="57" w:type="dxa"/>
              <w:bottom w:w="57" w:type="dxa"/>
              <w:right w:w="57" w:type="dxa"/>
            </w:tcMar>
            <w:vAlign w:val="center"/>
          </w:tcPr>
          <w:p w14:paraId="4DA8215E" w14:textId="56BACBE9"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bổ sung vào Điều 21</w:t>
            </w:r>
            <w:r w:rsidR="00ED0629">
              <w:rPr>
                <w:rFonts w:ascii="Times New Roman" w:eastAsia="Times New Roman" w:hAnsi="Times New Roman" w:cs="Times New Roman"/>
                <w:sz w:val="26"/>
                <w:szCs w:val="26"/>
              </w:rPr>
              <w:t xml:space="preserve"> dự thảo Luật.</w:t>
            </w:r>
          </w:p>
        </w:tc>
      </w:tr>
      <w:tr w:rsidR="00163C0A" w:rsidRPr="00BF2E31" w14:paraId="093C23CC" w14:textId="77777777" w:rsidTr="001B2E7C">
        <w:trPr>
          <w:trHeight w:val="240"/>
        </w:trPr>
        <w:tc>
          <w:tcPr>
            <w:tcW w:w="734" w:type="dxa"/>
            <w:shd w:val="clear" w:color="auto" w:fill="FFFFFF"/>
            <w:tcMar>
              <w:top w:w="57" w:type="dxa"/>
              <w:left w:w="57" w:type="dxa"/>
              <w:bottom w:w="57" w:type="dxa"/>
              <w:right w:w="57" w:type="dxa"/>
            </w:tcMar>
            <w:vAlign w:val="center"/>
          </w:tcPr>
          <w:p w14:paraId="25F7ADE9"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9D79A91" w14:textId="6DA4755D"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22</w:t>
            </w:r>
          </w:p>
        </w:tc>
        <w:tc>
          <w:tcPr>
            <w:tcW w:w="2126" w:type="dxa"/>
            <w:shd w:val="clear" w:color="auto" w:fill="FFFFFF"/>
            <w:tcMar>
              <w:top w:w="57" w:type="dxa"/>
              <w:left w:w="57" w:type="dxa"/>
              <w:bottom w:w="57" w:type="dxa"/>
              <w:right w:w="57" w:type="dxa"/>
            </w:tcMar>
            <w:vAlign w:val="center"/>
          </w:tcPr>
          <w:p w14:paraId="4F516BC4" w14:textId="72191E7E"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Công Thương</w:t>
            </w:r>
          </w:p>
        </w:tc>
        <w:tc>
          <w:tcPr>
            <w:tcW w:w="7136" w:type="dxa"/>
            <w:shd w:val="clear" w:color="auto" w:fill="FFFFFF"/>
            <w:tcMar>
              <w:top w:w="57" w:type="dxa"/>
              <w:left w:w="57" w:type="dxa"/>
              <w:bottom w:w="57" w:type="dxa"/>
              <w:right w:w="57" w:type="dxa"/>
            </w:tcMar>
            <w:vAlign w:val="center"/>
          </w:tcPr>
          <w:p w14:paraId="01A015CC" w14:textId="5B658FF9"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Về quy định các hình thức xử phạt vi phạm hành chính tại khoản 1 Điều 22 dự thảo Luật, hiện nay, do đặc thù của thương mại điện tử (TMĐT) không bị giới hạn bởi không gian, nên bên cạnh hoạt động kinh doanh trong nước, còn phát</w:t>
            </w:r>
            <w:r w:rsidRPr="00BF2E31">
              <w:rPr>
                <w:rFonts w:ascii="Times New Roman" w:eastAsia="Times New Roman" w:hAnsi="Times New Roman" w:cs="Times New Roman"/>
                <w:sz w:val="26"/>
                <w:szCs w:val="26"/>
              </w:rPr>
              <w:br/>
              <w:t>sinh ngày càng phổ biến các hoạt động TMĐT xuyên biên giới, trong đó nhiều chủ thể tham gia có thể đặt ngoài lãnh thổ Việt Nam hoặc không có hiện diện thương mại tại Việt Nam. Thực tiễn này đặt ra không ít khó khăn trong việc xác định đối tượng vi phạm cũng như trong áp dụng các hình thức xử phạt hành chính truyền thống như phạt tiền, tước quyền sử dụng giấy phép, chứng chỉ hành nghề…Để bảo đảm tính khả thi và hiệu quả trong công tác xử lý vi phạm, đề nghị cơ quan chủ trì soạn thảo nghiên cứu, bổ sung các biện pháp như: “</w:t>
            </w:r>
            <w:r w:rsidRPr="00BF2E31">
              <w:rPr>
                <w:rFonts w:ascii="Times New Roman" w:eastAsia="Times New Roman" w:hAnsi="Times New Roman" w:cs="Times New Roman"/>
                <w:i/>
                <w:iCs/>
                <w:sz w:val="26"/>
                <w:szCs w:val="26"/>
              </w:rPr>
              <w:t>chặn truy cập,</w:t>
            </w:r>
            <w:r w:rsidRPr="00BF2E31">
              <w:rPr>
                <w:rFonts w:ascii="Times New Roman" w:eastAsia="Times New Roman" w:hAnsi="Times New Roman" w:cs="Times New Roman"/>
                <w:i/>
                <w:iCs/>
                <w:sz w:val="26"/>
                <w:szCs w:val="26"/>
              </w:rPr>
              <w:br/>
              <w:t>tạm ngừng chức năng giao dịch của nền tảng TMĐT; gỡ bỏ nội dung, tạm ngừng, chấm dứt tài khoản vi phạm trên nền tảng TMĐT theo quy định của pháp luật về TMĐT</w:t>
            </w:r>
            <w:r w:rsidRPr="00BF2E31">
              <w:rPr>
                <w:rFonts w:ascii="Times New Roman" w:eastAsia="Times New Roman" w:hAnsi="Times New Roman" w:cs="Times New Roman"/>
                <w:sz w:val="26"/>
                <w:szCs w:val="26"/>
              </w:rPr>
              <w:t>” nhằm tăng cường công cụ quản lý, bảo đảm hiệu lực thực thi pháp luật</w:t>
            </w:r>
            <w:r w:rsidRPr="00BF2E31">
              <w:rPr>
                <w:rFonts w:ascii="Times New Roman" w:eastAsia="Times New Roman" w:hAnsi="Times New Roman" w:cs="Times New Roman"/>
                <w:sz w:val="26"/>
                <w:szCs w:val="26"/>
              </w:rPr>
              <w:br/>
              <w:t>đối với các hành vi vi phạm trong môi trường số, đặc biệt là đối với hoạt động TMĐT xuyên biên giới.</w:t>
            </w:r>
          </w:p>
        </w:tc>
        <w:tc>
          <w:tcPr>
            <w:tcW w:w="3070" w:type="dxa"/>
            <w:shd w:val="clear" w:color="auto" w:fill="FFFFFF"/>
            <w:tcMar>
              <w:top w:w="57" w:type="dxa"/>
              <w:left w:w="57" w:type="dxa"/>
              <w:bottom w:w="57" w:type="dxa"/>
              <w:right w:w="57" w:type="dxa"/>
            </w:tcMar>
            <w:vAlign w:val="center"/>
          </w:tcPr>
          <w:p w14:paraId="7570F38B" w14:textId="4708AAD4"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Tiếp thu, dự thảo Luật đã bổ sung tại khoản 10 Điều 103 về </w:t>
            </w:r>
            <w:r w:rsidRPr="00BF2E31">
              <w:rPr>
                <w:rFonts w:ascii="Times New Roman" w:eastAsia="Times New Roman" w:hAnsi="Times New Roman" w:cs="Times New Roman"/>
                <w:color w:val="000000" w:themeColor="text1"/>
                <w:sz w:val="26"/>
                <w:szCs w:val="26"/>
              </w:rPr>
              <w:t>các biện pháp ngăn chặn khác theo quy định của luật chuyên ngành.</w:t>
            </w:r>
          </w:p>
        </w:tc>
      </w:tr>
      <w:tr w:rsidR="00163C0A" w:rsidRPr="00BF2E31" w14:paraId="7BC73C13" w14:textId="77777777" w:rsidTr="001B2E7C">
        <w:trPr>
          <w:trHeight w:val="240"/>
        </w:trPr>
        <w:tc>
          <w:tcPr>
            <w:tcW w:w="734" w:type="dxa"/>
            <w:shd w:val="clear" w:color="auto" w:fill="FFFFFF"/>
            <w:tcMar>
              <w:top w:w="57" w:type="dxa"/>
              <w:left w:w="57" w:type="dxa"/>
              <w:bottom w:w="57" w:type="dxa"/>
              <w:right w:w="57" w:type="dxa"/>
            </w:tcMar>
            <w:vAlign w:val="center"/>
          </w:tcPr>
          <w:p w14:paraId="4B0BAE7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A318CC3" w14:textId="3BC77370"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9F1D3C7" w14:textId="13E90753"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4D56694F" w14:textId="179F92D6"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Bổ sung một hình thức xử phạt hoặc biện pháp xử lý hành chính trên môi trường số với nội dung: "Ngăn chặn kỹ thuật, chặn truy cập đối với nền tảng số, hệ thống thông tin, ứng dụng hoặc địa chỉ số được sử dụng để thực hiện hành vi vi phạm hành chính theo quy định của pháp luật." để xử lý đối với những trường hợp có hành vi vi phạm hành chính trên không gian mạng.</w:t>
            </w:r>
          </w:p>
        </w:tc>
        <w:tc>
          <w:tcPr>
            <w:tcW w:w="3070" w:type="dxa"/>
            <w:shd w:val="clear" w:color="auto" w:fill="FFFFFF"/>
            <w:tcMar>
              <w:top w:w="57" w:type="dxa"/>
              <w:left w:w="57" w:type="dxa"/>
              <w:bottom w:w="57" w:type="dxa"/>
              <w:right w:w="57" w:type="dxa"/>
            </w:tcMar>
            <w:vAlign w:val="center"/>
          </w:tcPr>
          <w:p w14:paraId="0712EAD2" w14:textId="4215B79C"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Dự thảo Luật đã bổ sung tại khoản 10 Điều 103 về các biện pháp ngăn chặn khác theo quy định của luật chuyên ngành.</w:t>
            </w:r>
          </w:p>
        </w:tc>
      </w:tr>
      <w:tr w:rsidR="00163C0A" w:rsidRPr="00BF2E31" w14:paraId="700DABC3" w14:textId="77777777" w:rsidTr="001B2E7C">
        <w:trPr>
          <w:trHeight w:val="240"/>
        </w:trPr>
        <w:tc>
          <w:tcPr>
            <w:tcW w:w="734" w:type="dxa"/>
            <w:shd w:val="clear" w:color="auto" w:fill="FFFFFF"/>
            <w:tcMar>
              <w:top w:w="57" w:type="dxa"/>
              <w:left w:w="57" w:type="dxa"/>
              <w:bottom w:w="57" w:type="dxa"/>
              <w:right w:w="57" w:type="dxa"/>
            </w:tcMar>
            <w:vAlign w:val="center"/>
          </w:tcPr>
          <w:p w14:paraId="082F8D8A"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3558F26"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46163A2" w14:textId="38B47EA2"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220B42E5" w14:textId="77777777"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cơ quan soạn thảo tiếp tục rà soát quy định về hệ thống hình thức xử phạt, bảo đảm phân định rõ hình thức xử phạt chính, hình thức xử phạt bổ sung và biện pháp khắc phục hậu quả; đồng thời bảo đảm tương xứng giữa tính chất, mức độ vi phạm với hậu quả pháp lý áp dụng. Hệ thống chế tài cần đủ sức răn đe, phòng ngừa nhưng cũng phải bảo đảm quyền sở hữu, quyền tự do kinh doanh hợp pháp và nguyên tắc cá thể hóa trách nhiệm.</w:t>
            </w:r>
          </w:p>
          <w:p w14:paraId="251212AD" w14:textId="77777777"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Về hình thức phạt tiền, mức phạt tối đa trong một số lĩnh vực có thể chưa còn phù hợp với quy mô lợi ích bất hợp pháp mà chủ thể vi phạm thu được. Nguyên tắc cơ bản là mức phạt phải đủ lớn để triệt tiêu động cơ vi phạm, song việc nâng mức phạt cần dựa trên số liệu thực tiễn, mức độ nguy hiểm của hành vi, khả năng thi hành và tác động đối với người dân, doanh nghiệp, nhất là doanh nghiệp nhỏ và vừa.</w:t>
            </w:r>
          </w:p>
          <w:p w14:paraId="41634C44" w14:textId="77777777"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Về hình thức tịch thu tang vật, phương tiện, đề nghị làm rõ cơ chế bảo vệ quyền, lợi ích hợp pháp của chủ sở hữu, người quản lý, người sử dụng hợp pháp trong trường hợp tang vật, phương tiện thuộc sở hữu của bên thứ ba thiện chí, không biết và không có lỗi trong việc </w:t>
            </w:r>
            <w:r w:rsidRPr="00BF2E31">
              <w:rPr>
                <w:rFonts w:ascii="Times New Roman" w:eastAsia="Times New Roman" w:hAnsi="Times New Roman" w:cs="Times New Roman"/>
                <w:sz w:val="26"/>
                <w:szCs w:val="26"/>
              </w:rPr>
              <w:lastRenderedPageBreak/>
              <w:t>để tài sản được sử dụng vào hành vi vi phạm. Quy định cần vừa bảo đảm hiệu quả xử lý vi phạm, vừa tránh xâm phạm quyền sở hữu hợp pháp của người không liên quan.</w:t>
            </w:r>
          </w:p>
          <w:p w14:paraId="1971A93E" w14:textId="77777777"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Về hình thức đình chỉ hoạt động có thời hạn, đây là biện pháp có tác động lớn đến hoạt động sản xuất, kinh doanh, việc làm của người lao động và quyền lợi của bên thứ ba. Do đó, đề nghị quy định chặt chẽ hơn về điều kiện áp dụng, thẩm quyền, trình tự, thủ tục, trách nhiệm giải trình và cơ chế khiếu nại, khởi kiện, yêu cầu áp dụng biện pháp khẩn cấp tạm thời khi có căn cứ.</w:t>
            </w:r>
          </w:p>
          <w:p w14:paraId="4738103C" w14:textId="61623F20"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nghiên cứu bổ sung quy định theo hướng điều chỉnh mức phạt tiền tối đa theo lộ trình và có cơ chế cập nhật phù hợp với chỉ số giá tiêu dùng, biến động kinh tế - xã hội; bổ sung quy định bảo vệ chủ sở hữu thiện chí khi tịch thu tang vật, phương tiện; nghiên cứu hình thức công khai thông tin vi phạm đối với tổ chức, doanh nghiệp trong một số lĩnh vực ảnh hưởng trực tiếp đến sức khỏe, an toàn, môi trường, quyền lợi người tiêu dùng, nhưng phải bảo đảm nguyên tắc chính xác, khách quan, có thời hạn và có cơ chế cải chính, khắc phục khi quyết định xử phạt bị sửa đổi hoặc hủy bỏ.</w:t>
            </w:r>
          </w:p>
        </w:tc>
        <w:tc>
          <w:tcPr>
            <w:tcW w:w="3070" w:type="dxa"/>
            <w:shd w:val="clear" w:color="auto" w:fill="FFFFFF"/>
            <w:tcMar>
              <w:top w:w="57" w:type="dxa"/>
              <w:left w:w="57" w:type="dxa"/>
              <w:bottom w:w="57" w:type="dxa"/>
              <w:right w:w="57" w:type="dxa"/>
            </w:tcMar>
            <w:vAlign w:val="center"/>
          </w:tcPr>
          <w:p w14:paraId="0EF78FED" w14:textId="7A8BB423"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Tiếp thu. Cơ quan soạn thảo sẽ rà soát kỹ lưỡng trong quá trình xây dựng Luật và các Nghị định của Chính phủ.</w:t>
            </w:r>
          </w:p>
          <w:p w14:paraId="69AB3332" w14:textId="39013C48" w:rsidR="00163C0A" w:rsidRPr="00BF2E31" w:rsidRDefault="00163C0A" w:rsidP="001F1AC4">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Về hình thức tịch thu tang vật, phương tiện, dự thảo Luật đã có quy định tại Điều 110: “Đối với tang vật, phương tiện đang bị tạm giữ do bị chiếm đoạt, sử dụng trái phép để vi phạm hành chính thuộc trường hợp bị tịch thu thì khi hết thời hạn tạm giữ phải trả lại cho chủ sở hữu, người quản lý hoặc người sử dụng hợp pháp; cá nhân, tổ chức vi phạm phải nộp một khoản tiền tương đương trị giá tang vật, </w:t>
            </w:r>
            <w:r w:rsidRPr="00BF2E31">
              <w:rPr>
                <w:rFonts w:ascii="Times New Roman" w:eastAsia="Times New Roman" w:hAnsi="Times New Roman" w:cs="Times New Roman"/>
                <w:sz w:val="26"/>
                <w:szCs w:val="26"/>
              </w:rPr>
              <w:lastRenderedPageBreak/>
              <w:t>phương tiện vi phạm hành chính vào ngân sách nhà nước”.</w:t>
            </w:r>
          </w:p>
          <w:p w14:paraId="6A6910AF" w14:textId="61739B82" w:rsidR="00163C0A" w:rsidRPr="00BF2E31" w:rsidRDefault="00163C0A" w:rsidP="001F1AC4">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Về hình thức đình chỉ hoạt động có thời hạn, căn cứ từng mức độ, hậu quả của hành vi vi phạm, Chính phủ sẽ có quy định cụ thể theo từng lĩnh vực.</w:t>
            </w:r>
          </w:p>
          <w:p w14:paraId="178E1277" w14:textId="77777777" w:rsidR="00163C0A" w:rsidRPr="00BF2E31" w:rsidRDefault="00163C0A" w:rsidP="001F1AC4">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Về lộ trình điều chỉnh mức phạt tiền tối đa sẽ quy định cụ thể trong Nghị định của Chính phủ.</w:t>
            </w:r>
          </w:p>
          <w:p w14:paraId="4CD3AFD7" w14:textId="48DE80F6" w:rsidR="00163C0A" w:rsidRPr="00BF2E31" w:rsidRDefault="00163C0A" w:rsidP="001F1AC4">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Về hình thức công khai thông tin vi phạm, tùy tình hình thực tiễn, cơ quan có thẩm quyền sẽ lựa chọn hình thức công khai cho phù hợp.</w:t>
            </w:r>
          </w:p>
        </w:tc>
      </w:tr>
      <w:tr w:rsidR="00163C0A" w:rsidRPr="00BF2E31" w14:paraId="4A9C0FE4" w14:textId="77777777" w:rsidTr="001B2E7C">
        <w:trPr>
          <w:trHeight w:val="240"/>
        </w:trPr>
        <w:tc>
          <w:tcPr>
            <w:tcW w:w="734" w:type="dxa"/>
            <w:shd w:val="clear" w:color="auto" w:fill="FFFFFF"/>
            <w:tcMar>
              <w:top w:w="57" w:type="dxa"/>
              <w:left w:w="57" w:type="dxa"/>
              <w:bottom w:w="57" w:type="dxa"/>
              <w:right w:w="57" w:type="dxa"/>
            </w:tcMar>
            <w:vAlign w:val="center"/>
          </w:tcPr>
          <w:p w14:paraId="46A3A346"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EBB97CA" w14:textId="0AC0E26D"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23</w:t>
            </w:r>
          </w:p>
        </w:tc>
        <w:tc>
          <w:tcPr>
            <w:tcW w:w="2126" w:type="dxa"/>
            <w:shd w:val="clear" w:color="auto" w:fill="FFFFFF"/>
            <w:tcMar>
              <w:top w:w="57" w:type="dxa"/>
              <w:left w:w="57" w:type="dxa"/>
              <w:bottom w:w="57" w:type="dxa"/>
              <w:right w:w="57" w:type="dxa"/>
            </w:tcMar>
            <w:vAlign w:val="center"/>
          </w:tcPr>
          <w:p w14:paraId="4DBACE50" w14:textId="4951D441"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1289BA2B" w14:textId="3C42B9B0" w:rsidR="00163C0A" w:rsidRPr="00BF2E31" w:rsidRDefault="00163C0A" w:rsidP="00163C0A">
            <w:pPr>
              <w:jc w:val="both"/>
              <w:rPr>
                <w:rFonts w:ascii="Times New Roman" w:hAnsi="Times New Roman" w:cs="Times New Roman"/>
                <w:sz w:val="26"/>
                <w:szCs w:val="26"/>
                <w:lang w:val="en-US"/>
              </w:rPr>
            </w:pPr>
            <w:r w:rsidRPr="00BF2E31">
              <w:rPr>
                <w:rFonts w:ascii="Times New Roman" w:hAnsi="Times New Roman" w:cs="Times New Roman"/>
                <w:sz w:val="26"/>
                <w:szCs w:val="26"/>
                <w:lang w:val="en-US"/>
              </w:rPr>
              <w:t xml:space="preserve">Điểm a khoản 1 Điều 23 quy định cảnh cáo được áp dụng đối với </w:t>
            </w:r>
            <w:r w:rsidRPr="00BF2E31">
              <w:rPr>
                <w:rFonts w:ascii="Times New Roman" w:hAnsi="Times New Roman" w:cs="Times New Roman"/>
                <w:iCs/>
                <w:sz w:val="26"/>
                <w:szCs w:val="26"/>
                <w:lang w:val="en-US"/>
              </w:rPr>
              <w:t>một trong các trường hợp sau đây: “</w:t>
            </w:r>
            <w:r w:rsidRPr="00BF2E31">
              <w:rPr>
                <w:rFonts w:ascii="Times New Roman" w:hAnsi="Times New Roman" w:cs="Times New Roman"/>
                <w:i/>
                <w:iCs/>
                <w:sz w:val="26"/>
                <w:szCs w:val="26"/>
                <w:u w:val="single"/>
                <w:lang w:val="en-US"/>
              </w:rPr>
              <w:t>Cá nhân, tổ chức vi phạm hành chính không nghiêm trọng</w:t>
            </w:r>
            <w:r w:rsidRPr="00BF2E31">
              <w:rPr>
                <w:rFonts w:ascii="Times New Roman" w:hAnsi="Times New Roman" w:cs="Times New Roman"/>
                <w:i/>
                <w:iCs/>
                <w:sz w:val="26"/>
                <w:szCs w:val="26"/>
                <w:lang w:val="en-US"/>
              </w:rPr>
              <w:t>, có tình tiết giảm nhẹ và theo quy định</w:t>
            </w:r>
            <w:r w:rsidRPr="00BF2E31">
              <w:rPr>
                <w:rFonts w:ascii="Times New Roman" w:hAnsi="Times New Roman" w:cs="Times New Roman"/>
                <w:sz w:val="26"/>
                <w:szCs w:val="26"/>
                <w:lang w:val="en-US"/>
              </w:rPr>
              <w:t>”. Tuy nhiên, quy định trên chưa rõ nghĩa thế nào là “</w:t>
            </w:r>
            <w:r w:rsidRPr="00BF2E31">
              <w:rPr>
                <w:rFonts w:ascii="Times New Roman" w:hAnsi="Times New Roman" w:cs="Times New Roman"/>
                <w:i/>
                <w:iCs/>
                <w:sz w:val="26"/>
                <w:szCs w:val="26"/>
                <w:lang w:val="en-US"/>
              </w:rPr>
              <w:t>vi phạm hành chính không nghiêm trọng”</w:t>
            </w:r>
            <w:r w:rsidRPr="00BF2E31">
              <w:rPr>
                <w:rFonts w:ascii="Times New Roman" w:hAnsi="Times New Roman" w:cs="Times New Roman"/>
                <w:sz w:val="26"/>
                <w:szCs w:val="26"/>
                <w:lang w:val="en-US"/>
              </w:rPr>
              <w:t>, đề nghị cơ quan soạn thảo cân nhắc, chỉnh sửa bổ sung cho phù hợp.</w:t>
            </w:r>
          </w:p>
        </w:tc>
        <w:tc>
          <w:tcPr>
            <w:tcW w:w="3070" w:type="dxa"/>
            <w:shd w:val="clear" w:color="auto" w:fill="FFFFFF"/>
            <w:tcMar>
              <w:top w:w="57" w:type="dxa"/>
              <w:left w:w="57" w:type="dxa"/>
              <w:bottom w:w="57" w:type="dxa"/>
              <w:right w:w="57" w:type="dxa"/>
            </w:tcMar>
            <w:vAlign w:val="center"/>
          </w:tcPr>
          <w:p w14:paraId="48B7B4B3" w14:textId="0346CF01"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Chính phủ sẽ quy định cho phù hợp với từng hành vi vi phạm hành chính trong từng lĩnh vực.</w:t>
            </w:r>
          </w:p>
        </w:tc>
      </w:tr>
      <w:tr w:rsidR="00163C0A" w:rsidRPr="00BF2E31" w14:paraId="1B011E88" w14:textId="77777777" w:rsidTr="001B2E7C">
        <w:trPr>
          <w:trHeight w:val="240"/>
        </w:trPr>
        <w:tc>
          <w:tcPr>
            <w:tcW w:w="734" w:type="dxa"/>
            <w:shd w:val="clear" w:color="auto" w:fill="FFFFFF"/>
            <w:tcMar>
              <w:top w:w="57" w:type="dxa"/>
              <w:left w:w="57" w:type="dxa"/>
              <w:bottom w:w="57" w:type="dxa"/>
              <w:right w:w="57" w:type="dxa"/>
            </w:tcMar>
            <w:vAlign w:val="center"/>
          </w:tcPr>
          <w:p w14:paraId="799DBF43"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3BF6573"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0A3CD36" w14:textId="456C1B7E"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5F6779FA" w14:textId="77777777" w:rsidR="00163C0A" w:rsidRPr="00ED0629" w:rsidRDefault="00163C0A" w:rsidP="00ED0629">
            <w:pPr>
              <w:pStyle w:val="BodyText"/>
              <w:spacing w:before="60" w:after="60" w:line="330" w:lineRule="exact"/>
              <w:ind w:firstLine="567"/>
              <w:jc w:val="both"/>
              <w:rPr>
                <w:b/>
                <w:spacing w:val="-4"/>
                <w:sz w:val="26"/>
                <w:szCs w:val="26"/>
              </w:rPr>
            </w:pPr>
            <w:r w:rsidRPr="00ED0629">
              <w:rPr>
                <w:b/>
                <w:spacing w:val="-4"/>
                <w:sz w:val="26"/>
                <w:szCs w:val="26"/>
              </w:rPr>
              <w:t>Về cảnh cáo (Điều 23)</w:t>
            </w:r>
          </w:p>
          <w:p w14:paraId="370461B1" w14:textId="1FBF576B" w:rsidR="00163C0A" w:rsidRPr="00ED0629" w:rsidRDefault="00163C0A" w:rsidP="00ED0629">
            <w:pPr>
              <w:jc w:val="both"/>
              <w:rPr>
                <w:rFonts w:ascii="Times New Roman" w:hAnsi="Times New Roman" w:cs="Times New Roman"/>
                <w:sz w:val="26"/>
                <w:szCs w:val="26"/>
                <w:lang w:val="en-US"/>
              </w:rPr>
            </w:pPr>
            <w:r w:rsidRPr="00ED0629">
              <w:rPr>
                <w:rFonts w:ascii="Times New Roman" w:hAnsi="Times New Roman" w:cs="Times New Roman"/>
                <w:bCs/>
                <w:spacing w:val="-4"/>
                <w:sz w:val="26"/>
                <w:szCs w:val="26"/>
                <w:lang w:val="en-US"/>
              </w:rPr>
              <w:t xml:space="preserve">Khoản 1 điểm b: </w:t>
            </w:r>
            <w:r w:rsidRPr="00ED0629">
              <w:rPr>
                <w:rFonts w:ascii="Times New Roman" w:hAnsi="Times New Roman" w:cs="Times New Roman"/>
                <w:bCs/>
                <w:spacing w:val="-4"/>
                <w:sz w:val="26"/>
                <w:szCs w:val="26"/>
                <w:lang w:val="vi-VN"/>
              </w:rPr>
              <w:t xml:space="preserve">Có ý kiến đề nghị </w:t>
            </w:r>
            <w:r w:rsidRPr="00ED0629">
              <w:rPr>
                <w:rFonts w:ascii="Times New Roman" w:hAnsi="Times New Roman" w:cs="Times New Roman"/>
                <w:bCs/>
                <w:spacing w:val="-4"/>
                <w:sz w:val="26"/>
                <w:szCs w:val="26"/>
                <w:lang w:val="en-US"/>
              </w:rPr>
              <w:t>Ban soạn thảo nghiên cứu quy định xử lý đối tượng là người chưa thành niên vi phạm để đảm bảo thống nhất trong các văn bản pháp luật.</w:t>
            </w:r>
          </w:p>
        </w:tc>
        <w:tc>
          <w:tcPr>
            <w:tcW w:w="3070" w:type="dxa"/>
            <w:shd w:val="clear" w:color="auto" w:fill="FFFFFF"/>
            <w:tcMar>
              <w:top w:w="57" w:type="dxa"/>
              <w:left w:w="57" w:type="dxa"/>
              <w:bottom w:w="57" w:type="dxa"/>
              <w:right w:w="57" w:type="dxa"/>
            </w:tcMar>
            <w:vAlign w:val="center"/>
          </w:tcPr>
          <w:p w14:paraId="3E248B4F" w14:textId="122F1F16" w:rsidR="00163C0A" w:rsidRPr="00ED0629" w:rsidRDefault="00C71440"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Tại Chương I Phần thứ năm dự thảo Luật đã quy định về xử lý vi phạm hành chính đối với người chưa thành niên</w:t>
            </w:r>
          </w:p>
        </w:tc>
      </w:tr>
      <w:tr w:rsidR="00163C0A" w:rsidRPr="00BF2E31" w14:paraId="7FB1C98D" w14:textId="77777777" w:rsidTr="001B2E7C">
        <w:trPr>
          <w:trHeight w:val="240"/>
        </w:trPr>
        <w:tc>
          <w:tcPr>
            <w:tcW w:w="734" w:type="dxa"/>
            <w:shd w:val="clear" w:color="auto" w:fill="FFFFFF"/>
            <w:tcMar>
              <w:top w:w="57" w:type="dxa"/>
              <w:left w:w="57" w:type="dxa"/>
              <w:bottom w:w="57" w:type="dxa"/>
              <w:right w:w="57" w:type="dxa"/>
            </w:tcMar>
            <w:vAlign w:val="center"/>
          </w:tcPr>
          <w:p w14:paraId="72578113" w14:textId="1ECC0E59"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1FFA2ED" w14:textId="3EE9B30F"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24</w:t>
            </w:r>
          </w:p>
        </w:tc>
        <w:tc>
          <w:tcPr>
            <w:tcW w:w="2126" w:type="dxa"/>
            <w:shd w:val="clear" w:color="auto" w:fill="FFFFFF"/>
            <w:tcMar>
              <w:top w:w="57" w:type="dxa"/>
              <w:left w:w="57" w:type="dxa"/>
              <w:bottom w:w="57" w:type="dxa"/>
              <w:right w:w="57" w:type="dxa"/>
            </w:tcMar>
            <w:vAlign w:val="center"/>
          </w:tcPr>
          <w:p w14:paraId="671A1CA9" w14:textId="7E03022D"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6FCA72EE" w14:textId="19CFBC6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khoản 2 Điều 24 giao Chính phủ quy định mức phạt tiền tối đa trong từng lĩnh vực quản lý nhà nước; đồng thời, nội dung này cũng đang được quy định tại khoản 1 Điều 25 của dự thảo Luật. Do đó, đề nghị rà soát lại để tránh quy định trùng lặp.</w:t>
            </w:r>
          </w:p>
        </w:tc>
        <w:tc>
          <w:tcPr>
            <w:tcW w:w="3070" w:type="dxa"/>
            <w:shd w:val="clear" w:color="auto" w:fill="FFFFFF"/>
            <w:tcMar>
              <w:top w:w="57" w:type="dxa"/>
              <w:left w:w="57" w:type="dxa"/>
              <w:bottom w:w="57" w:type="dxa"/>
              <w:right w:w="57" w:type="dxa"/>
            </w:tcMar>
            <w:vAlign w:val="center"/>
          </w:tcPr>
          <w:p w14:paraId="44A8181C" w14:textId="65AAD580"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Tiếp thu, bỏ quy định khoản 2 Điều 24 và chỉnh lý khoản 1 Điều 25 dự thảo Luật để tránh trùng dẫm. </w:t>
            </w:r>
          </w:p>
        </w:tc>
      </w:tr>
      <w:tr w:rsidR="00163C0A" w:rsidRPr="00BF2E31" w14:paraId="68E4F7BE" w14:textId="77777777" w:rsidTr="001B2E7C">
        <w:trPr>
          <w:trHeight w:val="240"/>
        </w:trPr>
        <w:tc>
          <w:tcPr>
            <w:tcW w:w="734" w:type="dxa"/>
            <w:shd w:val="clear" w:color="auto" w:fill="FFFFFF"/>
            <w:tcMar>
              <w:top w:w="57" w:type="dxa"/>
              <w:left w:w="57" w:type="dxa"/>
              <w:bottom w:w="57" w:type="dxa"/>
              <w:right w:w="57" w:type="dxa"/>
            </w:tcMar>
            <w:vAlign w:val="center"/>
          </w:tcPr>
          <w:p w14:paraId="2E1C229D"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868BDBA"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5433022" w14:textId="7895DE5E"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Cà Mau</w:t>
            </w:r>
          </w:p>
        </w:tc>
        <w:tc>
          <w:tcPr>
            <w:tcW w:w="7136" w:type="dxa"/>
            <w:shd w:val="clear" w:color="auto" w:fill="FFFFFF"/>
            <w:tcMar>
              <w:top w:w="57" w:type="dxa"/>
              <w:left w:w="57" w:type="dxa"/>
              <w:bottom w:w="57" w:type="dxa"/>
              <w:right w:w="57" w:type="dxa"/>
            </w:tcMar>
            <w:vAlign w:val="center"/>
          </w:tcPr>
          <w:p w14:paraId="51223D75"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Khoản 1 và 3: Dự thảo cho phép Hội đồng nhân dân thành phố quyết định mức phạt tiền cao hơn (không quá 02 lần mức phạt chung) trong một số lĩnh vực như giao thông, đất đai, xây dựng.</w:t>
            </w:r>
          </w:p>
          <w:p w14:paraId="6D9A5E97" w14:textId="299C9024"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Đề nghị Ban soạn thảo xem xét bổ sung cơ chế kiểm soát để tránh việc lạm dụng thẩm quyền địa phương gây ra sự bất bình đẳng quá lớn về chế tài giữa các vùng miền, đặc biệt là khi các thành phố có ranh giới giáp ranh với các tỉnh lân cận.</w:t>
            </w:r>
          </w:p>
        </w:tc>
        <w:tc>
          <w:tcPr>
            <w:tcW w:w="3070" w:type="dxa"/>
            <w:shd w:val="clear" w:color="auto" w:fill="FFFFFF"/>
            <w:tcMar>
              <w:top w:w="57" w:type="dxa"/>
              <w:left w:w="57" w:type="dxa"/>
              <w:bottom w:w="57" w:type="dxa"/>
              <w:right w:w="57" w:type="dxa"/>
            </w:tcMar>
            <w:vAlign w:val="center"/>
          </w:tcPr>
          <w:p w14:paraId="562BC9AE" w14:textId="29C8D780"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Khi HĐND các tỉnh, thành phố quy định sẽ phải đánh giá kỹ lưỡng để tránh việc lạm dụng</w:t>
            </w:r>
            <w:r w:rsidRPr="00BF2E31">
              <w:rPr>
                <w:rFonts w:ascii="Times New Roman" w:hAnsi="Times New Roman" w:cs="Times New Roman"/>
                <w:sz w:val="26"/>
                <w:szCs w:val="26"/>
              </w:rPr>
              <w:t xml:space="preserve"> thẩm quyền.</w:t>
            </w:r>
          </w:p>
        </w:tc>
      </w:tr>
      <w:tr w:rsidR="00163C0A" w:rsidRPr="00BF2E31" w14:paraId="3B232CFC" w14:textId="77777777" w:rsidTr="001B2E7C">
        <w:trPr>
          <w:trHeight w:val="240"/>
        </w:trPr>
        <w:tc>
          <w:tcPr>
            <w:tcW w:w="734" w:type="dxa"/>
            <w:shd w:val="clear" w:color="auto" w:fill="FFFFFF"/>
            <w:tcMar>
              <w:top w:w="57" w:type="dxa"/>
              <w:left w:w="57" w:type="dxa"/>
              <w:bottom w:w="57" w:type="dxa"/>
              <w:right w:w="57" w:type="dxa"/>
            </w:tcMar>
            <w:vAlign w:val="center"/>
          </w:tcPr>
          <w:p w14:paraId="3FF56F75"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5C1B15F"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2BE697F" w14:textId="5F2F377F"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Thái Nguyên</w:t>
            </w:r>
          </w:p>
        </w:tc>
        <w:tc>
          <w:tcPr>
            <w:tcW w:w="7136" w:type="dxa"/>
            <w:shd w:val="clear" w:color="auto" w:fill="FFFFFF"/>
            <w:tcMar>
              <w:top w:w="57" w:type="dxa"/>
              <w:left w:w="57" w:type="dxa"/>
              <w:bottom w:w="57" w:type="dxa"/>
              <w:right w:w="57" w:type="dxa"/>
            </w:tcMar>
            <w:vAlign w:val="center"/>
          </w:tcPr>
          <w:p w14:paraId="1E946F13" w14:textId="683E9000" w:rsidR="00163C0A" w:rsidRPr="00BF2E31" w:rsidRDefault="00163C0A" w:rsidP="00163C0A">
            <w:pPr>
              <w:keepNext/>
              <w:spacing w:before="120" w:after="120" w:line="360" w:lineRule="exact"/>
              <w:ind w:firstLine="720"/>
              <w:jc w:val="both"/>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Phạt tiền (Điều 24)</w:t>
            </w:r>
          </w:p>
          <w:p w14:paraId="3F75F615" w14:textId="3CB9E3D0" w:rsidR="00163C0A" w:rsidRPr="00BF2E31" w:rsidRDefault="00163C0A" w:rsidP="00163C0A">
            <w:pPr>
              <w:spacing w:before="120" w:after="120" w:line="360" w:lineRule="exact"/>
              <w:ind w:firstLine="720"/>
              <w:jc w:val="both"/>
              <w:rPr>
                <w:rFonts w:ascii="Times New Roman" w:eastAsia="Times New Roman" w:hAnsi="Times New Roman" w:cs="Times New Roman"/>
                <w:i/>
                <w:sz w:val="26"/>
                <w:szCs w:val="26"/>
              </w:rPr>
            </w:pPr>
            <w:r w:rsidRPr="00BF2E31">
              <w:rPr>
                <w:rFonts w:ascii="Times New Roman" w:eastAsia="Times New Roman" w:hAnsi="Times New Roman" w:cs="Times New Roman"/>
                <w:bCs/>
                <w:sz w:val="26"/>
                <w:szCs w:val="26"/>
              </w:rPr>
              <w:t>Khoản 1 quy định:</w:t>
            </w:r>
            <w:r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i/>
                <w:sz w:val="26"/>
                <w:szCs w:val="26"/>
              </w:rPr>
              <w:t xml:space="preserve">“... Đối với </w:t>
            </w:r>
            <w:r w:rsidRPr="00BF2E31">
              <w:rPr>
                <w:rFonts w:ascii="Times New Roman" w:eastAsia="Times New Roman" w:hAnsi="Times New Roman" w:cs="Times New Roman"/>
                <w:b/>
                <w:sz w:val="26"/>
                <w:szCs w:val="26"/>
                <w:u w:val="single"/>
              </w:rPr>
              <w:t>địa bàn thuộc các</w:t>
            </w:r>
            <w:r w:rsidRPr="00BF2E31">
              <w:rPr>
                <w:rFonts w:ascii="Times New Roman" w:eastAsia="Times New Roman" w:hAnsi="Times New Roman" w:cs="Times New Roman"/>
                <w:b/>
                <w:i/>
                <w:sz w:val="26"/>
                <w:szCs w:val="26"/>
                <w:u w:val="single"/>
              </w:rPr>
              <w:t xml:space="preserve"> thành phố</w:t>
            </w:r>
            <w:hyperlink r:id="rId8" w:anchor="_ftn26" w:history="1"/>
            <w:r w:rsidRPr="00BF2E31">
              <w:rPr>
                <w:rFonts w:ascii="Times New Roman" w:eastAsia="Times New Roman" w:hAnsi="Times New Roman" w:cs="Times New Roman"/>
                <w:b/>
                <w:i/>
                <w:sz w:val="26"/>
                <w:szCs w:val="26"/>
                <w:u w:val="single"/>
              </w:rPr>
              <w:t> </w:t>
            </w:r>
            <w:r w:rsidRPr="00BF2E31">
              <w:rPr>
                <w:rFonts w:ascii="Times New Roman" w:eastAsia="Times New Roman" w:hAnsi="Times New Roman" w:cs="Times New Roman"/>
                <w:i/>
                <w:sz w:val="26"/>
                <w:szCs w:val="26"/>
              </w:rPr>
              <w:t xml:space="preserve">thì mức phạt tiền có thể cao hơn, nhưng tối đa không quá 02 lần mức phạt chung áp dụng  đối với cùng hành vi vi phạm trong các lĩnh vực trật tự, an toàn giao thông đường bộ; đất đai; xây dựng; </w:t>
            </w:r>
            <w:r w:rsidRPr="00BF2E31">
              <w:rPr>
                <w:rFonts w:ascii="Times New Roman" w:eastAsia="Times New Roman" w:hAnsi="Times New Roman" w:cs="Times New Roman"/>
                <w:i/>
                <w:sz w:val="26"/>
                <w:szCs w:val="26"/>
              </w:rPr>
              <w:lastRenderedPageBreak/>
              <w:t>bảo vệ môi trường; an ninh, trật tự, an toàn  xã hội; an toàn thực phẩm; phòng cháy, chữa cháy và cứu nạn, cứu hộ.”</w:t>
            </w:r>
          </w:p>
          <w:p w14:paraId="2B6E56BA" w14:textId="0C6A0D88" w:rsidR="00163C0A" w:rsidRPr="00BF2E31" w:rsidRDefault="00163C0A" w:rsidP="00163C0A">
            <w:pPr>
              <w:spacing w:before="120" w:after="120" w:line="360" w:lineRule="exact"/>
              <w:ind w:firstLine="720"/>
              <w:jc w:val="both"/>
              <w:rPr>
                <w:rFonts w:ascii="Times New Roman" w:hAnsi="Times New Roman" w:cs="Times New Roman"/>
                <w:sz w:val="26"/>
                <w:szCs w:val="26"/>
              </w:rPr>
            </w:pPr>
            <w:r w:rsidRPr="00BF2E31">
              <w:rPr>
                <w:rFonts w:ascii="Times New Roman" w:hAnsi="Times New Roman" w:cs="Times New Roman"/>
                <w:sz w:val="26"/>
                <w:szCs w:val="26"/>
              </w:rPr>
              <w:t xml:space="preserve">Tuy nhiên, theo quy định tại khoản 1 Điều 1 Luật Tổ chức chính quyền địa phương, đơn vị hành chính được tổ chức thành 02 cấp gồm cấp tỉnh (tỉnh, thành phố trực thuộc trung ương) và cấp xã </w:t>
            </w:r>
            <w:r w:rsidRPr="00BF2E31">
              <w:rPr>
                <w:rFonts w:ascii="Times New Roman" w:hAnsi="Times New Roman" w:cs="Times New Roman"/>
                <w:i/>
                <w:sz w:val="26"/>
                <w:szCs w:val="26"/>
              </w:rPr>
              <w:t>(xã, phường, đặc khu)</w:t>
            </w:r>
            <w:r w:rsidRPr="00BF2E31">
              <w:rPr>
                <w:rFonts w:ascii="Times New Roman" w:hAnsi="Times New Roman" w:cs="Times New Roman"/>
                <w:sz w:val="26"/>
                <w:szCs w:val="26"/>
              </w:rPr>
              <w:t xml:space="preserve">. Do đó, thuật ngữ </w:t>
            </w:r>
            <w:r w:rsidRPr="00BF2E31">
              <w:rPr>
                <w:rFonts w:ascii="Times New Roman" w:hAnsi="Times New Roman" w:cs="Times New Roman"/>
                <w:i/>
                <w:sz w:val="26"/>
                <w:szCs w:val="26"/>
              </w:rPr>
              <w:t>“địa bàn thuộc các thành phố”</w:t>
            </w:r>
            <w:r w:rsidRPr="00BF2E31">
              <w:rPr>
                <w:rFonts w:ascii="Times New Roman" w:hAnsi="Times New Roman" w:cs="Times New Roman"/>
                <w:sz w:val="26"/>
                <w:szCs w:val="26"/>
              </w:rPr>
              <w:t xml:space="preserve"> trong dự thảo chưa xác định rõ phạm vi áp dụng, có thể dẫn đến nhiều cách hiểu khác nhau trong quá trình tổ chức </w:t>
            </w:r>
            <w:r w:rsidRPr="00BF2E31">
              <w:rPr>
                <w:rFonts w:ascii="Times New Roman" w:hAnsi="Times New Roman" w:cs="Times New Roman"/>
                <w:sz w:val="26"/>
                <w:szCs w:val="26"/>
              </w:rPr>
              <w:br/>
              <w:t>thực hiện.</w:t>
            </w:r>
          </w:p>
          <w:p w14:paraId="4DE1FAC3" w14:textId="40FC7E7B"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 Đề nghị cơ quan soạn thảo rà soát quy định tại khoản 1 Điều 24 về việc áp dụng mức phạt tiền cao hơn đối với </w:t>
            </w:r>
            <w:r w:rsidRPr="00BF2E31">
              <w:rPr>
                <w:rFonts w:ascii="Times New Roman" w:hAnsi="Times New Roman" w:cs="Times New Roman"/>
                <w:i/>
                <w:sz w:val="26"/>
                <w:szCs w:val="26"/>
              </w:rPr>
              <w:t>“địa bàn thuộc các thành phố”</w:t>
            </w:r>
            <w:r w:rsidRPr="00BF2E31">
              <w:rPr>
                <w:rFonts w:ascii="Times New Roman" w:hAnsi="Times New Roman" w:cs="Times New Roman"/>
                <w:sz w:val="26"/>
                <w:szCs w:val="26"/>
              </w:rPr>
              <w:t xml:space="preserve"> để bảo đảm thống nhất với Luật Tổ chức chính quyền địa phương và mô hình  chính quyền địa phương 02 cấp hiện nay; đồng thời quy định cụ thể theo hướng xác định rõ phạm vi áp dụng </w:t>
            </w:r>
            <w:r w:rsidRPr="00BF2E31">
              <w:rPr>
                <w:rFonts w:ascii="Times New Roman" w:hAnsi="Times New Roman" w:cs="Times New Roman"/>
                <w:i/>
                <w:sz w:val="26"/>
                <w:szCs w:val="26"/>
              </w:rPr>
              <w:t>(địa bàn các thành phố trực thuộc trung ương hoặc các phường thuộc thành phố trực thuộc trung ương)</w:t>
            </w:r>
            <w:r w:rsidRPr="00BF2E31">
              <w:rPr>
                <w:rFonts w:ascii="Times New Roman" w:hAnsi="Times New Roman" w:cs="Times New Roman"/>
                <w:sz w:val="26"/>
                <w:szCs w:val="26"/>
              </w:rPr>
              <w:t xml:space="preserve">, đề đảm bảo tính minh bạch, khả thi và tránh phát sinh cách hiểu, cách áp dụng khác nhau giữa các </w:t>
            </w:r>
            <w:r w:rsidRPr="00BF2E31">
              <w:rPr>
                <w:rFonts w:ascii="Times New Roman" w:hAnsi="Times New Roman" w:cs="Times New Roman"/>
                <w:sz w:val="26"/>
                <w:szCs w:val="26"/>
              </w:rPr>
              <w:br/>
              <w:t>địa phương.</w:t>
            </w:r>
          </w:p>
        </w:tc>
        <w:tc>
          <w:tcPr>
            <w:tcW w:w="3070" w:type="dxa"/>
            <w:shd w:val="clear" w:color="auto" w:fill="FFFFFF"/>
            <w:tcMar>
              <w:top w:w="57" w:type="dxa"/>
              <w:left w:w="57" w:type="dxa"/>
              <w:bottom w:w="57" w:type="dxa"/>
              <w:right w:w="57" w:type="dxa"/>
            </w:tcMar>
            <w:vAlign w:val="center"/>
          </w:tcPr>
          <w:p w14:paraId="715DEB92" w14:textId="2C6E86D6"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Quy định “địa bàn thuộc các thành phố” bao gồm xã, phường, đặc khu thuộc thành phố đó.</w:t>
            </w:r>
          </w:p>
        </w:tc>
      </w:tr>
      <w:tr w:rsidR="00163C0A" w:rsidRPr="00BF2E31" w14:paraId="66B61161" w14:textId="77777777" w:rsidTr="001B2E7C">
        <w:trPr>
          <w:trHeight w:val="240"/>
        </w:trPr>
        <w:tc>
          <w:tcPr>
            <w:tcW w:w="734" w:type="dxa"/>
            <w:shd w:val="clear" w:color="auto" w:fill="FFFFFF"/>
            <w:tcMar>
              <w:top w:w="57" w:type="dxa"/>
              <w:left w:w="57" w:type="dxa"/>
              <w:bottom w:w="57" w:type="dxa"/>
              <w:right w:w="57" w:type="dxa"/>
            </w:tcMar>
            <w:vAlign w:val="center"/>
          </w:tcPr>
          <w:p w14:paraId="4DE5727F"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6665ABC"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FB3CE04" w14:textId="4746E41D"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Đồng Tháp</w:t>
            </w:r>
          </w:p>
        </w:tc>
        <w:tc>
          <w:tcPr>
            <w:tcW w:w="7136" w:type="dxa"/>
            <w:shd w:val="clear" w:color="auto" w:fill="FFFFFF"/>
            <w:tcMar>
              <w:top w:w="57" w:type="dxa"/>
              <w:left w:w="57" w:type="dxa"/>
              <w:bottom w:w="57" w:type="dxa"/>
              <w:right w:w="57" w:type="dxa"/>
            </w:tcMar>
            <w:vAlign w:val="center"/>
          </w:tcPr>
          <w:p w14:paraId="42FAA0A7" w14:textId="77777777" w:rsidR="00163C0A" w:rsidRPr="00BF2E31" w:rsidRDefault="00163C0A" w:rsidP="00163C0A">
            <w:pPr>
              <w:jc w:val="both"/>
              <w:rPr>
                <w:rFonts w:ascii="Times New Roman" w:hAnsi="Times New Roman" w:cs="Times New Roman"/>
                <w:i/>
                <w:iCs/>
                <w:sz w:val="26"/>
                <w:szCs w:val="26"/>
                <w:lang w:val="en-US"/>
              </w:rPr>
            </w:pPr>
            <w:r w:rsidRPr="00BF2E31">
              <w:rPr>
                <w:rFonts w:ascii="Times New Roman" w:hAnsi="Times New Roman" w:cs="Times New Roman"/>
                <w:sz w:val="26"/>
                <w:szCs w:val="26"/>
                <w:lang w:val="en-US"/>
              </w:rPr>
              <w:t xml:space="preserve">+ Mức phạt tiền tối thiểu đối với cá nhân là 50.000 đồng. Đề nghị điều chỉnh mức tối thiểu là 100.000 đồng </w:t>
            </w:r>
            <w:r w:rsidRPr="00BF2E31">
              <w:rPr>
                <w:rFonts w:ascii="Times New Roman" w:hAnsi="Times New Roman" w:cs="Times New Roman"/>
                <w:i/>
                <w:iCs/>
                <w:sz w:val="26"/>
                <w:szCs w:val="26"/>
                <w:lang w:val="en-US"/>
              </w:rPr>
              <w:t>(mức phạt 50.000 đồng thấp, không có tác dụng răn đe, phòng ngừa vi phạm).</w:t>
            </w:r>
          </w:p>
          <w:p w14:paraId="3FF342B3" w14:textId="23F200CF"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lang w:val="en-US"/>
              </w:rPr>
              <w:t xml:space="preserve">+ Khoản 2, nội dung: </w:t>
            </w:r>
            <w:r w:rsidRPr="00BF2E31">
              <w:rPr>
                <w:rFonts w:ascii="Times New Roman" w:hAnsi="Times New Roman" w:cs="Times New Roman"/>
                <w:i/>
                <w:iCs/>
                <w:sz w:val="26"/>
                <w:szCs w:val="26"/>
                <w:lang w:val="en-US"/>
              </w:rPr>
              <w:t>“Chính phủ quy định mức phạt tiền tối đa trong từng lĩnh vực quản lý nhà nước”</w:t>
            </w:r>
            <w:r w:rsidRPr="00BF2E31">
              <w:rPr>
                <w:rFonts w:ascii="Times New Roman" w:hAnsi="Times New Roman" w:cs="Times New Roman"/>
                <w:sz w:val="26"/>
                <w:szCs w:val="26"/>
                <w:lang w:val="en-US"/>
              </w:rPr>
              <w:t xml:space="preserve"> và tại khoản 1 Điều 25 quy </w:t>
            </w:r>
            <w:r w:rsidRPr="00BF2E31">
              <w:rPr>
                <w:rFonts w:ascii="Times New Roman" w:hAnsi="Times New Roman" w:cs="Times New Roman"/>
                <w:sz w:val="26"/>
                <w:szCs w:val="26"/>
                <w:lang w:val="en-US"/>
              </w:rPr>
              <w:lastRenderedPageBreak/>
              <w:t xml:space="preserve">định nội dung </w:t>
            </w:r>
            <w:r w:rsidRPr="00BF2E31">
              <w:rPr>
                <w:rFonts w:ascii="Times New Roman" w:hAnsi="Times New Roman" w:cs="Times New Roman"/>
                <w:i/>
                <w:iCs/>
                <w:sz w:val="26"/>
                <w:szCs w:val="26"/>
                <w:lang w:val="en-US"/>
              </w:rPr>
              <w:t>“mức phạt tiền tối đa trong các lĩnh vực quản lý nhà nước đối với cá nhân do Chính phủ quy định”</w:t>
            </w:r>
            <w:r w:rsidRPr="00BF2E31">
              <w:rPr>
                <w:rFonts w:ascii="Times New Roman" w:hAnsi="Times New Roman" w:cs="Times New Roman"/>
                <w:sz w:val="26"/>
                <w:szCs w:val="26"/>
                <w:lang w:val="en-US"/>
              </w:rPr>
              <w:t xml:space="preserve"> gần giống nhau. Do đó, đề nghị nghiên cứu, quy định ngắn gọn, không trùng lặp.</w:t>
            </w:r>
          </w:p>
        </w:tc>
        <w:tc>
          <w:tcPr>
            <w:tcW w:w="3070" w:type="dxa"/>
            <w:shd w:val="clear" w:color="auto" w:fill="FFFFFF"/>
            <w:tcMar>
              <w:top w:w="57" w:type="dxa"/>
              <w:left w:w="57" w:type="dxa"/>
              <w:bottom w:w="57" w:type="dxa"/>
              <w:right w:w="57" w:type="dxa"/>
            </w:tcMar>
            <w:vAlign w:val="center"/>
          </w:tcPr>
          <w:p w14:paraId="7C8337C0" w14:textId="77777777"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 Đây là quy định về mức phạt tiền tối thiểu, mức phạt tiền tối đa đã được thông qua tại Chính sách luật là 1,5 tỷ đối với cá nhân; do đó Chính phủ sẽ quy định cụ thể mức </w:t>
            </w:r>
            <w:r w:rsidRPr="00BF2E31">
              <w:rPr>
                <w:rFonts w:ascii="Times New Roman" w:eastAsia="Times New Roman" w:hAnsi="Times New Roman" w:cs="Times New Roman"/>
                <w:sz w:val="26"/>
                <w:szCs w:val="26"/>
              </w:rPr>
              <w:lastRenderedPageBreak/>
              <w:t xml:space="preserve">xử phạt đối </w:t>
            </w:r>
            <w:proofErr w:type="gramStart"/>
            <w:r w:rsidRPr="00BF2E31">
              <w:rPr>
                <w:rFonts w:ascii="Times New Roman" w:eastAsia="Times New Roman" w:hAnsi="Times New Roman" w:cs="Times New Roman"/>
                <w:sz w:val="26"/>
                <w:szCs w:val="26"/>
              </w:rPr>
              <w:t>với  từng</w:t>
            </w:r>
            <w:proofErr w:type="gramEnd"/>
            <w:r w:rsidRPr="00BF2E31">
              <w:rPr>
                <w:rFonts w:ascii="Times New Roman" w:eastAsia="Times New Roman" w:hAnsi="Times New Roman" w:cs="Times New Roman"/>
                <w:sz w:val="26"/>
                <w:szCs w:val="26"/>
              </w:rPr>
              <w:t xml:space="preserve"> hành vi để đảm bảo tính răn đe.</w:t>
            </w:r>
          </w:p>
          <w:p w14:paraId="72529F4C" w14:textId="5CF065FA"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bỏ quy định khoản 2 Điều 24 và chỉnh lý khoản 1 Điều 25 dự thảo Luật để tránh trùng dẫm.</w:t>
            </w:r>
          </w:p>
        </w:tc>
      </w:tr>
      <w:tr w:rsidR="00163C0A" w:rsidRPr="00BF2E31" w14:paraId="1A6D4EA8" w14:textId="77777777" w:rsidTr="001B2E7C">
        <w:trPr>
          <w:trHeight w:val="240"/>
        </w:trPr>
        <w:tc>
          <w:tcPr>
            <w:tcW w:w="734" w:type="dxa"/>
            <w:shd w:val="clear" w:color="auto" w:fill="FFFFFF"/>
            <w:tcMar>
              <w:top w:w="57" w:type="dxa"/>
              <w:left w:w="57" w:type="dxa"/>
              <w:bottom w:w="57" w:type="dxa"/>
              <w:right w:w="57" w:type="dxa"/>
            </w:tcMar>
            <w:vAlign w:val="center"/>
          </w:tcPr>
          <w:p w14:paraId="1D2F3270"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6AEA411"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4D8EE8D" w14:textId="253D74E3"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714470E9" w14:textId="3255CA05" w:rsidR="00163C0A" w:rsidRPr="00BF2E31" w:rsidRDefault="00163C0A" w:rsidP="00163C0A">
            <w:pPr>
              <w:jc w:val="both"/>
              <w:rPr>
                <w:rFonts w:ascii="Times New Roman" w:hAnsi="Times New Roman" w:cs="Times New Roman"/>
                <w:sz w:val="26"/>
                <w:szCs w:val="26"/>
                <w:lang w:val="en-US"/>
              </w:rPr>
            </w:pPr>
            <w:r w:rsidRPr="00BF2E31">
              <w:rPr>
                <w:rFonts w:ascii="Times New Roman" w:hAnsi="Times New Roman" w:cs="Times New Roman"/>
                <w:sz w:val="26"/>
                <w:szCs w:val="26"/>
              </w:rPr>
              <w:t>Tại khoản 1 Điều 24, đề nghị chỉnh sửa quy định “</w:t>
            </w:r>
            <w:r w:rsidRPr="00BF2E31">
              <w:rPr>
                <w:rFonts w:ascii="Times New Roman" w:hAnsi="Times New Roman" w:cs="Times New Roman"/>
                <w:i/>
                <w:iCs/>
                <w:sz w:val="26"/>
                <w:szCs w:val="26"/>
              </w:rPr>
              <w:t xml:space="preserve">Mức phạt tiền trong xử phạt vi phạm hành chính từ 50.000 đồng đến 1.500.000.000 đồng đối với cá nhân, từ 100.000 đồng đến 3.000.000.000 đồng đối với tổ chức, trừ trường hợp quy định tại </w:t>
            </w:r>
            <w:r w:rsidRPr="00BF2E31">
              <w:rPr>
                <w:rFonts w:ascii="Times New Roman" w:hAnsi="Times New Roman" w:cs="Times New Roman"/>
                <w:i/>
                <w:iCs/>
                <w:sz w:val="26"/>
                <w:szCs w:val="26"/>
                <w:u w:val="single"/>
              </w:rPr>
              <w:t>khoản 3 Điều 24 của Luật này</w:t>
            </w:r>
            <w:r w:rsidRPr="00BF2E31">
              <w:rPr>
                <w:rFonts w:ascii="Times New Roman" w:hAnsi="Times New Roman" w:cs="Times New Roman"/>
                <w:sz w:val="26"/>
                <w:szCs w:val="26"/>
              </w:rPr>
              <w:t>” thành “</w:t>
            </w:r>
            <w:r w:rsidRPr="00BF2E31">
              <w:rPr>
                <w:rFonts w:ascii="Times New Roman" w:hAnsi="Times New Roman" w:cs="Times New Roman"/>
                <w:i/>
                <w:iCs/>
                <w:sz w:val="26"/>
                <w:szCs w:val="26"/>
              </w:rPr>
              <w:t xml:space="preserve">Mức phạt tiền trong xử phạt vi phạm hành chính từ 50.000 đồng đến 1.500.000.000 đồng đối với cá nhân, từ 100.000 đồng đến 3.000.000.000 đồng đối với tổ chức, trừ trường hợp quy định tại </w:t>
            </w:r>
            <w:r w:rsidRPr="00BF2E31">
              <w:rPr>
                <w:rFonts w:ascii="Times New Roman" w:hAnsi="Times New Roman" w:cs="Times New Roman"/>
                <w:b/>
                <w:bCs/>
                <w:i/>
                <w:iCs/>
                <w:sz w:val="26"/>
                <w:szCs w:val="26"/>
                <w:u w:val="single"/>
              </w:rPr>
              <w:t>khoản 3 Điều này</w:t>
            </w:r>
            <w:r w:rsidRPr="00BF2E31">
              <w:rPr>
                <w:rFonts w:ascii="Times New Roman" w:hAnsi="Times New Roman" w:cs="Times New Roman"/>
                <w:sz w:val="26"/>
                <w:szCs w:val="26"/>
              </w:rPr>
              <w:t>” cho chính xác điều khoản được viện dẫn vì nội dung quy định hiện đang ở Điều 24.</w:t>
            </w:r>
          </w:p>
        </w:tc>
        <w:tc>
          <w:tcPr>
            <w:tcW w:w="3070" w:type="dxa"/>
            <w:shd w:val="clear" w:color="auto" w:fill="FFFFFF"/>
            <w:tcMar>
              <w:top w:w="57" w:type="dxa"/>
              <w:left w:w="57" w:type="dxa"/>
              <w:bottom w:w="57" w:type="dxa"/>
              <w:right w:w="57" w:type="dxa"/>
            </w:tcMar>
            <w:vAlign w:val="center"/>
          </w:tcPr>
          <w:p w14:paraId="69AC84BE" w14:textId="0C474D9D"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ED0629">
              <w:rPr>
                <w:rFonts w:ascii="Times New Roman" w:eastAsia="Times New Roman" w:hAnsi="Times New Roman" w:cs="Times New Roman"/>
                <w:sz w:val="26"/>
                <w:szCs w:val="26"/>
              </w:rPr>
              <w:t xml:space="preserve"> hoàn thiện tại dự thảo Luật.</w:t>
            </w:r>
          </w:p>
        </w:tc>
      </w:tr>
      <w:tr w:rsidR="00163C0A" w:rsidRPr="00BF2E31" w14:paraId="24F7C58C" w14:textId="77777777" w:rsidTr="001B2E7C">
        <w:trPr>
          <w:trHeight w:val="240"/>
        </w:trPr>
        <w:tc>
          <w:tcPr>
            <w:tcW w:w="734" w:type="dxa"/>
            <w:shd w:val="clear" w:color="auto" w:fill="FFFFFF"/>
            <w:tcMar>
              <w:top w:w="57" w:type="dxa"/>
              <w:left w:w="57" w:type="dxa"/>
              <w:bottom w:w="57" w:type="dxa"/>
              <w:right w:w="57" w:type="dxa"/>
            </w:tcMar>
            <w:vAlign w:val="center"/>
          </w:tcPr>
          <w:p w14:paraId="4024BFC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CDEB1CD"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657E441" w14:textId="0DB6B5A3"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3562E1EB" w14:textId="77777777" w:rsidR="00163C0A" w:rsidRPr="00BF2E31" w:rsidRDefault="00163C0A" w:rsidP="00163C0A">
            <w:pPr>
              <w:shd w:val="clear" w:color="auto" w:fill="FFFFFF"/>
              <w:spacing w:before="120" w:line="240" w:lineRule="auto"/>
              <w:ind w:firstLine="720"/>
              <w:jc w:val="both"/>
              <w:rPr>
                <w:rFonts w:ascii="Times New Roman" w:hAnsi="Times New Roman" w:cs="Times New Roman"/>
                <w:i/>
                <w:color w:val="000000"/>
                <w:sz w:val="26"/>
                <w:szCs w:val="26"/>
              </w:rPr>
            </w:pPr>
            <w:r w:rsidRPr="00BF2E31">
              <w:rPr>
                <w:rFonts w:ascii="Times New Roman" w:eastAsia="Times New Roman" w:hAnsi="Times New Roman" w:cs="Times New Roman"/>
                <w:b/>
                <w:sz w:val="26"/>
                <w:szCs w:val="26"/>
              </w:rPr>
              <w:t>Tại khoản 2 Điều 24 dự thảo Luật quy định:</w:t>
            </w:r>
            <w:r w:rsidRPr="00BF2E31">
              <w:rPr>
                <w:rFonts w:ascii="Times New Roman" w:eastAsia="Times New Roman" w:hAnsi="Times New Roman" w:cs="Times New Roman"/>
                <w:sz w:val="26"/>
                <w:szCs w:val="26"/>
              </w:rPr>
              <w:t xml:space="preserve"> “</w:t>
            </w:r>
            <w:r w:rsidRPr="00BF2E31">
              <w:rPr>
                <w:rFonts w:ascii="Times New Roman" w:eastAsia="Times New Roman" w:hAnsi="Times New Roman" w:cs="Times New Roman"/>
                <w:i/>
                <w:iCs/>
                <w:sz w:val="26"/>
                <w:szCs w:val="26"/>
              </w:rPr>
              <w:t xml:space="preserve">Chính phủ quy định mức phạt tiền tối đa trong từng lĩnh vực quản lý nhà nước và khung tiền phạt đối với hành vi vi phạm hành chính cụ thể nhưng tối đa của khung tiền phạt không vượt quá mức phạt tiền tối đa của từng lĩnh vực tương ứng”. </w:t>
            </w:r>
            <w:r w:rsidRPr="00BF2E31">
              <w:rPr>
                <w:rFonts w:ascii="Times New Roman" w:eastAsia="Times New Roman" w:hAnsi="Times New Roman" w:cs="Times New Roman"/>
                <w:sz w:val="26"/>
                <w:szCs w:val="26"/>
              </w:rPr>
              <w:t xml:space="preserve">Tại khoản 1 Điều 25 tiếp tục quy định </w:t>
            </w:r>
            <w:r w:rsidRPr="00BF2E31">
              <w:rPr>
                <w:rFonts w:ascii="Times New Roman" w:eastAsia="Times New Roman" w:hAnsi="Times New Roman" w:cs="Times New Roman"/>
                <w:i/>
                <w:iCs/>
                <w:sz w:val="26"/>
                <w:szCs w:val="26"/>
              </w:rPr>
              <w:t>“Mức phạt tiền tối đa trong các lĩnh vực quản lý nhà nước đối với cá nhân do Chính phủ quy định”.</w:t>
            </w:r>
          </w:p>
          <w:p w14:paraId="2D81B496" w14:textId="77777777" w:rsidR="00163C0A" w:rsidRPr="00BF2E31" w:rsidRDefault="00163C0A" w:rsidP="00163C0A">
            <w:pPr>
              <w:shd w:val="clear" w:color="auto" w:fill="FFFFFF"/>
              <w:spacing w:before="120" w:line="240" w:lineRule="auto"/>
              <w:ind w:firstLine="720"/>
              <w:jc w:val="both"/>
              <w:rPr>
                <w:rFonts w:ascii="Times New Roman" w:hAnsi="Times New Roman" w:cs="Times New Roman"/>
                <w:i/>
                <w:color w:val="000000"/>
                <w:sz w:val="26"/>
                <w:szCs w:val="26"/>
              </w:rPr>
            </w:pPr>
            <w:r w:rsidRPr="00BF2E31">
              <w:rPr>
                <w:rFonts w:ascii="Times New Roman" w:eastAsia="Times New Roman" w:hAnsi="Times New Roman" w:cs="Times New Roman"/>
                <w:sz w:val="26"/>
                <w:szCs w:val="26"/>
              </w:rPr>
              <w:t>Tại khoản 2 Điều 57 quy định: “</w:t>
            </w:r>
            <w:r w:rsidRPr="00BF2E31">
              <w:rPr>
                <w:rFonts w:ascii="Times New Roman" w:eastAsia="Times New Roman" w:hAnsi="Times New Roman" w:cs="Times New Roman"/>
                <w:i/>
                <w:iCs/>
                <w:sz w:val="26"/>
                <w:szCs w:val="26"/>
              </w:rPr>
              <w:t xml:space="preserve">Thời hạn thi hành quyết định là 10 ngày, kể từ ngày nhận quyết định xử phạt; trường hợp quyết </w:t>
            </w:r>
            <w:r w:rsidRPr="00BF2E31">
              <w:rPr>
                <w:rFonts w:ascii="Times New Roman" w:eastAsia="Times New Roman" w:hAnsi="Times New Roman" w:cs="Times New Roman"/>
                <w:i/>
                <w:iCs/>
                <w:sz w:val="26"/>
                <w:szCs w:val="26"/>
              </w:rPr>
              <w:lastRenderedPageBreak/>
              <w:t>định xử phạt có ghi thời hạn thi hành nhiều hơn 10 ngày thì thực hiện theo thời hạn đó</w:t>
            </w:r>
            <w:r w:rsidRPr="00BF2E31">
              <w:rPr>
                <w:rFonts w:ascii="Times New Roman" w:eastAsia="Times New Roman" w:hAnsi="Times New Roman" w:cs="Times New Roman"/>
                <w:sz w:val="26"/>
                <w:szCs w:val="26"/>
              </w:rPr>
              <w:t xml:space="preserve">”, trong khi đó, khoản 1 Điều 62 cũng quy định </w:t>
            </w:r>
            <w:r w:rsidRPr="00BF2E31">
              <w:rPr>
                <w:rFonts w:ascii="Times New Roman" w:eastAsia="Times New Roman" w:hAnsi="Times New Roman" w:cs="Times New Roman"/>
                <w:i/>
                <w:iCs/>
                <w:sz w:val="26"/>
                <w:szCs w:val="26"/>
              </w:rPr>
              <w:t>“Cá nhân, tổ chức bị xử phạt vi phạm hành chính phải chấp hành quyết định xử phạt trong thời hạn 10 ngày, kể từ ngày nhận quyết định xử phạt vi phạm hành chính; trường hợp quyết định xử phạt vi phạm hành chính có ghi thời hạn thi hành nhiều hơn 10 ngày thì thực hiện theo thời hạn đó”.</w:t>
            </w:r>
          </w:p>
          <w:p w14:paraId="54DC8933" w14:textId="63F9AB84" w:rsidR="00163C0A" w:rsidRPr="00BF2E31" w:rsidRDefault="00163C0A" w:rsidP="00163C0A">
            <w:pPr>
              <w:jc w:val="both"/>
              <w:rPr>
                <w:rFonts w:ascii="Times New Roman" w:hAnsi="Times New Roman" w:cs="Times New Roman"/>
                <w:sz w:val="26"/>
                <w:szCs w:val="26"/>
              </w:rPr>
            </w:pPr>
            <w:r w:rsidRPr="00BF2E31">
              <w:rPr>
                <w:rFonts w:ascii="Times New Roman" w:eastAsia="Times New Roman" w:hAnsi="Times New Roman" w:cs="Times New Roman"/>
                <w:sz w:val="26"/>
                <w:szCs w:val="26"/>
              </w:rPr>
              <w:t>Một số nội dung quy định tại khoản 2 Điều 24 và khoản 1 Điều 25; tại khoản 2 Điều 57 và khoản 1 Điều 62 có phần trùng lặp, đề nghị cơ quan soạn thảo xem xét, chỉnh sửa theo hướng gộp chung hoặc lược bớt quy định để dự thảo Luật tinh gọn, hợp lý hơn, tránh dàn trải, lặp ý không cần thiết.</w:t>
            </w:r>
          </w:p>
        </w:tc>
        <w:tc>
          <w:tcPr>
            <w:tcW w:w="3070" w:type="dxa"/>
            <w:shd w:val="clear" w:color="auto" w:fill="FFFFFF"/>
            <w:tcMar>
              <w:top w:w="57" w:type="dxa"/>
              <w:left w:w="57" w:type="dxa"/>
              <w:bottom w:w="57" w:type="dxa"/>
              <w:right w:w="57" w:type="dxa"/>
            </w:tcMar>
            <w:vAlign w:val="center"/>
          </w:tcPr>
          <w:p w14:paraId="2B883F79" w14:textId="57CB0FFC" w:rsidR="00163C0A" w:rsidRPr="00BF2E31" w:rsidRDefault="00DE4A3A"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lastRenderedPageBreak/>
              <w:t xml:space="preserve">Tiếp thu, </w:t>
            </w:r>
            <w:r w:rsidR="00072F2F" w:rsidRPr="00ED0629">
              <w:rPr>
                <w:rFonts w:ascii="Times New Roman" w:eastAsia="Times New Roman" w:hAnsi="Times New Roman" w:cs="Times New Roman"/>
                <w:sz w:val="26"/>
                <w:szCs w:val="26"/>
              </w:rPr>
              <w:t>lược bỏ</w:t>
            </w:r>
            <w:r w:rsidRPr="00ED0629">
              <w:rPr>
                <w:rFonts w:ascii="Times New Roman" w:eastAsia="Times New Roman" w:hAnsi="Times New Roman" w:cs="Times New Roman"/>
                <w:sz w:val="26"/>
                <w:szCs w:val="26"/>
              </w:rPr>
              <w:t xml:space="preserve"> khoản 2 Điều 24 để tránh trùng lặp</w:t>
            </w:r>
          </w:p>
        </w:tc>
      </w:tr>
      <w:tr w:rsidR="00163C0A" w:rsidRPr="00BF2E31" w14:paraId="5FD72EA9" w14:textId="77777777" w:rsidTr="001B2E7C">
        <w:trPr>
          <w:trHeight w:val="240"/>
        </w:trPr>
        <w:tc>
          <w:tcPr>
            <w:tcW w:w="734" w:type="dxa"/>
            <w:shd w:val="clear" w:color="auto" w:fill="FFFFFF"/>
            <w:tcMar>
              <w:top w:w="57" w:type="dxa"/>
              <w:left w:w="57" w:type="dxa"/>
              <w:bottom w:w="57" w:type="dxa"/>
              <w:right w:w="57" w:type="dxa"/>
            </w:tcMar>
            <w:vAlign w:val="center"/>
          </w:tcPr>
          <w:p w14:paraId="4ADC5626"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1E1BDA9"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C35A54E" w14:textId="24A60488"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Sơn La</w:t>
            </w:r>
          </w:p>
        </w:tc>
        <w:tc>
          <w:tcPr>
            <w:tcW w:w="7136" w:type="dxa"/>
            <w:shd w:val="clear" w:color="auto" w:fill="FFFFFF"/>
            <w:tcMar>
              <w:top w:w="57" w:type="dxa"/>
              <w:left w:w="57" w:type="dxa"/>
              <w:bottom w:w="57" w:type="dxa"/>
              <w:right w:w="57" w:type="dxa"/>
            </w:tcMar>
            <w:vAlign w:val="center"/>
          </w:tcPr>
          <w:p w14:paraId="411381EC" w14:textId="45BA2AED" w:rsidR="00163C0A" w:rsidRPr="00BF2E31" w:rsidRDefault="00163C0A" w:rsidP="00163C0A">
            <w:pPr>
              <w:spacing w:before="120" w:after="120" w:line="340" w:lineRule="exact"/>
              <w:ind w:firstLine="720"/>
              <w:jc w:val="both"/>
              <w:rPr>
                <w:rFonts w:ascii="Times New Roman" w:hAnsi="Times New Roman" w:cs="Times New Roman"/>
                <w:sz w:val="26"/>
                <w:szCs w:val="26"/>
              </w:rPr>
            </w:pPr>
            <w:r w:rsidRPr="00BF2E31">
              <w:rPr>
                <w:rFonts w:ascii="Times New Roman" w:hAnsi="Times New Roman" w:cs="Times New Roman"/>
                <w:sz w:val="26"/>
                <w:szCs w:val="26"/>
              </w:rPr>
              <w:t>Khoản 2 Điều 24 dự thảo Luật quy định bổ sung phương thức xác định tiền phạt theo tỷ lệ phần trăm doanh thu hoặc số lợi thu được từ hành vi vi phạm. Tuy nhiên, theo thực tiễn thi hành pháp luật xử lý vi phạm hành chính thời gian qua, việc xác định doanh thu, số lợi bất hợp pháp hoặc giá trị thu được từ hành vi vi phạm trong nhiều trường hợp còn gặp khó khăn, đặc biệt đối với hộ kinh doanh, doanh nghiệp nhỏ và hoạt động trên môi trường số. Quy định này có thể làm gia tăng tranh chấp, khiếu nại và kéo dài quá trình xử lý vụ việc. Do đó, đề nghị nghiên cứu giới hạn phạm vi áp dụng đối với một số lĩnh vực đặc thù như chứng khoán, cạnh tranh, thuế, bảo vệ dữ liệu cá nhân hoặc các lĩnh vực mà pháp luật chuyên ngành đã có cơ chế xác định doanh thu, lợi nhuận và số lợi bất hợp pháp để đảm bảo thuận lợi cho việc thi hành pháp luật.</w:t>
            </w:r>
          </w:p>
        </w:tc>
        <w:tc>
          <w:tcPr>
            <w:tcW w:w="3070" w:type="dxa"/>
            <w:shd w:val="clear" w:color="auto" w:fill="FFFFFF"/>
            <w:tcMar>
              <w:top w:w="57" w:type="dxa"/>
              <w:left w:w="57" w:type="dxa"/>
              <w:bottom w:w="57" w:type="dxa"/>
              <w:right w:w="57" w:type="dxa"/>
            </w:tcMar>
            <w:vAlign w:val="center"/>
          </w:tcPr>
          <w:p w14:paraId="246C0A63" w14:textId="77777777" w:rsidR="00163C0A" w:rsidRPr="00BF2E31" w:rsidRDefault="00163C0A" w:rsidP="00163C0A">
            <w:pPr>
              <w:spacing w:before="60" w:after="60" w:line="252" w:lineRule="auto"/>
              <w:jc w:val="center"/>
              <w:rPr>
                <w:rFonts w:ascii="Times New Roman" w:eastAsia="Times New Roman" w:hAnsi="Times New Roman" w:cs="Times New Roman"/>
                <w:sz w:val="26"/>
                <w:szCs w:val="26"/>
              </w:rPr>
            </w:pPr>
          </w:p>
        </w:tc>
      </w:tr>
      <w:tr w:rsidR="00163C0A" w:rsidRPr="00BF2E31" w14:paraId="24C96465" w14:textId="77777777" w:rsidTr="001B2E7C">
        <w:trPr>
          <w:trHeight w:val="240"/>
        </w:trPr>
        <w:tc>
          <w:tcPr>
            <w:tcW w:w="734" w:type="dxa"/>
            <w:shd w:val="clear" w:color="auto" w:fill="FFFFFF"/>
            <w:tcMar>
              <w:top w:w="57" w:type="dxa"/>
              <w:left w:w="57" w:type="dxa"/>
              <w:bottom w:w="57" w:type="dxa"/>
              <w:right w:w="57" w:type="dxa"/>
            </w:tcMar>
            <w:vAlign w:val="center"/>
          </w:tcPr>
          <w:p w14:paraId="1CEDAE66"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54836B9"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E6855D7" w14:textId="12A1D884"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65FC0735" w14:textId="77777777" w:rsidR="00163C0A" w:rsidRPr="00ED0629" w:rsidRDefault="00163C0A" w:rsidP="00163C0A">
            <w:pPr>
              <w:pStyle w:val="BodyText"/>
              <w:spacing w:before="60" w:after="60" w:line="330" w:lineRule="exact"/>
              <w:ind w:firstLine="567"/>
              <w:jc w:val="both"/>
              <w:rPr>
                <w:b/>
                <w:spacing w:val="-4"/>
                <w:sz w:val="26"/>
                <w:szCs w:val="26"/>
                <w:lang w:val="vi-VN"/>
              </w:rPr>
            </w:pPr>
            <w:r w:rsidRPr="00ED0629">
              <w:rPr>
                <w:b/>
                <w:spacing w:val="-4"/>
                <w:sz w:val="26"/>
                <w:szCs w:val="26"/>
                <w:lang w:val="vi-VN"/>
              </w:rPr>
              <w:t xml:space="preserve">Về </w:t>
            </w:r>
            <w:r w:rsidRPr="00ED0629">
              <w:rPr>
                <w:b/>
                <w:bCs/>
                <w:spacing w:val="-4"/>
                <w:sz w:val="26"/>
                <w:szCs w:val="26"/>
                <w:lang w:val="en-US"/>
              </w:rPr>
              <w:t>phạt tiền</w:t>
            </w:r>
            <w:r w:rsidRPr="00ED0629">
              <w:rPr>
                <w:b/>
                <w:spacing w:val="-4"/>
                <w:sz w:val="26"/>
                <w:szCs w:val="26"/>
                <w:lang w:val="vi-VN"/>
              </w:rPr>
              <w:t xml:space="preserve"> (Điều 24)</w:t>
            </w:r>
          </w:p>
          <w:p w14:paraId="10AD727E" w14:textId="77777777" w:rsidR="00163C0A" w:rsidRPr="00ED0629" w:rsidRDefault="00163C0A" w:rsidP="00163C0A">
            <w:pPr>
              <w:pStyle w:val="BodyText"/>
              <w:spacing w:before="60" w:after="60" w:line="330" w:lineRule="exact"/>
              <w:ind w:firstLine="567"/>
              <w:jc w:val="both"/>
              <w:rPr>
                <w:bCs/>
                <w:spacing w:val="-4"/>
                <w:sz w:val="26"/>
                <w:szCs w:val="26"/>
                <w:lang w:val="vi-VN"/>
              </w:rPr>
            </w:pPr>
            <w:r w:rsidRPr="00ED0629">
              <w:rPr>
                <w:bCs/>
                <w:spacing w:val="-4"/>
                <w:sz w:val="26"/>
                <w:szCs w:val="26"/>
                <w:lang w:val="en-US"/>
              </w:rPr>
              <w:t xml:space="preserve">Khoản 1: </w:t>
            </w:r>
            <w:r w:rsidRPr="00ED0629">
              <w:rPr>
                <w:bCs/>
                <w:spacing w:val="-4"/>
                <w:sz w:val="26"/>
                <w:szCs w:val="26"/>
                <w:lang w:val="vi-VN"/>
              </w:rPr>
              <w:t>Có ý kiến đề nghị tiếp tục đánh giá đầy đủ tác động về việc nâng mức phạt tiền tối đa đối với người dân, doanh nghiệp và các chủ thể sản xuất, kinh doanh</w:t>
            </w:r>
            <w:r w:rsidRPr="00ED0629">
              <w:rPr>
                <w:bCs/>
                <w:spacing w:val="-4"/>
                <w:sz w:val="26"/>
                <w:szCs w:val="26"/>
                <w:lang w:val="en-US"/>
              </w:rPr>
              <w:t>,</w:t>
            </w:r>
            <w:r w:rsidRPr="00ED0629">
              <w:rPr>
                <w:bCs/>
                <w:spacing w:val="-4"/>
                <w:sz w:val="26"/>
                <w:szCs w:val="26"/>
                <w:lang w:val="vi-VN"/>
              </w:rPr>
              <w:t xml:space="preserve"> đồng thời, cần làm rõ cơ sở thực tiễn của việc điều chỉnh mức phạt. </w:t>
            </w:r>
          </w:p>
          <w:p w14:paraId="23B1CB89" w14:textId="690E1760" w:rsidR="00163C0A" w:rsidRPr="00ED0629" w:rsidRDefault="00163C0A" w:rsidP="00163C0A">
            <w:pPr>
              <w:spacing w:before="120" w:after="120" w:line="340" w:lineRule="exact"/>
              <w:jc w:val="both"/>
              <w:rPr>
                <w:rFonts w:ascii="Times New Roman" w:hAnsi="Times New Roman" w:cs="Times New Roman"/>
                <w:sz w:val="26"/>
                <w:szCs w:val="26"/>
              </w:rPr>
            </w:pPr>
            <w:r w:rsidRPr="00ED0629">
              <w:rPr>
                <w:rFonts w:ascii="Times New Roman" w:hAnsi="Times New Roman" w:cs="Times New Roman"/>
                <w:bCs/>
                <w:spacing w:val="-4"/>
                <w:sz w:val="26"/>
                <w:szCs w:val="26"/>
                <w:lang w:val="en-US"/>
              </w:rPr>
              <w:t xml:space="preserve">Khoản 3: </w:t>
            </w:r>
            <w:r w:rsidRPr="00ED0629">
              <w:rPr>
                <w:rFonts w:ascii="Times New Roman" w:hAnsi="Times New Roman" w:cs="Times New Roman"/>
                <w:bCs/>
                <w:spacing w:val="-4"/>
                <w:sz w:val="26"/>
                <w:szCs w:val="26"/>
                <w:lang w:val="vi-VN"/>
              </w:rPr>
              <w:t>Có ý kiến đề nghị nghiên cứu đánh giá đầy đủ về tác động của quy định này đối với tính thống nhất của hệ thống pháp luật và môi trường đầu tư, kinh doanh. Việc áp dụng các mức xử phạt khác nhau giữa các địa phương có thể làm phát sinh sự khác biệt về chi phí tuân thủ pháp luật đối với người dân, doanh nghiệp hoạt động trên nhiều địa bàn.</w:t>
            </w:r>
          </w:p>
        </w:tc>
        <w:tc>
          <w:tcPr>
            <w:tcW w:w="3070" w:type="dxa"/>
            <w:shd w:val="clear" w:color="auto" w:fill="FFFFFF"/>
            <w:tcMar>
              <w:top w:w="57" w:type="dxa"/>
              <w:left w:w="57" w:type="dxa"/>
              <w:bottom w:w="57" w:type="dxa"/>
              <w:right w:w="57" w:type="dxa"/>
            </w:tcMar>
            <w:vAlign w:val="center"/>
          </w:tcPr>
          <w:p w14:paraId="76DA039C" w14:textId="093D3159" w:rsidR="00163C0A" w:rsidRPr="00ED0629" w:rsidRDefault="00072F2F"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iCs/>
                <w:sz w:val="26"/>
                <w:szCs w:val="26"/>
              </w:rPr>
              <w:t>Nội dung này đã được đánh giá tác động kỹ lưỡng, cụ thể tại hồ sơ chính sách Luật đã được Chính phủ thông qua.</w:t>
            </w:r>
          </w:p>
        </w:tc>
      </w:tr>
      <w:tr w:rsidR="00163C0A" w:rsidRPr="00BF2E31" w14:paraId="6102BE6B" w14:textId="77777777" w:rsidTr="001B2E7C">
        <w:trPr>
          <w:trHeight w:val="240"/>
        </w:trPr>
        <w:tc>
          <w:tcPr>
            <w:tcW w:w="734" w:type="dxa"/>
            <w:shd w:val="clear" w:color="auto" w:fill="FFFFFF"/>
            <w:tcMar>
              <w:top w:w="57" w:type="dxa"/>
              <w:left w:w="57" w:type="dxa"/>
              <w:bottom w:w="57" w:type="dxa"/>
              <w:right w:w="57" w:type="dxa"/>
            </w:tcMar>
            <w:vAlign w:val="center"/>
          </w:tcPr>
          <w:p w14:paraId="46840F2C"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346DBFB"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0721395" w14:textId="29CBA46E"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046FE66F"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b/>
                <w:bCs/>
                <w:iCs/>
                <w:sz w:val="26"/>
                <w:szCs w:val="26"/>
                <w:lang w:val="pt-BR"/>
              </w:rPr>
            </w:pPr>
            <w:r w:rsidRPr="00BF2E31">
              <w:rPr>
                <w:rFonts w:ascii="Times New Roman" w:hAnsi="Times New Roman" w:cs="Times New Roman"/>
                <w:sz w:val="26"/>
                <w:szCs w:val="26"/>
              </w:rPr>
              <w:t xml:space="preserve">- Điều 24 dự thảo Luật quy định về hình thức xử phạt tiền; Điều 25 dự thảo Luật quy định về mức phạt tiền tối đa. Theo đó, dự thảo Luật đã lược bỏ quy định về mức phạt tiền tối đa cụ thể theo từng lĩnh vực, thay thế bằng quy định mang tính nguyên tắc tại khoản 1 Điều 25: </w:t>
            </w:r>
            <w:r w:rsidRPr="00BF2E31">
              <w:rPr>
                <w:rFonts w:ascii="Times New Roman" w:hAnsi="Times New Roman" w:cs="Times New Roman"/>
                <w:i/>
                <w:iCs/>
                <w:sz w:val="26"/>
                <w:szCs w:val="26"/>
              </w:rPr>
              <w:t>“Mức phạt tiền tối đa trong các lĩnh vực quản lý nhà nước đối với cá nhân do Chính phủ quy định”.</w:t>
            </w:r>
          </w:p>
          <w:p w14:paraId="13662E72" w14:textId="5E0D030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b/>
                <w:bCs/>
                <w:iCs/>
                <w:sz w:val="26"/>
                <w:szCs w:val="26"/>
                <w:lang w:val="pt-BR"/>
              </w:rPr>
            </w:pPr>
            <w:r w:rsidRPr="00BF2E31">
              <w:rPr>
                <w:rFonts w:ascii="Times New Roman" w:hAnsi="Times New Roman" w:cs="Times New Roman"/>
                <w:sz w:val="26"/>
                <w:szCs w:val="26"/>
              </w:rPr>
              <w:t>Do vậy, đề nghị nghiên cứu gộp Điều 24 và Điều 25 thành một điều vì nội dung hai điều luật đều liên quan trực tiếp đến hình thức phạt tiền và có sự giao thoa, trùng lặp nhất định về phạm vi điều chỉnh. Việc gộp hai điều sẽ bảo đảm tính logic và hệ thống, đồng thời góp phần tinh gọn cấu trúc của Luật.</w:t>
            </w:r>
          </w:p>
        </w:tc>
        <w:tc>
          <w:tcPr>
            <w:tcW w:w="3070" w:type="dxa"/>
            <w:shd w:val="clear" w:color="auto" w:fill="FFFFFF"/>
            <w:tcMar>
              <w:top w:w="57" w:type="dxa"/>
              <w:left w:w="57" w:type="dxa"/>
              <w:bottom w:w="57" w:type="dxa"/>
              <w:right w:w="57" w:type="dxa"/>
            </w:tcMar>
            <w:vAlign w:val="center"/>
          </w:tcPr>
          <w:p w14:paraId="521093CB" w14:textId="12E23874"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ED0629">
              <w:rPr>
                <w:rFonts w:ascii="Times New Roman" w:eastAsia="Times New Roman" w:hAnsi="Times New Roman" w:cs="Times New Roman"/>
                <w:sz w:val="26"/>
                <w:szCs w:val="26"/>
              </w:rPr>
              <w:t xml:space="preserve"> hoàn thiện tại dự thảo Luật.</w:t>
            </w:r>
            <w:r w:rsidRPr="00BF2E31">
              <w:rPr>
                <w:rFonts w:ascii="Times New Roman" w:eastAsia="Times New Roman" w:hAnsi="Times New Roman" w:cs="Times New Roman"/>
                <w:sz w:val="26"/>
                <w:szCs w:val="26"/>
              </w:rPr>
              <w:t>.</w:t>
            </w:r>
          </w:p>
        </w:tc>
      </w:tr>
      <w:tr w:rsidR="00163C0A" w:rsidRPr="00BF2E31" w14:paraId="1539CD32" w14:textId="77777777" w:rsidTr="001B2E7C">
        <w:trPr>
          <w:trHeight w:val="240"/>
        </w:trPr>
        <w:tc>
          <w:tcPr>
            <w:tcW w:w="734" w:type="dxa"/>
            <w:shd w:val="clear" w:color="auto" w:fill="FFFFFF"/>
            <w:tcMar>
              <w:top w:w="57" w:type="dxa"/>
              <w:left w:w="57" w:type="dxa"/>
              <w:bottom w:w="57" w:type="dxa"/>
              <w:right w:w="57" w:type="dxa"/>
            </w:tcMar>
            <w:vAlign w:val="center"/>
          </w:tcPr>
          <w:p w14:paraId="2BCBBEDE"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2662084"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2FA47EF" w14:textId="2D173A64"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Đà Nẵng</w:t>
            </w:r>
          </w:p>
        </w:tc>
        <w:tc>
          <w:tcPr>
            <w:tcW w:w="7136" w:type="dxa"/>
            <w:shd w:val="clear" w:color="auto" w:fill="FFFFFF"/>
            <w:tcMar>
              <w:top w:w="57" w:type="dxa"/>
              <w:left w:w="57" w:type="dxa"/>
              <w:bottom w:w="57" w:type="dxa"/>
              <w:right w:w="57" w:type="dxa"/>
            </w:tcMar>
            <w:vAlign w:val="center"/>
          </w:tcPr>
          <w:p w14:paraId="07609F7D" w14:textId="77777777" w:rsidR="00163C0A" w:rsidRPr="00ED0629" w:rsidRDefault="00163C0A" w:rsidP="00163C0A">
            <w:pPr>
              <w:widowControl w:val="0"/>
              <w:shd w:val="clear" w:color="auto" w:fill="FFFFFF"/>
              <w:spacing w:after="120" w:line="360" w:lineRule="exact"/>
              <w:ind w:firstLine="567"/>
              <w:jc w:val="both"/>
              <w:rPr>
                <w:rFonts w:ascii="Times New Roman" w:hAnsi="Times New Roman" w:cs="Times New Roman"/>
                <w:i/>
                <w:iCs/>
                <w:sz w:val="26"/>
                <w:szCs w:val="26"/>
              </w:rPr>
            </w:pPr>
            <w:r w:rsidRPr="00ED0629">
              <w:rPr>
                <w:rFonts w:ascii="Times New Roman" w:hAnsi="Times New Roman" w:cs="Times New Roman"/>
                <w:sz w:val="26"/>
                <w:szCs w:val="26"/>
              </w:rPr>
              <w:t xml:space="preserve">Khoản 3 Điều 24 dự thảo Luật quy định </w:t>
            </w:r>
            <w:r w:rsidRPr="00ED0629">
              <w:rPr>
                <w:rFonts w:ascii="Times New Roman" w:hAnsi="Times New Roman" w:cs="Times New Roman"/>
                <w:i/>
                <w:iCs/>
                <w:sz w:val="26"/>
                <w:szCs w:val="26"/>
              </w:rPr>
              <w:t>“Căn cứ vào hành vi, khung tiền phạt hoặc mức tiền phạt được quy định tại nghị định của Chính phủ và yêu cầu quản lý kinh tế - xã hội đặc thù của địa phương, Hội đồng nhân dân thành phố có quyền quyết định khung tiền phạt hoặc mức tiền phạt cụ thể đối với hành vi vi phạm trong các lĩnh vực quy định tại khoản 1 Điều này nhưng không vượt quá mức tiền phạt tối đa đối với lĩnh vực tương ứng quy định tại Điều 25 của Luật này”.</w:t>
            </w:r>
          </w:p>
          <w:p w14:paraId="4270077F" w14:textId="77777777" w:rsidR="00163C0A" w:rsidRPr="00ED0629"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ED0629">
              <w:rPr>
                <w:rFonts w:ascii="Times New Roman" w:hAnsi="Times New Roman" w:cs="Times New Roman"/>
                <w:sz w:val="26"/>
                <w:szCs w:val="26"/>
              </w:rPr>
              <w:t>Đoàn đại biểu Quốc hội thành phố Đà Nẵng cơ bản thống nhất với việc phân quyền cho Hội đồng nhân dân thành phố quyết định mức phạt tiền phù hợp với điều kiện thực tiễn của từng địa phương nhằm nâng cao hiệu lực, hiệu quả quản lý nhà nước. Tuy nhiên, để bảo đảm tính thống nhất của hệ thống pháp luật và tránh sự khác biệt quá lớn về chế tài xử phạt giữa các địa phương đối với cùng</w:t>
            </w:r>
            <w:r w:rsidRPr="00ED0629">
              <w:rPr>
                <w:rFonts w:ascii="Times New Roman" w:hAnsi="Times New Roman" w:cs="Times New Roman"/>
                <w:sz w:val="26"/>
                <w:szCs w:val="26"/>
              </w:rPr>
              <w:br/>
              <w:t>một hành vi vi phạm hành chính, đề nghị nghiên cứu bổ sung quy định cụ thể về tiêu chí xác định yêu cầu quản lý kinh tế - xã hội đặc thù của địa phương; nguyên tắc, trình tự, thủ tục ban hành khung tiền phạt hoặc mức tiền phạt đặc thù và quy định trách nhiệm đánh giá tác động, lấy ý kiến các cơ quan, tổ chức có liên quan</w:t>
            </w:r>
            <w:r w:rsidRPr="00ED0629">
              <w:rPr>
                <w:rFonts w:ascii="Times New Roman" w:hAnsi="Times New Roman" w:cs="Times New Roman"/>
                <w:sz w:val="26"/>
                <w:szCs w:val="26"/>
              </w:rPr>
              <w:br/>
              <w:t>trước khi Hội đồng nhân dân thành phố quyết định ban hành.</w:t>
            </w:r>
          </w:p>
          <w:p w14:paraId="36A68FD0" w14:textId="24C9D542" w:rsidR="00163C0A" w:rsidRPr="00ED0629"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ED0629">
              <w:rPr>
                <w:rFonts w:ascii="Times New Roman" w:hAnsi="Times New Roman" w:cs="Times New Roman"/>
                <w:sz w:val="26"/>
                <w:szCs w:val="26"/>
              </w:rPr>
              <w:t xml:space="preserve">Đề nghị nghiên cứu bổ sung vào khoản 3 Điều 24 nội dung giao Chính phủ quy định chi tiết hoặc bổ sung một khoản mới theo hướng: việc quyết định mức phạt tiền đặc thù của địa phương phải </w:t>
            </w:r>
            <w:r w:rsidRPr="00ED0629">
              <w:rPr>
                <w:rFonts w:ascii="Times New Roman" w:hAnsi="Times New Roman" w:cs="Times New Roman"/>
                <w:sz w:val="26"/>
                <w:szCs w:val="26"/>
              </w:rPr>
              <w:lastRenderedPageBreak/>
              <w:t>căn cứ vào đặc điểm dân cư, mật độ dân số, yêu cầu bảo đảm trật tự, an toàn xã hội, trình độ phát triển kinh tế - xã hội, điều</w:t>
            </w:r>
            <w:r w:rsidRPr="00ED0629">
              <w:rPr>
                <w:rFonts w:ascii="Times New Roman" w:hAnsi="Times New Roman" w:cs="Times New Roman"/>
                <w:sz w:val="26"/>
                <w:szCs w:val="26"/>
              </w:rPr>
              <w:br/>
              <w:t>kiện kết cấu hạ tầng, mức độ phổ biến của hành vi vi phạm và phải được đánh giá tác động đầy đủ trước khi ban hành. Việc quy định cụ thể các nội dung nêu trên sẽ tạo cơ sở pháp lý thống nhất trong quá trình tổ chức thực hiện, bảo đảm nguyên tắc phân quyền đi đôi với kiểm soát quyền lực, hạn chế tình trạng áp dụng không thống nhất giữa các địa phương.</w:t>
            </w:r>
          </w:p>
        </w:tc>
        <w:tc>
          <w:tcPr>
            <w:tcW w:w="3070" w:type="dxa"/>
            <w:shd w:val="clear" w:color="auto" w:fill="FFFFFF"/>
            <w:tcMar>
              <w:top w:w="57" w:type="dxa"/>
              <w:left w:w="57" w:type="dxa"/>
              <w:bottom w:w="57" w:type="dxa"/>
              <w:right w:w="57" w:type="dxa"/>
            </w:tcMar>
            <w:vAlign w:val="center"/>
          </w:tcPr>
          <w:p w14:paraId="2EE7FF4C" w14:textId="2AC86850" w:rsidR="00163C0A" w:rsidRPr="00ED0629" w:rsidRDefault="00FE7448"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lastRenderedPageBreak/>
              <w:t>Nội dung này giao Hội đồng nhân dân thành phố quyết định để bảo đảm phù hợp với điều kiện thực tiễn của từng địa phương, nhưng  không vượt quá mức tiền phạt tối đa đối với lĩnh vực tương ứng</w:t>
            </w:r>
          </w:p>
        </w:tc>
      </w:tr>
      <w:tr w:rsidR="00163C0A" w:rsidRPr="00BF2E31" w14:paraId="0BED9209" w14:textId="77777777" w:rsidTr="001B2E7C">
        <w:trPr>
          <w:trHeight w:val="240"/>
        </w:trPr>
        <w:tc>
          <w:tcPr>
            <w:tcW w:w="734" w:type="dxa"/>
            <w:shd w:val="clear" w:color="auto" w:fill="FFFFFF"/>
            <w:tcMar>
              <w:top w:w="57" w:type="dxa"/>
              <w:left w:w="57" w:type="dxa"/>
              <w:bottom w:w="57" w:type="dxa"/>
              <w:right w:w="57" w:type="dxa"/>
            </w:tcMar>
            <w:vAlign w:val="center"/>
          </w:tcPr>
          <w:p w14:paraId="3C24A6C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51E395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38AA8C7" w14:textId="6EB610CB"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Ninh Bình</w:t>
            </w:r>
          </w:p>
        </w:tc>
        <w:tc>
          <w:tcPr>
            <w:tcW w:w="7136" w:type="dxa"/>
            <w:shd w:val="clear" w:color="auto" w:fill="FFFFFF"/>
            <w:tcMar>
              <w:top w:w="57" w:type="dxa"/>
              <w:left w:w="57" w:type="dxa"/>
              <w:bottom w:w="57" w:type="dxa"/>
              <w:right w:w="57" w:type="dxa"/>
            </w:tcMar>
            <w:vAlign w:val="center"/>
          </w:tcPr>
          <w:p w14:paraId="70BDE803" w14:textId="77777777" w:rsidR="00163C0A" w:rsidRPr="00ED0629"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ED0629">
              <w:rPr>
                <w:rFonts w:ascii="Times New Roman" w:hAnsi="Times New Roman" w:cs="Times New Roman"/>
                <w:sz w:val="26"/>
                <w:szCs w:val="26"/>
              </w:rPr>
              <w:t xml:space="preserve">Theo quy định tại Khoản 1, Điều 24 của Dự thảo Luật thì mức phạt tiền tối đa nâng lên </w:t>
            </w:r>
            <w:r w:rsidRPr="00ED0629">
              <w:rPr>
                <w:rFonts w:ascii="Times New Roman" w:hAnsi="Times New Roman" w:cs="Times New Roman"/>
                <w:b/>
                <w:bCs/>
                <w:sz w:val="26"/>
                <w:szCs w:val="26"/>
              </w:rPr>
              <w:t xml:space="preserve">50 % </w:t>
            </w:r>
            <w:r w:rsidRPr="00ED0629">
              <w:rPr>
                <w:rFonts w:ascii="Times New Roman" w:hAnsi="Times New Roman" w:cs="Times New Roman"/>
                <w:sz w:val="26"/>
                <w:szCs w:val="26"/>
              </w:rPr>
              <w:t>so với Luật hiện hành. Cụ thể:</w:t>
            </w:r>
          </w:p>
          <w:p w14:paraId="0979C2E6" w14:textId="70149CD0" w:rsidR="00163C0A" w:rsidRPr="00ED0629"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ED0629">
              <w:rPr>
                <w:rFonts w:ascii="Times New Roman" w:hAnsi="Times New Roman" w:cs="Times New Roman"/>
                <w:sz w:val="26"/>
                <w:szCs w:val="26"/>
              </w:rPr>
              <w:t>Cá nhân tăng từ 1.000.000.000 đồng lên 1.500.000.000 đồng, tổ chức tăng từ 2.000.000.000 đồng lên 3.000.000.000 đồng.</w:t>
            </w:r>
            <w:r w:rsidRPr="00ED0629">
              <w:rPr>
                <w:rFonts w:ascii="Times New Roman" w:hAnsi="Times New Roman" w:cs="Times New Roman"/>
                <w:sz w:val="26"/>
                <w:szCs w:val="26"/>
              </w:rPr>
              <w:br/>
              <w:t>Để đánh giá được sự cần thiết phải nâng mức xử phạt và sự phù hợp của mức xử phạt vi phạm hành chính mà dự thảo Luật đề xuất, đề nghị cơ quan soạn thảo bổ sung trong hồ sơ dự Luật các cơ sở, nhất là cơ sở thực tiễn đề xuất mức xử phạt này.</w:t>
            </w:r>
          </w:p>
        </w:tc>
        <w:tc>
          <w:tcPr>
            <w:tcW w:w="3070" w:type="dxa"/>
            <w:shd w:val="clear" w:color="auto" w:fill="FFFFFF"/>
            <w:tcMar>
              <w:top w:w="57" w:type="dxa"/>
              <w:left w:w="57" w:type="dxa"/>
              <w:bottom w:w="57" w:type="dxa"/>
              <w:right w:w="57" w:type="dxa"/>
            </w:tcMar>
            <w:vAlign w:val="center"/>
          </w:tcPr>
          <w:p w14:paraId="1F36948C" w14:textId="4EC937BF" w:rsidR="00163C0A" w:rsidRPr="00ED0629" w:rsidRDefault="00FE7448"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iCs/>
                <w:sz w:val="26"/>
                <w:szCs w:val="26"/>
              </w:rPr>
              <w:t>Nội dung này đã được đánh giá tác động kỹ lưỡng, cụ thể tại hồ sơ chính sách Luật đã được Chính phủ thông qua.</w:t>
            </w:r>
          </w:p>
        </w:tc>
      </w:tr>
      <w:tr w:rsidR="00163C0A" w:rsidRPr="00BF2E31" w14:paraId="478096CD" w14:textId="77777777" w:rsidTr="001B2E7C">
        <w:trPr>
          <w:trHeight w:val="240"/>
        </w:trPr>
        <w:tc>
          <w:tcPr>
            <w:tcW w:w="734" w:type="dxa"/>
            <w:shd w:val="clear" w:color="auto" w:fill="FFFFFF"/>
            <w:tcMar>
              <w:top w:w="57" w:type="dxa"/>
              <w:left w:w="57" w:type="dxa"/>
              <w:bottom w:w="57" w:type="dxa"/>
              <w:right w:w="57" w:type="dxa"/>
            </w:tcMar>
            <w:vAlign w:val="center"/>
          </w:tcPr>
          <w:p w14:paraId="757693FF"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11888A2"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53E9761" w14:textId="366766E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Quảng Ngãi</w:t>
            </w:r>
          </w:p>
        </w:tc>
        <w:tc>
          <w:tcPr>
            <w:tcW w:w="7136" w:type="dxa"/>
            <w:shd w:val="clear" w:color="auto" w:fill="FFFFFF"/>
            <w:tcMar>
              <w:top w:w="57" w:type="dxa"/>
              <w:left w:w="57" w:type="dxa"/>
              <w:bottom w:w="57" w:type="dxa"/>
              <w:right w:w="57" w:type="dxa"/>
            </w:tcMar>
            <w:vAlign w:val="center"/>
          </w:tcPr>
          <w:p w14:paraId="37E36EFB" w14:textId="77777777" w:rsidR="00163C0A" w:rsidRPr="00ED0629" w:rsidRDefault="00163C0A" w:rsidP="00163C0A">
            <w:pPr>
              <w:pStyle w:val="NormalWeb"/>
              <w:spacing w:before="120" w:beforeAutospacing="0" w:after="0" w:afterAutospacing="0"/>
              <w:ind w:firstLine="720"/>
              <w:jc w:val="both"/>
              <w:rPr>
                <w:iCs/>
                <w:sz w:val="26"/>
                <w:szCs w:val="26"/>
                <w:lang w:val="pt-BR"/>
              </w:rPr>
            </w:pPr>
            <w:r w:rsidRPr="00ED0629">
              <w:rPr>
                <w:iCs/>
                <w:sz w:val="26"/>
                <w:szCs w:val="26"/>
                <w:lang w:val="pt-BR"/>
              </w:rPr>
              <w:t xml:space="preserve">Khoản 4 Điều 24 dự thảo Luật quy định: </w:t>
            </w:r>
            <w:r w:rsidRPr="00ED0629">
              <w:rPr>
                <w:i/>
                <w:sz w:val="26"/>
                <w:szCs w:val="26"/>
                <w:lang w:val="pt-BR"/>
              </w:rPr>
              <w:t>Tổ hợp tác, đơn vị phụ thuộc của pháp nhân vi phạm hành chính bị áp dụng mức phạt tiền đối với tổ chức vi phạm hành chính; hộ kinh doanh, hộ gia đình, cộng đồng dân cư vi phạm hành chính bị áp dụng mức phạt tiền đối với cá nhân vi phạm hành chính.</w:t>
            </w:r>
            <w:r w:rsidRPr="00ED0629">
              <w:rPr>
                <w:iCs/>
                <w:sz w:val="26"/>
                <w:szCs w:val="26"/>
                <w:lang w:val="pt-BR"/>
              </w:rPr>
              <w:t xml:space="preserve"> </w:t>
            </w:r>
          </w:p>
          <w:p w14:paraId="4D4226A0" w14:textId="2B255C77" w:rsidR="00163C0A" w:rsidRPr="00ED0629"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ED0629">
              <w:rPr>
                <w:rFonts w:ascii="Times New Roman" w:hAnsi="Times New Roman" w:cs="Times New Roman"/>
                <w:iCs/>
                <w:sz w:val="26"/>
                <w:szCs w:val="26"/>
                <w:lang w:val="pt-BR"/>
              </w:rPr>
              <w:t xml:space="preserve">Tuy nhiên, trên thực tế, nhiều hộ kinh doanh có quy mô sản </w:t>
            </w:r>
            <w:r w:rsidRPr="00ED0629">
              <w:rPr>
                <w:rFonts w:ascii="Times New Roman" w:hAnsi="Times New Roman" w:cs="Times New Roman"/>
                <w:iCs/>
                <w:sz w:val="26"/>
                <w:szCs w:val="26"/>
                <w:lang w:val="pt-BR"/>
              </w:rPr>
              <w:lastRenderedPageBreak/>
              <w:t>xuất, kinh doanh lớn, doanh thu cao, sử dụng nhiều lao động và hoạt động tương đương với doanh nghiệp. Việc áp dụng mức phạt đối với cá nhân dành cho tất cả các hộ kinh doanh có thể dẫn đến sự thiếu công bằng giữa các chủ thể kinh doanh, chưa bảo đảm tính tương xứng giữa tính chất, mức độ vi phạm và trách nhiệm pháp lý của chủ thể vi phạm; đồng thời có thể tạo ra sự chênh lệch về nghĩa vụ pháp lý giữa doanh nghiệp và hộ kinh doanh mặc dù có quy mô, tính chất hoạt động tương đồng. Do đó, đề nghị cơ quan soạn thảo nghiên cứu quy định theo hướng phân loại hộ kinh doanh theo quy mô, doanh thu hoặc tiêu chí phù hợp để xác định mức phạt tương ứng, bảo đảm công bằng, thống nhất trong môi trường kinh doanh.</w:t>
            </w:r>
          </w:p>
        </w:tc>
        <w:tc>
          <w:tcPr>
            <w:tcW w:w="3070" w:type="dxa"/>
            <w:shd w:val="clear" w:color="auto" w:fill="FFFFFF"/>
            <w:tcMar>
              <w:top w:w="57" w:type="dxa"/>
              <w:left w:w="57" w:type="dxa"/>
              <w:bottom w:w="57" w:type="dxa"/>
              <w:right w:w="57" w:type="dxa"/>
            </w:tcMar>
            <w:vAlign w:val="center"/>
          </w:tcPr>
          <w:p w14:paraId="7DD09F6A" w14:textId="3B30AE94" w:rsidR="00163C0A" w:rsidRPr="00ED0629" w:rsidRDefault="00FE7448"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lastRenderedPageBreak/>
              <w:t>Nội dung này được kế thừa từ quy định hiện hành, đã được áp dụng ổn định và hiện chưa phát sinh khó khăn, vướng mắc</w:t>
            </w:r>
          </w:p>
        </w:tc>
      </w:tr>
      <w:tr w:rsidR="00163C0A" w:rsidRPr="00BF2E31" w14:paraId="567869BA" w14:textId="77777777" w:rsidTr="001B2E7C">
        <w:trPr>
          <w:trHeight w:val="240"/>
        </w:trPr>
        <w:tc>
          <w:tcPr>
            <w:tcW w:w="734" w:type="dxa"/>
            <w:shd w:val="clear" w:color="auto" w:fill="FFFFFF"/>
            <w:tcMar>
              <w:top w:w="57" w:type="dxa"/>
              <w:left w:w="57" w:type="dxa"/>
              <w:bottom w:w="57" w:type="dxa"/>
              <w:right w:w="57" w:type="dxa"/>
            </w:tcMar>
            <w:vAlign w:val="center"/>
          </w:tcPr>
          <w:p w14:paraId="6274B749"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2A8672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18A11C6" w14:textId="73734F59"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Quảng Trị</w:t>
            </w:r>
          </w:p>
        </w:tc>
        <w:tc>
          <w:tcPr>
            <w:tcW w:w="7136" w:type="dxa"/>
            <w:shd w:val="clear" w:color="auto" w:fill="FFFFFF"/>
            <w:tcMar>
              <w:top w:w="57" w:type="dxa"/>
              <w:left w:w="57" w:type="dxa"/>
              <w:bottom w:w="57" w:type="dxa"/>
              <w:right w:w="57" w:type="dxa"/>
            </w:tcMar>
            <w:vAlign w:val="center"/>
          </w:tcPr>
          <w:p w14:paraId="005D6C11" w14:textId="1100A5B7" w:rsidR="00163C0A" w:rsidRPr="00ED0629" w:rsidRDefault="00163C0A" w:rsidP="00ED0629">
            <w:pPr>
              <w:pStyle w:val="NormalWeb"/>
              <w:spacing w:before="120" w:beforeAutospacing="0" w:after="0" w:afterAutospacing="0"/>
              <w:ind w:firstLine="720"/>
              <w:jc w:val="both"/>
              <w:rPr>
                <w:i/>
                <w:iCs/>
                <w:sz w:val="26"/>
                <w:szCs w:val="26"/>
                <w:lang w:val="en"/>
              </w:rPr>
            </w:pPr>
            <w:r w:rsidRPr="00ED0629">
              <w:rPr>
                <w:iCs/>
                <w:sz w:val="26"/>
                <w:szCs w:val="26"/>
                <w:lang w:val="en"/>
              </w:rPr>
              <w:t>- Tại khoản 1 Điều 24 (Phạt tiền) quy định: “</w:t>
            </w:r>
            <w:r w:rsidRPr="00ED0629">
              <w:rPr>
                <w:i/>
                <w:iCs/>
                <w:sz w:val="26"/>
                <w:szCs w:val="26"/>
                <w:lang w:val="en"/>
              </w:rPr>
              <w:t>1. Mức phạt tiền trong xử phạt vi phạm hành chính từ 50.000 đồng đến 1.500.000.000 đồng đối với cá nhân, từ 100.000 đồng đến 3.000.000.000 đồng đối với tổ chức, trừ trường hợp quy định tại khoản 3 Điều 24 của Luật này.</w:t>
            </w:r>
          </w:p>
          <w:p w14:paraId="5DA2A24D" w14:textId="77777777" w:rsidR="00163C0A" w:rsidRPr="00ED0629" w:rsidRDefault="00163C0A" w:rsidP="00ED0629">
            <w:pPr>
              <w:pStyle w:val="NormalWeb"/>
              <w:spacing w:before="120" w:beforeAutospacing="0" w:after="0" w:afterAutospacing="0"/>
              <w:ind w:firstLine="720"/>
              <w:jc w:val="both"/>
              <w:rPr>
                <w:iCs/>
                <w:sz w:val="26"/>
                <w:szCs w:val="26"/>
                <w:lang w:val="en"/>
              </w:rPr>
            </w:pPr>
            <w:r w:rsidRPr="00ED0629">
              <w:rPr>
                <w:i/>
                <w:iCs/>
                <w:sz w:val="26"/>
                <w:szCs w:val="26"/>
                <w:lang w:val="en"/>
              </w:rPr>
              <w:t xml:space="preserve">Đối với </w:t>
            </w:r>
            <w:r w:rsidRPr="00ED0629">
              <w:rPr>
                <w:b/>
                <w:bCs/>
                <w:i/>
                <w:iCs/>
                <w:sz w:val="26"/>
                <w:szCs w:val="26"/>
                <w:lang w:val="en"/>
              </w:rPr>
              <w:t xml:space="preserve">địa bàn thuộc các thành phố </w:t>
            </w:r>
            <w:r w:rsidRPr="00ED0629">
              <w:rPr>
                <w:i/>
                <w:iCs/>
                <w:sz w:val="26"/>
                <w:szCs w:val="26"/>
                <w:lang w:val="en"/>
              </w:rPr>
              <w:t xml:space="preserve">thì mức phạt tiền có thể cao hơn, nhưng tối đa không quá 02 lần mức phạt chung áp dụng đối với cùng hành vi vi phạm trong các lĩnh vực trật tự, an toàn giao thông đường bộ; đất đai; xây dựng; bảo vệ môi trường; an ninh, trật tự, an toàn xã hội; an toàn thực phẩm; phòng cháy, chữa cháy và cứu nạn, cứu hộ”. </w:t>
            </w:r>
            <w:r w:rsidRPr="00ED0629">
              <w:rPr>
                <w:iCs/>
                <w:sz w:val="26"/>
                <w:szCs w:val="26"/>
                <w:lang w:val="en"/>
              </w:rPr>
              <w:t xml:space="preserve">Đề nghị cơ quan soạn thảo nghiên cứu, quy định theo hướng không phân biệt khu vực hành chính theo địa bàn thành phố hoặc tỉnh mà phân biệt theo loại đơn vị hành chính theo quy định tại Nghị định 307/2025/NĐ-CP ngày 27/11/2025 của Chính </w:t>
            </w:r>
            <w:r w:rsidRPr="00ED0629">
              <w:rPr>
                <w:iCs/>
                <w:sz w:val="26"/>
                <w:szCs w:val="26"/>
                <w:lang w:val="en"/>
              </w:rPr>
              <w:lastRenderedPageBreak/>
              <w:t xml:space="preserve">phủ quy định phân loại đơn vị hành chính. Lý do là vì, nếu áp dụng cùng mức phạt với người vi phạm hành chính trong cùng </w:t>
            </w:r>
            <w:r w:rsidRPr="00ED0629">
              <w:rPr>
                <w:b/>
                <w:bCs/>
                <w:iCs/>
                <w:sz w:val="26"/>
                <w:szCs w:val="26"/>
                <w:lang w:val="en"/>
              </w:rPr>
              <w:t xml:space="preserve">“địa bàn thuộc các thành phố” </w:t>
            </w:r>
            <w:r w:rsidRPr="00ED0629">
              <w:rPr>
                <w:iCs/>
                <w:sz w:val="26"/>
                <w:szCs w:val="26"/>
                <w:lang w:val="en"/>
              </w:rPr>
              <w:t>sẽ dẫn đến nhiều bất cập, nhất là trong điều kiện hiện nay khi mà trong cùng địa bàn các thành phố còn có rất đông dân cư sinh sống tại các vùng ngoại ô, nông thôn. Hơn nữa, nếu quy định theo loại đơn vị hành chính sẽ thuận lợi hơn trong việc áp dụng luật của cơ quan chức năng, người có thẩm quyền; là cơ sở</w:t>
            </w:r>
            <w:r w:rsidRPr="00ED0629">
              <w:rPr>
                <w:iCs/>
                <w:sz w:val="26"/>
                <w:szCs w:val="26"/>
                <w:lang w:val="en"/>
              </w:rPr>
              <w:br/>
              <w:t>quan trọng cho người lập biên bản xác định rõ khu vực có mức phạt tiền phù hợp dựa trên quy mô, trình độ phát triển kinh tế - xã hội của đơn vị hành chính đó.</w:t>
            </w:r>
          </w:p>
          <w:p w14:paraId="3774DB2C" w14:textId="77777777" w:rsidR="00163C0A" w:rsidRPr="00ED0629" w:rsidRDefault="00163C0A" w:rsidP="00ED0629">
            <w:pPr>
              <w:pStyle w:val="NormalWeb"/>
              <w:spacing w:before="120" w:beforeAutospacing="0" w:after="0" w:afterAutospacing="0"/>
              <w:ind w:firstLine="720"/>
              <w:jc w:val="both"/>
              <w:rPr>
                <w:iCs/>
                <w:sz w:val="26"/>
                <w:szCs w:val="26"/>
                <w:lang w:val="en"/>
              </w:rPr>
            </w:pPr>
            <w:r w:rsidRPr="00ED0629">
              <w:rPr>
                <w:iCs/>
                <w:sz w:val="26"/>
                <w:szCs w:val="26"/>
                <w:lang w:val="en"/>
              </w:rPr>
              <w:t xml:space="preserve">- Tại khoản 3 Điều 24 (Phạt tiền) quy định: </w:t>
            </w:r>
            <w:r w:rsidRPr="00ED0629">
              <w:rPr>
                <w:i/>
                <w:iCs/>
                <w:sz w:val="26"/>
                <w:szCs w:val="26"/>
                <w:lang w:val="en"/>
              </w:rPr>
              <w:t>“</w:t>
            </w:r>
            <w:r w:rsidRPr="00ED0629">
              <w:rPr>
                <w:iCs/>
                <w:sz w:val="26"/>
                <w:szCs w:val="26"/>
                <w:lang w:val="en"/>
              </w:rPr>
              <w:t xml:space="preserve">3. Căn cứ vào hành vi, khung tiền phạt hoặc mức tiền phạt được quy định tại nghị định của Chính phủ và yêu cầu quản lý kinh tế - xã hội đặc thù của địa phương, </w:t>
            </w:r>
            <w:r w:rsidRPr="00ED0629">
              <w:rPr>
                <w:b/>
                <w:bCs/>
                <w:iCs/>
                <w:sz w:val="26"/>
                <w:szCs w:val="26"/>
                <w:lang w:val="en"/>
              </w:rPr>
              <w:t xml:space="preserve">Hội đồng nhân dân thành phố </w:t>
            </w:r>
            <w:r w:rsidRPr="00ED0629">
              <w:rPr>
                <w:iCs/>
                <w:sz w:val="26"/>
                <w:szCs w:val="26"/>
                <w:lang w:val="en"/>
              </w:rPr>
              <w:t>có quyền quyết định khung tiền phạt hoặc mức tiền phạt cụ thể đối với hành vi vi phạm trong các lĩnh vực quy định tại khoản 1 Điều này nhưng không vượt quá mức tiền phạt tối đa đối với lĩnh vực tương ứng quy định tại Điều 25 của Luật này”.</w:t>
            </w:r>
          </w:p>
          <w:p w14:paraId="28D87ACD" w14:textId="1B81A1A7" w:rsidR="00163C0A" w:rsidRPr="00ED0629" w:rsidRDefault="00163C0A" w:rsidP="00ED0629">
            <w:pPr>
              <w:pStyle w:val="NormalWeb"/>
              <w:spacing w:before="120" w:beforeAutospacing="0" w:after="0" w:afterAutospacing="0"/>
              <w:ind w:firstLine="720"/>
              <w:jc w:val="both"/>
              <w:rPr>
                <w:iCs/>
                <w:sz w:val="26"/>
                <w:szCs w:val="26"/>
                <w:lang w:val="pt-BR"/>
              </w:rPr>
            </w:pPr>
            <w:r w:rsidRPr="00ED0629">
              <w:rPr>
                <w:iCs/>
                <w:sz w:val="26"/>
                <w:szCs w:val="26"/>
                <w:lang w:val="en"/>
              </w:rPr>
              <w:t>Đề nghị cơ quan soạn thảo nghiên cứu, nếu điều chỉnh quy định tại khoản 1 Điều 24 thì cần điều chỉnh “</w:t>
            </w:r>
            <w:r w:rsidRPr="00ED0629">
              <w:rPr>
                <w:b/>
                <w:bCs/>
                <w:iCs/>
                <w:sz w:val="26"/>
                <w:szCs w:val="26"/>
                <w:lang w:val="en"/>
              </w:rPr>
              <w:t xml:space="preserve">Hội đồng nhân dân thành phố” </w:t>
            </w:r>
            <w:r w:rsidRPr="00ED0629">
              <w:rPr>
                <w:iCs/>
                <w:sz w:val="26"/>
                <w:szCs w:val="26"/>
                <w:lang w:val="en"/>
              </w:rPr>
              <w:t xml:space="preserve">thành </w:t>
            </w:r>
            <w:r w:rsidRPr="00ED0629">
              <w:rPr>
                <w:b/>
                <w:bCs/>
                <w:iCs/>
                <w:sz w:val="26"/>
                <w:szCs w:val="26"/>
                <w:lang w:val="en"/>
              </w:rPr>
              <w:t xml:space="preserve">“Hội đồng nhân dân cấp tỉnh” </w:t>
            </w:r>
            <w:r w:rsidRPr="00ED0629">
              <w:rPr>
                <w:iCs/>
                <w:sz w:val="26"/>
                <w:szCs w:val="26"/>
                <w:lang w:val="en"/>
              </w:rPr>
              <w:t>ch</w:t>
            </w:r>
            <w:r w:rsidRPr="00ED0629">
              <w:rPr>
                <w:b/>
                <w:bCs/>
                <w:iCs/>
                <w:sz w:val="26"/>
                <w:szCs w:val="26"/>
                <w:lang w:val="en"/>
              </w:rPr>
              <w:t xml:space="preserve">o </w:t>
            </w:r>
            <w:r w:rsidRPr="00ED0629">
              <w:rPr>
                <w:iCs/>
                <w:sz w:val="26"/>
                <w:szCs w:val="26"/>
                <w:lang w:val="en"/>
              </w:rPr>
              <w:t>phù hợp.</w:t>
            </w:r>
          </w:p>
        </w:tc>
        <w:tc>
          <w:tcPr>
            <w:tcW w:w="3070" w:type="dxa"/>
            <w:shd w:val="clear" w:color="auto" w:fill="FFFFFF"/>
            <w:tcMar>
              <w:top w:w="57" w:type="dxa"/>
              <w:left w:w="57" w:type="dxa"/>
              <w:bottom w:w="57" w:type="dxa"/>
              <w:right w:w="57" w:type="dxa"/>
            </w:tcMar>
            <w:vAlign w:val="center"/>
          </w:tcPr>
          <w:p w14:paraId="5E6FDC49" w14:textId="77777777" w:rsidR="00163C0A" w:rsidRPr="00ED0629" w:rsidRDefault="00FE7448"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lastRenderedPageBreak/>
              <w:t>- Quy định “địa bàn thuộc các thành phố” bao gồm xã, phường, đặc khu thuộc thành phố đó.</w:t>
            </w:r>
          </w:p>
          <w:p w14:paraId="13EBC1D9" w14:textId="050B3154" w:rsidR="00FE7448" w:rsidRPr="00ED0629" w:rsidRDefault="00FE7448"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 Quy định tại khoản 3 Điều 24 kế thừa quy định hiện hành và chỉ áp dụng đối với Hội đồng nhân dân thành phố</w:t>
            </w:r>
          </w:p>
        </w:tc>
      </w:tr>
      <w:tr w:rsidR="00163C0A" w:rsidRPr="00BF2E31" w14:paraId="4CCE9442" w14:textId="77777777" w:rsidTr="001B2E7C">
        <w:trPr>
          <w:trHeight w:val="240"/>
        </w:trPr>
        <w:tc>
          <w:tcPr>
            <w:tcW w:w="734" w:type="dxa"/>
            <w:shd w:val="clear" w:color="auto" w:fill="FFFFFF"/>
            <w:tcMar>
              <w:top w:w="57" w:type="dxa"/>
              <w:left w:w="57" w:type="dxa"/>
              <w:bottom w:w="57" w:type="dxa"/>
              <w:right w:w="57" w:type="dxa"/>
            </w:tcMar>
            <w:vAlign w:val="center"/>
          </w:tcPr>
          <w:p w14:paraId="20CCDBD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E1B3706"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51AD28C" w14:textId="3C7EE13B"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Thanh Hóa</w:t>
            </w:r>
          </w:p>
        </w:tc>
        <w:tc>
          <w:tcPr>
            <w:tcW w:w="7136" w:type="dxa"/>
            <w:shd w:val="clear" w:color="auto" w:fill="FFFFFF"/>
            <w:tcMar>
              <w:top w:w="57" w:type="dxa"/>
              <w:left w:w="57" w:type="dxa"/>
              <w:bottom w:w="57" w:type="dxa"/>
              <w:right w:w="57" w:type="dxa"/>
            </w:tcMar>
            <w:vAlign w:val="center"/>
          </w:tcPr>
          <w:p w14:paraId="1005F308" w14:textId="77777777" w:rsidR="00163C0A" w:rsidRPr="00ED0629" w:rsidRDefault="00163C0A" w:rsidP="00ED0629">
            <w:pPr>
              <w:jc w:val="both"/>
              <w:rPr>
                <w:rFonts w:ascii="Times New Roman" w:hAnsi="Times New Roman" w:cs="Times New Roman"/>
                <w:sz w:val="26"/>
                <w:szCs w:val="26"/>
              </w:rPr>
            </w:pPr>
            <w:r w:rsidRPr="00ED0629">
              <w:rPr>
                <w:rFonts w:ascii="Times New Roman" w:hAnsi="Times New Roman" w:cs="Times New Roman"/>
                <w:sz w:val="26"/>
                <w:szCs w:val="26"/>
              </w:rPr>
              <w:t xml:space="preserve">Đoạn thứ hai khoản 1 Điều 24 quy định mức phạt tiền đối với một hành vi vi phạm hành chính ở địa bàn thuộc các thành phố có thể cao hơn, nhưng tối đa không quá 02 lần mức phạt chung. Khoản 3 Điều này giao Hội đồng nhân dân thành phố quyết định khung tiền phạt hoặc mức tiền phạt cụ thể và quy định không vượt quá mức </w:t>
            </w:r>
            <w:r w:rsidRPr="00ED0629">
              <w:rPr>
                <w:rFonts w:ascii="Times New Roman" w:hAnsi="Times New Roman" w:cs="Times New Roman"/>
                <w:sz w:val="26"/>
                <w:szCs w:val="26"/>
              </w:rPr>
              <w:lastRenderedPageBreak/>
              <w:t>phạt tiền tối đa của lĩnh vực tương ứng “quy định tại Điều 25 của Luật này”. Tuy nhiên, khoản 1 Điều 25 không quy định mức tiền cụ thể mà giao Chính phủ quy định mức phạt tiền tối đa trong các lĩnh vực quản lý nhà nước đối</w:t>
            </w:r>
            <w:r w:rsidRPr="00ED0629">
              <w:rPr>
                <w:rFonts w:ascii="Times New Roman" w:hAnsi="Times New Roman" w:cs="Times New Roman"/>
                <w:sz w:val="26"/>
                <w:szCs w:val="26"/>
              </w:rPr>
              <w:br/>
              <w:t>với cá nhân. Đề nghị chỉnh lại dẫn chiếu theo hướng không vượt quá mức phạt tiền tối đa của lĩnh vực tương ứng do Chính phủ quy định theo khoản 1 Điều 25 của Luật này.</w:t>
            </w:r>
          </w:p>
          <w:p w14:paraId="2560176A" w14:textId="04CEE6B0" w:rsidR="00163C0A" w:rsidRPr="00ED0629" w:rsidRDefault="00163C0A" w:rsidP="00ED0629">
            <w:pPr>
              <w:jc w:val="both"/>
              <w:rPr>
                <w:rFonts w:ascii="Times New Roman" w:hAnsi="Times New Roman" w:cs="Times New Roman"/>
                <w:sz w:val="26"/>
                <w:szCs w:val="26"/>
              </w:rPr>
            </w:pPr>
            <w:r w:rsidRPr="00ED0629">
              <w:rPr>
                <w:rFonts w:ascii="Times New Roman" w:hAnsi="Times New Roman" w:cs="Times New Roman"/>
                <w:sz w:val="26"/>
                <w:szCs w:val="26"/>
              </w:rPr>
              <w:t>Đồng thời, Nghị quyết số 151/NQ-CP xác định định hướng quy định mức phạt tiền tối đa trong các lĩnh vực tại Luật và giao Chính phủ quy định chi tiết; trong khi khoản 2 Điều 24 và khoản 1 Điều 25 của dự thảo giao Chính phủ quy định mức phạt tiền tối đa trong từng lĩnh vực. Đề nghị cơ quan chủ trì soạn thảo thuyết minh rõ và chỉnh lý để bảo đảm thống nhất với chính sách đã được Chính phủ thông qua; trường hợp tiếp tục phương án giao Chính phủ quy định, Luật cần xác định rõ nguyên tắc, tiêu chí và giới hạn của việc quy định mức phạt tiền tối đa theo từng lĩnh vực.</w:t>
            </w:r>
          </w:p>
          <w:p w14:paraId="110C17F5" w14:textId="0459A68C" w:rsidR="00163C0A" w:rsidRPr="00ED0629" w:rsidRDefault="00163C0A" w:rsidP="00ED0629">
            <w:pPr>
              <w:jc w:val="both"/>
              <w:rPr>
                <w:rFonts w:ascii="Times New Roman" w:hAnsi="Times New Roman" w:cs="Times New Roman"/>
                <w:sz w:val="26"/>
                <w:szCs w:val="26"/>
              </w:rPr>
            </w:pPr>
            <w:r w:rsidRPr="00ED0629">
              <w:rPr>
                <w:rFonts w:ascii="Times New Roman" w:hAnsi="Times New Roman" w:cs="Times New Roman"/>
                <w:sz w:val="26"/>
                <w:szCs w:val="26"/>
              </w:rPr>
              <w:t>Đồng thời, đề nghị làm rõ cụm từ “địa bàn thuộc các thành phố” và “Hội đồng nhân dân thành phố” tại khoản 1 và khoản 3 Điều 24. Trường hợp chính sách chỉ áp dụng đối với thành phố trực thuộc trung ương, đề nghị sử dụng thống nhất cụm từ “thành phố trực thuộc trung ương” và “Hội đồng nhân dân thành phố trực thuộc trung ương”.</w:t>
            </w:r>
          </w:p>
        </w:tc>
        <w:tc>
          <w:tcPr>
            <w:tcW w:w="3070" w:type="dxa"/>
            <w:shd w:val="clear" w:color="auto" w:fill="FFFFFF"/>
            <w:tcMar>
              <w:top w:w="57" w:type="dxa"/>
              <w:left w:w="57" w:type="dxa"/>
              <w:bottom w:w="57" w:type="dxa"/>
              <w:right w:w="57" w:type="dxa"/>
            </w:tcMar>
            <w:vAlign w:val="center"/>
          </w:tcPr>
          <w:p w14:paraId="779422D3" w14:textId="77777777" w:rsidR="00163C0A" w:rsidRPr="00ED0629" w:rsidRDefault="00B61505"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lastRenderedPageBreak/>
              <w:t>- Tiếp thu, bổ sung các lĩnh vực tương ứng tại Điều 25 dự thảo Luật</w:t>
            </w:r>
          </w:p>
          <w:p w14:paraId="17FFD657" w14:textId="626F2E76" w:rsidR="00B61505" w:rsidRPr="00ED0629" w:rsidRDefault="00B61505"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 xml:space="preserve">- Cụm từ “Hội đồng nhân dân thành phố” đã bảo đảm </w:t>
            </w:r>
            <w:r w:rsidRPr="00ED0629">
              <w:rPr>
                <w:rFonts w:ascii="Times New Roman" w:eastAsia="Times New Roman" w:hAnsi="Times New Roman" w:cs="Times New Roman"/>
                <w:sz w:val="26"/>
                <w:szCs w:val="26"/>
              </w:rPr>
              <w:lastRenderedPageBreak/>
              <w:t>phù hợp với quy định hiện hành.</w:t>
            </w:r>
          </w:p>
        </w:tc>
      </w:tr>
      <w:tr w:rsidR="00163C0A" w:rsidRPr="00BF2E31" w14:paraId="29D58518" w14:textId="77777777" w:rsidTr="001B2E7C">
        <w:trPr>
          <w:trHeight w:val="240"/>
        </w:trPr>
        <w:tc>
          <w:tcPr>
            <w:tcW w:w="734" w:type="dxa"/>
            <w:shd w:val="clear" w:color="auto" w:fill="FFFFFF"/>
            <w:tcMar>
              <w:top w:w="57" w:type="dxa"/>
              <w:left w:w="57" w:type="dxa"/>
              <w:bottom w:w="57" w:type="dxa"/>
              <w:right w:w="57" w:type="dxa"/>
            </w:tcMar>
            <w:vAlign w:val="center"/>
          </w:tcPr>
          <w:p w14:paraId="10BECDA7"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2E43459"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7B8E20C" w14:textId="59F01416"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Khánh Hòa, Đoàn ĐBQH tỉnh Khánh Hòa (qua CA tỉnh)</w:t>
            </w:r>
          </w:p>
        </w:tc>
        <w:tc>
          <w:tcPr>
            <w:tcW w:w="7136" w:type="dxa"/>
            <w:shd w:val="clear" w:color="auto" w:fill="FFFFFF"/>
            <w:tcMar>
              <w:top w:w="57" w:type="dxa"/>
              <w:left w:w="57" w:type="dxa"/>
              <w:bottom w:w="57" w:type="dxa"/>
              <w:right w:w="57" w:type="dxa"/>
            </w:tcMar>
            <w:vAlign w:val="center"/>
          </w:tcPr>
          <w:p w14:paraId="3DF2CB40" w14:textId="047CAD8B" w:rsidR="00163C0A" w:rsidRPr="00BF2E31" w:rsidRDefault="00163C0A" w:rsidP="00163C0A">
            <w:pPr>
              <w:jc w:val="both"/>
              <w:rPr>
                <w:rFonts w:ascii="Times New Roman" w:hAnsi="Times New Roman" w:cs="Times New Roman"/>
                <w:i/>
                <w:iCs/>
                <w:sz w:val="26"/>
                <w:szCs w:val="26"/>
              </w:rPr>
            </w:pPr>
            <w:r w:rsidRPr="00BF2E31">
              <w:rPr>
                <w:rFonts w:ascii="Times New Roman" w:hAnsi="Times New Roman" w:cs="Times New Roman"/>
                <w:sz w:val="26"/>
                <w:szCs w:val="26"/>
              </w:rPr>
              <w:t xml:space="preserve">- Tại khoản 1 Điều 24 quy định </w:t>
            </w:r>
            <w:r w:rsidRPr="00BF2E31">
              <w:rPr>
                <w:rFonts w:ascii="Times New Roman" w:hAnsi="Times New Roman" w:cs="Times New Roman"/>
                <w:i/>
                <w:iCs/>
                <w:sz w:val="26"/>
                <w:szCs w:val="26"/>
              </w:rPr>
              <w:t xml:space="preserve">“… trừ trường hợp quy định tại khoản 3 </w:t>
            </w:r>
            <w:r w:rsidRPr="00BF2E31">
              <w:rPr>
                <w:rFonts w:ascii="Times New Roman" w:hAnsi="Times New Roman" w:cs="Times New Roman"/>
                <w:b/>
                <w:bCs/>
                <w:i/>
                <w:iCs/>
                <w:sz w:val="26"/>
                <w:szCs w:val="26"/>
              </w:rPr>
              <w:t>Điều 24 của Luật này</w:t>
            </w:r>
            <w:r w:rsidRPr="00BF2E31">
              <w:rPr>
                <w:rFonts w:ascii="Times New Roman" w:hAnsi="Times New Roman" w:cs="Times New Roman"/>
                <w:i/>
                <w:iCs/>
                <w:sz w:val="26"/>
                <w:szCs w:val="26"/>
              </w:rPr>
              <w:t>”</w:t>
            </w:r>
            <w:r w:rsidRPr="00BF2E31">
              <w:rPr>
                <w:rFonts w:ascii="Times New Roman" w:hAnsi="Times New Roman" w:cs="Times New Roman"/>
                <w:sz w:val="26"/>
                <w:szCs w:val="26"/>
              </w:rPr>
              <w:t xml:space="preserve">: đề nghị sửa đổi thành </w:t>
            </w:r>
            <w:r w:rsidRPr="00BF2E31">
              <w:rPr>
                <w:rFonts w:ascii="Times New Roman" w:hAnsi="Times New Roman" w:cs="Times New Roman"/>
                <w:i/>
                <w:iCs/>
                <w:sz w:val="26"/>
                <w:szCs w:val="26"/>
              </w:rPr>
              <w:t xml:space="preserve">“… trừ trường hợp quy định tại khoản 3 </w:t>
            </w:r>
            <w:r w:rsidRPr="00BF2E31">
              <w:rPr>
                <w:rFonts w:ascii="Times New Roman" w:hAnsi="Times New Roman" w:cs="Times New Roman"/>
                <w:b/>
                <w:bCs/>
                <w:i/>
                <w:iCs/>
                <w:sz w:val="26"/>
                <w:szCs w:val="26"/>
              </w:rPr>
              <w:t xml:space="preserve">Điều </w:t>
            </w:r>
            <w:r w:rsidRPr="00BF2E31">
              <w:rPr>
                <w:rFonts w:ascii="Times New Roman" w:hAnsi="Times New Roman" w:cs="Times New Roman"/>
                <w:b/>
                <w:bCs/>
                <w:i/>
                <w:iCs/>
                <w:strike/>
                <w:sz w:val="26"/>
                <w:szCs w:val="26"/>
              </w:rPr>
              <w:t>24 của Luật</w:t>
            </w:r>
            <w:r w:rsidRPr="00BF2E31">
              <w:rPr>
                <w:rFonts w:ascii="Times New Roman" w:hAnsi="Times New Roman" w:cs="Times New Roman"/>
                <w:b/>
                <w:bCs/>
                <w:i/>
                <w:iCs/>
                <w:sz w:val="26"/>
                <w:szCs w:val="26"/>
              </w:rPr>
              <w:t xml:space="preserve"> này</w:t>
            </w:r>
            <w:r w:rsidRPr="00BF2E31">
              <w:rPr>
                <w:rFonts w:ascii="Times New Roman" w:hAnsi="Times New Roman" w:cs="Times New Roman"/>
                <w:i/>
                <w:iCs/>
                <w:sz w:val="26"/>
                <w:szCs w:val="26"/>
              </w:rPr>
              <w:t>”.</w:t>
            </w:r>
          </w:p>
          <w:p w14:paraId="02416729"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i/>
                <w:iCs/>
                <w:sz w:val="26"/>
                <w:szCs w:val="26"/>
              </w:rPr>
              <w:t xml:space="preserve">Lý do: </w:t>
            </w:r>
            <w:r w:rsidRPr="00BF2E31">
              <w:rPr>
                <w:rFonts w:ascii="Times New Roman" w:hAnsi="Times New Roman" w:cs="Times New Roman"/>
                <w:sz w:val="26"/>
                <w:szCs w:val="26"/>
              </w:rPr>
              <w:t>Thống nhất cách viện dẫn trong toàn văn bản.</w:t>
            </w:r>
          </w:p>
          <w:p w14:paraId="5AC4A42D" w14:textId="5BCC6F9D"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w:t>
            </w:r>
            <w:r w:rsidRPr="00BF2E31">
              <w:rPr>
                <w:rFonts w:ascii="Times New Roman" w:hAnsi="Times New Roman" w:cs="Times New Roman"/>
                <w:color w:val="000000"/>
                <w:sz w:val="26"/>
                <w:szCs w:val="26"/>
              </w:rPr>
              <w:t xml:space="preserve"> </w:t>
            </w:r>
            <w:r w:rsidRPr="00BF2E31">
              <w:rPr>
                <w:rFonts w:ascii="Times New Roman" w:hAnsi="Times New Roman" w:cs="Times New Roman"/>
                <w:sz w:val="26"/>
                <w:szCs w:val="26"/>
              </w:rPr>
              <w:t xml:space="preserve">Tại khoản 3 Điều 24 quy định </w:t>
            </w:r>
            <w:r w:rsidRPr="00BF2E31">
              <w:rPr>
                <w:rFonts w:ascii="Times New Roman" w:hAnsi="Times New Roman" w:cs="Times New Roman"/>
                <w:i/>
                <w:iCs/>
                <w:sz w:val="26"/>
                <w:szCs w:val="26"/>
              </w:rPr>
              <w:t xml:space="preserve">“…, Hội đồng nhân dân </w:t>
            </w:r>
            <w:r w:rsidRPr="00BF2E31">
              <w:rPr>
                <w:rFonts w:ascii="Times New Roman" w:hAnsi="Times New Roman" w:cs="Times New Roman"/>
                <w:b/>
                <w:bCs/>
                <w:i/>
                <w:iCs/>
                <w:sz w:val="26"/>
                <w:szCs w:val="26"/>
              </w:rPr>
              <w:t xml:space="preserve">thành phố </w:t>
            </w:r>
            <w:r w:rsidRPr="00BF2E31">
              <w:rPr>
                <w:rFonts w:ascii="Times New Roman" w:hAnsi="Times New Roman" w:cs="Times New Roman"/>
                <w:i/>
                <w:iCs/>
                <w:sz w:val="26"/>
                <w:szCs w:val="26"/>
              </w:rPr>
              <w:t>có quyền quyết định khung tiền phạt hoặc mức tiền phạt cụ thể đối với hành vi vi phạm trong các lĩnh vực quy định …”</w:t>
            </w:r>
            <w:r w:rsidRPr="00BF2E31">
              <w:rPr>
                <w:rFonts w:ascii="Times New Roman" w:hAnsi="Times New Roman" w:cs="Times New Roman"/>
                <w:sz w:val="26"/>
                <w:szCs w:val="26"/>
              </w:rPr>
              <w:t xml:space="preserve">: đề nghị sửa đổi thành </w:t>
            </w:r>
            <w:r w:rsidRPr="00BF2E31">
              <w:rPr>
                <w:rFonts w:ascii="Times New Roman" w:hAnsi="Times New Roman" w:cs="Times New Roman"/>
                <w:i/>
                <w:iCs/>
                <w:sz w:val="26"/>
                <w:szCs w:val="26"/>
              </w:rPr>
              <w:t xml:space="preserve">“…, Hội đồng nhân dân </w:t>
            </w:r>
            <w:r w:rsidRPr="00BF2E31">
              <w:rPr>
                <w:rFonts w:ascii="Times New Roman" w:hAnsi="Times New Roman" w:cs="Times New Roman"/>
                <w:b/>
                <w:bCs/>
                <w:i/>
                <w:iCs/>
                <w:sz w:val="26"/>
                <w:szCs w:val="26"/>
              </w:rPr>
              <w:t xml:space="preserve">cấp tỉnh </w:t>
            </w:r>
            <w:r w:rsidRPr="00BF2E31">
              <w:rPr>
                <w:rFonts w:ascii="Times New Roman" w:hAnsi="Times New Roman" w:cs="Times New Roman"/>
                <w:i/>
                <w:iCs/>
                <w:sz w:val="26"/>
                <w:szCs w:val="26"/>
              </w:rPr>
              <w:t>có quyền quyết định khung tiền phạt hoặc mức tiền phạt cụ thể đối</w:t>
            </w:r>
            <w:r w:rsidRPr="00BF2E31">
              <w:rPr>
                <w:rFonts w:ascii="Times New Roman" w:hAnsi="Times New Roman" w:cs="Times New Roman"/>
                <w:i/>
                <w:iCs/>
                <w:sz w:val="26"/>
                <w:szCs w:val="26"/>
              </w:rPr>
              <w:br/>
              <w:t xml:space="preserve">với hành vi vi phạm trong các lĩnh vực quy định …” </w:t>
            </w:r>
            <w:r w:rsidRPr="00BF2E31">
              <w:rPr>
                <w:rFonts w:ascii="Times New Roman" w:hAnsi="Times New Roman" w:cs="Times New Roman"/>
                <w:sz w:val="26"/>
                <w:szCs w:val="26"/>
              </w:rPr>
              <w:t>hoặc làm rõ đơn vị hành chính được quy định để thống nhất trong cách hiểu và áp dụng trong thực tiễn công tác.</w:t>
            </w:r>
          </w:p>
        </w:tc>
        <w:tc>
          <w:tcPr>
            <w:tcW w:w="3070" w:type="dxa"/>
            <w:shd w:val="clear" w:color="auto" w:fill="FFFFFF"/>
            <w:tcMar>
              <w:top w:w="57" w:type="dxa"/>
              <w:left w:w="57" w:type="dxa"/>
              <w:bottom w:w="57" w:type="dxa"/>
              <w:right w:w="57" w:type="dxa"/>
            </w:tcMar>
            <w:vAlign w:val="center"/>
          </w:tcPr>
          <w:p w14:paraId="1DB5DA6C" w14:textId="77777777" w:rsidR="00163C0A" w:rsidRPr="00ED0629" w:rsidRDefault="00B61505"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 Tiếp thu, chỉnh lý khoản 1 Điều 24.</w:t>
            </w:r>
          </w:p>
          <w:p w14:paraId="44DB3D90" w14:textId="2110D037" w:rsidR="00B61505" w:rsidRPr="00BF2E31" w:rsidRDefault="00B61505"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sz w:val="26"/>
                <w:szCs w:val="26"/>
              </w:rPr>
              <w:t>- Quy định tại khoản 3 Điều 24 kế thừa quy định hiện hành và chỉ áp dụng đối với Hội đồng nhân dân thành phố</w:t>
            </w:r>
          </w:p>
        </w:tc>
      </w:tr>
      <w:tr w:rsidR="00163C0A" w:rsidRPr="00BF2E31" w14:paraId="193744D0" w14:textId="77777777" w:rsidTr="001B2E7C">
        <w:trPr>
          <w:trHeight w:val="240"/>
        </w:trPr>
        <w:tc>
          <w:tcPr>
            <w:tcW w:w="734" w:type="dxa"/>
            <w:shd w:val="clear" w:color="auto" w:fill="FFFFFF"/>
            <w:tcMar>
              <w:top w:w="57" w:type="dxa"/>
              <w:left w:w="57" w:type="dxa"/>
              <w:bottom w:w="57" w:type="dxa"/>
              <w:right w:w="57" w:type="dxa"/>
            </w:tcMar>
            <w:vAlign w:val="center"/>
          </w:tcPr>
          <w:p w14:paraId="47FDCDC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ECCAD80"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D28EFA7" w14:textId="263B01D1"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Phú Thọ</w:t>
            </w:r>
          </w:p>
        </w:tc>
        <w:tc>
          <w:tcPr>
            <w:tcW w:w="7136" w:type="dxa"/>
            <w:shd w:val="clear" w:color="auto" w:fill="FFFFFF"/>
            <w:tcMar>
              <w:top w:w="57" w:type="dxa"/>
              <w:left w:w="57" w:type="dxa"/>
              <w:bottom w:w="57" w:type="dxa"/>
              <w:right w:w="57" w:type="dxa"/>
            </w:tcMar>
            <w:vAlign w:val="center"/>
          </w:tcPr>
          <w:p w14:paraId="40C17A61" w14:textId="1D10A14E" w:rsidR="00163C0A" w:rsidRPr="00ED0629" w:rsidRDefault="00163C0A" w:rsidP="00ED0629">
            <w:pPr>
              <w:jc w:val="both"/>
              <w:rPr>
                <w:rFonts w:ascii="Times New Roman" w:hAnsi="Times New Roman" w:cs="Times New Roman"/>
                <w:sz w:val="26"/>
                <w:szCs w:val="26"/>
              </w:rPr>
            </w:pPr>
            <w:proofErr w:type="gramStart"/>
            <w:r w:rsidRPr="00ED0629">
              <w:rPr>
                <w:rFonts w:ascii="Times New Roman" w:hAnsi="Times New Roman" w:cs="Times New Roman"/>
                <w:sz w:val="26"/>
                <w:szCs w:val="26"/>
              </w:rPr>
              <w:t>1 .</w:t>
            </w:r>
            <w:proofErr w:type="gramEnd"/>
            <w:r w:rsidRPr="00ED0629">
              <w:rPr>
                <w:rFonts w:ascii="Times New Roman" w:hAnsi="Times New Roman" w:cs="Times New Roman"/>
                <w:sz w:val="26"/>
                <w:szCs w:val="26"/>
              </w:rPr>
              <w:t xml:space="preserve"> Về việc nâng mức phạt tiền tối đa (Điều 24)</w:t>
            </w:r>
          </w:p>
          <w:p w14:paraId="5D7D546B" w14:textId="3B9F8D7A" w:rsidR="00163C0A" w:rsidRPr="00ED0629" w:rsidRDefault="00163C0A" w:rsidP="00ED0629">
            <w:pPr>
              <w:jc w:val="both"/>
              <w:rPr>
                <w:rFonts w:ascii="Times New Roman" w:hAnsi="Times New Roman" w:cs="Times New Roman"/>
                <w:sz w:val="26"/>
                <w:szCs w:val="26"/>
              </w:rPr>
            </w:pPr>
            <w:r w:rsidRPr="00ED0629">
              <w:rPr>
                <w:rFonts w:ascii="Times New Roman" w:hAnsi="Times New Roman" w:cs="Times New Roman"/>
                <w:sz w:val="26"/>
                <w:szCs w:val="26"/>
              </w:rPr>
              <w:t>Việc nâng mức phạt tiền tối đa trong xử lý vi phạm hành chính t ừ 1 tỷ đồng lên 1,5 tỷ đồng đối với cá nhân và từ 2 tỷ đồng lên 3 tỷ đồng đối với tổ chức, đồng thời cho phép áp dụng mức phạt cao hơn tại các thành phố nhưng không vượt quá hai lần mức phạt chung, là bước điều chỉnh phù hợp với bối cảnh phát triển kinh tế - xã hội hiện nay. Quy định này góp phần nâng cao tính răn đe, bảo đảm mức</w:t>
            </w:r>
          </w:p>
          <w:p w14:paraId="68652119" w14:textId="75C3510F" w:rsidR="00163C0A" w:rsidRPr="00ED0629" w:rsidRDefault="00163C0A" w:rsidP="00ED0629">
            <w:pPr>
              <w:jc w:val="both"/>
              <w:rPr>
                <w:rFonts w:ascii="Times New Roman" w:hAnsi="Times New Roman" w:cs="Times New Roman"/>
                <w:sz w:val="26"/>
                <w:szCs w:val="26"/>
              </w:rPr>
            </w:pPr>
            <w:r w:rsidRPr="00ED0629">
              <w:rPr>
                <w:rFonts w:ascii="Times New Roman" w:hAnsi="Times New Roman" w:cs="Times New Roman"/>
                <w:sz w:val="26"/>
                <w:szCs w:val="26"/>
              </w:rPr>
              <w:t>xử phạt tương xứng với tính chất, mức độ v i phạm và khả năng tài chính của các chủ thể vi phạm, nhất là trong các lĩnh vực có giá trị kinh tế lớn. Đồng thời, việc tăng mức phạt cũng tạo sự thống nhất, công bằng giữa các lĩnh vực quản lý nhà nước, khắc phục tình trạng chế tài xử phạt không còn đủ sức ngăn ngừa vi phạm.</w:t>
            </w:r>
          </w:p>
          <w:p w14:paraId="667E9FB9" w14:textId="61099E0A" w:rsidR="00163C0A" w:rsidRPr="00ED0629" w:rsidRDefault="00163C0A" w:rsidP="00ED0629">
            <w:pPr>
              <w:jc w:val="both"/>
              <w:rPr>
                <w:rFonts w:ascii="Times New Roman" w:hAnsi="Times New Roman" w:cs="Times New Roman"/>
                <w:sz w:val="26"/>
                <w:szCs w:val="26"/>
              </w:rPr>
            </w:pPr>
            <w:r w:rsidRPr="00ED0629">
              <w:rPr>
                <w:rFonts w:ascii="Times New Roman" w:hAnsi="Times New Roman" w:cs="Times New Roman"/>
                <w:sz w:val="26"/>
                <w:szCs w:val="26"/>
              </w:rPr>
              <w:lastRenderedPageBreak/>
              <w:t>Tuy nhiên, mức phạt cao hơn có thể tạo áp lực tài chính đáng kế đ ố i vớ i cá nhân, t ổ chức v i phạm, đặc biệt là các doanh nghiệp nhỏ và vừa; bên cạnh đó, nếu không đi kèm với cơ chế kiểm tra, giám sát chặt chẽ thì cũng có thể làm gia tăng nguy cơ lạm dụng thâm quyền trong quá trình xử phạt.</w:t>
            </w:r>
          </w:p>
        </w:tc>
        <w:tc>
          <w:tcPr>
            <w:tcW w:w="3070" w:type="dxa"/>
            <w:shd w:val="clear" w:color="auto" w:fill="FFFFFF"/>
            <w:tcMar>
              <w:top w:w="57" w:type="dxa"/>
              <w:left w:w="57" w:type="dxa"/>
              <w:bottom w:w="57" w:type="dxa"/>
              <w:right w:w="57" w:type="dxa"/>
            </w:tcMar>
            <w:vAlign w:val="center"/>
          </w:tcPr>
          <w:p w14:paraId="22C2760B" w14:textId="155B0984" w:rsidR="00163C0A" w:rsidRPr="00ED0629" w:rsidRDefault="00B61505" w:rsidP="00ED0629">
            <w:pPr>
              <w:spacing w:before="60" w:after="60" w:line="252" w:lineRule="auto"/>
              <w:jc w:val="both"/>
              <w:rPr>
                <w:rFonts w:ascii="Times New Roman" w:eastAsia="Times New Roman" w:hAnsi="Times New Roman" w:cs="Times New Roman"/>
                <w:sz w:val="26"/>
                <w:szCs w:val="26"/>
              </w:rPr>
            </w:pPr>
            <w:r w:rsidRPr="00ED0629">
              <w:rPr>
                <w:rFonts w:ascii="Times New Roman" w:eastAsia="Times New Roman" w:hAnsi="Times New Roman" w:cs="Times New Roman"/>
                <w:iCs/>
                <w:sz w:val="26"/>
                <w:szCs w:val="26"/>
              </w:rPr>
              <w:lastRenderedPageBreak/>
              <w:t>Nội dung này đã được đánh giá tác động kỹ lưỡng, cụ thể tại hồ sơ chính sách Luật đã được Chính phủ thông qua.</w:t>
            </w:r>
          </w:p>
        </w:tc>
      </w:tr>
      <w:tr w:rsidR="00163C0A" w:rsidRPr="00BF2E31" w14:paraId="3ECBC0C1" w14:textId="77777777" w:rsidTr="001B2E7C">
        <w:trPr>
          <w:trHeight w:val="240"/>
        </w:trPr>
        <w:tc>
          <w:tcPr>
            <w:tcW w:w="734" w:type="dxa"/>
            <w:shd w:val="clear" w:color="auto" w:fill="FFFFFF"/>
            <w:tcMar>
              <w:top w:w="57" w:type="dxa"/>
              <w:left w:w="57" w:type="dxa"/>
              <w:bottom w:w="57" w:type="dxa"/>
              <w:right w:w="57" w:type="dxa"/>
            </w:tcMar>
            <w:vAlign w:val="center"/>
          </w:tcPr>
          <w:p w14:paraId="3283CE21"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5879EFC"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EEAD89A" w14:textId="6BDC4BAA"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Y tế</w:t>
            </w:r>
          </w:p>
        </w:tc>
        <w:tc>
          <w:tcPr>
            <w:tcW w:w="7136" w:type="dxa"/>
            <w:shd w:val="clear" w:color="auto" w:fill="FFFFFF"/>
            <w:tcMar>
              <w:top w:w="57" w:type="dxa"/>
              <w:left w:w="57" w:type="dxa"/>
              <w:bottom w:w="57" w:type="dxa"/>
              <w:right w:w="57" w:type="dxa"/>
            </w:tcMar>
            <w:vAlign w:val="center"/>
          </w:tcPr>
          <w:p w14:paraId="5284687B" w14:textId="735F46B3"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khoản 1 Điều 24: Đề nghị làm rõ địa bàn thuộc các thành phố là</w:t>
            </w:r>
            <w:r w:rsidRPr="00BF2E31">
              <w:rPr>
                <w:rFonts w:ascii="Times New Roman" w:hAnsi="Times New Roman" w:cs="Times New Roman"/>
                <w:sz w:val="26"/>
                <w:szCs w:val="26"/>
              </w:rPr>
              <w:br/>
              <w:t>bao gồm những đơn vị nào? chỉ bao gồm các phường hay là toàn bộ trên địa bàn thành phố. Đồng thời đề nghị rà soát phạm vi các lĩnh vực áp dụng để bảo đảm tính thống nhất với Luật Thủ đô năm 2026 (…đối với hành vi vi phạm hành chính tương ứng trong các lĩnh vực văn hóa, quảng cáo, đất đai, xây dựng, phòng cháy, chữa cháy, an toàn thực phẩm, giao thông đường bộ, bảo vệ môi</w:t>
            </w:r>
            <w:r w:rsidRPr="00BF2E31">
              <w:rPr>
                <w:rFonts w:ascii="Times New Roman" w:hAnsi="Times New Roman" w:cs="Times New Roman"/>
                <w:sz w:val="26"/>
                <w:szCs w:val="26"/>
              </w:rPr>
              <w:br/>
              <w:t>trường, an ninh, trật tự, an toàn xã hội trên địa bàn Thành phố…) và dự thảo Luật Đô thị đặc biệt đang được xây dựng.</w:t>
            </w:r>
          </w:p>
        </w:tc>
        <w:tc>
          <w:tcPr>
            <w:tcW w:w="3070" w:type="dxa"/>
            <w:shd w:val="clear" w:color="auto" w:fill="FFFFFF"/>
            <w:tcMar>
              <w:top w:w="57" w:type="dxa"/>
              <w:left w:w="57" w:type="dxa"/>
              <w:bottom w:w="57" w:type="dxa"/>
              <w:right w:w="57" w:type="dxa"/>
            </w:tcMar>
            <w:vAlign w:val="center"/>
          </w:tcPr>
          <w:p w14:paraId="3CA91D09" w14:textId="0A1C1BEC"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Địa bàn thuộc các thành phố là toàn bộ các xã, phường, đặc khu thuộc thành phố trực thuộc trung ương.</w:t>
            </w:r>
          </w:p>
        </w:tc>
      </w:tr>
      <w:tr w:rsidR="00163C0A" w:rsidRPr="00BF2E31" w14:paraId="407FB8B7" w14:textId="77777777" w:rsidTr="001B2E7C">
        <w:trPr>
          <w:trHeight w:val="240"/>
        </w:trPr>
        <w:tc>
          <w:tcPr>
            <w:tcW w:w="734" w:type="dxa"/>
            <w:shd w:val="clear" w:color="auto" w:fill="FFFFFF"/>
            <w:tcMar>
              <w:top w:w="57" w:type="dxa"/>
              <w:left w:w="57" w:type="dxa"/>
              <w:bottom w:w="57" w:type="dxa"/>
              <w:right w:w="57" w:type="dxa"/>
            </w:tcMar>
            <w:vAlign w:val="center"/>
          </w:tcPr>
          <w:p w14:paraId="1520B3B9"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29B83F2" w14:textId="7E77D4D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25</w:t>
            </w:r>
          </w:p>
        </w:tc>
        <w:tc>
          <w:tcPr>
            <w:tcW w:w="2126" w:type="dxa"/>
            <w:shd w:val="clear" w:color="auto" w:fill="FFFFFF"/>
            <w:tcMar>
              <w:top w:w="57" w:type="dxa"/>
              <w:left w:w="57" w:type="dxa"/>
              <w:bottom w:w="57" w:type="dxa"/>
              <w:right w:w="57" w:type="dxa"/>
            </w:tcMar>
            <w:vAlign w:val="center"/>
          </w:tcPr>
          <w:p w14:paraId="4321962F" w14:textId="696E9AFB"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348D3A45"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khoản 1 Điều 25 về Mức phạt tiền tối đa trong các lĩnh vực</w:t>
            </w:r>
          </w:p>
          <w:p w14:paraId="7A8B568C" w14:textId="0C1695AC" w:rsidR="00163C0A" w:rsidRPr="00BF2E31" w:rsidRDefault="00163C0A" w:rsidP="00163C0A">
            <w:pPr>
              <w:jc w:val="both"/>
              <w:rPr>
                <w:rFonts w:ascii="Times New Roman" w:eastAsia="Times New Roman" w:hAnsi="Times New Roman" w:cs="Times New Roman"/>
                <w:sz w:val="26"/>
                <w:szCs w:val="26"/>
              </w:rPr>
            </w:pPr>
            <w:r w:rsidRPr="00BF2E31">
              <w:rPr>
                <w:rFonts w:ascii="Times New Roman" w:hAnsi="Times New Roman" w:cs="Times New Roman"/>
                <w:sz w:val="26"/>
                <w:szCs w:val="26"/>
              </w:rPr>
              <w:t xml:space="preserve">Đề nghị rà soát, chỉnh lý, bổ sung như sau: Mức phạt tiền tối đa trong các lĩnh vực quản lý nhà nước đối với cá nhân do Chính phủ quy định </w:t>
            </w:r>
            <w:r w:rsidRPr="00BF2E31">
              <w:rPr>
                <w:rFonts w:ascii="Times New Roman" w:hAnsi="Times New Roman" w:cs="Times New Roman"/>
                <w:b/>
                <w:bCs/>
                <w:i/>
                <w:iCs/>
                <w:sz w:val="26"/>
                <w:szCs w:val="26"/>
              </w:rPr>
              <w:t>“trừ các trường hợp quy định tại khoản 3 Điều này”</w:t>
            </w:r>
          </w:p>
        </w:tc>
        <w:tc>
          <w:tcPr>
            <w:tcW w:w="3070" w:type="dxa"/>
            <w:shd w:val="clear" w:color="auto" w:fill="FFFFFF"/>
            <w:tcMar>
              <w:top w:w="57" w:type="dxa"/>
              <w:left w:w="57" w:type="dxa"/>
              <w:bottom w:w="57" w:type="dxa"/>
              <w:right w:w="57" w:type="dxa"/>
            </w:tcMar>
            <w:vAlign w:val="center"/>
          </w:tcPr>
          <w:p w14:paraId="4E843205" w14:textId="0DEEF800" w:rsidR="00163C0A" w:rsidRPr="00BF2E31" w:rsidRDefault="00163C0A" w:rsidP="00ED0629">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ED0629">
              <w:rPr>
                <w:rFonts w:ascii="Times New Roman" w:eastAsia="Times New Roman" w:hAnsi="Times New Roman" w:cs="Times New Roman"/>
                <w:sz w:val="26"/>
                <w:szCs w:val="26"/>
              </w:rPr>
              <w:t xml:space="preserve"> hoàn thiện tại dự thảo Luật.</w:t>
            </w:r>
          </w:p>
        </w:tc>
      </w:tr>
      <w:tr w:rsidR="00163C0A" w:rsidRPr="00BF2E31" w14:paraId="3A4EBD40" w14:textId="77777777" w:rsidTr="001B2E7C">
        <w:trPr>
          <w:trHeight w:val="240"/>
        </w:trPr>
        <w:tc>
          <w:tcPr>
            <w:tcW w:w="734" w:type="dxa"/>
            <w:shd w:val="clear" w:color="auto" w:fill="FFFFFF"/>
            <w:tcMar>
              <w:top w:w="57" w:type="dxa"/>
              <w:left w:w="57" w:type="dxa"/>
              <w:bottom w:w="57" w:type="dxa"/>
              <w:right w:w="57" w:type="dxa"/>
            </w:tcMar>
            <w:vAlign w:val="center"/>
          </w:tcPr>
          <w:p w14:paraId="01FE0146"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883956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B074206" w14:textId="5F4870AA"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5ECBA9A7"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Liên quan đến mức tiền phạt tối đa trong từng lĩnh vực quản lý nhà nước, Bộ Tư pháp có ý kiến như sau: </w:t>
            </w:r>
          </w:p>
          <w:p w14:paraId="660B70AC"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i/>
                <w:iCs/>
                <w:sz w:val="26"/>
                <w:szCs w:val="26"/>
              </w:rPr>
              <w:t xml:space="preserve">Thứ nhất, </w:t>
            </w:r>
            <w:r w:rsidRPr="00BF2E31">
              <w:rPr>
                <w:rFonts w:ascii="Times New Roman" w:hAnsi="Times New Roman" w:cs="Times New Roman"/>
                <w:sz w:val="26"/>
                <w:szCs w:val="26"/>
              </w:rPr>
              <w:t xml:space="preserve">nội dung giao Chính phủ quy định chi tiết về mức phạt tiền tối đa trong từng lĩnh vực quản lý nhà nước đang được quy định tại nhiều điều khoản khác nhau của dự thảo Luật, gồm: Điểm a </w:t>
            </w:r>
            <w:r w:rsidRPr="00BF2E31">
              <w:rPr>
                <w:rFonts w:ascii="Times New Roman" w:hAnsi="Times New Roman" w:cs="Times New Roman"/>
                <w:sz w:val="26"/>
                <w:szCs w:val="26"/>
              </w:rPr>
              <w:lastRenderedPageBreak/>
              <w:t xml:space="preserve">khoản 1 Điều 4, khoản 2 Điều 24, khoản 1 Điều 25 dự thảo Luật. Việc quy định phân tán cùng một nội dung giao có thể gây trùng lặp, khó theo dõi và chưa bảo đảm tính thống nhất về kỹ thuật lập pháp. Do đó, đề nghị cơ quan chủ trì soạn thảo rà soát, xác định một điều khoản thống nhất để quy định về việc giao Chính phủ quy định chi tiết nội dung này. Bên cạnh đó, có thể cân nhắc quy định tập trung tại </w:t>
            </w:r>
            <w:r w:rsidRPr="00BF2E31">
              <w:rPr>
                <w:rFonts w:ascii="Times New Roman" w:hAnsi="Times New Roman" w:cs="Times New Roman"/>
                <w:b/>
                <w:bCs/>
                <w:sz w:val="26"/>
                <w:szCs w:val="26"/>
              </w:rPr>
              <w:t xml:space="preserve">một nghị định chung </w:t>
            </w:r>
            <w:r w:rsidRPr="00BF2E31">
              <w:rPr>
                <w:rFonts w:ascii="Times New Roman" w:hAnsi="Times New Roman" w:cs="Times New Roman"/>
                <w:sz w:val="26"/>
                <w:szCs w:val="26"/>
              </w:rPr>
              <w:t>quy định về mức phạt tiền tối đa và các nguyên tắc chung của pháp luật về xử lý vi phạm hành chính, thay vì quy định phân tán tại từng nghị định xử phạt vi phạm hành chính theo lĩnh vực, nhằm bảo đảm minh bạch, góp phần kiểm soát việc cụ thể hóa quy định của Luật, tránh tình trạng mỗi nghị định xác định mức tiền phạt tối đa theo các cách khác nhau, đặc biệt trong giai đoạn mới chuyển giao từ thẩm quyền của Quốc hội sang thẩm quyền của Chính phủ.</w:t>
            </w:r>
          </w:p>
          <w:p w14:paraId="7809C149"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i/>
                <w:iCs/>
                <w:sz w:val="26"/>
                <w:szCs w:val="26"/>
              </w:rPr>
              <w:t xml:space="preserve">Thứ hai, </w:t>
            </w:r>
            <w:r w:rsidRPr="00BF2E31">
              <w:rPr>
                <w:rFonts w:ascii="Times New Roman" w:hAnsi="Times New Roman" w:cs="Times New Roman"/>
                <w:sz w:val="26"/>
                <w:szCs w:val="26"/>
              </w:rPr>
              <w:t>Theo Hồ sơ chính sách Luật và Nghị quyết số 151/NQ-CP ngày 14/6/2026 của Chính phủ, định hướng chính sách là giao Chính phủ quy định chi tiết mức tiền phạt tối đa trong từng lĩnh vực quản lý nhà nước. Tuy nhiên, Điều 25 dự thảo Luật đã bỏ quy định về các lĩnh vực quản lý nhà nước và mức tiền</w:t>
            </w:r>
            <w:r w:rsidRPr="00BF2E31">
              <w:rPr>
                <w:rFonts w:ascii="Times New Roman" w:hAnsi="Times New Roman" w:cs="Times New Roman"/>
                <w:sz w:val="26"/>
                <w:szCs w:val="26"/>
              </w:rPr>
              <w:br/>
              <w:t>phạt tối đa tương ứng, dẫn đến không còn căn cứ pháp lý trong Luật để Chính phủ xác định, phân loại các lĩnh vực quản lý nhà nước cũng như quy định mức tiền phạt tối đa đối với từng lĩnh vực. Điều này có thể dẫn đến việc phạm vi ủy quyền không rõ ràng, thiếu tiêu chí và giới hạn để Chính phủ thực hiện quy định</w:t>
            </w:r>
            <w:r w:rsidRPr="00BF2E31">
              <w:rPr>
                <w:rFonts w:ascii="Times New Roman" w:hAnsi="Times New Roman" w:cs="Times New Roman"/>
                <w:sz w:val="26"/>
                <w:szCs w:val="26"/>
              </w:rPr>
              <w:br/>
              <w:t xml:space="preserve">chi tiết, chưa bảo đảm yêu cầu Luật phải quy định những nội dung </w:t>
            </w:r>
            <w:r w:rsidRPr="00BF2E31">
              <w:rPr>
                <w:rFonts w:ascii="Times New Roman" w:hAnsi="Times New Roman" w:cs="Times New Roman"/>
                <w:sz w:val="26"/>
                <w:szCs w:val="26"/>
              </w:rPr>
              <w:lastRenderedPageBreak/>
              <w:t>cơ bản làm cơ sở cho văn bản quy định chi tiết. Do đó, đề nghị cơ quan chủ trì soạn thảo nghiên cứu bổ sung vào dự thảo Luật danh mục các lĩnh vực quản lý nhà nước làm căn cứ để Chính phủ quy định mức tiền phạt tối đa. Trường hợp tiếp tục bỏ quy định về các lĩnh vực quản lý nhà nước tại Điều 25 thì cần rà soát lại chủ trương, chính sách đã được Chính phủ thông qua và cơ chế giao quy định chi tiết để bảo đảm tính thống nhất, khả thi của dự thảo Luật.</w:t>
            </w:r>
          </w:p>
          <w:p w14:paraId="207CB418" w14:textId="530C638C"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 </w:t>
            </w:r>
            <w:r w:rsidRPr="00BF2E31">
              <w:rPr>
                <w:rFonts w:ascii="Times New Roman" w:hAnsi="Times New Roman" w:cs="Times New Roman"/>
                <w:sz w:val="26"/>
                <w:szCs w:val="26"/>
                <w:shd w:val="clear" w:color="auto" w:fill="FFFFFF"/>
              </w:rPr>
              <w:t>Đề nghị bỏ cụm từ “quy định tại khoản 1 Điều này” tại khoản 2 Điều 25 dự thảo Luật vì khoản 1 Điều này không quy định cụ thể mức tiền phạt tối đa.</w:t>
            </w:r>
          </w:p>
        </w:tc>
        <w:tc>
          <w:tcPr>
            <w:tcW w:w="3070" w:type="dxa"/>
            <w:shd w:val="clear" w:color="auto" w:fill="FFFFFF"/>
            <w:tcMar>
              <w:top w:w="57" w:type="dxa"/>
              <w:left w:w="57" w:type="dxa"/>
              <w:bottom w:w="57" w:type="dxa"/>
              <w:right w:w="57" w:type="dxa"/>
            </w:tcMar>
            <w:vAlign w:val="center"/>
          </w:tcPr>
          <w:p w14:paraId="64D9E6E1" w14:textId="77777777"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1. Tiếp thu cơ quan chủ trì soạn thảo đã rà soát và quy định thống nhất nội dung này ở khoản 1 Điều 25.</w:t>
            </w:r>
          </w:p>
          <w:p w14:paraId="6A3BCFA1" w14:textId="7EC8DB5F"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2. Tiếp thu</w:t>
            </w:r>
            <w:r w:rsidR="00810C2D">
              <w:rPr>
                <w:rFonts w:ascii="Times New Roman" w:eastAsia="Times New Roman" w:hAnsi="Times New Roman" w:cs="Times New Roman"/>
                <w:sz w:val="26"/>
                <w:szCs w:val="26"/>
              </w:rPr>
              <w:t xml:space="preserve"> hoàn thiện tại dự thảo Luật.</w:t>
            </w:r>
          </w:p>
          <w:p w14:paraId="6B15B1B1" w14:textId="564A631B"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3. 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7C8D3425" w14:textId="77777777" w:rsidTr="001B2E7C">
        <w:trPr>
          <w:trHeight w:val="240"/>
        </w:trPr>
        <w:tc>
          <w:tcPr>
            <w:tcW w:w="734" w:type="dxa"/>
            <w:shd w:val="clear" w:color="auto" w:fill="FFFFFF"/>
            <w:tcMar>
              <w:top w:w="57" w:type="dxa"/>
              <w:left w:w="57" w:type="dxa"/>
              <w:bottom w:w="57" w:type="dxa"/>
              <w:right w:w="57" w:type="dxa"/>
            </w:tcMar>
            <w:vAlign w:val="center"/>
          </w:tcPr>
          <w:p w14:paraId="48E1BFD1"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17889D8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F100D65" w14:textId="3B4C6A6A"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7D9B2DDC"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rPr>
              <w:t>Điều 25 dự thảo Luật</w:t>
            </w:r>
          </w:p>
          <w:p w14:paraId="453B4A75"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rPr>
              <w:t xml:space="preserve">- </w:t>
            </w:r>
            <w:r w:rsidRPr="00BF2E31">
              <w:rPr>
                <w:rFonts w:ascii="Times New Roman" w:eastAsia="Courier New" w:hAnsi="Times New Roman" w:cs="Times New Roman"/>
                <w:bCs/>
                <w:sz w:val="26"/>
                <w:szCs w:val="26"/>
                <w:lang w:val="nl-NL" w:eastAsia="vi-VN"/>
              </w:rPr>
              <w:t>Đề nghị</w:t>
            </w:r>
            <w:r w:rsidRPr="00BF2E31">
              <w:rPr>
                <w:rFonts w:ascii="Times New Roman" w:hAnsi="Times New Roman" w:cs="Times New Roman"/>
                <w:sz w:val="26"/>
                <w:szCs w:val="26"/>
              </w:rPr>
              <w:t xml:space="preserve"> bổ sung lĩnh vực </w:t>
            </w:r>
            <w:r w:rsidRPr="00BF2E31">
              <w:rPr>
                <w:rFonts w:ascii="Times New Roman" w:hAnsi="Times New Roman" w:cs="Times New Roman"/>
                <w:i/>
                <w:sz w:val="26"/>
                <w:szCs w:val="26"/>
              </w:rPr>
              <w:t>“Kho bạc nhà nước</w:t>
            </w:r>
            <w:r w:rsidRPr="00BF2E31">
              <w:rPr>
                <w:rFonts w:ascii="Times New Roman" w:hAnsi="Times New Roman" w:cs="Times New Roman"/>
                <w:sz w:val="26"/>
                <w:szCs w:val="26"/>
              </w:rPr>
              <w:t xml:space="preserve">” với mức xử phạt tối đa là 100.000.000 đồng đối với tổ chức, nhằm bảo đảm đầy đủ, phù hợp với thực tiễn xử lý VPHC, tránh phát sinh khoảng trống pháp lý. </w:t>
            </w:r>
          </w:p>
          <w:p w14:paraId="0EA435F6"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Đề nghị bổ sung khoản 3 Điều 25 dự thảo Luật như sau:</w:t>
            </w:r>
          </w:p>
          <w:p w14:paraId="4CB6CE79"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w:t>
            </w:r>
            <w:r w:rsidRPr="00BF2E31">
              <w:rPr>
                <w:rFonts w:ascii="Times New Roman" w:hAnsi="Times New Roman" w:cs="Times New Roman"/>
                <w:i/>
                <w:sz w:val="26"/>
                <w:szCs w:val="26"/>
              </w:rPr>
              <w:t xml:space="preserve">3. Mức phạt tiền tối đa đã được quy định trong các lĩnh vực: thuế; đo lường; an toàn thực phẩm; chất lượng sản phẩm, hàng hóa; chứng khoán; cạnh tranh; kiểm toán độc lập; bảo vệ dữ liệu cá nhân, </w:t>
            </w:r>
            <w:r w:rsidRPr="00BF2E31">
              <w:rPr>
                <w:rFonts w:ascii="Times New Roman" w:hAnsi="Times New Roman" w:cs="Times New Roman"/>
                <w:b/>
                <w:i/>
                <w:sz w:val="26"/>
                <w:szCs w:val="26"/>
                <w:u w:val="single"/>
              </w:rPr>
              <w:t>các ngành nghề kinh doanh có điều kiện</w:t>
            </w:r>
            <w:r w:rsidRPr="00BF2E31">
              <w:rPr>
                <w:rFonts w:ascii="Times New Roman" w:hAnsi="Times New Roman" w:cs="Times New Roman"/>
                <w:i/>
                <w:sz w:val="26"/>
                <w:szCs w:val="26"/>
              </w:rPr>
              <w:t xml:space="preserve"> và </w:t>
            </w:r>
            <w:r w:rsidRPr="00BF2E31">
              <w:rPr>
                <w:rFonts w:ascii="Times New Roman" w:hAnsi="Times New Roman" w:cs="Times New Roman"/>
                <w:b/>
                <w:i/>
                <w:sz w:val="26"/>
                <w:szCs w:val="26"/>
                <w:u w:val="single"/>
              </w:rPr>
              <w:t>các</w:t>
            </w:r>
            <w:r w:rsidRPr="00BF2E31">
              <w:rPr>
                <w:rFonts w:ascii="Times New Roman" w:hAnsi="Times New Roman" w:cs="Times New Roman"/>
                <w:i/>
                <w:sz w:val="26"/>
                <w:szCs w:val="26"/>
              </w:rPr>
              <w:t xml:space="preserve"> lĩnh vực khác thì được thực hiện theo quy định </w:t>
            </w:r>
            <w:r w:rsidRPr="00BF2E31">
              <w:rPr>
                <w:rFonts w:ascii="Times New Roman" w:hAnsi="Times New Roman" w:cs="Times New Roman"/>
                <w:i/>
                <w:strike/>
                <w:sz w:val="26"/>
                <w:szCs w:val="26"/>
              </w:rPr>
              <w:t>tại các</w:t>
            </w:r>
            <w:r w:rsidRPr="00BF2E31">
              <w:rPr>
                <w:rFonts w:ascii="Times New Roman" w:hAnsi="Times New Roman" w:cs="Times New Roman"/>
                <w:i/>
                <w:sz w:val="26"/>
                <w:szCs w:val="26"/>
              </w:rPr>
              <w:t xml:space="preserve"> </w:t>
            </w:r>
            <w:r w:rsidRPr="00BF2E31">
              <w:rPr>
                <w:rFonts w:ascii="Times New Roman" w:hAnsi="Times New Roman" w:cs="Times New Roman"/>
                <w:b/>
                <w:i/>
                <w:sz w:val="26"/>
                <w:szCs w:val="26"/>
                <w:u w:val="single"/>
              </w:rPr>
              <w:t>của pháp</w:t>
            </w:r>
            <w:r w:rsidRPr="00BF2E31">
              <w:rPr>
                <w:rFonts w:ascii="Times New Roman" w:hAnsi="Times New Roman" w:cs="Times New Roman"/>
                <w:b/>
                <w:i/>
                <w:sz w:val="26"/>
                <w:szCs w:val="26"/>
              </w:rPr>
              <w:t xml:space="preserve"> </w:t>
            </w:r>
            <w:r w:rsidRPr="00BF2E31">
              <w:rPr>
                <w:rFonts w:ascii="Times New Roman" w:hAnsi="Times New Roman" w:cs="Times New Roman"/>
                <w:i/>
                <w:sz w:val="26"/>
                <w:szCs w:val="26"/>
              </w:rPr>
              <w:t>luật tương ứng.</w:t>
            </w:r>
            <w:r w:rsidRPr="00BF2E31">
              <w:rPr>
                <w:rFonts w:ascii="Times New Roman" w:hAnsi="Times New Roman" w:cs="Times New Roman"/>
                <w:sz w:val="26"/>
                <w:szCs w:val="26"/>
              </w:rPr>
              <w:t>”</w:t>
            </w:r>
          </w:p>
          <w:p w14:paraId="1C1BC2F6"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Đối với các ngành nghề kinh doanh có điều kiện theo quy định </w:t>
            </w:r>
            <w:r w:rsidRPr="00BF2E31">
              <w:rPr>
                <w:rFonts w:ascii="Times New Roman" w:hAnsi="Times New Roman" w:cs="Times New Roman"/>
                <w:sz w:val="26"/>
                <w:szCs w:val="26"/>
              </w:rPr>
              <w:lastRenderedPageBreak/>
              <w:t xml:space="preserve">của Luật Đầu tư, như kinh doanh dịch vụ quản lý quỹ bảo hiểm hưu trí bổ sung (quỹ hưu trí bổ sung tự nguyện) và kinh doanh dịch vụ xếp hạng tín nhiệm đang được quy định tại Phụ lục IV Luật Đầu tư; các ngành nghề này được quy định cụ thể về điều kiện đầu tư kinh doanh, việc cấp phép hoạt động và công </w:t>
            </w:r>
            <w:proofErr w:type="gramStart"/>
            <w:r w:rsidRPr="00BF2E31">
              <w:rPr>
                <w:rFonts w:ascii="Times New Roman" w:hAnsi="Times New Roman" w:cs="Times New Roman"/>
                <w:sz w:val="26"/>
                <w:szCs w:val="26"/>
              </w:rPr>
              <w:t>tác  quản</w:t>
            </w:r>
            <w:proofErr w:type="gramEnd"/>
            <w:r w:rsidRPr="00BF2E31">
              <w:rPr>
                <w:rFonts w:ascii="Times New Roman" w:hAnsi="Times New Roman" w:cs="Times New Roman"/>
                <w:sz w:val="26"/>
                <w:szCs w:val="26"/>
              </w:rPr>
              <w:t xml:space="preserve"> lý giám sát của cơ quan nhà nước có thẩm quyền, bao gồm cả công tác kiểm tra, thanh tra tại các Nghị định của Chính phủ. Do đó, cần thiết bổ sung nguyên tắc về mức phạt tiền tối đa đối với các ngành nghề kinh doanh có điều kiện trong trường hợp pháp luật chuyên ngành có quy định tại Luật XLVPHC để phù hợp với trách nhiệm quản lý nhà nước và Chính phủ có căn cứ để hướng dẫn tại Nghị định.</w:t>
            </w:r>
          </w:p>
          <w:p w14:paraId="55DED539" w14:textId="77CB5CD6"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 Tại khoản 3 Điều 25 dự thảo Luật quy định </w:t>
            </w:r>
            <w:r w:rsidRPr="00BF2E31">
              <w:rPr>
                <w:rFonts w:ascii="Times New Roman" w:hAnsi="Times New Roman" w:cs="Times New Roman"/>
                <w:i/>
                <w:sz w:val="26"/>
                <w:szCs w:val="26"/>
              </w:rPr>
              <w:t>“Mức phạt tiền tối đa trong các lĩnh vực: thuế; đo lường; an toàn thực phẩm; chất lượng sản phẩm, hàng hóa; chứng khoán; cạnh tranh; kiểm toán độc lập; bảo vệ dữ liệu cá nhân và lĩnh vực khác được luật chuyên ngành quy định thì được thực hiện theo quy định tại các luật tương ứng</w:t>
            </w:r>
            <w:r w:rsidRPr="00BF2E31">
              <w:rPr>
                <w:rFonts w:ascii="Times New Roman" w:hAnsi="Times New Roman" w:cs="Times New Roman"/>
                <w:sz w:val="26"/>
                <w:szCs w:val="26"/>
              </w:rPr>
              <w:t xml:space="preserve">.”. Tuy nhiên, tại điểm a khoản 1 Điều 4, khoản 2 Điều 24, khoản 1 Điều 25 dự thảo Luật giao Chính phủ quy định mức phạt tiền tối đa trong từng lĩnh vực quản lý nhà nước. Như vậy, nội dung này không thống nhất vì vừa giao Chính phủ quy định chi tiết và quy định thực hiện theo quy định của luật chuyên ngành quy định. Ngoài ra, quy định như vậy dẫn đến cách hiểu các Luật chuyên ngành trong từng lĩnh vực sẽ phải bổ sung mức phạt tiền tối đa theo căn cứ tại khoản 3 Điều 24 dự thảo Luật. Do đó, đề nghị Bộ Công an quy định </w:t>
            </w:r>
            <w:r w:rsidRPr="00BF2E31">
              <w:rPr>
                <w:rFonts w:ascii="Times New Roman" w:hAnsi="Times New Roman" w:cs="Times New Roman"/>
                <w:sz w:val="26"/>
                <w:szCs w:val="26"/>
              </w:rPr>
              <w:lastRenderedPageBreak/>
              <w:t xml:space="preserve">cụ thể mức phạt tối đa trong từng lĩnh vực ngay tại dự thảo Luật (tương tự như Điều 24 Luật XLVPHC hiện hành). </w:t>
            </w:r>
          </w:p>
        </w:tc>
        <w:tc>
          <w:tcPr>
            <w:tcW w:w="3070" w:type="dxa"/>
            <w:shd w:val="clear" w:color="auto" w:fill="FFFFFF"/>
            <w:tcMar>
              <w:top w:w="57" w:type="dxa"/>
              <w:left w:w="57" w:type="dxa"/>
              <w:bottom w:w="57" w:type="dxa"/>
              <w:right w:w="57" w:type="dxa"/>
            </w:tcMar>
            <w:vAlign w:val="center"/>
          </w:tcPr>
          <w:p w14:paraId="6E213430" w14:textId="379D5125"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1. Tiếp thu</w:t>
            </w:r>
            <w:r w:rsidR="00810C2D">
              <w:rPr>
                <w:rFonts w:ascii="Times New Roman" w:eastAsia="Times New Roman" w:hAnsi="Times New Roman" w:cs="Times New Roman"/>
                <w:sz w:val="26"/>
                <w:szCs w:val="26"/>
              </w:rPr>
              <w:t xml:space="preserve"> hoàn thiện tại dự thảo </w:t>
            </w:r>
            <w:proofErr w:type="gramStart"/>
            <w:r w:rsidR="00810C2D">
              <w:rPr>
                <w:rFonts w:ascii="Times New Roman" w:eastAsia="Times New Roman" w:hAnsi="Times New Roman" w:cs="Times New Roman"/>
                <w:sz w:val="26"/>
                <w:szCs w:val="26"/>
              </w:rPr>
              <w:t>Luật.</w:t>
            </w:r>
            <w:r w:rsidRPr="00BF2E31">
              <w:rPr>
                <w:rFonts w:ascii="Times New Roman" w:eastAsia="Times New Roman" w:hAnsi="Times New Roman" w:cs="Times New Roman"/>
                <w:sz w:val="26"/>
                <w:szCs w:val="26"/>
              </w:rPr>
              <w:t>.</w:t>
            </w:r>
            <w:proofErr w:type="gramEnd"/>
          </w:p>
          <w:p w14:paraId="717243B4" w14:textId="77777777" w:rsidR="00163C0A" w:rsidRPr="00BF2E31" w:rsidRDefault="00163C0A" w:rsidP="00810C2D">
            <w:pPr>
              <w:spacing w:before="60" w:after="60" w:line="252" w:lineRule="auto"/>
              <w:jc w:val="both"/>
              <w:rPr>
                <w:rFonts w:ascii="Times New Roman" w:hAnsi="Times New Roman" w:cs="Times New Roman"/>
                <w:sz w:val="26"/>
                <w:szCs w:val="26"/>
              </w:rPr>
            </w:pPr>
            <w:r w:rsidRPr="00BF2E31">
              <w:rPr>
                <w:rFonts w:ascii="Times New Roman" w:eastAsia="Times New Roman" w:hAnsi="Times New Roman" w:cs="Times New Roman"/>
                <w:sz w:val="26"/>
                <w:szCs w:val="26"/>
              </w:rPr>
              <w:t xml:space="preserve">2. Giải trình: nhiều </w:t>
            </w:r>
            <w:r w:rsidRPr="00BF2E31">
              <w:rPr>
                <w:rFonts w:ascii="Times New Roman" w:hAnsi="Times New Roman" w:cs="Times New Roman"/>
                <w:sz w:val="26"/>
                <w:szCs w:val="26"/>
              </w:rPr>
              <w:t>ngành nghề kinh doanh có điều kiện thực thiện theo quy định tại khoản 1 Điều này.</w:t>
            </w:r>
          </w:p>
          <w:p w14:paraId="60A6DD85" w14:textId="29ECA2E7"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hAnsi="Times New Roman" w:cs="Times New Roman"/>
                <w:sz w:val="26"/>
                <w:szCs w:val="26"/>
              </w:rPr>
              <w:t>3. Tiếp thu đã bổ sung hoàn thiện quy định tại khoản 1 Điều này.</w:t>
            </w:r>
          </w:p>
        </w:tc>
      </w:tr>
      <w:tr w:rsidR="00163C0A" w:rsidRPr="00BF2E31" w14:paraId="08B68412" w14:textId="77777777" w:rsidTr="001B2E7C">
        <w:trPr>
          <w:trHeight w:val="240"/>
        </w:trPr>
        <w:tc>
          <w:tcPr>
            <w:tcW w:w="734" w:type="dxa"/>
            <w:shd w:val="clear" w:color="auto" w:fill="FFFFFF"/>
            <w:tcMar>
              <w:top w:w="57" w:type="dxa"/>
              <w:left w:w="57" w:type="dxa"/>
              <w:bottom w:w="57" w:type="dxa"/>
              <w:right w:w="57" w:type="dxa"/>
            </w:tcMar>
            <w:vAlign w:val="center"/>
          </w:tcPr>
          <w:p w14:paraId="071E369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D2035E3"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7C01DCE" w14:textId="0B05673B"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Công Thương</w:t>
            </w:r>
          </w:p>
        </w:tc>
        <w:tc>
          <w:tcPr>
            <w:tcW w:w="7136" w:type="dxa"/>
            <w:shd w:val="clear" w:color="auto" w:fill="FFFFFF"/>
            <w:tcMar>
              <w:top w:w="57" w:type="dxa"/>
              <w:left w:w="57" w:type="dxa"/>
              <w:bottom w:w="57" w:type="dxa"/>
              <w:right w:w="57" w:type="dxa"/>
            </w:tcMar>
            <w:vAlign w:val="center"/>
          </w:tcPr>
          <w:p w14:paraId="30444798" w14:textId="0807DB33"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Về quy định xác định giá trị đối với tang vật là hàng hoá giả mạo nhãn hiệu, chỉ dẫn địa lý tại điểm đ khoản 2 dự thảo Luật, hiện nay, theo quy định của Luật Sở hữu trí tuệ sửa đổi, bổ sung năm 2009, 2019 và 2022 và cụ thể tại khoản 2, 3 Điều 95 Nghị định số 65/2023/NĐ-CP ngày 23 tháng 8 năm 2023 của Chính</w:t>
            </w:r>
            <w:r w:rsidRPr="00BF2E31">
              <w:rPr>
                <w:rFonts w:ascii="Times New Roman" w:hAnsi="Times New Roman" w:cs="Times New Roman"/>
                <w:sz w:val="26"/>
                <w:szCs w:val="26"/>
              </w:rPr>
              <w:br/>
              <w:t>phủ quy định chi tiết một số điều và biện pháp thi hành Luật Sở hữu trí tuệ về sở hữu công nghiệp, bảo vệ quyền sở hữu công nghiệp, quyền đối với giống cây trồng và quản lý nhà nước về sở hữu trí tuệ, được sửa đổi, bổ sung bởi Nghị định số</w:t>
            </w:r>
            <w:r w:rsidRPr="00BF2E31">
              <w:rPr>
                <w:rFonts w:ascii="Times New Roman" w:hAnsi="Times New Roman" w:cs="Times New Roman"/>
                <w:sz w:val="26"/>
                <w:szCs w:val="26"/>
              </w:rPr>
              <w:br/>
              <w:t>15/2026/NĐ-CP, Nghị định số 33/2026/NĐ-CP và Nghị định số 100/2026/NĐ-CP đã quy định các tiêu chí để xác định giá trị hàng hoá xâm phạm, do vậy, đề nghị cơ quan chủ trì soạn thảo nghiên cứu để tránh xung đột trong việc áp dụng pháp luật.</w:t>
            </w:r>
          </w:p>
        </w:tc>
        <w:tc>
          <w:tcPr>
            <w:tcW w:w="3070" w:type="dxa"/>
            <w:shd w:val="clear" w:color="auto" w:fill="FFFFFF"/>
            <w:tcMar>
              <w:top w:w="57" w:type="dxa"/>
              <w:left w:w="57" w:type="dxa"/>
              <w:bottom w:w="57" w:type="dxa"/>
              <w:right w:w="57" w:type="dxa"/>
            </w:tcMar>
            <w:vAlign w:val="center"/>
          </w:tcPr>
          <w:p w14:paraId="467B714D" w14:textId="53958C25"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đã bổ sung vào điểm đ khoản 2 Điều 49 dự thảo Luật quy định Trường hợp luật chuyên ngành có quy định xác định về giá trị của hàng giả, hàng hóa giả mạo nhãn hiệu, chỉ dẫn địa lý thì thực hiện theo luật chuyên ngành đó.</w:t>
            </w:r>
          </w:p>
        </w:tc>
      </w:tr>
      <w:tr w:rsidR="00163C0A" w:rsidRPr="00BF2E31" w14:paraId="790EF3E8" w14:textId="77777777" w:rsidTr="001B2E7C">
        <w:trPr>
          <w:trHeight w:val="240"/>
        </w:trPr>
        <w:tc>
          <w:tcPr>
            <w:tcW w:w="734" w:type="dxa"/>
            <w:shd w:val="clear" w:color="auto" w:fill="FFFFFF"/>
            <w:tcMar>
              <w:top w:w="57" w:type="dxa"/>
              <w:left w:w="57" w:type="dxa"/>
              <w:bottom w:w="57" w:type="dxa"/>
              <w:right w:w="57" w:type="dxa"/>
            </w:tcMar>
            <w:vAlign w:val="center"/>
          </w:tcPr>
          <w:p w14:paraId="74C1DD47"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C52D63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0F0EBB3" w14:textId="497E8472"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558F0532" w14:textId="59751767" w:rsidR="00163C0A" w:rsidRPr="00BF2E31" w:rsidRDefault="00163C0A" w:rsidP="00163C0A">
            <w:pPr>
              <w:jc w:val="both"/>
              <w:rPr>
                <w:rFonts w:ascii="Times New Roman" w:hAnsi="Times New Roman" w:cs="Times New Roman"/>
                <w:sz w:val="26"/>
                <w:szCs w:val="26"/>
              </w:rPr>
            </w:pPr>
            <w:r w:rsidRPr="00BF2E31">
              <w:rPr>
                <w:rFonts w:ascii="Times New Roman" w:eastAsia="Times New Roman" w:hAnsi="Times New Roman" w:cs="Times New Roman"/>
                <w:color w:val="000000" w:themeColor="text1"/>
                <w:spacing w:val="-2"/>
                <w:sz w:val="26"/>
                <w:szCs w:val="26"/>
              </w:rPr>
              <w:t xml:space="preserve">Điều 25 dự thảo Luật quy định “mức phạt tiền tối đa trong lĩnh vực quản lý nhà nước đối với cá nhân do Chính phủ quy định”: Đề nghị cơ quan chủ trì soạn thảo bổ sung nguyên tắc về cách xác định mức phạt tiền tối đa quy định tại Luật này do nội dung này ảnh hưởng trực tiếp đến quyền con người, Hiến pháp 2013 đã quy định </w:t>
            </w:r>
            <w:r w:rsidRPr="00BF2E31">
              <w:rPr>
                <w:rFonts w:ascii="Times New Roman" w:eastAsia="Times New Roman" w:hAnsi="Times New Roman" w:cs="Times New Roman"/>
                <w:i/>
                <w:color w:val="000000" w:themeColor="text1"/>
                <w:spacing w:val="-2"/>
                <w:sz w:val="26"/>
                <w:szCs w:val="26"/>
              </w:rPr>
              <w:t xml:space="preserve">“Quyền con người, quyền công dân chỉ có thể bị hạn chế </w:t>
            </w:r>
            <w:r w:rsidRPr="00BF2E31">
              <w:rPr>
                <w:rFonts w:ascii="Times New Roman" w:eastAsia="Times New Roman" w:hAnsi="Times New Roman" w:cs="Times New Roman"/>
                <w:b/>
                <w:i/>
                <w:color w:val="000000" w:themeColor="text1"/>
                <w:spacing w:val="-2"/>
                <w:sz w:val="26"/>
                <w:szCs w:val="26"/>
              </w:rPr>
              <w:t>theo quy định của luật</w:t>
            </w:r>
            <w:r w:rsidRPr="00BF2E31">
              <w:rPr>
                <w:rFonts w:ascii="Times New Roman" w:eastAsia="Times New Roman" w:hAnsi="Times New Roman" w:cs="Times New Roman"/>
                <w:i/>
                <w:color w:val="000000" w:themeColor="text1"/>
                <w:spacing w:val="-2"/>
                <w:sz w:val="26"/>
                <w:szCs w:val="26"/>
              </w:rPr>
              <w:t xml:space="preserve"> trong trường hợp cần thiết vì lý do quốc phòng, an ninh quốc gia, trật tự, an toàn xã hội, đạo đức xã hội, sức khỏe của cộng đồng”.</w:t>
            </w:r>
          </w:p>
        </w:tc>
        <w:tc>
          <w:tcPr>
            <w:tcW w:w="3070" w:type="dxa"/>
            <w:shd w:val="clear" w:color="auto" w:fill="FFFFFF"/>
            <w:tcMar>
              <w:top w:w="57" w:type="dxa"/>
              <w:left w:w="57" w:type="dxa"/>
              <w:bottom w:w="57" w:type="dxa"/>
              <w:right w:w="57" w:type="dxa"/>
            </w:tcMar>
            <w:vAlign w:val="center"/>
          </w:tcPr>
          <w:p w14:paraId="6AC740D4" w14:textId="57BFC910"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việc xác định mức phạt tiền tối đa do Chính phủ xác định căn cứ tính chất, mức độ của hành vi, tình hình vi phạm hành chính, tình hình kinh tế xã hội từng thời kỳ…</w:t>
            </w:r>
          </w:p>
        </w:tc>
      </w:tr>
      <w:tr w:rsidR="00163C0A" w:rsidRPr="00BF2E31" w14:paraId="41C53FC4" w14:textId="77777777" w:rsidTr="001B2E7C">
        <w:trPr>
          <w:trHeight w:val="240"/>
        </w:trPr>
        <w:tc>
          <w:tcPr>
            <w:tcW w:w="734" w:type="dxa"/>
            <w:shd w:val="clear" w:color="auto" w:fill="FFFFFF"/>
            <w:tcMar>
              <w:top w:w="57" w:type="dxa"/>
              <w:left w:w="57" w:type="dxa"/>
              <w:bottom w:w="57" w:type="dxa"/>
              <w:right w:w="57" w:type="dxa"/>
            </w:tcMar>
            <w:vAlign w:val="center"/>
          </w:tcPr>
          <w:p w14:paraId="1B00D14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969DC14"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D2C96B9" w14:textId="598FF17D"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Kiểm toán nhà nước</w:t>
            </w:r>
          </w:p>
        </w:tc>
        <w:tc>
          <w:tcPr>
            <w:tcW w:w="7136" w:type="dxa"/>
            <w:shd w:val="clear" w:color="auto" w:fill="FFFFFF"/>
            <w:tcMar>
              <w:top w:w="57" w:type="dxa"/>
              <w:left w:w="57" w:type="dxa"/>
              <w:bottom w:w="57" w:type="dxa"/>
              <w:right w:w="57" w:type="dxa"/>
            </w:tcMar>
            <w:vAlign w:val="center"/>
          </w:tcPr>
          <w:p w14:paraId="729F1E88" w14:textId="76A969F0" w:rsidR="00163C0A" w:rsidRPr="00BF2E31" w:rsidRDefault="00163C0A" w:rsidP="00163C0A">
            <w:pPr>
              <w:ind w:firstLine="709"/>
              <w:jc w:val="both"/>
              <w:rPr>
                <w:rFonts w:ascii="Times New Roman" w:hAnsi="Times New Roman" w:cs="Times New Roman"/>
                <w:sz w:val="26"/>
                <w:szCs w:val="26"/>
              </w:rPr>
            </w:pPr>
            <w:r w:rsidRPr="00BF2E31">
              <w:rPr>
                <w:rFonts w:ascii="Times New Roman" w:hAnsi="Times New Roman" w:cs="Times New Roman"/>
                <w:sz w:val="26"/>
                <w:szCs w:val="26"/>
              </w:rPr>
              <w:t>Tại khoản 1 Điều 25 về mức phạt tiền tối đa trong các lĩnh vực của dự thảo Luật quy định: "Mức phạt tiền tối đa trong các lĩnh vực quản lý nhà nước đối với cá nhân do Chính phủ quy định". Đề nghị cân nhắc quy định này để bảo đàm thống nhất với khoản 3 Điều 4 của dự thảo Luật: "Căn cứ quy định của Luật này, Ủy ban Thường vụ Quốc hội quy định về xử phạt vi phạm hành chính trong hoạt động kiểm toán nhà nước và đối với hành vi cản trở hoạt động tố tụng".</w:t>
            </w:r>
          </w:p>
        </w:tc>
        <w:tc>
          <w:tcPr>
            <w:tcW w:w="3070" w:type="dxa"/>
            <w:shd w:val="clear" w:color="auto" w:fill="FFFFFF"/>
            <w:tcMar>
              <w:top w:w="57" w:type="dxa"/>
              <w:left w:w="57" w:type="dxa"/>
              <w:bottom w:w="57" w:type="dxa"/>
              <w:right w:w="57" w:type="dxa"/>
            </w:tcMar>
            <w:vAlign w:val="center"/>
          </w:tcPr>
          <w:p w14:paraId="5D6333C0" w14:textId="7AC1F221"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đã chỉnh lý quy định tại khoản 1 Điều 25 bảo đảm phù hợp.</w:t>
            </w:r>
          </w:p>
        </w:tc>
      </w:tr>
      <w:tr w:rsidR="00163C0A" w:rsidRPr="00BF2E31" w14:paraId="4A76A672" w14:textId="77777777" w:rsidTr="001B2E7C">
        <w:trPr>
          <w:trHeight w:val="240"/>
        </w:trPr>
        <w:tc>
          <w:tcPr>
            <w:tcW w:w="734" w:type="dxa"/>
            <w:shd w:val="clear" w:color="auto" w:fill="FFFFFF"/>
            <w:tcMar>
              <w:top w:w="57" w:type="dxa"/>
              <w:left w:w="57" w:type="dxa"/>
              <w:bottom w:w="57" w:type="dxa"/>
              <w:right w:w="57" w:type="dxa"/>
            </w:tcMar>
            <w:vAlign w:val="center"/>
          </w:tcPr>
          <w:p w14:paraId="7F38163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5B9DC3B"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6429494" w14:textId="47DA0160"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Sơn La</w:t>
            </w:r>
          </w:p>
        </w:tc>
        <w:tc>
          <w:tcPr>
            <w:tcW w:w="7136" w:type="dxa"/>
            <w:shd w:val="clear" w:color="auto" w:fill="FFFFFF"/>
            <w:tcMar>
              <w:top w:w="57" w:type="dxa"/>
              <w:left w:w="57" w:type="dxa"/>
              <w:bottom w:w="57" w:type="dxa"/>
              <w:right w:w="57" w:type="dxa"/>
            </w:tcMar>
            <w:vAlign w:val="center"/>
          </w:tcPr>
          <w:p w14:paraId="234AE71B" w14:textId="36AE2105"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Khoản 1 Điều 25 dự thảo Luật quy định Chính phủ quy định mức phạt tiền tối đa trong các lĩnh vực quản lý nhà nước đối với cá nhân. Tuy nhiên, quy định này chưa bảo đảm phù hợp với khoản 2 Điều 14 Hiến pháp năm 2013, theo đó quyền con người, quyền công dân chỉ có thể bị hạn chế theo quy định của luật; đồng thời chưa bảo đảm phù hợp với nguyên tắc phân định thẩm quyền lập pháp giữa Quốc hội và Chính phủ theo quy định của Luật Ban hành văn bản quy phạm pháp luật năm 2025. Mức phạt tiền tối đa là nội dung có liên quan trực tiếp đến việc hạn chế quyền tài sản của cá nhân, tổ chức và là vấn đề cơ bản thuộc phạm vi điều chỉnh của luật. Do đó, việc giao Chính phủ quy định nội dung này sẽ làm giảm tính ổn định của hệ thống pháp luật, đồng thời có thể dẫn đến việc mở rộng thẩm quyền lập quy của cơ quan hành pháp. Vì vậy, đề nghị nghiên cứu xem xét quy định nội dung này theo hướng quy định mức phạt tiền tối đa ngay trong Luật, Chính phủ chỉ quy định chi tiết khung tiền phạt hoặc mức tiền phạt cụ thể đối với từng hành vi vi phạm.</w:t>
            </w:r>
          </w:p>
        </w:tc>
        <w:tc>
          <w:tcPr>
            <w:tcW w:w="3070" w:type="dxa"/>
            <w:shd w:val="clear" w:color="auto" w:fill="FFFFFF"/>
            <w:tcMar>
              <w:top w:w="57" w:type="dxa"/>
              <w:left w:w="57" w:type="dxa"/>
              <w:bottom w:w="57" w:type="dxa"/>
              <w:right w:w="57" w:type="dxa"/>
            </w:tcMar>
            <w:vAlign w:val="center"/>
          </w:tcPr>
          <w:p w14:paraId="0B90BB85" w14:textId="57BF7446"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Luật đã quy định mức phạt tiền tối đa đối với cá nhâ là 1,5 tỷ đồng, đối với tổ chức là 3 tỷ đồng. Căn cứ quy định tại Luật, Chính phủ sẽ quy định mức phạt tiền trong các lĩnh vực để bảo đảm phù hợp với thực tiễn. Nội dung này đã được đánh giá cụ thể tại hồ sơ chính sách đã được Chính phủ thông qua. </w:t>
            </w:r>
          </w:p>
        </w:tc>
      </w:tr>
      <w:tr w:rsidR="00163C0A" w:rsidRPr="00BF2E31" w14:paraId="0272B770" w14:textId="77777777" w:rsidTr="001B2E7C">
        <w:trPr>
          <w:trHeight w:val="240"/>
        </w:trPr>
        <w:tc>
          <w:tcPr>
            <w:tcW w:w="734" w:type="dxa"/>
            <w:shd w:val="clear" w:color="auto" w:fill="FFFFFF"/>
            <w:tcMar>
              <w:top w:w="57" w:type="dxa"/>
              <w:left w:w="57" w:type="dxa"/>
              <w:bottom w:w="57" w:type="dxa"/>
              <w:right w:w="57" w:type="dxa"/>
            </w:tcMar>
            <w:vAlign w:val="center"/>
          </w:tcPr>
          <w:p w14:paraId="2F35927F"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541D799"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9F8CAAB" w14:textId="1651DDE1"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1883E3E8" w14:textId="5DB9BDCE" w:rsidR="00163C0A" w:rsidRPr="00BF2E31" w:rsidRDefault="00163C0A" w:rsidP="00163C0A">
            <w:pPr>
              <w:ind w:firstLine="709"/>
              <w:jc w:val="both"/>
              <w:rPr>
                <w:rFonts w:ascii="Times New Roman" w:hAnsi="Times New Roman" w:cs="Times New Roman"/>
                <w:sz w:val="26"/>
                <w:szCs w:val="26"/>
              </w:rPr>
            </w:pPr>
            <w:r w:rsidRPr="00BF2E31">
              <w:rPr>
                <w:rFonts w:ascii="Times New Roman" w:hAnsi="Times New Roman" w:cs="Times New Roman"/>
                <w:bCs/>
                <w:sz w:val="26"/>
                <w:szCs w:val="26"/>
              </w:rPr>
              <w:t>Khoản 2 Điều 25 quy định mức phạt tiền của tổ chức bằng 02 lần đối với cá nhân quy định tại khoản 1. Tuy nhiên, khoản 1 Điều 25 đã được sửa đổi theo hướng giao cho Chính phủ quy định. Do đó, việc viện dẫn cụm từ “quy định tại khoản 1 Điều này” tại khoản 2 là không còn đồng bộ, chính xác. Đề nghị bỏ cụm từ viện dẫn này để tránh vướng mắc pháp lý.</w:t>
            </w:r>
          </w:p>
        </w:tc>
        <w:tc>
          <w:tcPr>
            <w:tcW w:w="3070" w:type="dxa"/>
            <w:shd w:val="clear" w:color="auto" w:fill="FFFFFF"/>
            <w:tcMar>
              <w:top w:w="57" w:type="dxa"/>
              <w:left w:w="57" w:type="dxa"/>
              <w:bottom w:w="57" w:type="dxa"/>
              <w:right w:w="57" w:type="dxa"/>
            </w:tcMar>
            <w:vAlign w:val="center"/>
          </w:tcPr>
          <w:p w14:paraId="16CAF055" w14:textId="687238B5"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1A8341AD" w14:textId="77777777" w:rsidTr="001B2E7C">
        <w:trPr>
          <w:trHeight w:val="240"/>
        </w:trPr>
        <w:tc>
          <w:tcPr>
            <w:tcW w:w="734" w:type="dxa"/>
            <w:shd w:val="clear" w:color="auto" w:fill="FFFFFF"/>
            <w:tcMar>
              <w:top w:w="57" w:type="dxa"/>
              <w:left w:w="57" w:type="dxa"/>
              <w:bottom w:w="57" w:type="dxa"/>
              <w:right w:w="57" w:type="dxa"/>
            </w:tcMar>
            <w:vAlign w:val="center"/>
          </w:tcPr>
          <w:p w14:paraId="4DC9284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91A5759"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4295D656" w14:textId="0E707F7E"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094C7564" w14:textId="0CD7B4F5" w:rsidR="00163C0A" w:rsidRPr="00BF2E31" w:rsidRDefault="00163C0A" w:rsidP="00163C0A">
            <w:pPr>
              <w:jc w:val="both"/>
              <w:rPr>
                <w:rFonts w:ascii="Times New Roman" w:hAnsi="Times New Roman" w:cs="Times New Roman"/>
                <w:bCs/>
                <w:sz w:val="26"/>
                <w:szCs w:val="26"/>
              </w:rPr>
            </w:pPr>
            <w:r w:rsidRPr="00BF2E31">
              <w:rPr>
                <w:rFonts w:ascii="Times New Roman" w:hAnsi="Times New Roman" w:cs="Times New Roman"/>
                <w:b/>
                <w:bCs/>
                <w:sz w:val="26"/>
                <w:szCs w:val="26"/>
              </w:rPr>
              <w:t>Tại khoản 3, Điều 25</w:t>
            </w:r>
            <w:r w:rsidRPr="00BF2E31">
              <w:rPr>
                <w:rFonts w:ascii="Times New Roman" w:hAnsi="Times New Roman" w:cs="Times New Roman"/>
                <w:sz w:val="26"/>
                <w:szCs w:val="26"/>
              </w:rPr>
              <w:t xml:space="preserve"> </w:t>
            </w:r>
            <w:r w:rsidRPr="00BF2E31">
              <w:rPr>
                <w:rFonts w:ascii="Times New Roman" w:hAnsi="Times New Roman" w:cs="Times New Roman"/>
                <w:b/>
                <w:sz w:val="26"/>
                <w:szCs w:val="26"/>
              </w:rPr>
              <w:t>dự thảo Luật</w:t>
            </w:r>
            <w:r w:rsidRPr="00BF2E31">
              <w:rPr>
                <w:rFonts w:ascii="Times New Roman" w:hAnsi="Times New Roman" w:cs="Times New Roman"/>
                <w:sz w:val="26"/>
                <w:szCs w:val="26"/>
              </w:rPr>
              <w:t>: Đang giao việc quy định mức tiền phạt tối đa của một số lĩnh vực chuyên ngành tại các Luật chuyên ngành. Để đảm bảo tính thống nhất trong việc áp dụng văn bản quy phạm pháp luật và kịp thời theo diễn biến của tình hình thực tế, đề xuất mức phạt tiền tối đa trong các lĩnh vực quản lý nhà nước đều giao Chính phủ quy định.</w:t>
            </w:r>
          </w:p>
        </w:tc>
        <w:tc>
          <w:tcPr>
            <w:tcW w:w="3070" w:type="dxa"/>
            <w:shd w:val="clear" w:color="auto" w:fill="FFFFFF"/>
            <w:tcMar>
              <w:top w:w="57" w:type="dxa"/>
              <w:left w:w="57" w:type="dxa"/>
              <w:bottom w:w="57" w:type="dxa"/>
              <w:right w:w="57" w:type="dxa"/>
            </w:tcMar>
            <w:vAlign w:val="center"/>
          </w:tcPr>
          <w:p w14:paraId="55403021" w14:textId="00F6455C"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để phù hợp với thực tiễn và đồng bộ với luật chuyên ngành.</w:t>
            </w:r>
          </w:p>
        </w:tc>
      </w:tr>
      <w:tr w:rsidR="00163C0A" w:rsidRPr="00BF2E31" w14:paraId="35E20C51" w14:textId="77777777" w:rsidTr="001B2E7C">
        <w:trPr>
          <w:trHeight w:val="240"/>
        </w:trPr>
        <w:tc>
          <w:tcPr>
            <w:tcW w:w="734" w:type="dxa"/>
            <w:shd w:val="clear" w:color="auto" w:fill="FFFFFF"/>
            <w:tcMar>
              <w:top w:w="57" w:type="dxa"/>
              <w:left w:w="57" w:type="dxa"/>
              <w:bottom w:w="57" w:type="dxa"/>
              <w:right w:w="57" w:type="dxa"/>
            </w:tcMar>
            <w:vAlign w:val="center"/>
          </w:tcPr>
          <w:p w14:paraId="296971D1"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D402E20"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2365B3E" w14:textId="605D69FA"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2DF6C957" w14:textId="23713D70" w:rsidR="00163C0A" w:rsidRPr="00BF2E31" w:rsidRDefault="00163C0A" w:rsidP="00163C0A">
            <w:pPr>
              <w:jc w:val="both"/>
              <w:rPr>
                <w:rFonts w:ascii="Times New Roman" w:hAnsi="Times New Roman" w:cs="Times New Roman"/>
                <w:bCs/>
                <w:sz w:val="26"/>
                <w:szCs w:val="26"/>
              </w:rPr>
            </w:pPr>
            <w:r w:rsidRPr="00BF2E31">
              <w:rPr>
                <w:rFonts w:ascii="Times New Roman" w:hAnsi="Times New Roman" w:cs="Times New Roman"/>
                <w:bCs/>
                <w:sz w:val="26"/>
                <w:szCs w:val="26"/>
              </w:rPr>
              <w:t>Nhất trí với nội dung dự thảo Luật, giao Chính phủ quy định cụ thể mức phạt tiền tối đa trong từng lĩnh vực quản lý nhà nước.</w:t>
            </w:r>
          </w:p>
          <w:p w14:paraId="6A57164A" w14:textId="5BBF594C" w:rsidR="00163C0A" w:rsidRPr="00BF2E31" w:rsidRDefault="00163C0A" w:rsidP="00163C0A">
            <w:pPr>
              <w:jc w:val="both"/>
              <w:rPr>
                <w:rFonts w:ascii="Times New Roman" w:hAnsi="Times New Roman" w:cs="Times New Roman"/>
                <w:bCs/>
                <w:sz w:val="26"/>
                <w:szCs w:val="26"/>
              </w:rPr>
            </w:pPr>
            <w:r w:rsidRPr="00BF2E31">
              <w:rPr>
                <w:rFonts w:ascii="Times New Roman" w:hAnsi="Times New Roman" w:cs="Times New Roman"/>
                <w:bCs/>
                <w:sz w:val="26"/>
                <w:szCs w:val="26"/>
              </w:rPr>
              <w:t xml:space="preserve">Trường hợp Luật không quy định rõ mức phạt tiền tối đa đối với các lĩnh vực quản lý nhà nước tại khoản 1 Điều 25 dự thảo Luật, đề nghị cơ quan chủ trì soạn thảo rà soát, bổ sung lĩnh vực tiêu chuẩn, quy chuẩn kỹ thuật và quy định mức phạt tiền tối đa trong lĩnh vực tiêu chuẩn và quy chuẩn kỹ thuật; đo lường; chất lượng sản phẩm, hàng hóa đối với cá nhân là 01 tỷ đồng, mức phạt tiền tối đa đối với tổ chức là 02 tỷ đồng; mức tiền phạt tối đa về hoạt động khoa học, công nghệ và đổi mới sáng tạo đối với cá nhân là 100 triệu đồng, mức phạt tiền tối đa đối với tổ chức là 200 triệu đồng; mức tiền phạt tối đa về hoạt động chuyển giao công nghệ là 500 triệu đồng đối với cá </w:t>
            </w:r>
            <w:r w:rsidRPr="00BF2E31">
              <w:rPr>
                <w:rFonts w:ascii="Times New Roman" w:hAnsi="Times New Roman" w:cs="Times New Roman"/>
                <w:bCs/>
                <w:sz w:val="26"/>
                <w:szCs w:val="26"/>
              </w:rPr>
              <w:lastRenderedPageBreak/>
              <w:t>nhân, 01 tỷ đồng đối với tổ chức. Đồng thời, chỉnh sửa khoản 3 Điều 25 dự thảo Luật theo hướng lược bỏ quy định mức phạt tiền tối đa trong các lĩnh vực: đo lường, chất lượng sản phẩm, hàng hóa, hoạt động khoa học, công nghệ và đổi mới sáng tạo, hoạt động chuyển giao công nghệ thực hiện theo quy định tại các luật tương ứng.</w:t>
            </w:r>
          </w:p>
        </w:tc>
        <w:tc>
          <w:tcPr>
            <w:tcW w:w="3070" w:type="dxa"/>
            <w:shd w:val="clear" w:color="auto" w:fill="FFFFFF"/>
            <w:tcMar>
              <w:top w:w="57" w:type="dxa"/>
              <w:left w:w="57" w:type="dxa"/>
              <w:bottom w:w="57" w:type="dxa"/>
              <w:right w:w="57" w:type="dxa"/>
            </w:tcMar>
            <w:vAlign w:val="center"/>
          </w:tcPr>
          <w:p w14:paraId="29FEFAA3" w14:textId="0881D968"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2743AA9D" w14:textId="77777777" w:rsidTr="001B2E7C">
        <w:trPr>
          <w:trHeight w:val="240"/>
        </w:trPr>
        <w:tc>
          <w:tcPr>
            <w:tcW w:w="734" w:type="dxa"/>
            <w:shd w:val="clear" w:color="auto" w:fill="FFFFFF"/>
            <w:tcMar>
              <w:top w:w="57" w:type="dxa"/>
              <w:left w:w="57" w:type="dxa"/>
              <w:bottom w:w="57" w:type="dxa"/>
              <w:right w:w="57" w:type="dxa"/>
            </w:tcMar>
            <w:vAlign w:val="center"/>
          </w:tcPr>
          <w:p w14:paraId="35F765B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F053361"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59108A6" w14:textId="45A23B1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18059E40" w14:textId="04B6A82E" w:rsidR="00163C0A" w:rsidRPr="00BF2E31" w:rsidRDefault="00163C0A" w:rsidP="00163C0A">
            <w:pPr>
              <w:jc w:val="both"/>
              <w:rPr>
                <w:rFonts w:ascii="Times New Roman" w:hAnsi="Times New Roman" w:cs="Times New Roman"/>
                <w:bCs/>
                <w:sz w:val="26"/>
                <w:szCs w:val="26"/>
              </w:rPr>
            </w:pPr>
            <w:r w:rsidRPr="00BF2E31">
              <w:rPr>
                <w:rFonts w:ascii="Times New Roman" w:hAnsi="Times New Roman" w:cs="Times New Roman"/>
                <w:bCs/>
                <w:sz w:val="26"/>
                <w:szCs w:val="26"/>
              </w:rPr>
              <w:t xml:space="preserve">Tại khoản 3 Điều 25 dự thảo quy định </w:t>
            </w:r>
            <w:r w:rsidRPr="00BF2E31">
              <w:rPr>
                <w:rFonts w:ascii="Times New Roman" w:hAnsi="Times New Roman" w:cs="Times New Roman"/>
                <w:bCs/>
                <w:i/>
                <w:iCs/>
                <w:sz w:val="26"/>
                <w:szCs w:val="26"/>
              </w:rPr>
              <w:t>“Mức phạt tiền tối đa trong các lĩnh vực: thuế; đo lường; an toàn thực phẩm; chất lượng sản phẩm, hàng hóa; chứng khoán; cạnh tranh; kiểm toán độc lập; bảo vệ dữ liệu cá nhân và lĩnh vực khác được luật chuyên ngành quy định thì thực hiện theo quy định tại các luật tương ứng”</w:t>
            </w:r>
            <w:r w:rsidRPr="00BF2E31">
              <w:rPr>
                <w:rFonts w:ascii="Times New Roman" w:hAnsi="Times New Roman" w:cs="Times New Roman"/>
                <w:bCs/>
                <w:sz w:val="26"/>
                <w:szCs w:val="26"/>
              </w:rPr>
              <w:t>, để đảm bảo thống nhất với quy định tại khoản 1 Điều này, đề nghị cơ</w:t>
            </w:r>
            <w:r w:rsidRPr="00BF2E31">
              <w:rPr>
                <w:rFonts w:ascii="Times New Roman" w:hAnsi="Times New Roman" w:cs="Times New Roman"/>
                <w:bCs/>
                <w:sz w:val="26"/>
                <w:szCs w:val="26"/>
              </w:rPr>
              <w:br/>
              <w:t>quan soạn thảo nghiên cứu bỏ nội dung tại khoản này. Theo đó, giao Chính phủ trên cơ sở các quy định tại các luật chuyên ngành của các lĩnh vực nêu trên để quy định cụ thể tại Nghị định quy định chi tiết Luật này.</w:t>
            </w:r>
          </w:p>
        </w:tc>
        <w:tc>
          <w:tcPr>
            <w:tcW w:w="3070" w:type="dxa"/>
            <w:shd w:val="clear" w:color="auto" w:fill="FFFFFF"/>
            <w:tcMar>
              <w:top w:w="57" w:type="dxa"/>
              <w:left w:w="57" w:type="dxa"/>
              <w:bottom w:w="57" w:type="dxa"/>
              <w:right w:w="57" w:type="dxa"/>
            </w:tcMar>
            <w:vAlign w:val="center"/>
          </w:tcPr>
          <w:p w14:paraId="2A94BDD7" w14:textId="76C54EA9"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để phù hợp với thực tiễn và đồng bộ với luật chuyên ngành.</w:t>
            </w:r>
          </w:p>
        </w:tc>
      </w:tr>
      <w:tr w:rsidR="00163C0A" w:rsidRPr="00BF2E31" w14:paraId="2A897F7D" w14:textId="77777777" w:rsidTr="001B2E7C">
        <w:trPr>
          <w:trHeight w:val="240"/>
        </w:trPr>
        <w:tc>
          <w:tcPr>
            <w:tcW w:w="734" w:type="dxa"/>
            <w:shd w:val="clear" w:color="auto" w:fill="FFFFFF"/>
            <w:tcMar>
              <w:top w:w="57" w:type="dxa"/>
              <w:left w:w="57" w:type="dxa"/>
              <w:bottom w:w="57" w:type="dxa"/>
              <w:right w:w="57" w:type="dxa"/>
            </w:tcMar>
            <w:vAlign w:val="center"/>
          </w:tcPr>
          <w:p w14:paraId="6DDBF1BE"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9D5E63C"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DEE47F8" w14:textId="0C4340C9"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1947CC3F" w14:textId="77777777" w:rsidR="00163C0A" w:rsidRPr="00BF2E31" w:rsidRDefault="00163C0A" w:rsidP="00163C0A">
            <w:pPr>
              <w:jc w:val="both"/>
              <w:rPr>
                <w:rFonts w:ascii="Times New Roman" w:hAnsi="Times New Roman" w:cs="Times New Roman"/>
                <w:b/>
                <w:bCs/>
                <w:sz w:val="26"/>
                <w:szCs w:val="26"/>
              </w:rPr>
            </w:pPr>
            <w:r w:rsidRPr="00BF2E31">
              <w:rPr>
                <w:rFonts w:ascii="Times New Roman" w:hAnsi="Times New Roman" w:cs="Times New Roman"/>
                <w:b/>
                <w:bCs/>
                <w:sz w:val="26"/>
                <w:szCs w:val="26"/>
              </w:rPr>
              <w:t>Về kỹ thuật ủy quyền lập pháp đối với nội dung liên quan đến quyền (Điều 6 và Điều 25)</w:t>
            </w:r>
          </w:p>
          <w:p w14:paraId="7273453B"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Theo tinh thần Nghị quyết số 66-NQ/TW, những nội dung liên quan trực tiếp đến quyền con người, quyền công dân cần được quy định cụ thể trong Luật.</w:t>
            </w:r>
          </w:p>
          <w:p w14:paraId="094BA31A" w14:textId="437C386F"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Đề nghị: (i) về mức phạt tiền tối đa (Điều 25): giữ nguyên cách quy định trần theo từng lĩnh vực ngay trong Luật như dự thảo đang thể hiện tại khoản 1, không thay thế bằng phương án giao toàn bộ cho Chính phủ quy định; (ii) về thời hiệu xử phạt (Điều 6): dự thảo quy </w:t>
            </w:r>
            <w:r w:rsidRPr="00BF2E31">
              <w:rPr>
                <w:rFonts w:ascii="Times New Roman" w:hAnsi="Times New Roman" w:cs="Times New Roman"/>
                <w:sz w:val="26"/>
                <w:szCs w:val="26"/>
              </w:rPr>
              <w:lastRenderedPageBreak/>
              <w:t>định nguyên tắc khung và giao Chính phủ quy định chi tiết thời hiệu trong từng lĩnh vực. Thời hiệu quyết định việc cá nhân, tổ chức còn hay hết bị xử phạt, gắn trực tiếp với quyền; đề nghị cân nhắc quy định ngay trong Luật khung thời hiệu cụ thể cho các nhóm lĩnh vực, chỉ giao Chính phủ quy định chi tiết trong phạm vi khung đó.</w:t>
            </w:r>
          </w:p>
        </w:tc>
        <w:tc>
          <w:tcPr>
            <w:tcW w:w="3070" w:type="dxa"/>
            <w:shd w:val="clear" w:color="auto" w:fill="FFFFFF"/>
            <w:tcMar>
              <w:top w:w="57" w:type="dxa"/>
              <w:left w:w="57" w:type="dxa"/>
              <w:bottom w:w="57" w:type="dxa"/>
              <w:right w:w="57" w:type="dxa"/>
            </w:tcMar>
            <w:vAlign w:val="center"/>
          </w:tcPr>
          <w:p w14:paraId="35BCE427" w14:textId="045DBFFC" w:rsidR="00163C0A" w:rsidRPr="00BF2E31" w:rsidRDefault="00B61505" w:rsidP="00810C2D">
            <w:pPr>
              <w:spacing w:before="60" w:after="60" w:line="252" w:lineRule="auto"/>
              <w:jc w:val="both"/>
              <w:rPr>
                <w:rFonts w:ascii="Times New Roman" w:eastAsia="Times New Roman" w:hAnsi="Times New Roman" w:cs="Times New Roman"/>
                <w:sz w:val="26"/>
                <w:szCs w:val="26"/>
              </w:rPr>
            </w:pPr>
            <w:r w:rsidRPr="00810C2D">
              <w:rPr>
                <w:rFonts w:ascii="Times New Roman" w:eastAsia="Times New Roman" w:hAnsi="Times New Roman" w:cs="Times New Roman"/>
                <w:iCs/>
                <w:sz w:val="26"/>
                <w:szCs w:val="26"/>
              </w:rPr>
              <w:lastRenderedPageBreak/>
              <w:t>Nội dung này đã được đánh giá tác động kỹ lưỡng, cụ thể tại hồ sơ chính sách Luật đã được Chính phủ thông qua.</w:t>
            </w:r>
          </w:p>
        </w:tc>
      </w:tr>
      <w:tr w:rsidR="00163C0A" w:rsidRPr="00BF2E31" w14:paraId="63F26343" w14:textId="77777777" w:rsidTr="001B2E7C">
        <w:trPr>
          <w:trHeight w:val="240"/>
        </w:trPr>
        <w:tc>
          <w:tcPr>
            <w:tcW w:w="734" w:type="dxa"/>
            <w:shd w:val="clear" w:color="auto" w:fill="FFFFFF"/>
            <w:tcMar>
              <w:top w:w="57" w:type="dxa"/>
              <w:left w:w="57" w:type="dxa"/>
              <w:bottom w:w="57" w:type="dxa"/>
              <w:right w:w="57" w:type="dxa"/>
            </w:tcMar>
            <w:vAlign w:val="center"/>
          </w:tcPr>
          <w:p w14:paraId="29D86E9F"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F189C41"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E2F694B" w14:textId="1A60B92E"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Đồng Tháp</w:t>
            </w:r>
          </w:p>
        </w:tc>
        <w:tc>
          <w:tcPr>
            <w:tcW w:w="7136" w:type="dxa"/>
            <w:shd w:val="clear" w:color="auto" w:fill="FFFFFF"/>
            <w:tcMar>
              <w:top w:w="57" w:type="dxa"/>
              <w:left w:w="57" w:type="dxa"/>
              <w:bottom w:w="57" w:type="dxa"/>
              <w:right w:w="57" w:type="dxa"/>
            </w:tcMar>
            <w:vAlign w:val="center"/>
          </w:tcPr>
          <w:p w14:paraId="1BE72981" w14:textId="0991DE19" w:rsidR="00163C0A" w:rsidRPr="00BF2E31" w:rsidRDefault="00163C0A" w:rsidP="00163C0A">
            <w:pPr>
              <w:pStyle w:val="Default"/>
              <w:jc w:val="both"/>
              <w:rPr>
                <w:sz w:val="26"/>
                <w:szCs w:val="26"/>
              </w:rPr>
            </w:pPr>
            <w:r w:rsidRPr="00BF2E31">
              <w:rPr>
                <w:sz w:val="26"/>
                <w:szCs w:val="26"/>
              </w:rPr>
              <w:t>Đề nghị cân nhắc, quy định mức tiền phạt tối đa trong các lĩnh vực trong Luật XLVPHC, đồng thời, cần đảm bảo tính ổn định nhất định trong quy định mức phạt tiền tối đa trong các lĩnh vực quản lý nhà nước, trên cơ sở xác định tính nguy hiểm của các hành vi VPHC xâm phạm các lĩnh vực quản lý nhà nước; đồng thời, nhằm tạo thuận lợi cho các tổ chức, cá nhân trong việc nghiên cứu, nắm vững và nâng cao nhận thức về tính chất, mức độ VPHC trong các lĩnh vực quản lý nhà nước.</w:t>
            </w:r>
          </w:p>
        </w:tc>
        <w:tc>
          <w:tcPr>
            <w:tcW w:w="3070" w:type="dxa"/>
            <w:shd w:val="clear" w:color="auto" w:fill="FFFFFF"/>
            <w:tcMar>
              <w:top w:w="57" w:type="dxa"/>
              <w:left w:w="57" w:type="dxa"/>
              <w:bottom w:w="57" w:type="dxa"/>
              <w:right w:w="57" w:type="dxa"/>
            </w:tcMar>
            <w:vAlign w:val="center"/>
          </w:tcPr>
          <w:p w14:paraId="0E3009BD" w14:textId="6ABBF4F7" w:rsidR="00163C0A" w:rsidRPr="00BF2E31" w:rsidRDefault="00B61505" w:rsidP="00810C2D">
            <w:pPr>
              <w:spacing w:before="60" w:after="60" w:line="252" w:lineRule="auto"/>
              <w:jc w:val="both"/>
              <w:rPr>
                <w:rFonts w:ascii="Times New Roman" w:eastAsia="Times New Roman" w:hAnsi="Times New Roman" w:cs="Times New Roman"/>
                <w:sz w:val="26"/>
                <w:szCs w:val="26"/>
              </w:rPr>
            </w:pPr>
            <w:r w:rsidRPr="00810C2D">
              <w:rPr>
                <w:rFonts w:ascii="Times New Roman" w:eastAsia="Times New Roman" w:hAnsi="Times New Roman" w:cs="Times New Roman"/>
                <w:iCs/>
                <w:sz w:val="26"/>
                <w:szCs w:val="26"/>
              </w:rPr>
              <w:t>Nội dung này đã được đánh giá tác động kỹ lưỡng, cụ thể tại hồ sơ chính sách Luật đã được Chính phủ thông qua.</w:t>
            </w:r>
          </w:p>
        </w:tc>
      </w:tr>
      <w:tr w:rsidR="00163C0A" w:rsidRPr="00BF2E31" w14:paraId="18CC3F57" w14:textId="77777777" w:rsidTr="001B2E7C">
        <w:trPr>
          <w:trHeight w:val="240"/>
        </w:trPr>
        <w:tc>
          <w:tcPr>
            <w:tcW w:w="734" w:type="dxa"/>
            <w:shd w:val="clear" w:color="auto" w:fill="FFFFFF"/>
            <w:tcMar>
              <w:top w:w="57" w:type="dxa"/>
              <w:left w:w="57" w:type="dxa"/>
              <w:bottom w:w="57" w:type="dxa"/>
              <w:right w:w="57" w:type="dxa"/>
            </w:tcMar>
            <w:vAlign w:val="center"/>
          </w:tcPr>
          <w:p w14:paraId="6329A494"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F9B9A68"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F7F5D0D" w14:textId="557AC963"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4D3E89CA" w14:textId="77777777" w:rsidR="00163C0A" w:rsidRPr="00BF2E31" w:rsidRDefault="00163C0A" w:rsidP="00163C0A">
            <w:pPr>
              <w:pStyle w:val="Default"/>
              <w:jc w:val="both"/>
              <w:rPr>
                <w:sz w:val="26"/>
                <w:szCs w:val="26"/>
              </w:rPr>
            </w:pPr>
            <w:r w:rsidRPr="00BF2E31">
              <w:rPr>
                <w:sz w:val="26"/>
                <w:szCs w:val="26"/>
              </w:rPr>
              <w:t>Tại khoản 1 Điều này quy định: “</w:t>
            </w:r>
            <w:r w:rsidRPr="00BF2E31">
              <w:rPr>
                <w:i/>
                <w:sz w:val="26"/>
                <w:szCs w:val="26"/>
              </w:rPr>
              <w:t xml:space="preserve">1. Mức phạt tiền tối đa trong các lĩnh vực quản lý nhà nước đối với cá nhân do </w:t>
            </w:r>
            <w:r w:rsidRPr="00BF2E31">
              <w:rPr>
                <w:i/>
                <w:sz w:val="26"/>
                <w:szCs w:val="26"/>
                <w:u w:val="single"/>
              </w:rPr>
              <w:t>Chính phủ</w:t>
            </w:r>
            <w:r w:rsidRPr="00BF2E31">
              <w:rPr>
                <w:i/>
                <w:sz w:val="26"/>
                <w:szCs w:val="26"/>
              </w:rPr>
              <w:t xml:space="preserve"> quy định.</w:t>
            </w:r>
            <w:r w:rsidRPr="00BF2E31">
              <w:rPr>
                <w:sz w:val="26"/>
                <w:szCs w:val="26"/>
              </w:rPr>
              <w:t>”, theo quy định tại khoản này thì thẩm quyền quy định mức phạt tiền tối đa do Chính phủ quy định. Tuy nhiên, tại khoản 3 Điều này lại quy định “</w:t>
            </w:r>
            <w:r w:rsidRPr="00BF2E31">
              <w:rPr>
                <w:i/>
                <w:sz w:val="26"/>
                <w:szCs w:val="26"/>
              </w:rPr>
              <w:t xml:space="preserve">3. Mức phạt tiền tối đa trong các lĩnh vực: thuế; đo lường; an toàn thực phẩm; chất lượng sản phẩm, hàng hóa; chứng khoán; cạnh tranh; kiểm toán độc lập; bảo vệ dữ liệu cá nhân và lĩnh vực khác được luật chuyên ngành quy định thì thực hiện theo quy định tại </w:t>
            </w:r>
            <w:r w:rsidRPr="00BF2E31">
              <w:rPr>
                <w:i/>
                <w:sz w:val="26"/>
                <w:szCs w:val="26"/>
                <w:u w:val="single"/>
              </w:rPr>
              <w:t>các luật tương ứng</w:t>
            </w:r>
            <w:r w:rsidRPr="00BF2E31">
              <w:rPr>
                <w:sz w:val="26"/>
                <w:szCs w:val="26"/>
                <w:u w:val="single"/>
              </w:rPr>
              <w:t>.</w:t>
            </w:r>
            <w:r w:rsidRPr="00BF2E31">
              <w:rPr>
                <w:sz w:val="26"/>
                <w:szCs w:val="26"/>
              </w:rPr>
              <w:t xml:space="preserve">”, theo quy định tại khoản này thì thẩm quyền quy định mức phạt tiền tối đa </w:t>
            </w:r>
            <w:r w:rsidRPr="00BF2E31">
              <w:rPr>
                <w:iCs/>
                <w:sz w:val="26"/>
                <w:szCs w:val="26"/>
              </w:rPr>
              <w:t>trong các lĩnh vực: thuế; đo lường; an toàn thực phẩm; chất lượng sản phẩm, hàng hóa; chứng khoán; cạnh tranh; kiểm toán độc lập; bảo vệ dữ liệu cá nhân và lĩnh vực khác</w:t>
            </w:r>
            <w:r w:rsidRPr="00BF2E31">
              <w:rPr>
                <w:sz w:val="26"/>
                <w:szCs w:val="26"/>
              </w:rPr>
              <w:t xml:space="preserve"> do </w:t>
            </w:r>
            <w:r w:rsidRPr="00BF2E31">
              <w:rPr>
                <w:iCs/>
                <w:sz w:val="26"/>
                <w:szCs w:val="26"/>
              </w:rPr>
              <w:t>Quốc hội quy định.</w:t>
            </w:r>
          </w:p>
          <w:p w14:paraId="74218A52" w14:textId="5FA0FB92" w:rsidR="00163C0A" w:rsidRPr="00BF2E31" w:rsidRDefault="00163C0A" w:rsidP="00163C0A">
            <w:pPr>
              <w:pStyle w:val="Default"/>
              <w:jc w:val="both"/>
              <w:rPr>
                <w:iCs/>
                <w:sz w:val="26"/>
                <w:szCs w:val="26"/>
              </w:rPr>
            </w:pPr>
            <w:r w:rsidRPr="00BF2E31">
              <w:rPr>
                <w:iCs/>
                <w:sz w:val="26"/>
                <w:szCs w:val="26"/>
              </w:rPr>
              <w:lastRenderedPageBreak/>
              <w:t>Như vậy, 02 khoản trên quy định không thống nhất về thẩm quyền quy định về mức tiền phạt tối đa (Chính phủ và Quốc hội). Do vậy, đề nghị cơ quan soạn thảo chỉnh sửa, bổ sung cho phù hợp.</w:t>
            </w:r>
          </w:p>
        </w:tc>
        <w:tc>
          <w:tcPr>
            <w:tcW w:w="3070" w:type="dxa"/>
            <w:shd w:val="clear" w:color="auto" w:fill="FFFFFF"/>
            <w:tcMar>
              <w:top w:w="57" w:type="dxa"/>
              <w:left w:w="57" w:type="dxa"/>
              <w:bottom w:w="57" w:type="dxa"/>
              <w:right w:w="57" w:type="dxa"/>
            </w:tcMar>
            <w:vAlign w:val="center"/>
          </w:tcPr>
          <w:p w14:paraId="45C45A62" w14:textId="3205B2A6"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đã chỉnh lý khoản 1 Điều 25</w:t>
            </w:r>
          </w:p>
        </w:tc>
      </w:tr>
      <w:tr w:rsidR="00163C0A" w:rsidRPr="00BF2E31" w14:paraId="7B994919" w14:textId="77777777" w:rsidTr="001B2E7C">
        <w:trPr>
          <w:trHeight w:val="240"/>
        </w:trPr>
        <w:tc>
          <w:tcPr>
            <w:tcW w:w="734" w:type="dxa"/>
            <w:shd w:val="clear" w:color="auto" w:fill="FFFFFF"/>
            <w:tcMar>
              <w:top w:w="57" w:type="dxa"/>
              <w:left w:w="57" w:type="dxa"/>
              <w:bottom w:w="57" w:type="dxa"/>
              <w:right w:w="57" w:type="dxa"/>
            </w:tcMar>
            <w:vAlign w:val="center"/>
          </w:tcPr>
          <w:p w14:paraId="37883848"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FE3F014"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67E2BDF" w14:textId="42B5610B"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1165E68D" w14:textId="03AC1B7F"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khoản 3 Điều 25 dự thảo quy định "Mức phạt tiền tối đa trong các lĩnh vực: thuế; đo lường; an toàn thực phẩm; chất lượng sả n phẩm, hàng hóa; chứng khoán; cạnh tranh; kiểm toán độc lập; bả o vệ dữ liệu cá nhân và lĩnh vực khác được luật chuyên ngành quy định thì thực hiện theo quy định tại các luật tương ứng". Đối với nội dung này đề nghị giao Chính phủ trên cơ sở các quy định tại các luật chuyên ngành của các lĩnh vực nêu trên để quy định cụ thể tại Nghị định quy định chi tiết Luật chuyên ngành để thống nhất với quy định tại khoản 1 Điều này.</w:t>
            </w:r>
          </w:p>
        </w:tc>
        <w:tc>
          <w:tcPr>
            <w:tcW w:w="3070" w:type="dxa"/>
            <w:shd w:val="clear" w:color="auto" w:fill="FFFFFF"/>
            <w:tcMar>
              <w:top w:w="57" w:type="dxa"/>
              <w:left w:w="57" w:type="dxa"/>
              <w:bottom w:w="57" w:type="dxa"/>
              <w:right w:w="57" w:type="dxa"/>
            </w:tcMar>
            <w:vAlign w:val="center"/>
          </w:tcPr>
          <w:p w14:paraId="0D4A6F37" w14:textId="198F64D3"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1EBF5DB4" w14:textId="77777777" w:rsidTr="001B2E7C">
        <w:trPr>
          <w:trHeight w:val="240"/>
        </w:trPr>
        <w:tc>
          <w:tcPr>
            <w:tcW w:w="734" w:type="dxa"/>
            <w:shd w:val="clear" w:color="auto" w:fill="FFFFFF"/>
            <w:tcMar>
              <w:top w:w="57" w:type="dxa"/>
              <w:left w:w="57" w:type="dxa"/>
              <w:bottom w:w="57" w:type="dxa"/>
              <w:right w:w="57" w:type="dxa"/>
            </w:tcMar>
            <w:vAlign w:val="center"/>
          </w:tcPr>
          <w:p w14:paraId="0873B61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A1C9878"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6121BD2" w14:textId="17DFD3D7"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Y tế</w:t>
            </w:r>
          </w:p>
        </w:tc>
        <w:tc>
          <w:tcPr>
            <w:tcW w:w="7136" w:type="dxa"/>
            <w:shd w:val="clear" w:color="auto" w:fill="FFFFFF"/>
            <w:tcMar>
              <w:top w:w="57" w:type="dxa"/>
              <w:left w:w="57" w:type="dxa"/>
              <w:bottom w:w="57" w:type="dxa"/>
              <w:right w:w="57" w:type="dxa"/>
            </w:tcMar>
            <w:vAlign w:val="center"/>
          </w:tcPr>
          <w:p w14:paraId="4FC2142A" w14:textId="6CC1549B"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khoản 3 Điều 25: Đề nghị cơ quan chủ trì soạn thảo cân nhắc bỏ</w:t>
            </w:r>
            <w:r w:rsidRPr="00BF2E31">
              <w:rPr>
                <w:rFonts w:ascii="Times New Roman" w:hAnsi="Times New Roman" w:cs="Times New Roman"/>
                <w:sz w:val="26"/>
                <w:szCs w:val="26"/>
              </w:rPr>
              <w:br/>
              <w:t>lĩnh vực “an toàn thực phẩm” để bảo đảm phù hợp với chính sách 1 tại Nghị quyết số 151/NQ-CP ngày 14 tháng 6 năm 2026 của Chính phủ về việc thông qua chính sách của Luật xử lý vi phạm hành chính (sửa đổi). Giao Chính phủ quy định chi tiết mức phạt tiền tối đa để đảm bảo linh hoạt, phù hợp với thực tiễn hiện nay và trong tương lai</w:t>
            </w:r>
          </w:p>
        </w:tc>
        <w:tc>
          <w:tcPr>
            <w:tcW w:w="3070" w:type="dxa"/>
            <w:shd w:val="clear" w:color="auto" w:fill="FFFFFF"/>
            <w:tcMar>
              <w:top w:w="57" w:type="dxa"/>
              <w:left w:w="57" w:type="dxa"/>
              <w:bottom w:w="57" w:type="dxa"/>
              <w:right w:w="57" w:type="dxa"/>
            </w:tcMar>
            <w:vAlign w:val="center"/>
          </w:tcPr>
          <w:p w14:paraId="638C7708" w14:textId="3F6C014B"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10C81C40" w14:textId="77777777" w:rsidTr="001B2E7C">
        <w:trPr>
          <w:trHeight w:val="240"/>
        </w:trPr>
        <w:tc>
          <w:tcPr>
            <w:tcW w:w="734" w:type="dxa"/>
            <w:shd w:val="clear" w:color="auto" w:fill="FFFFFF"/>
            <w:tcMar>
              <w:top w:w="57" w:type="dxa"/>
              <w:left w:w="57" w:type="dxa"/>
              <w:bottom w:w="57" w:type="dxa"/>
              <w:right w:w="57" w:type="dxa"/>
            </w:tcMar>
            <w:vAlign w:val="center"/>
          </w:tcPr>
          <w:p w14:paraId="6D3F7E87"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7E5F5DB"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C15B34B" w14:textId="10AF830B"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vAlign w:val="center"/>
          </w:tcPr>
          <w:p w14:paraId="1605C23C"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Đề nghị nghiên cứu, bổ sung lĩnh vực việc làm và lĩnh vực an toàn, vệ sinh lao động vào dự thảo Luật Xử lý vi phạm hành chính hoặc Nghị định quy định chi tiết Luật.</w:t>
            </w:r>
          </w:p>
          <w:p w14:paraId="279F2CAC"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Lý do: Đây không phải là việc bổ sung lĩnh vực mới vào Luật Xử lý vi phạm hành chính mà nhằm làm rõ phạm vi của lĩnh vực lao động </w:t>
            </w:r>
            <w:r w:rsidRPr="00BF2E31">
              <w:rPr>
                <w:rFonts w:ascii="Times New Roman" w:hAnsi="Times New Roman" w:cs="Times New Roman"/>
                <w:sz w:val="26"/>
                <w:szCs w:val="26"/>
              </w:rPr>
              <w:lastRenderedPageBreak/>
              <w:t>trong bối cảnh hệ thống pháp luật chuyên ngành đã có sự thay đổi, cụ thể:</w:t>
            </w:r>
          </w:p>
          <w:p w14:paraId="0BDFCFAD"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a) Luật Xử lý vi phạm hành chính được xây dựng trên cơ sở Bộ luật Lao động năm 2012, trong đó việc làm và an toàn, vệ sinh lao động là các nội dung thuộc lĩnh vực lao động (lĩnh vực việc làm và lĩnh vực an toàn, vệ sinh lao động là 02 chương của Bộ luật). Vì vậy, các hành vi vi phạm trong hai lĩnh vực này từ trước đến nay</w:t>
            </w:r>
            <w:r w:rsidRPr="00BF2E31">
              <w:rPr>
                <w:rFonts w:ascii="Times New Roman" w:hAnsi="Times New Roman" w:cs="Times New Roman"/>
                <w:sz w:val="26"/>
                <w:szCs w:val="26"/>
              </w:rPr>
              <w:br/>
              <w:t xml:space="preserve">vẫn được xử phạt trong phạm vi lĩnh vực lao động. Việc ban hành các luật chuyên ngành (Luật Việc làm, Luật </w:t>
            </w:r>
            <w:proofErr w:type="gramStart"/>
            <w:r w:rsidRPr="00BF2E31">
              <w:rPr>
                <w:rFonts w:ascii="Times New Roman" w:hAnsi="Times New Roman" w:cs="Times New Roman"/>
                <w:sz w:val="26"/>
                <w:szCs w:val="26"/>
              </w:rPr>
              <w:t>An</w:t>
            </w:r>
            <w:proofErr w:type="gramEnd"/>
            <w:r w:rsidRPr="00BF2E31">
              <w:rPr>
                <w:rFonts w:ascii="Times New Roman" w:hAnsi="Times New Roman" w:cs="Times New Roman"/>
                <w:sz w:val="26"/>
                <w:szCs w:val="26"/>
              </w:rPr>
              <w:t xml:space="preserve"> toàn, vệ sinh lao động tách ra khỏi Bộ luật Lao động) là nguyên nhân cốt lõi dẫn đến phát sinh cách hiểu không thống nhất về khái niệm “lĩnh vực lao động” trong Luật Xử lý vi phạm hành chính.</w:t>
            </w:r>
          </w:p>
          <w:p w14:paraId="0288BE43"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b) Khoản 4 Điều 46 Luật Xử lý vi phạm hành chính hiện hành quy định thẩm quyền xử phạt của Cục trưởng Cục An toàn lao động (trước khi sắp xếp tổ chức bộ máy, Cục An toàn lao động là đơn vị thực hiện chức năng quản lý nhà nước về an</w:t>
            </w:r>
            <w:r w:rsidRPr="00BF2E31">
              <w:rPr>
                <w:rFonts w:ascii="Times New Roman" w:hAnsi="Times New Roman" w:cs="Times New Roman"/>
                <w:sz w:val="26"/>
                <w:szCs w:val="26"/>
              </w:rPr>
              <w:br/>
              <w:t>toàn, vệ sinh lao động). Đồng thời, khoản 3 Điều 6 Nghị định số 189/2025/NĐ-CP ngày 01/7/2025 của Chính phủ quy định thẩm quyền xử phạt vi phạm hành chính của Cục trưởng Cục Việc làm (sau khi sắp xếp tổ chức bộ máy, Cục Việc làm là đơn vị thực hiện chức năng quản lý nhà nước về việc làm và an toàn, vệ sinh lao</w:t>
            </w:r>
            <w:r w:rsidRPr="00BF2E31">
              <w:rPr>
                <w:rFonts w:ascii="Times New Roman" w:hAnsi="Times New Roman" w:cs="Times New Roman"/>
                <w:sz w:val="26"/>
                <w:szCs w:val="26"/>
              </w:rPr>
              <w:br/>
              <w:t>động).</w:t>
            </w:r>
          </w:p>
          <w:p w14:paraId="6920C0C8"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 Với căn cứ trên và để thống nhất cách hiểu, tránh phát sinh vướng mắc trong thực tiễn áp dụng, đề nghị bổ sung rõ lĩnh vực việc làm và lĩnh vực an toàn, vệ sinh lao động trong dự thảo Luật Xử lý vi </w:t>
            </w:r>
            <w:r w:rsidRPr="00BF2E31">
              <w:rPr>
                <w:rFonts w:ascii="Times New Roman" w:hAnsi="Times New Roman" w:cs="Times New Roman"/>
                <w:sz w:val="26"/>
                <w:szCs w:val="26"/>
              </w:rPr>
              <w:lastRenderedPageBreak/>
              <w:t>phạm hành chính hoặc Nghị định quy định</w:t>
            </w:r>
            <w:r w:rsidRPr="00BF2E31">
              <w:rPr>
                <w:rFonts w:ascii="Times New Roman" w:hAnsi="Times New Roman" w:cs="Times New Roman"/>
                <w:sz w:val="26"/>
                <w:szCs w:val="26"/>
              </w:rPr>
              <w:br/>
              <w:t>chi tiết Luật.</w:t>
            </w:r>
          </w:p>
          <w:p w14:paraId="39974A8E"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c) Do các lĩnh vực việc làm và an toàn, vệ sinh lao động có nguồn gốc từ lĩnh vực lao động, đề nghị tiếp tục áp dụng mức phạt tiền tối đa, khung xử phạt và thẩm quyền xử phạt của các chức danh, cơ quan, tổ chức có liên quan theo quy định chung đối với lĩnh vực lao động.</w:t>
            </w:r>
          </w:p>
          <w:p w14:paraId="3CCAF8C4"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Riêng đối với thẩm quyền xử phạt của cơ quan cấp Cục trực thuộc Bộ (về lĩnh vực việc làm, lĩnh vực an toàn, vệ sinh lao động), đề nghị nghiên cứu quy định thẩm quyền của Cục trưởng Cục Việc làm được áp dụng mức xử phạt tối đa đối với các lĩnh vực này và quy định cụ thể tại Nghị định quy định chi tiết Luật.</w:t>
            </w:r>
          </w:p>
          <w:p w14:paraId="5DBD5A52"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2. Đề nghị nghiên cứu, bổ sung quy định xử phạt vi phạm hành chính đối với lĩnh vực </w:t>
            </w:r>
            <w:bookmarkStart w:id="13" w:name="_Hlk233734316"/>
            <w:r w:rsidRPr="00BF2E31">
              <w:rPr>
                <w:rFonts w:ascii="Times New Roman" w:hAnsi="Times New Roman" w:cs="Times New Roman"/>
                <w:sz w:val="26"/>
                <w:szCs w:val="26"/>
              </w:rPr>
              <w:t>hội, quỹ xã hội, quỹ từ thiện</w:t>
            </w:r>
            <w:bookmarkEnd w:id="13"/>
            <w:r w:rsidRPr="00BF2E31">
              <w:rPr>
                <w:rFonts w:ascii="Times New Roman" w:hAnsi="Times New Roman" w:cs="Times New Roman"/>
                <w:sz w:val="26"/>
                <w:szCs w:val="26"/>
              </w:rPr>
              <w:t xml:space="preserve"> vào dự thảo Luật Xử lý vi phạm hành chính hoặc Nghị định quy định chi tiết Luật.</w:t>
            </w:r>
          </w:p>
          <w:p w14:paraId="4798AF22"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Lý do: Hiện nay, hoạt động của hội, quỹ xã hội, quỹ từ thiện ngày càng phát triển, phạm vi hoạt động rộng, liên quan đến nhiều tổ chức, cá nhân và nguồn lực xã hội. Tuy nhiên, pháp luật hiện hành chưa có quy định đầy đủ về xử phạt vi phạm hành chính đối với các hành vi vi phạm trong lĩnh vực này, dẫn đến khó khăn trong công tác quản lý nhà nước và xử lý vi phạm trên thực tế.</w:t>
            </w:r>
          </w:p>
          <w:p w14:paraId="13EAE27F"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Trường hợp đề xuất được tiếp thu, Bộ Nội vụ sẽ tiếp tục phối hợp với các cơ quan liên quan nghiên cứu, tham mưu quy định cụ thể về hành vi vi phạm, mức xử phạt và thẩm quyền xử phạt tại Nghị định quy định chi tiết Luật.</w:t>
            </w:r>
          </w:p>
          <w:p w14:paraId="378C0AD4" w14:textId="04F855EB"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lastRenderedPageBreak/>
              <w:t>3.</w:t>
            </w:r>
            <w:r w:rsidRPr="00BF2E31">
              <w:rPr>
                <w:rFonts w:ascii="Times New Roman" w:hAnsi="Times New Roman" w:cs="Times New Roman"/>
                <w:color w:val="000000"/>
                <w:sz w:val="26"/>
                <w:szCs w:val="26"/>
              </w:rPr>
              <w:t xml:space="preserve"> </w:t>
            </w:r>
            <w:r w:rsidRPr="00BF2E31">
              <w:rPr>
                <w:rFonts w:ascii="Times New Roman" w:hAnsi="Times New Roman" w:cs="Times New Roman"/>
                <w:sz w:val="26"/>
                <w:szCs w:val="26"/>
              </w:rPr>
              <w:t>Về mức phạt tiền tối đa và thời hiệu xử phạt vi phạm hành chính, dự thảo đang giao Chính phủ quy định chi tiết các nội dung này tại nhiều điều khoản khác nhau (như khoản 2 Điều 24 và khoản 1 Điều 25). Đề nghị nghiên cứu sắp xếp, quy định tập trung tại một điều khoản để bảo đảm tính thống nhất, tránh trùng lặp.</w:t>
            </w:r>
          </w:p>
        </w:tc>
        <w:tc>
          <w:tcPr>
            <w:tcW w:w="3070" w:type="dxa"/>
            <w:shd w:val="clear" w:color="auto" w:fill="FFFFFF"/>
            <w:tcMar>
              <w:top w:w="57" w:type="dxa"/>
              <w:left w:w="57" w:type="dxa"/>
              <w:bottom w:w="57" w:type="dxa"/>
              <w:right w:w="57" w:type="dxa"/>
            </w:tcMar>
            <w:vAlign w:val="center"/>
          </w:tcPr>
          <w:p w14:paraId="128844E7" w14:textId="12DD889A" w:rsidR="00163C0A" w:rsidRPr="00810C2D"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4F789660" w14:textId="77777777" w:rsidTr="001B2E7C">
        <w:trPr>
          <w:trHeight w:val="240"/>
        </w:trPr>
        <w:tc>
          <w:tcPr>
            <w:tcW w:w="734" w:type="dxa"/>
            <w:shd w:val="clear" w:color="auto" w:fill="FFFFFF"/>
            <w:tcMar>
              <w:top w:w="57" w:type="dxa"/>
              <w:left w:w="57" w:type="dxa"/>
              <w:bottom w:w="57" w:type="dxa"/>
              <w:right w:w="57" w:type="dxa"/>
            </w:tcMar>
            <w:vAlign w:val="center"/>
          </w:tcPr>
          <w:p w14:paraId="6382DB8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E2C075C" w14:textId="0853586F"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26</w:t>
            </w:r>
          </w:p>
        </w:tc>
        <w:tc>
          <w:tcPr>
            <w:tcW w:w="2126" w:type="dxa"/>
            <w:shd w:val="clear" w:color="auto" w:fill="FFFFFF"/>
            <w:tcMar>
              <w:top w:w="57" w:type="dxa"/>
              <w:left w:w="57" w:type="dxa"/>
              <w:bottom w:w="57" w:type="dxa"/>
              <w:right w:w="57" w:type="dxa"/>
            </w:tcMar>
            <w:vAlign w:val="center"/>
          </w:tcPr>
          <w:p w14:paraId="6A2314EF" w14:textId="037F2800"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Cục Hàng không Việt Nam,</w:t>
            </w:r>
            <w:r w:rsidRPr="00BF2E31">
              <w:rPr>
                <w:rFonts w:ascii="Times New Roman" w:hAnsi="Times New Roman" w:cs="Times New Roman"/>
                <w:sz w:val="26"/>
                <w:szCs w:val="26"/>
              </w:rPr>
              <w:t xml:space="preserve"> </w:t>
            </w:r>
            <w:r w:rsidRPr="00BF2E31">
              <w:rPr>
                <w:rFonts w:ascii="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5EE6FDB9" w14:textId="20B89C9D" w:rsidR="00163C0A" w:rsidRPr="00BF2E31" w:rsidRDefault="00163C0A" w:rsidP="00163C0A">
            <w:pPr>
              <w:pStyle w:val="Default"/>
              <w:jc w:val="both"/>
              <w:rPr>
                <w:sz w:val="26"/>
                <w:szCs w:val="26"/>
              </w:rPr>
            </w:pPr>
            <w:r w:rsidRPr="00BF2E31">
              <w:rPr>
                <w:sz w:val="26"/>
                <w:szCs w:val="26"/>
              </w:rPr>
              <w:t>Đề nghị bổ sung trường hợp tước quyền sử dụng giấy phép trong trường hợp giấy phép tích hợp nhiều tính năng hoặc nhiều giấy phép khác nhau theo hướng vi phạm năng định hoặc giấy phép nào thì tước quyền sử dụng giấy phép đó.</w:t>
            </w:r>
          </w:p>
        </w:tc>
        <w:tc>
          <w:tcPr>
            <w:tcW w:w="3070" w:type="dxa"/>
            <w:shd w:val="clear" w:color="auto" w:fill="FFFFFF"/>
            <w:tcMar>
              <w:top w:w="57" w:type="dxa"/>
              <w:left w:w="57" w:type="dxa"/>
              <w:bottom w:w="57" w:type="dxa"/>
              <w:right w:w="57" w:type="dxa"/>
            </w:tcMar>
            <w:vAlign w:val="center"/>
          </w:tcPr>
          <w:p w14:paraId="5EA0876F" w14:textId="69066CF5"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giao Chính phủ quy định chi tiết để tạo thuận lợi trong tổ chức, thực hiện.</w:t>
            </w:r>
          </w:p>
        </w:tc>
      </w:tr>
      <w:tr w:rsidR="00163C0A" w:rsidRPr="00BF2E31" w14:paraId="591E2764" w14:textId="77777777" w:rsidTr="001B2E7C">
        <w:trPr>
          <w:trHeight w:val="240"/>
        </w:trPr>
        <w:tc>
          <w:tcPr>
            <w:tcW w:w="734" w:type="dxa"/>
            <w:shd w:val="clear" w:color="auto" w:fill="FFFFFF"/>
            <w:tcMar>
              <w:top w:w="57" w:type="dxa"/>
              <w:left w:w="57" w:type="dxa"/>
              <w:bottom w:w="57" w:type="dxa"/>
              <w:right w:w="57" w:type="dxa"/>
            </w:tcMar>
            <w:vAlign w:val="center"/>
          </w:tcPr>
          <w:p w14:paraId="765F98FD"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4C7D1BF8"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49504AC" w14:textId="30436385"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76A6CEE2" w14:textId="085C361F"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785BB37A" w14:textId="08199227" w:rsidR="00163C0A" w:rsidRPr="00BF2E31" w:rsidRDefault="00163C0A" w:rsidP="00163C0A">
            <w:pPr>
              <w:pStyle w:val="Default"/>
              <w:jc w:val="both"/>
              <w:rPr>
                <w:sz w:val="26"/>
                <w:szCs w:val="26"/>
              </w:rPr>
            </w:pPr>
            <w:r w:rsidRPr="00BF2E31">
              <w:rPr>
                <w:rFonts w:eastAsia="Times New Roman"/>
                <w:sz w:val="26"/>
                <w:szCs w:val="26"/>
                <w:lang w:val="en"/>
              </w:rPr>
              <w:t>Đề nghị cơ quan chủ trì soạn thảo, xem xét quy định tại khoản 1 Điều 26 dự thảo Luật về điều kiện áp dụng, quy định áp dụng hình thức xử phạt tước quyền sử dụng giấy phép, chứng chỉ có thời hạn đối với trường hợp cá nhân, tổ chức vi phạm rất nghiêm trọng các hoạt động được ghi trong giấy phép, chứng chỉ hành nghề và gây hậu quả nghiêm trọng hoặc có khả năng thực tế gây hậu quả nghiêm trọng đối với tính mạng, sức khỏe con người, môi trường, trật tự, an toàn xã hội hoặc những điều kiện khác để đảm bảo hạn chế áp dụng hình thức xử phạt này.</w:t>
            </w:r>
          </w:p>
        </w:tc>
        <w:tc>
          <w:tcPr>
            <w:tcW w:w="3070" w:type="dxa"/>
            <w:shd w:val="clear" w:color="auto" w:fill="FFFFFF"/>
            <w:tcMar>
              <w:top w:w="57" w:type="dxa"/>
              <w:left w:w="57" w:type="dxa"/>
              <w:bottom w:w="57" w:type="dxa"/>
              <w:right w:w="57" w:type="dxa"/>
            </w:tcMar>
            <w:vAlign w:val="center"/>
          </w:tcPr>
          <w:p w14:paraId="7101476D" w14:textId="61E29AE4" w:rsidR="00163C0A" w:rsidRPr="00BF2E31" w:rsidRDefault="00163C0A" w:rsidP="00163C0A">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color w:val="000000"/>
                <w:sz w:val="26"/>
                <w:szCs w:val="26"/>
              </w:rPr>
              <w:t>Điều 26 dự thảo Luật đã quy định rõ điều kiện, nguyên tắc áp dụng hình thức xử phạt tước quyền sử dụng giấy phép, chứng chỉ có thời hạn, dự trên các quy định này, Chính phủ sẽ quy định chi tiết việc áp dụng biện pháp này để phù hợp với tính chất, mức độ nghiêm trọng của hành vi vi phạm hành chính.</w:t>
            </w:r>
          </w:p>
        </w:tc>
      </w:tr>
      <w:tr w:rsidR="00163C0A" w:rsidRPr="00BF2E31" w14:paraId="02E1A6AE" w14:textId="77777777" w:rsidTr="001B2E7C">
        <w:trPr>
          <w:trHeight w:val="240"/>
        </w:trPr>
        <w:tc>
          <w:tcPr>
            <w:tcW w:w="734" w:type="dxa"/>
            <w:shd w:val="clear" w:color="auto" w:fill="FFFFFF"/>
            <w:tcMar>
              <w:top w:w="57" w:type="dxa"/>
              <w:left w:w="57" w:type="dxa"/>
              <w:bottom w:w="57" w:type="dxa"/>
              <w:right w:w="57" w:type="dxa"/>
            </w:tcMar>
            <w:vAlign w:val="center"/>
          </w:tcPr>
          <w:p w14:paraId="471B3DD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B1F8757"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397FD96" w14:textId="7C38048B"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78E80309" w14:textId="0C135165" w:rsidR="00163C0A" w:rsidRPr="00BF2E31" w:rsidRDefault="00163C0A" w:rsidP="00163C0A">
            <w:pPr>
              <w:pStyle w:val="Default"/>
              <w:jc w:val="both"/>
              <w:rPr>
                <w:rFonts w:eastAsia="Times New Roman"/>
                <w:sz w:val="26"/>
                <w:szCs w:val="26"/>
                <w:lang w:val="en"/>
              </w:rPr>
            </w:pPr>
            <w:r w:rsidRPr="00BF2E31">
              <w:rPr>
                <w:b/>
                <w:sz w:val="26"/>
                <w:szCs w:val="26"/>
              </w:rPr>
              <w:t>Tại khoản 1 Điều 26 dự thảo Luật quy định</w:t>
            </w:r>
            <w:r w:rsidRPr="00BF2E31">
              <w:rPr>
                <w:i/>
                <w:iCs/>
                <w:sz w:val="26"/>
                <w:szCs w:val="26"/>
              </w:rPr>
              <w:t xml:space="preserve">: “Trong thời gian bị tước quyền sử dụng giấy phép, chứng chỉ hành nghề, cá nhân, tổ chức không được tiến hành </w:t>
            </w:r>
            <w:r w:rsidRPr="00BF2E31">
              <w:rPr>
                <w:b/>
                <w:bCs/>
                <w:i/>
                <w:iCs/>
                <w:sz w:val="26"/>
                <w:szCs w:val="26"/>
              </w:rPr>
              <w:t>các hoạt động ghi trong giấy phép, chứng chỉ hành nghề</w:t>
            </w:r>
            <w:r w:rsidRPr="00BF2E31">
              <w:rPr>
                <w:i/>
                <w:iCs/>
                <w:sz w:val="26"/>
                <w:szCs w:val="26"/>
              </w:rPr>
              <w:t>”,</w:t>
            </w:r>
            <w:r w:rsidRPr="00BF2E31">
              <w:rPr>
                <w:sz w:val="26"/>
                <w:szCs w:val="26"/>
              </w:rPr>
              <w:t xml:space="preserve"> tuy nhiên tại khoản 3 Điều 69 quy định </w:t>
            </w:r>
            <w:r w:rsidRPr="00BF2E31">
              <w:rPr>
                <w:i/>
                <w:iCs/>
                <w:sz w:val="26"/>
                <w:szCs w:val="26"/>
              </w:rPr>
              <w:t xml:space="preserve">“Trong thời gian bị tước quyền sử dụng giấy phép, chứng chỉ hành </w:t>
            </w:r>
            <w:r w:rsidRPr="00BF2E31">
              <w:rPr>
                <w:i/>
                <w:iCs/>
                <w:sz w:val="26"/>
                <w:szCs w:val="26"/>
              </w:rPr>
              <w:lastRenderedPageBreak/>
              <w:t xml:space="preserve">nghề hoặc đình chỉ hoạt động có thời hạn, cơ sở sản xuất, kinh doanh, dịch vụ không được tiến hành các hoạt động </w:t>
            </w:r>
            <w:r w:rsidRPr="00BF2E31">
              <w:rPr>
                <w:b/>
                <w:bCs/>
                <w:i/>
                <w:iCs/>
                <w:sz w:val="26"/>
                <w:szCs w:val="26"/>
              </w:rPr>
              <w:t>ghi trong quyết định xử phạt</w:t>
            </w:r>
            <w:r w:rsidRPr="00BF2E31">
              <w:rPr>
                <w:i/>
                <w:iCs/>
                <w:sz w:val="26"/>
                <w:szCs w:val="26"/>
              </w:rPr>
              <w:t xml:space="preserve">”. </w:t>
            </w:r>
            <w:r w:rsidRPr="00BF2E31">
              <w:rPr>
                <w:sz w:val="26"/>
                <w:szCs w:val="26"/>
              </w:rPr>
              <w:t xml:space="preserve">Các quy định trên vừa trùng lặp, vừa không thống nhất về chủ thể và căn cứ thực hiện, đề nghị </w:t>
            </w:r>
            <w:r w:rsidRPr="00BF2E31">
              <w:rPr>
                <w:rFonts w:eastAsia="Times New Roman"/>
                <w:sz w:val="26"/>
                <w:szCs w:val="26"/>
              </w:rPr>
              <w:t>cơ quan soạn thảo xem xét, chỉnh sửa bảo đảm thống nhất các quy định tại dự thảo.</w:t>
            </w:r>
          </w:p>
        </w:tc>
        <w:tc>
          <w:tcPr>
            <w:tcW w:w="3070" w:type="dxa"/>
            <w:shd w:val="clear" w:color="auto" w:fill="FFFFFF"/>
            <w:tcMar>
              <w:top w:w="57" w:type="dxa"/>
              <w:left w:w="57" w:type="dxa"/>
              <w:bottom w:w="57" w:type="dxa"/>
              <w:right w:w="57" w:type="dxa"/>
            </w:tcMar>
            <w:vAlign w:val="center"/>
          </w:tcPr>
          <w:p w14:paraId="77C95C2A" w14:textId="68938794" w:rsidR="00163C0A" w:rsidRPr="00BF2E31" w:rsidRDefault="00163C0A" w:rsidP="00810C2D">
            <w:pPr>
              <w:spacing w:before="60" w:after="60" w:line="252" w:lineRule="auto"/>
              <w:ind w:left="720" w:hanging="720"/>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chỉnh lý tại khoản 1 Điều 26</w:t>
            </w:r>
          </w:p>
        </w:tc>
      </w:tr>
      <w:tr w:rsidR="00163C0A" w:rsidRPr="00BF2E31" w14:paraId="4317C28B" w14:textId="77777777" w:rsidTr="001B2E7C">
        <w:trPr>
          <w:trHeight w:val="240"/>
        </w:trPr>
        <w:tc>
          <w:tcPr>
            <w:tcW w:w="734" w:type="dxa"/>
            <w:shd w:val="clear" w:color="auto" w:fill="FFFFFF"/>
            <w:tcMar>
              <w:top w:w="57" w:type="dxa"/>
              <w:left w:w="57" w:type="dxa"/>
              <w:bottom w:w="57" w:type="dxa"/>
              <w:right w:w="57" w:type="dxa"/>
            </w:tcMar>
            <w:vAlign w:val="center"/>
          </w:tcPr>
          <w:p w14:paraId="0971295C"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54C7634"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15F832D" w14:textId="513B091A"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Cà Mau</w:t>
            </w:r>
          </w:p>
        </w:tc>
        <w:tc>
          <w:tcPr>
            <w:tcW w:w="7136" w:type="dxa"/>
            <w:shd w:val="clear" w:color="auto" w:fill="FFFFFF"/>
            <w:tcMar>
              <w:top w:w="57" w:type="dxa"/>
              <w:left w:w="57" w:type="dxa"/>
              <w:bottom w:w="57" w:type="dxa"/>
              <w:right w:w="57" w:type="dxa"/>
            </w:tcMar>
            <w:vAlign w:val="center"/>
          </w:tcPr>
          <w:p w14:paraId="60D90D20" w14:textId="77777777" w:rsidR="00163C0A" w:rsidRPr="00BF2E31" w:rsidRDefault="00163C0A" w:rsidP="00163C0A">
            <w:pPr>
              <w:pStyle w:val="NormalWeb"/>
              <w:spacing w:before="120" w:beforeAutospacing="0" w:after="0" w:afterAutospacing="0"/>
              <w:ind w:firstLine="709"/>
              <w:jc w:val="both"/>
              <w:rPr>
                <w:b/>
                <w:sz w:val="26"/>
                <w:szCs w:val="26"/>
              </w:rPr>
            </w:pPr>
            <w:r w:rsidRPr="00BF2E31">
              <w:rPr>
                <w:b/>
                <w:sz w:val="26"/>
                <w:szCs w:val="26"/>
              </w:rPr>
              <w:t>Tước quyền sử dụng giấy phép, chứng chỉ hành nghề điện tử (Điều 26 và Điều 69)</w:t>
            </w:r>
          </w:p>
          <w:p w14:paraId="01D966EF" w14:textId="77777777" w:rsidR="00163C0A" w:rsidRPr="00BF2E31" w:rsidRDefault="00163C0A" w:rsidP="00163C0A">
            <w:pPr>
              <w:pStyle w:val="NormalWeb"/>
              <w:spacing w:before="120" w:beforeAutospacing="0" w:after="0" w:afterAutospacing="0"/>
              <w:ind w:firstLine="709"/>
              <w:jc w:val="both"/>
              <w:rPr>
                <w:sz w:val="26"/>
                <w:szCs w:val="26"/>
              </w:rPr>
            </w:pPr>
            <w:r w:rsidRPr="00BF2E31">
              <w:rPr>
                <w:sz w:val="26"/>
                <w:szCs w:val="26"/>
              </w:rPr>
              <w:t>Dự thảo đã cập nhật việc tước giấy phép trên môi trường điện tử bằng cách cập nhật trạng thái trên cơ sở dữ liệu.</w:t>
            </w:r>
          </w:p>
          <w:p w14:paraId="783850D4" w14:textId="0C4E9E4B" w:rsidR="00163C0A" w:rsidRPr="00BF2E31" w:rsidRDefault="00163C0A" w:rsidP="00163C0A">
            <w:pPr>
              <w:pStyle w:val="Default"/>
              <w:jc w:val="both"/>
              <w:rPr>
                <w:rFonts w:eastAsia="Times New Roman"/>
                <w:sz w:val="26"/>
                <w:szCs w:val="26"/>
                <w:lang w:val="en"/>
              </w:rPr>
            </w:pPr>
            <w:r w:rsidRPr="00BF2E31">
              <w:rPr>
                <w:rStyle w:val="Strong"/>
                <w:b w:val="0"/>
                <w:sz w:val="26"/>
                <w:szCs w:val="26"/>
              </w:rPr>
              <w:t>Đề nghị Ban soạn thảo xem xét</w:t>
            </w:r>
            <w:r w:rsidRPr="00BF2E31">
              <w:rPr>
                <w:sz w:val="26"/>
                <w:szCs w:val="26"/>
              </w:rPr>
              <w:t xml:space="preserve"> bổ sung quy định về </w:t>
            </w:r>
            <w:r w:rsidRPr="00BF2E31">
              <w:rPr>
                <w:rStyle w:val="Strong"/>
                <w:sz w:val="26"/>
                <w:szCs w:val="26"/>
              </w:rPr>
              <w:t>trách nhiệm phối hợp liên thông dữ liệu</w:t>
            </w:r>
            <w:r w:rsidRPr="00BF2E31">
              <w:rPr>
                <w:sz w:val="26"/>
                <w:szCs w:val="26"/>
              </w:rPr>
              <w:t xml:space="preserve"> giữa cơ quan xử phạt và cơ quan cấp phép trong thời hạn bắt buộc (ví dụ: trong 24 giờ). Nếu không có sự đồng bộ tức thời, người bị tước giấy phép điện tử vẫn có thể sử dụng “bản sao” hoặc thông tin cũ để tiếp tục hoạt động, làm mất hiệu lực của hình thức xử phạt.</w:t>
            </w:r>
          </w:p>
        </w:tc>
        <w:tc>
          <w:tcPr>
            <w:tcW w:w="3070" w:type="dxa"/>
            <w:shd w:val="clear" w:color="auto" w:fill="FFFFFF"/>
            <w:tcMar>
              <w:top w:w="57" w:type="dxa"/>
              <w:left w:w="57" w:type="dxa"/>
              <w:bottom w:w="57" w:type="dxa"/>
              <w:right w:w="57" w:type="dxa"/>
            </w:tcMar>
            <w:vAlign w:val="center"/>
          </w:tcPr>
          <w:p w14:paraId="2381BC0B" w14:textId="6A500092"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Chính phủ sẽ quy định chi tiết nội dung này.</w:t>
            </w:r>
          </w:p>
        </w:tc>
      </w:tr>
      <w:tr w:rsidR="00163C0A" w:rsidRPr="00BF2E31" w14:paraId="3B4B8FA6" w14:textId="77777777" w:rsidTr="001B2E7C">
        <w:trPr>
          <w:trHeight w:val="240"/>
        </w:trPr>
        <w:tc>
          <w:tcPr>
            <w:tcW w:w="734" w:type="dxa"/>
            <w:shd w:val="clear" w:color="auto" w:fill="FFFFFF"/>
            <w:tcMar>
              <w:top w:w="57" w:type="dxa"/>
              <w:left w:w="57" w:type="dxa"/>
              <w:bottom w:w="57" w:type="dxa"/>
              <w:right w:w="57" w:type="dxa"/>
            </w:tcMar>
            <w:vAlign w:val="center"/>
          </w:tcPr>
          <w:p w14:paraId="0452D31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8781448" w14:textId="6B9CE16E"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29</w:t>
            </w:r>
          </w:p>
        </w:tc>
        <w:tc>
          <w:tcPr>
            <w:tcW w:w="2126" w:type="dxa"/>
            <w:shd w:val="clear" w:color="auto" w:fill="FFFFFF"/>
            <w:tcMar>
              <w:top w:w="57" w:type="dxa"/>
              <w:left w:w="57" w:type="dxa"/>
              <w:bottom w:w="57" w:type="dxa"/>
              <w:right w:w="57" w:type="dxa"/>
            </w:tcMar>
            <w:vAlign w:val="center"/>
          </w:tcPr>
          <w:p w14:paraId="31AEF795" w14:textId="5209B09F"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Cục Giám định nhà nước về chất lượng công trình xây dựng – Bộ Xây dựng</w:t>
            </w:r>
          </w:p>
        </w:tc>
        <w:tc>
          <w:tcPr>
            <w:tcW w:w="7136" w:type="dxa"/>
            <w:shd w:val="clear" w:color="auto" w:fill="FFFFFF"/>
            <w:tcMar>
              <w:top w:w="57" w:type="dxa"/>
              <w:left w:w="57" w:type="dxa"/>
              <w:bottom w:w="57" w:type="dxa"/>
              <w:right w:w="57" w:type="dxa"/>
            </w:tcMar>
            <w:vAlign w:val="center"/>
          </w:tcPr>
          <w:p w14:paraId="45EAB1F1" w14:textId="77777777" w:rsidR="00163C0A" w:rsidRPr="00BF2E31" w:rsidRDefault="00163C0A" w:rsidP="00163C0A">
            <w:pPr>
              <w:jc w:val="both"/>
              <w:rPr>
                <w:rFonts w:ascii="Times New Roman" w:hAnsi="Times New Roman" w:cs="Times New Roman"/>
                <w:b/>
                <w:bCs/>
                <w:sz w:val="26"/>
                <w:szCs w:val="26"/>
              </w:rPr>
            </w:pPr>
            <w:r w:rsidRPr="00BF2E31">
              <w:rPr>
                <w:rFonts w:ascii="Times New Roman" w:hAnsi="Times New Roman" w:cs="Times New Roman"/>
                <w:b/>
                <w:bCs/>
                <w:sz w:val="26"/>
                <w:szCs w:val="26"/>
              </w:rPr>
              <w:t>1. Về biện pháp khắc phục hậu quả đối với hành vi vi phạm trật tự xây dựng</w:t>
            </w:r>
          </w:p>
          <w:p w14:paraId="153AB875"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Điểm b khoản 2 Điều 29 và Điều 31 Dự thảo Luật quy định một trong các biện pháp khắc phục hậu quả là "buộc phá dỡ công trình, phần công trình xây dựng không có giấy phép hoặc xây dựng không đúng với giấy phép"; tuy nhiên, khoản 2 Điều 43 Luật Xây dựng số 135/2025/QH15 có hiệu lực thi hành từ ngày 01/01/2026 quy định nhiều đối tượng công trình được miễn giấy phép xây dựng.</w:t>
            </w:r>
          </w:p>
          <w:p w14:paraId="7F1D16FC" w14:textId="3C7D81EC"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Do đó, trường hợp Dự thảo Luật chỉ quy định biện pháp khắc phục hậu quả đối với các hành vi "không có giấy phép" hoặc "xây dựng </w:t>
            </w:r>
            <w:r w:rsidRPr="00BF2E31">
              <w:rPr>
                <w:rFonts w:ascii="Times New Roman" w:hAnsi="Times New Roman" w:cs="Times New Roman"/>
                <w:sz w:val="26"/>
                <w:szCs w:val="26"/>
              </w:rPr>
              <w:lastRenderedPageBreak/>
              <w:t>không đúng với giấy phép" thì có thể chưa bao quát đầy đủ các trường hợp công trình thuộc đối tượng miễn giấy phép xây dựng nhưng vẫn có vi phạm về trật tự xây dựng, như vi phạm về quy hoạch xây dựng, chỉ giới xây dựng, thiết kế xây dựng được thẩm định, phê duyệt, ...</w:t>
            </w:r>
          </w:p>
          <w:p w14:paraId="0770AD8C"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Vì vậy, đề nghị cơ quan chủ trì soạn thảo nghiên cứu, rà soát và chỉnh lý quy định theo hướng bao quát cả trường hợp công trình được miễn giấy phép xây dựng nhưng có vi phạm trật tự xây dựng; đồng thời bảo đảm thống nhất, đồng bộ với Luật Xây dựng số 135/2025/QH15 và pháp luật có liên quan.</w:t>
            </w:r>
          </w:p>
          <w:p w14:paraId="6BAB2E5D" w14:textId="33E6078B" w:rsidR="00163C0A" w:rsidRPr="00BF2E31" w:rsidRDefault="00163C0A" w:rsidP="00163C0A">
            <w:pPr>
              <w:jc w:val="both"/>
              <w:rPr>
                <w:rFonts w:ascii="Times New Roman" w:hAnsi="Times New Roman" w:cs="Times New Roman"/>
                <w:b/>
                <w:bCs/>
                <w:sz w:val="26"/>
                <w:szCs w:val="26"/>
              </w:rPr>
            </w:pPr>
            <w:r w:rsidRPr="00BF2E31">
              <w:rPr>
                <w:rFonts w:ascii="Times New Roman" w:hAnsi="Times New Roman" w:cs="Times New Roman"/>
                <w:b/>
                <w:bCs/>
                <w:sz w:val="26"/>
                <w:szCs w:val="26"/>
              </w:rPr>
              <w:t>2. Về thẩm quyền quy định chi tiết việc áp dụng biện pháp khắc phục hậu quả</w:t>
            </w:r>
          </w:p>
          <w:p w14:paraId="52213ED7" w14:textId="36741264"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Đề nghị cơ quan chủ trì soạn thảo nghiên cứu bổ sung quy định giao Chính phủ quy định chi tiết việc áp dụng các biện pháp khắc phục hậu quả trong lĩnh vực trật tự xây dựng.</w:t>
            </w:r>
          </w:p>
          <w:p w14:paraId="30D34CAE" w14:textId="05A7686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Thực tiễn thi hành các Nghị định về xử lý vi phạm hành chính trong lĩnh vực xây dựng cho thấy, biện pháp "buộc phá dỡ công trình, phần công trình xây dựng vi phạm trật tự xây dựng" thường chỉ áp dụng trong trường hợp công trình đã thi công xong hoặc đang thi công xây dựng nhưng không thực hiện đầy đủ các thủ tục cần thiết như điều chỉnh quy hoạch, thiết kế xây dựng, giấy phép xây dựng hoặc các thủ tục quản lý xây dựng có liên quan nhằm không hợp thức hoá sai phạm.</w:t>
            </w:r>
          </w:p>
          <w:p w14:paraId="5B74ACE3" w14:textId="751FE99F"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Việc quy định cứng biện pháp “buộc phá dỡ công trình, phần công trình xây dựng vi phạm trật tự xây dựng” đối với mọi trường hợp vi </w:t>
            </w:r>
            <w:r w:rsidRPr="00BF2E31">
              <w:rPr>
                <w:rFonts w:ascii="Times New Roman" w:hAnsi="Times New Roman" w:cs="Times New Roman"/>
                <w:sz w:val="26"/>
                <w:szCs w:val="26"/>
              </w:rPr>
              <w:lastRenderedPageBreak/>
              <w:t>phạm có thể chưa phù hợp với tính chất, mức độ của từng hành vi vi phạm, chưa bảo đảm nguyên tắc áp dụng biện pháp khắc phục hậu quả tương xứng, khả thi, đồng thời có thể dẫn đến lãng phí nguồn lực xã hội.</w:t>
            </w:r>
          </w:p>
          <w:p w14:paraId="205CD87C" w14:textId="3961B72E"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Do đó, đề nghị bổ sung quy định giao Chính phủ quy định cụ thể điều kiện, phạm vi, trình tự, thủ tục và trường hợp áp dụng biện pháp buộc phá dỡ; trong đó cần phân định rõ trường hợp được xem xét khắc phục, điều chỉnh, hoàn thiện thủ tục theo quy định và trường hợp bắt buộc phải phá dỡ để bảo đảm trật tự xây dựng, an toàn công trình, an toàn cộng đồng và yêu cầu quản lý nhà nước.</w:t>
            </w:r>
          </w:p>
        </w:tc>
        <w:tc>
          <w:tcPr>
            <w:tcW w:w="3070" w:type="dxa"/>
            <w:shd w:val="clear" w:color="auto" w:fill="FFFFFF"/>
            <w:tcMar>
              <w:top w:w="57" w:type="dxa"/>
              <w:left w:w="57" w:type="dxa"/>
              <w:bottom w:w="57" w:type="dxa"/>
              <w:right w:w="57" w:type="dxa"/>
            </w:tcMar>
            <w:vAlign w:val="center"/>
          </w:tcPr>
          <w:p w14:paraId="1E21EF2E" w14:textId="77777777"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1. Tiếp thu: đã chỉnh lý quy định tại điểm b khoản 1 Điều 29.</w:t>
            </w:r>
          </w:p>
          <w:p w14:paraId="24E9E038" w14:textId="1E87B9B9"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2. Tiếp thu đã bổ sung quy định tại khoản 3 Điều 29.</w:t>
            </w:r>
          </w:p>
        </w:tc>
      </w:tr>
      <w:tr w:rsidR="00163C0A" w:rsidRPr="00BF2E31" w14:paraId="762C2F79" w14:textId="77777777" w:rsidTr="001B2E7C">
        <w:trPr>
          <w:trHeight w:val="240"/>
        </w:trPr>
        <w:tc>
          <w:tcPr>
            <w:tcW w:w="734" w:type="dxa"/>
            <w:shd w:val="clear" w:color="auto" w:fill="FFFFFF"/>
            <w:tcMar>
              <w:top w:w="57" w:type="dxa"/>
              <w:left w:w="57" w:type="dxa"/>
              <w:bottom w:w="57" w:type="dxa"/>
              <w:right w:w="57" w:type="dxa"/>
            </w:tcMar>
            <w:vAlign w:val="center"/>
          </w:tcPr>
          <w:p w14:paraId="516D25B7"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34CB645"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0F95846" w14:textId="0DBDED0A"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Cục Kinh tế - Quản lý đầu tư xây dựng, Bộ Xây dựng</w:t>
            </w:r>
          </w:p>
        </w:tc>
        <w:tc>
          <w:tcPr>
            <w:tcW w:w="7136" w:type="dxa"/>
            <w:shd w:val="clear" w:color="auto" w:fill="FFFFFF"/>
            <w:tcMar>
              <w:top w:w="57" w:type="dxa"/>
              <w:left w:w="57" w:type="dxa"/>
              <w:bottom w:w="57" w:type="dxa"/>
              <w:right w:w="57" w:type="dxa"/>
            </w:tcMar>
            <w:vAlign w:val="center"/>
          </w:tcPr>
          <w:p w14:paraId="48BC3BCA" w14:textId="54681377" w:rsidR="00163C0A" w:rsidRPr="00BF2E31" w:rsidRDefault="00163C0A" w:rsidP="00163C0A">
            <w:pPr>
              <w:pStyle w:val="Default"/>
              <w:jc w:val="both"/>
              <w:rPr>
                <w:sz w:val="26"/>
                <w:szCs w:val="26"/>
              </w:rPr>
            </w:pPr>
            <w:r w:rsidRPr="00BF2E31">
              <w:rPr>
                <w:sz w:val="26"/>
                <w:szCs w:val="26"/>
              </w:rPr>
              <w:t>Về quy định tại điểm b khoản 1 Điều 29. Các biện pháp khắc phục hậu quả và nguyên tắc áp dụng: “</w:t>
            </w:r>
            <w:r w:rsidRPr="00BF2E31">
              <w:rPr>
                <w:i/>
                <w:iCs/>
                <w:sz w:val="26"/>
                <w:szCs w:val="26"/>
              </w:rPr>
              <w:t>b) Buộc phá dỡ công trình, phần công trình xây dựng không có giấy phép xây dựng mà thuộc đối tượng phải cấp giấy phép xây dựng hoặc xây dựng không đúng với giấy phép xây dựng được cấp hoặc xây dựng không đúng với thiết kế xây dựng trong</w:t>
            </w:r>
            <w:r w:rsidRPr="00BF2E31">
              <w:rPr>
                <w:sz w:val="26"/>
                <w:szCs w:val="26"/>
              </w:rPr>
              <w:t xml:space="preserve"> </w:t>
            </w:r>
            <w:r w:rsidRPr="00BF2E31">
              <w:rPr>
                <w:i/>
                <w:iCs/>
                <w:sz w:val="26"/>
                <w:szCs w:val="26"/>
              </w:rPr>
              <w:t>Báo cáo nghiên cứu khả thi đã được Cơ quan chuyên môn về xây dựng thẩm định theo quy định;”.</w:t>
            </w:r>
          </w:p>
        </w:tc>
        <w:tc>
          <w:tcPr>
            <w:tcW w:w="3070" w:type="dxa"/>
            <w:shd w:val="clear" w:color="auto" w:fill="FFFFFF"/>
            <w:tcMar>
              <w:top w:w="57" w:type="dxa"/>
              <w:left w:w="57" w:type="dxa"/>
              <w:bottom w:w="57" w:type="dxa"/>
              <w:right w:w="57" w:type="dxa"/>
            </w:tcMar>
            <w:vAlign w:val="center"/>
          </w:tcPr>
          <w:p w14:paraId="784E7D5C" w14:textId="0B3196A0"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đã chỉnh lý quy định tại điểm b khoản 1 Điều 29.</w:t>
            </w:r>
          </w:p>
        </w:tc>
      </w:tr>
      <w:tr w:rsidR="00163C0A" w:rsidRPr="00BF2E31" w14:paraId="286C7C69" w14:textId="77777777" w:rsidTr="001B2E7C">
        <w:trPr>
          <w:trHeight w:val="240"/>
        </w:trPr>
        <w:tc>
          <w:tcPr>
            <w:tcW w:w="734" w:type="dxa"/>
            <w:shd w:val="clear" w:color="auto" w:fill="FFFFFF"/>
            <w:tcMar>
              <w:top w:w="57" w:type="dxa"/>
              <w:left w:w="57" w:type="dxa"/>
              <w:bottom w:w="57" w:type="dxa"/>
              <w:right w:w="57" w:type="dxa"/>
            </w:tcMar>
            <w:vAlign w:val="center"/>
          </w:tcPr>
          <w:p w14:paraId="640898B4"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8D71412"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2E29D8D9" w14:textId="47A0E92D"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Sơn La</w:t>
            </w:r>
          </w:p>
        </w:tc>
        <w:tc>
          <w:tcPr>
            <w:tcW w:w="7136" w:type="dxa"/>
            <w:shd w:val="clear" w:color="auto" w:fill="FFFFFF"/>
            <w:tcMar>
              <w:top w:w="57" w:type="dxa"/>
              <w:left w:w="57" w:type="dxa"/>
              <w:bottom w:w="57" w:type="dxa"/>
              <w:right w:w="57" w:type="dxa"/>
            </w:tcMar>
            <w:vAlign w:val="center"/>
          </w:tcPr>
          <w:p w14:paraId="1670BC4D" w14:textId="031E4CA0" w:rsidR="00163C0A" w:rsidRPr="00BF2E31" w:rsidRDefault="00163C0A" w:rsidP="00163C0A">
            <w:pPr>
              <w:jc w:val="both"/>
              <w:rPr>
                <w:rFonts w:ascii="Times New Roman" w:eastAsia="Times New Roman" w:hAnsi="Times New Roman" w:cs="Times New Roman"/>
                <w:sz w:val="26"/>
                <w:szCs w:val="26"/>
              </w:rPr>
            </w:pPr>
            <w:r w:rsidRPr="00BF2E31">
              <w:rPr>
                <w:rFonts w:ascii="Times New Roman" w:hAnsi="Times New Roman" w:cs="Times New Roman"/>
                <w:sz w:val="26"/>
                <w:szCs w:val="26"/>
              </w:rPr>
              <w:t>Tại điểm k khoản 1 Điều 29 quy định: “</w:t>
            </w:r>
            <w:r w:rsidRPr="00BF2E31">
              <w:rPr>
                <w:rFonts w:ascii="Times New Roman" w:hAnsi="Times New Roman" w:cs="Times New Roman"/>
                <w:i/>
                <w:sz w:val="26"/>
                <w:szCs w:val="26"/>
              </w:rPr>
              <w:t>Các biện pháp khắc phục hậu quả khác do Chính phủ quy định</w:t>
            </w:r>
            <w:r w:rsidRPr="00BF2E31">
              <w:rPr>
                <w:rFonts w:ascii="Times New Roman" w:hAnsi="Times New Roman" w:cs="Times New Roman"/>
                <w:sz w:val="26"/>
                <w:szCs w:val="26"/>
              </w:rPr>
              <w:t xml:space="preserve">”. Tuy nhiên, quy định này chưa bảo đảm phù hợp với khoản 2 Điều 14 Hiến pháp năm 2013 và Điều 11 Luật Ban hành văn bản quy phạm pháp luật năm 2025, bởi biện pháp khắc phục hậu quả là biện pháp tác động trực tiếp đến quyền tài sản, quyền kinh doanh và các quyền, lợi ích hợp pháp khác của tổ chức, cá nhân. Do đó, việc giao Chính phủ quy định bổ sung các biện pháp khắc phục hậu quả theo hướng mở là chưa bảo đảm tính </w:t>
            </w:r>
            <w:r w:rsidRPr="00BF2E31">
              <w:rPr>
                <w:rFonts w:ascii="Times New Roman" w:hAnsi="Times New Roman" w:cs="Times New Roman"/>
                <w:sz w:val="26"/>
                <w:szCs w:val="26"/>
              </w:rPr>
              <w:lastRenderedPageBreak/>
              <w:t>minh bạch, chặt chẽ của hệ thống pháp luật. Do vậy, đề nghị cơ quan chủ trì soạn thảo nghiên cứu quy định cụ thể, đầy đủ các biện pháp khắc phục hậu quả trong Luật và không giao Chính phủ quy định thêm các biện pháp khắc phục hậu quả khác.</w:t>
            </w:r>
          </w:p>
        </w:tc>
        <w:tc>
          <w:tcPr>
            <w:tcW w:w="3070" w:type="dxa"/>
            <w:shd w:val="clear" w:color="auto" w:fill="FFFFFF"/>
            <w:tcMar>
              <w:top w:w="57" w:type="dxa"/>
              <w:left w:w="57" w:type="dxa"/>
              <w:bottom w:w="57" w:type="dxa"/>
              <w:right w:w="57" w:type="dxa"/>
            </w:tcMar>
            <w:vAlign w:val="center"/>
          </w:tcPr>
          <w:p w14:paraId="7DF483AD" w14:textId="227F7421"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Giải trình: quy định này kế thừa quy định Luật hiện hành và bảo đảm đáp ứng yêu cầu thực tiễn.</w:t>
            </w:r>
          </w:p>
        </w:tc>
      </w:tr>
      <w:tr w:rsidR="00163C0A" w:rsidRPr="00BF2E31" w14:paraId="1C554FE2" w14:textId="77777777" w:rsidTr="001B2E7C">
        <w:trPr>
          <w:trHeight w:val="240"/>
        </w:trPr>
        <w:tc>
          <w:tcPr>
            <w:tcW w:w="734" w:type="dxa"/>
            <w:shd w:val="clear" w:color="auto" w:fill="FFFFFF"/>
            <w:tcMar>
              <w:top w:w="57" w:type="dxa"/>
              <w:left w:w="57" w:type="dxa"/>
              <w:bottom w:w="57" w:type="dxa"/>
              <w:right w:w="57" w:type="dxa"/>
            </w:tcMar>
            <w:vAlign w:val="center"/>
          </w:tcPr>
          <w:p w14:paraId="35142FB5"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276F5AA"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1FB32B4D" w14:textId="69F41A58"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08BB5C78" w14:textId="3F50F426"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775741E1" w14:textId="77777777"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Tại khoản 2 </w:t>
            </w:r>
          </w:p>
          <w:p w14:paraId="6A041954" w14:textId="77777777"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Đề nghị bổ sung nguyên tắc áp dụng biện pháp khắc phục hậu quả theo hướng áp dụng ưu tiên hoặc theo thứ tự áp dụng do Chính phủ quy định.</w:t>
            </w:r>
          </w:p>
          <w:p w14:paraId="16D715AD" w14:textId="4E929FAA" w:rsidR="00163C0A" w:rsidRPr="00BF2E31" w:rsidRDefault="00163C0A" w:rsidP="00163C0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Đề nghị viện dẫn nguyên tắc áp dụng hậu quả tại khoản 4 Điều 56 dự thảo Luật vào khoản 2 Điều 29 dự thảo Luật để đảm bảo rõ ràng, thống nhất các nguyên tắc áp dụng. </w:t>
            </w:r>
          </w:p>
        </w:tc>
        <w:tc>
          <w:tcPr>
            <w:tcW w:w="3070" w:type="dxa"/>
            <w:shd w:val="clear" w:color="auto" w:fill="FFFFFF"/>
            <w:tcMar>
              <w:top w:w="57" w:type="dxa"/>
              <w:left w:w="57" w:type="dxa"/>
              <w:bottom w:w="57" w:type="dxa"/>
              <w:right w:w="57" w:type="dxa"/>
            </w:tcMar>
            <w:vAlign w:val="center"/>
          </w:tcPr>
          <w:p w14:paraId="54675C85" w14:textId="325C29E5"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r w:rsidR="00BE57C5" w:rsidRPr="00BF2E31">
              <w:rPr>
                <w:rFonts w:ascii="Times New Roman" w:eastAsia="Times New Roman" w:hAnsi="Times New Roman" w:cs="Times New Roman"/>
                <w:sz w:val="26"/>
                <w:szCs w:val="26"/>
              </w:rPr>
              <w:t>.</w:t>
            </w:r>
          </w:p>
        </w:tc>
      </w:tr>
      <w:tr w:rsidR="00163C0A" w:rsidRPr="00BF2E31" w14:paraId="7B839A6E" w14:textId="77777777" w:rsidTr="001B2E7C">
        <w:trPr>
          <w:trHeight w:val="240"/>
        </w:trPr>
        <w:tc>
          <w:tcPr>
            <w:tcW w:w="734" w:type="dxa"/>
            <w:shd w:val="clear" w:color="auto" w:fill="FFFFFF"/>
            <w:tcMar>
              <w:top w:w="57" w:type="dxa"/>
              <w:left w:w="57" w:type="dxa"/>
              <w:bottom w:w="57" w:type="dxa"/>
              <w:right w:w="57" w:type="dxa"/>
            </w:tcMar>
            <w:vAlign w:val="center"/>
          </w:tcPr>
          <w:p w14:paraId="3DAD0E3F"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3085F14"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3345416" w14:textId="748E9A43"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Nghệ An</w:t>
            </w:r>
          </w:p>
        </w:tc>
        <w:tc>
          <w:tcPr>
            <w:tcW w:w="7136" w:type="dxa"/>
            <w:shd w:val="clear" w:color="auto" w:fill="FFFFFF"/>
            <w:tcMar>
              <w:top w:w="57" w:type="dxa"/>
              <w:left w:w="57" w:type="dxa"/>
              <w:bottom w:w="57" w:type="dxa"/>
              <w:right w:w="57" w:type="dxa"/>
            </w:tcMar>
            <w:vAlign w:val="center"/>
          </w:tcPr>
          <w:p w14:paraId="02C85943"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b/>
                <w:bCs/>
                <w:sz w:val="26"/>
                <w:szCs w:val="26"/>
              </w:rPr>
              <w:t>Các biện pháp khắc phục hậu quả và nguyên tắc áp dụng (Điều 29)</w:t>
            </w:r>
            <w:r w:rsidRPr="00BF2E31">
              <w:rPr>
                <w:rFonts w:ascii="Times New Roman" w:hAnsi="Times New Roman" w:cs="Times New Roman"/>
                <w:sz w:val="26"/>
                <w:szCs w:val="26"/>
              </w:rPr>
              <w:t xml:space="preserve"> </w:t>
            </w:r>
          </w:p>
          <w:p w14:paraId="698AB751" w14:textId="2209F971"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 xml:space="preserve">Tại điểm c khoản 2, đề nghị nghiên cứu quy định rõ nguyên tắc, phạm vi và tiêu chí để xác định tính "đặc thù" được giao cho địa phương nhằm bảo đảm tính thống nhất trong áp dụng pháp luật giữa các địa phương, tránh phát sinh cách hiểu và cách tổ chức thực hiện khác nhau đối với cùng một biện pháp khắc phục hậu quả. Đặc biệt, đối với lĩnh vực xây dựng, nhà ở và kinh doanh bất động sản, trong việc tổ chức thực hiện biện pháp buộc khôi phục lại tình trạng ban đầu và biện pháp buộc phá dỡ công trình, phần công trình xây dựng không có giấy phép hoặc xây dựng không đúng giấy phép để bảo đảm tính khả thi, đồng bộ trong quá trình thực hiện. </w:t>
            </w:r>
          </w:p>
        </w:tc>
        <w:tc>
          <w:tcPr>
            <w:tcW w:w="3070" w:type="dxa"/>
            <w:shd w:val="clear" w:color="auto" w:fill="FFFFFF"/>
            <w:tcMar>
              <w:top w:w="57" w:type="dxa"/>
              <w:left w:w="57" w:type="dxa"/>
              <w:bottom w:w="57" w:type="dxa"/>
              <w:right w:w="57" w:type="dxa"/>
            </w:tcMar>
            <w:vAlign w:val="center"/>
          </w:tcPr>
          <w:p w14:paraId="09A78AC7" w14:textId="349204A9"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Căn cứ vào tình hình thực tiễn, UBND cấp tỉnh có thể quy định trong trường hợp cần thiết.</w:t>
            </w:r>
          </w:p>
        </w:tc>
      </w:tr>
      <w:tr w:rsidR="00163C0A" w:rsidRPr="00BF2E31" w14:paraId="1501FBFB" w14:textId="77777777" w:rsidTr="001B2E7C">
        <w:trPr>
          <w:trHeight w:val="240"/>
        </w:trPr>
        <w:tc>
          <w:tcPr>
            <w:tcW w:w="734" w:type="dxa"/>
            <w:shd w:val="clear" w:color="auto" w:fill="FFFFFF"/>
            <w:tcMar>
              <w:top w:w="57" w:type="dxa"/>
              <w:left w:w="57" w:type="dxa"/>
              <w:bottom w:w="57" w:type="dxa"/>
              <w:right w:w="57" w:type="dxa"/>
            </w:tcMar>
            <w:vAlign w:val="center"/>
          </w:tcPr>
          <w:p w14:paraId="7C815AB1"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09814086"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E9510D9" w14:textId="1A9E8E50"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Sơn La</w:t>
            </w:r>
          </w:p>
        </w:tc>
        <w:tc>
          <w:tcPr>
            <w:tcW w:w="7136" w:type="dxa"/>
            <w:shd w:val="clear" w:color="auto" w:fill="FFFFFF"/>
            <w:tcMar>
              <w:top w:w="57" w:type="dxa"/>
              <w:left w:w="57" w:type="dxa"/>
              <w:bottom w:w="57" w:type="dxa"/>
              <w:right w:w="57" w:type="dxa"/>
            </w:tcMar>
            <w:vAlign w:val="center"/>
          </w:tcPr>
          <w:p w14:paraId="77B42933" w14:textId="4FC6657C" w:rsidR="00163C0A" w:rsidRPr="00BF2E31" w:rsidRDefault="00163C0A" w:rsidP="00163C0A">
            <w:pPr>
              <w:jc w:val="both"/>
              <w:rPr>
                <w:rFonts w:ascii="Times New Roman" w:hAnsi="Times New Roman" w:cs="Times New Roman"/>
                <w:b/>
                <w:bCs/>
                <w:sz w:val="26"/>
                <w:szCs w:val="26"/>
              </w:rPr>
            </w:pPr>
            <w:r w:rsidRPr="00BF2E31">
              <w:rPr>
                <w:rFonts w:ascii="Times New Roman" w:hAnsi="Times New Roman" w:cs="Times New Roman"/>
                <w:sz w:val="26"/>
                <w:szCs w:val="26"/>
              </w:rPr>
              <w:t xml:space="preserve">Điểm c khoản 2 Điều 29 dự thảo Luật quy định Ủy ban nhân dân cấp tỉnh quy định cụ thể việc thi hành biện pháp khắc phục hậu quả phù hợp với yêu </w:t>
            </w:r>
            <w:proofErr w:type="gramStart"/>
            <w:r w:rsidRPr="00BF2E31">
              <w:rPr>
                <w:rFonts w:ascii="Times New Roman" w:hAnsi="Times New Roman" w:cs="Times New Roman"/>
                <w:sz w:val="26"/>
                <w:szCs w:val="26"/>
              </w:rPr>
              <w:t>cầu  quản</w:t>
            </w:r>
            <w:proofErr w:type="gramEnd"/>
            <w:r w:rsidRPr="00BF2E31">
              <w:rPr>
                <w:rFonts w:ascii="Times New Roman" w:hAnsi="Times New Roman" w:cs="Times New Roman"/>
                <w:sz w:val="26"/>
                <w:szCs w:val="26"/>
              </w:rPr>
              <w:t xml:space="preserve"> lý kinh tế - xã hội đặc thù của địa phương. Tuy nhiên, quy định này chưa bảo đảm nguyên tắc thống nhất của hệ thống pháp luật, đồng thời có thể dẫn đến việc cùng một biện pháp khắc phục hậu quả nhưng được áp dụng khác nhau giữa các địa phương trong cả nước. Trong thực tiễn xử lý vi phạm hành chính, các biện pháp khắc phục hậu quả cần được áp dụng thống nhất trên phạm vi cả nước nhằm bảo đảm tính công bằng, minh bạch và thuận lợi cho quá trình tổ chức thi hành. Do vậy, đề nghị nghiên cứu không quy định nội dung này trong dự thảo Luật, trường hợp cần thiết phải quy định đề nghị giao Chính phủ quy định chi tiết để đảm bảo thống nhất việc thi hành trên phạm vi toàn quốc.</w:t>
            </w:r>
          </w:p>
        </w:tc>
        <w:tc>
          <w:tcPr>
            <w:tcW w:w="3070" w:type="dxa"/>
            <w:shd w:val="clear" w:color="auto" w:fill="FFFFFF"/>
            <w:tcMar>
              <w:top w:w="57" w:type="dxa"/>
              <w:left w:w="57" w:type="dxa"/>
              <w:bottom w:w="57" w:type="dxa"/>
              <w:right w:w="57" w:type="dxa"/>
            </w:tcMar>
            <w:vAlign w:val="center"/>
          </w:tcPr>
          <w:p w14:paraId="559D7799" w14:textId="2E27DB6A"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Căn cứ vào tình hình thực tiễn, UBND cấp tỉnh có thể quy định trong trường hợp cần thiết.</w:t>
            </w:r>
          </w:p>
        </w:tc>
      </w:tr>
      <w:tr w:rsidR="00163C0A" w:rsidRPr="00BF2E31" w14:paraId="6CD3E781" w14:textId="77777777" w:rsidTr="001B2E7C">
        <w:trPr>
          <w:trHeight w:val="240"/>
        </w:trPr>
        <w:tc>
          <w:tcPr>
            <w:tcW w:w="734" w:type="dxa"/>
            <w:shd w:val="clear" w:color="auto" w:fill="FFFFFF"/>
            <w:tcMar>
              <w:top w:w="57" w:type="dxa"/>
              <w:left w:w="57" w:type="dxa"/>
              <w:bottom w:w="57" w:type="dxa"/>
              <w:right w:w="57" w:type="dxa"/>
            </w:tcMar>
            <w:vAlign w:val="center"/>
          </w:tcPr>
          <w:p w14:paraId="67CC3845"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0979E56"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3A218F7" w14:textId="21AE3EA2"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34A5948F"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rPr>
              <w:t>Điều 29 dự thảo Luật</w:t>
            </w:r>
          </w:p>
          <w:p w14:paraId="2CA49FC3" w14:textId="4DC1E801"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Đề nghị bổ sung quy định về việc Chính phủ quy định chi tiết về đối tượng, điều kiện, thẩm quyền, trình tự, thủ tục và cách thức thực hiện các biện pháp khắc phục hậu quả quy định tại khoản 1 Điều này. Luật hiện tại mới chỉ liệt kê tên gọi các biện pháp, chưa quy định quy trình thực hiện cụ thể, tạo ra khoảng trống pháp lý lớn, đồng thời để khắc phục tình trạng lúng túng, áp dụng tùy tiện, bảo đảm các biện pháp khắc phục được triển khai khả thi trên thực tế.</w:t>
            </w:r>
          </w:p>
        </w:tc>
        <w:tc>
          <w:tcPr>
            <w:tcW w:w="3070" w:type="dxa"/>
            <w:shd w:val="clear" w:color="auto" w:fill="FFFFFF"/>
            <w:tcMar>
              <w:top w:w="57" w:type="dxa"/>
              <w:left w:w="57" w:type="dxa"/>
              <w:bottom w:w="57" w:type="dxa"/>
              <w:right w:w="57" w:type="dxa"/>
            </w:tcMar>
            <w:vAlign w:val="center"/>
          </w:tcPr>
          <w:p w14:paraId="4291C233" w14:textId="20D293AD"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đã bổ sung khoản 3 Điều 29</w:t>
            </w:r>
            <w:r w:rsidR="00BE57C5" w:rsidRPr="00BF2E31">
              <w:rPr>
                <w:rFonts w:ascii="Times New Roman" w:eastAsia="Times New Roman" w:hAnsi="Times New Roman" w:cs="Times New Roman"/>
                <w:sz w:val="26"/>
                <w:szCs w:val="26"/>
              </w:rPr>
              <w:t>.</w:t>
            </w:r>
          </w:p>
        </w:tc>
      </w:tr>
      <w:tr w:rsidR="00163C0A" w:rsidRPr="00BF2E31" w14:paraId="7F1246E1" w14:textId="77777777" w:rsidTr="001B2E7C">
        <w:trPr>
          <w:trHeight w:val="240"/>
        </w:trPr>
        <w:tc>
          <w:tcPr>
            <w:tcW w:w="734" w:type="dxa"/>
            <w:shd w:val="clear" w:color="auto" w:fill="FFFFFF"/>
            <w:tcMar>
              <w:top w:w="57" w:type="dxa"/>
              <w:left w:w="57" w:type="dxa"/>
              <w:bottom w:w="57" w:type="dxa"/>
              <w:right w:w="57" w:type="dxa"/>
            </w:tcMar>
            <w:vAlign w:val="center"/>
          </w:tcPr>
          <w:p w14:paraId="6E044978"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35837B67" w14:textId="23C8844A"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31</w:t>
            </w:r>
          </w:p>
        </w:tc>
        <w:tc>
          <w:tcPr>
            <w:tcW w:w="2126" w:type="dxa"/>
            <w:shd w:val="clear" w:color="auto" w:fill="FFFFFF"/>
            <w:tcMar>
              <w:top w:w="57" w:type="dxa"/>
              <w:left w:w="57" w:type="dxa"/>
              <w:bottom w:w="57" w:type="dxa"/>
              <w:right w:w="57" w:type="dxa"/>
            </w:tcMar>
            <w:vAlign w:val="center"/>
          </w:tcPr>
          <w:p w14:paraId="1021ED2C" w14:textId="6494602A"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Cục Kinh tế - Quản lý đầu tư xây dựng, Bộ Xây dựng</w:t>
            </w:r>
          </w:p>
        </w:tc>
        <w:tc>
          <w:tcPr>
            <w:tcW w:w="7136" w:type="dxa"/>
            <w:shd w:val="clear" w:color="auto" w:fill="FFFFFF"/>
            <w:tcMar>
              <w:top w:w="57" w:type="dxa"/>
              <w:left w:w="57" w:type="dxa"/>
              <w:bottom w:w="57" w:type="dxa"/>
              <w:right w:w="57" w:type="dxa"/>
            </w:tcMar>
            <w:vAlign w:val="center"/>
          </w:tcPr>
          <w:p w14:paraId="3AC3DDDF" w14:textId="77777777" w:rsidR="00163C0A" w:rsidRPr="00BF2E31" w:rsidRDefault="00163C0A" w:rsidP="00163C0A">
            <w:pPr>
              <w:pStyle w:val="Default"/>
              <w:jc w:val="both"/>
              <w:rPr>
                <w:sz w:val="26"/>
                <w:szCs w:val="26"/>
              </w:rPr>
            </w:pPr>
            <w:r w:rsidRPr="00BF2E31">
              <w:rPr>
                <w:sz w:val="26"/>
                <w:szCs w:val="26"/>
              </w:rPr>
              <w:t xml:space="preserve">Về quy định tại Điều 31. Buộc phá dỡ công trình, phần công trình xây dựng không có giấy phép hoặc xây dựng không đúng với giấy phép: </w:t>
            </w:r>
          </w:p>
          <w:p w14:paraId="07237DF8" w14:textId="77777777" w:rsidR="00163C0A" w:rsidRPr="00BF2E31" w:rsidRDefault="00163C0A" w:rsidP="00163C0A">
            <w:pPr>
              <w:pStyle w:val="Default"/>
              <w:jc w:val="both"/>
              <w:rPr>
                <w:sz w:val="26"/>
                <w:szCs w:val="26"/>
              </w:rPr>
            </w:pPr>
            <w:r w:rsidRPr="00BF2E31">
              <w:rPr>
                <w:i/>
                <w:iCs/>
                <w:sz w:val="26"/>
                <w:szCs w:val="26"/>
              </w:rPr>
              <w:t xml:space="preserve">“Điều 31. Buộc phá dỡ công trình, phần công trình xây dựng không có giấy phép xây dựng mà thuộc đối tượng phải cấp giấy phép xây dựng hoặc xây dựng không đúng với giấy phép xây dựng được cấp hoặc xây dựng không đúng với thiết kế xây dựng trong </w:t>
            </w:r>
            <w:r w:rsidRPr="00BF2E31">
              <w:rPr>
                <w:b/>
                <w:bCs/>
                <w:i/>
                <w:iCs/>
                <w:sz w:val="26"/>
                <w:szCs w:val="26"/>
              </w:rPr>
              <w:t xml:space="preserve">Báo cáo nghiên cứu khả thi đã được Cơ quan chuyên môn về xây dựng thẩm định theo quy định </w:t>
            </w:r>
          </w:p>
          <w:p w14:paraId="009460CB" w14:textId="77A45148" w:rsidR="00163C0A" w:rsidRPr="00BF2E31" w:rsidRDefault="00163C0A" w:rsidP="00163C0A">
            <w:pPr>
              <w:pStyle w:val="Default"/>
              <w:jc w:val="both"/>
              <w:rPr>
                <w:sz w:val="26"/>
                <w:szCs w:val="26"/>
              </w:rPr>
            </w:pPr>
            <w:r w:rsidRPr="00BF2E31">
              <w:rPr>
                <w:i/>
                <w:iCs/>
                <w:sz w:val="26"/>
                <w:szCs w:val="26"/>
              </w:rPr>
              <w:t>Cá nhân, tổ chức vi phạm hành chính phải phá dỡ công trình, phần công trình xây dựng không có giấy phép xây dựng mà thuộc đối tượng phải cấp giấy phép xây dựng hoặc xây dựng không đúng với giấy phép xây dựng được cấp hoặc xây dựng không đúng với thiết kế xây dựng trong Báo cáo nghiên cứu khả thi đã được Cơ quan chuyên môn về xây dựng thẩm định theo quy định. Trường hợp cá nhân, tổ chức vi phạm hành chính không tự nguyện thực hiện thì bị cưỡng chế thực hiện.”</w:t>
            </w:r>
          </w:p>
        </w:tc>
        <w:tc>
          <w:tcPr>
            <w:tcW w:w="3070" w:type="dxa"/>
            <w:shd w:val="clear" w:color="auto" w:fill="FFFFFF"/>
            <w:tcMar>
              <w:top w:w="57" w:type="dxa"/>
              <w:left w:w="57" w:type="dxa"/>
              <w:bottom w:w="57" w:type="dxa"/>
              <w:right w:w="57" w:type="dxa"/>
            </w:tcMar>
            <w:vAlign w:val="center"/>
          </w:tcPr>
          <w:p w14:paraId="5751FAE0" w14:textId="5E48467F"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4CB993E1" w14:textId="77777777" w:rsidTr="001B2E7C">
        <w:trPr>
          <w:trHeight w:val="240"/>
        </w:trPr>
        <w:tc>
          <w:tcPr>
            <w:tcW w:w="734" w:type="dxa"/>
            <w:shd w:val="clear" w:color="auto" w:fill="FFFFFF"/>
            <w:tcMar>
              <w:top w:w="57" w:type="dxa"/>
              <w:left w:w="57" w:type="dxa"/>
              <w:bottom w:w="57" w:type="dxa"/>
              <w:right w:w="57" w:type="dxa"/>
            </w:tcMar>
            <w:vAlign w:val="center"/>
          </w:tcPr>
          <w:p w14:paraId="57067D0B"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EF7E47E" w14:textId="2A0C56EB"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34</w:t>
            </w:r>
          </w:p>
        </w:tc>
        <w:tc>
          <w:tcPr>
            <w:tcW w:w="2126" w:type="dxa"/>
            <w:shd w:val="clear" w:color="auto" w:fill="FFFFFF"/>
            <w:tcMar>
              <w:top w:w="57" w:type="dxa"/>
              <w:left w:w="57" w:type="dxa"/>
              <w:bottom w:w="57" w:type="dxa"/>
              <w:right w:w="57" w:type="dxa"/>
            </w:tcMar>
            <w:vAlign w:val="center"/>
          </w:tcPr>
          <w:p w14:paraId="606C1F11" w14:textId="0E4975B6"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770572E9" w14:textId="39E2A3F5"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27165D3E" w14:textId="40AB0C49"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Đề nghị quy định tại Luật hoặc giao Chính phủ quy định tiêu chí xác định "hàng hóa, vật phẩm gây hại cho sức khỏe con người, vật nuôi, cây trồng và môi trường" do trên thực tiễn đã có nhiều tranh luận, cách hiểu khác nhau về nội dung này. </w:t>
            </w:r>
          </w:p>
        </w:tc>
        <w:tc>
          <w:tcPr>
            <w:tcW w:w="3070" w:type="dxa"/>
            <w:shd w:val="clear" w:color="auto" w:fill="FFFFFF"/>
            <w:tcMar>
              <w:top w:w="57" w:type="dxa"/>
              <w:left w:w="57" w:type="dxa"/>
              <w:bottom w:w="57" w:type="dxa"/>
              <w:right w:w="57" w:type="dxa"/>
            </w:tcMar>
            <w:vAlign w:val="center"/>
          </w:tcPr>
          <w:p w14:paraId="2003CC19" w14:textId="4A564EC7"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Nghị định xử phạt chuyên ngành sẽ quy định nội dung này.</w:t>
            </w:r>
          </w:p>
        </w:tc>
      </w:tr>
      <w:tr w:rsidR="00163C0A" w:rsidRPr="00BF2E31" w14:paraId="040657CF" w14:textId="77777777" w:rsidTr="001B2E7C">
        <w:trPr>
          <w:trHeight w:val="240"/>
        </w:trPr>
        <w:tc>
          <w:tcPr>
            <w:tcW w:w="734" w:type="dxa"/>
            <w:shd w:val="clear" w:color="auto" w:fill="FFFFFF"/>
            <w:tcMar>
              <w:top w:w="57" w:type="dxa"/>
              <w:left w:w="57" w:type="dxa"/>
              <w:bottom w:w="57" w:type="dxa"/>
              <w:right w:w="57" w:type="dxa"/>
            </w:tcMar>
            <w:vAlign w:val="center"/>
          </w:tcPr>
          <w:p w14:paraId="434F5643"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5AD2F84"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004B95C" w14:textId="466FFBE0"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0047F989" w14:textId="511EA36E"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hAnsi="Times New Roman" w:cs="Times New Roman"/>
                <w:sz w:val="26"/>
                <w:szCs w:val="26"/>
              </w:rPr>
              <w:t xml:space="preserve">Điều 38 dự thảo Luật quy định về biện pháp khắc phục hậu quả “buộc nộp lại số lợi bất hợp pháp có được do thực hiện vi phạm </w:t>
            </w:r>
            <w:r w:rsidRPr="00BF2E31">
              <w:rPr>
                <w:rFonts w:ascii="Times New Roman" w:hAnsi="Times New Roman" w:cs="Times New Roman"/>
                <w:sz w:val="26"/>
                <w:szCs w:val="26"/>
              </w:rPr>
              <w:lastRenderedPageBreak/>
              <w:t>hành chính”. Đề nghị cơ quan chủ trì soạn thảo cân nhắc, bổ sung quy định về cách xác định số lợi bất hợp pháp hoặc giao cho Chính phủ quy định chi tiết nội dung này. Lý do: Hiện nay Luật và các văn bản hướng dẫn chưa quy định rõ cách xác định “số lợi bất hợp pháp”, dẫn đến cách hiểu và áp dụng chưa thống nhất trong thực tiễn.</w:t>
            </w:r>
          </w:p>
        </w:tc>
        <w:tc>
          <w:tcPr>
            <w:tcW w:w="3070" w:type="dxa"/>
            <w:shd w:val="clear" w:color="auto" w:fill="FFFFFF"/>
            <w:tcMar>
              <w:top w:w="57" w:type="dxa"/>
              <w:left w:w="57" w:type="dxa"/>
              <w:bottom w:w="57" w:type="dxa"/>
              <w:right w:w="57" w:type="dxa"/>
            </w:tcMar>
            <w:vAlign w:val="center"/>
          </w:tcPr>
          <w:p w14:paraId="643C9AAA" w14:textId="1EBA95F0"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bổ sung quy định tại khoản 3 Điều 29</w:t>
            </w:r>
            <w:r w:rsidR="00BE57C5" w:rsidRPr="00BF2E31">
              <w:rPr>
                <w:rFonts w:ascii="Times New Roman" w:eastAsia="Times New Roman" w:hAnsi="Times New Roman" w:cs="Times New Roman"/>
                <w:sz w:val="26"/>
                <w:szCs w:val="26"/>
              </w:rPr>
              <w:t>.</w:t>
            </w:r>
          </w:p>
        </w:tc>
      </w:tr>
      <w:tr w:rsidR="00163C0A" w:rsidRPr="00BF2E31" w14:paraId="67D32550" w14:textId="77777777" w:rsidTr="001B2E7C">
        <w:trPr>
          <w:trHeight w:val="240"/>
        </w:trPr>
        <w:tc>
          <w:tcPr>
            <w:tcW w:w="734" w:type="dxa"/>
            <w:shd w:val="clear" w:color="auto" w:fill="FFFFFF"/>
            <w:tcMar>
              <w:top w:w="57" w:type="dxa"/>
              <w:left w:w="57" w:type="dxa"/>
              <w:bottom w:w="57" w:type="dxa"/>
              <w:right w:w="57" w:type="dxa"/>
            </w:tcMar>
            <w:vAlign w:val="center"/>
          </w:tcPr>
          <w:p w14:paraId="336C27D3"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740A510" w14:textId="272322CC"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r w:rsidRPr="00BF2E31">
              <w:rPr>
                <w:rFonts w:ascii="Times New Roman" w:eastAsia="Times New Roman" w:hAnsi="Times New Roman" w:cs="Times New Roman"/>
                <w:b/>
                <w:sz w:val="26"/>
                <w:szCs w:val="26"/>
              </w:rPr>
              <w:t>Điều 39</w:t>
            </w:r>
          </w:p>
        </w:tc>
        <w:tc>
          <w:tcPr>
            <w:tcW w:w="2126" w:type="dxa"/>
            <w:shd w:val="clear" w:color="auto" w:fill="FFFFFF"/>
            <w:tcMar>
              <w:top w:w="57" w:type="dxa"/>
              <w:left w:w="57" w:type="dxa"/>
              <w:bottom w:w="57" w:type="dxa"/>
              <w:right w:w="57" w:type="dxa"/>
            </w:tcMar>
            <w:vAlign w:val="center"/>
          </w:tcPr>
          <w:p w14:paraId="660947BA" w14:textId="0C9F2313"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Cục Hàng không Việt Nam, Bộ Xây dựng</w:t>
            </w:r>
          </w:p>
        </w:tc>
        <w:tc>
          <w:tcPr>
            <w:tcW w:w="7136" w:type="dxa"/>
            <w:shd w:val="clear" w:color="auto" w:fill="FFFFFF"/>
            <w:tcMar>
              <w:top w:w="57" w:type="dxa"/>
              <w:left w:w="57" w:type="dxa"/>
              <w:bottom w:w="57" w:type="dxa"/>
              <w:right w:w="57" w:type="dxa"/>
            </w:tcMar>
            <w:vAlign w:val="center"/>
          </w:tcPr>
          <w:p w14:paraId="0D11A083" w14:textId="4861B9BD"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Đề nghị sửa đổi chức danh “Thủ trưởng cơ quanThanh tra được thành lập theo điều ước quốc tế mà nước Cộng hòa xã hội chủ nghĩa Việt Nam là thành viên” tại điểm e khoản 1 Điều 39 thành “Chánh Thanh tra của cơ quan Thanh tra được thành lập theo điều ước quốc tế mà nước Cộng hòa xã hội chủ nghĩa Việt Nam là thành viên” cho thống nhất với tên gọi trong các văn bản quy phạm pháp luật.</w:t>
            </w:r>
          </w:p>
        </w:tc>
        <w:tc>
          <w:tcPr>
            <w:tcW w:w="3070" w:type="dxa"/>
            <w:shd w:val="clear" w:color="auto" w:fill="FFFFFF"/>
            <w:tcMar>
              <w:top w:w="57" w:type="dxa"/>
              <w:left w:w="57" w:type="dxa"/>
              <w:bottom w:w="57" w:type="dxa"/>
              <w:right w:w="57" w:type="dxa"/>
            </w:tcMar>
            <w:vAlign w:val="center"/>
          </w:tcPr>
          <w:p w14:paraId="78477151" w14:textId="15C55ED0"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giữ nguyên để bảo đảm tính khái quát</w:t>
            </w:r>
            <w:r w:rsidR="00810C2D">
              <w:rPr>
                <w:rFonts w:ascii="Times New Roman" w:eastAsia="Times New Roman" w:hAnsi="Times New Roman" w:cs="Times New Roman"/>
                <w:sz w:val="26"/>
                <w:szCs w:val="26"/>
              </w:rPr>
              <w:t>.</w:t>
            </w:r>
          </w:p>
        </w:tc>
      </w:tr>
      <w:tr w:rsidR="00163C0A" w:rsidRPr="00BF2E31" w14:paraId="28C9096B" w14:textId="77777777" w:rsidTr="001B2E7C">
        <w:trPr>
          <w:trHeight w:val="240"/>
        </w:trPr>
        <w:tc>
          <w:tcPr>
            <w:tcW w:w="734" w:type="dxa"/>
            <w:shd w:val="clear" w:color="auto" w:fill="FFFFFF"/>
            <w:tcMar>
              <w:top w:w="57" w:type="dxa"/>
              <w:left w:w="57" w:type="dxa"/>
              <w:bottom w:w="57" w:type="dxa"/>
              <w:right w:w="57" w:type="dxa"/>
            </w:tcMar>
            <w:vAlign w:val="center"/>
          </w:tcPr>
          <w:p w14:paraId="3F4AAB62"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E9DAA64" w14:textId="09FAA821"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719E855C" w14:textId="0A8C0406"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Cục Kinh tế - Quản lý đầu tư xây dựng, Bộ Xây dựng</w:t>
            </w:r>
          </w:p>
        </w:tc>
        <w:tc>
          <w:tcPr>
            <w:tcW w:w="7136" w:type="dxa"/>
            <w:shd w:val="clear" w:color="auto" w:fill="FFFFFF"/>
            <w:tcMar>
              <w:top w:w="57" w:type="dxa"/>
              <w:left w:w="57" w:type="dxa"/>
              <w:bottom w:w="57" w:type="dxa"/>
              <w:right w:w="57" w:type="dxa"/>
            </w:tcMar>
            <w:vAlign w:val="center"/>
          </w:tcPr>
          <w:p w14:paraId="696EFBC0" w14:textId="7C29466C"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Đề nghị nghiên cứu sửa đổi quy định tại điểm g khoản 1 Điều 39 dự thảo Luật như sau: “</w:t>
            </w:r>
            <w:r w:rsidRPr="00BF2E31">
              <w:rPr>
                <w:rFonts w:ascii="Times New Roman" w:hAnsi="Times New Roman" w:cs="Times New Roman"/>
                <w:i/>
                <w:iCs/>
                <w:sz w:val="26"/>
                <w:szCs w:val="26"/>
              </w:rPr>
              <w:t xml:space="preserve">g) Trưởng đoàn kiểm tra, thành viên đoàn kiểm tra </w:t>
            </w:r>
            <w:r w:rsidRPr="00BF2E31">
              <w:rPr>
                <w:rFonts w:ascii="Times New Roman" w:hAnsi="Times New Roman" w:cs="Times New Roman"/>
                <w:sz w:val="26"/>
                <w:szCs w:val="26"/>
              </w:rPr>
              <w:t>của Bộ, cơ quan ngang Bộ trong thời hạn kiểm tra;</w:t>
            </w:r>
            <w:r w:rsidRPr="00BF2E31">
              <w:rPr>
                <w:rFonts w:ascii="Times New Roman" w:hAnsi="Times New Roman" w:cs="Times New Roman"/>
                <w:i/>
                <w:iCs/>
                <w:sz w:val="26"/>
                <w:szCs w:val="26"/>
              </w:rPr>
              <w:t>”. Do quá trình thực hiện kiểm tra chuyên ngành, thành viên đoàn kiểm tra phát hiện vi phạm hành chính sẽ tiến hành lập Biên bản vi phạm hành chính làm cơ sở xử phạt hành chính. Việc tăng quyền xử phạt vi phạm hành chính cho thành viên đoàn kiểm tra nhằm bảo đảm đáp ứng yêu cầu về thời gian từ lúc lập Biên bản vi phạm hành chính đến khi ra quyết định xử phạt vi phạm hành chính theo quy định là 07 ngày.</w:t>
            </w:r>
          </w:p>
        </w:tc>
        <w:tc>
          <w:tcPr>
            <w:tcW w:w="3070" w:type="dxa"/>
            <w:shd w:val="clear" w:color="auto" w:fill="FFFFFF"/>
            <w:tcMar>
              <w:top w:w="57" w:type="dxa"/>
              <w:left w:w="57" w:type="dxa"/>
              <w:bottom w:w="57" w:type="dxa"/>
              <w:right w:w="57" w:type="dxa"/>
            </w:tcMar>
            <w:vAlign w:val="center"/>
          </w:tcPr>
          <w:p w14:paraId="61BCF327" w14:textId="3CBACF49"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nội dung này đã được quy định tại điểm d khoản 1 Điều 39.</w:t>
            </w:r>
          </w:p>
        </w:tc>
      </w:tr>
      <w:tr w:rsidR="00163C0A" w:rsidRPr="00BF2E31" w14:paraId="413F8438" w14:textId="77777777" w:rsidTr="001B2E7C">
        <w:trPr>
          <w:trHeight w:val="240"/>
        </w:trPr>
        <w:tc>
          <w:tcPr>
            <w:tcW w:w="734" w:type="dxa"/>
            <w:shd w:val="clear" w:color="auto" w:fill="FFFFFF"/>
            <w:tcMar>
              <w:top w:w="57" w:type="dxa"/>
              <w:left w:w="57" w:type="dxa"/>
              <w:bottom w:w="57" w:type="dxa"/>
              <w:right w:w="57" w:type="dxa"/>
            </w:tcMar>
            <w:vAlign w:val="center"/>
          </w:tcPr>
          <w:p w14:paraId="57907F0E"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5D671A32"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5787BFBA" w14:textId="1393424D"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5764CF66" w14:textId="5955B9DE"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lastRenderedPageBreak/>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517550B9" w14:textId="0277CDC8" w:rsidR="00163C0A" w:rsidRPr="00BF2E31" w:rsidRDefault="00163C0A" w:rsidP="00163C0A">
            <w:pPr>
              <w:jc w:val="both"/>
              <w:rPr>
                <w:rFonts w:ascii="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Đề nghị sửa đổi, bổ sung quy định tại điểm 1 khoản 1 Điều 39 dự thảo Luật để đảm bảo thống nhất với các quy định về thẩm quyền </w:t>
            </w:r>
            <w:r w:rsidRPr="00BF2E31">
              <w:rPr>
                <w:rFonts w:ascii="Times New Roman" w:eastAsia="Times New Roman" w:hAnsi="Times New Roman" w:cs="Times New Roman"/>
                <w:sz w:val="26"/>
                <w:szCs w:val="26"/>
              </w:rPr>
              <w:lastRenderedPageBreak/>
              <w:t>xử phạt vi phạm hành chính về cạnh tranh trong pháp luật về cạnh tranh, cụ thể như sau: "Điều 39. Thẩm quyền xử phạt vi phạm hành chính 1. Người có thâm quyền xử phạt vi phạm hành chính theo quy định của Luật này bao gồm: 1) Chủ tịch Ủy ban Cạnh tranh Quốc gia, trừ trường hợp Luật Cạnh tranh có quy định khác về thấm quyền xử phạt đối với hành vi vi phạm quy định về thỏa thuận hạn chế cạnh tranh, lạm dụng vị trí thống lĩnh thị trường, lạm dụng vị trí độc quyên, tập trung kinh tế, , cạnh tranh không lành mạnh và hành vi vi phạm pháp luật về cạnh tranh khác thì áp dụng theo quy định của Luật đó."</w:t>
            </w:r>
          </w:p>
        </w:tc>
        <w:tc>
          <w:tcPr>
            <w:tcW w:w="3070" w:type="dxa"/>
            <w:shd w:val="clear" w:color="auto" w:fill="FFFFFF"/>
            <w:tcMar>
              <w:top w:w="57" w:type="dxa"/>
              <w:left w:w="57" w:type="dxa"/>
              <w:bottom w:w="57" w:type="dxa"/>
              <w:right w:w="57" w:type="dxa"/>
            </w:tcMar>
            <w:vAlign w:val="center"/>
          </w:tcPr>
          <w:p w14:paraId="1CA6ACCA" w14:textId="199723A2"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16289E0C" w14:textId="77777777" w:rsidTr="001B2E7C">
        <w:trPr>
          <w:trHeight w:val="240"/>
        </w:trPr>
        <w:tc>
          <w:tcPr>
            <w:tcW w:w="734" w:type="dxa"/>
            <w:shd w:val="clear" w:color="auto" w:fill="FFFFFF"/>
            <w:tcMar>
              <w:top w:w="57" w:type="dxa"/>
              <w:left w:w="57" w:type="dxa"/>
              <w:bottom w:w="57" w:type="dxa"/>
              <w:right w:w="57" w:type="dxa"/>
            </w:tcMar>
            <w:vAlign w:val="center"/>
          </w:tcPr>
          <w:p w14:paraId="7A534CED"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68BB06F9"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6A07676E" w14:textId="7C7ED901"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3917D328" w14:textId="63D2B905" w:rsidR="00163C0A" w:rsidRPr="00BF2E31" w:rsidRDefault="00163C0A" w:rsidP="00163C0A">
            <w:pPr>
              <w:widowControl w:val="0"/>
              <w:spacing w:before="120" w:line="360" w:lineRule="exact"/>
              <w:ind w:firstLine="567"/>
              <w:jc w:val="both"/>
              <w:rPr>
                <w:rFonts w:ascii="Times New Roman" w:hAnsi="Times New Roman" w:cs="Times New Roman"/>
                <w:bCs/>
                <w:sz w:val="26"/>
                <w:szCs w:val="26"/>
              </w:rPr>
            </w:pPr>
            <w:r w:rsidRPr="00BF2E31">
              <w:rPr>
                <w:rFonts w:ascii="Times New Roman" w:hAnsi="Times New Roman" w:cs="Times New Roman"/>
                <w:bCs/>
                <w:sz w:val="26"/>
                <w:szCs w:val="26"/>
              </w:rPr>
              <w:t>Đề nghị bổ sung thêm thẩm quyền xử phạt cho các chức danh: “Trưởng đoàn kiểm tra của Ủy ban nhân dân cấp tỉnh” và “Trưởng đoàn kiểm tra của cơ quan chuyên môn thuộc Ủy ban nhân dân cấp tỉnh”. Việc này giúp thúc đẩy mạnh mẽ chủ trương phân cấp, phân quyền, tạo sự chủ động cho công tác kiểm tra tại địa phương.</w:t>
            </w:r>
          </w:p>
        </w:tc>
        <w:tc>
          <w:tcPr>
            <w:tcW w:w="3070" w:type="dxa"/>
            <w:shd w:val="clear" w:color="auto" w:fill="FFFFFF"/>
            <w:tcMar>
              <w:top w:w="57" w:type="dxa"/>
              <w:left w:w="57" w:type="dxa"/>
              <w:bottom w:w="57" w:type="dxa"/>
              <w:right w:w="57" w:type="dxa"/>
            </w:tcMar>
            <w:vAlign w:val="center"/>
          </w:tcPr>
          <w:p w14:paraId="620C8A75" w14:textId="40CC16AB"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1FF4B1FB" w14:textId="77777777" w:rsidTr="001B2E7C">
        <w:trPr>
          <w:trHeight w:val="240"/>
        </w:trPr>
        <w:tc>
          <w:tcPr>
            <w:tcW w:w="734" w:type="dxa"/>
            <w:shd w:val="clear" w:color="auto" w:fill="FFFFFF"/>
            <w:tcMar>
              <w:top w:w="57" w:type="dxa"/>
              <w:left w:w="57" w:type="dxa"/>
              <w:bottom w:w="57" w:type="dxa"/>
              <w:right w:w="57" w:type="dxa"/>
            </w:tcMar>
            <w:vAlign w:val="center"/>
          </w:tcPr>
          <w:p w14:paraId="139C6691"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72178CB5"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0C7DF943" w14:textId="71A88527"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Khoa học và Công nghệ</w:t>
            </w:r>
          </w:p>
        </w:tc>
        <w:tc>
          <w:tcPr>
            <w:tcW w:w="7136" w:type="dxa"/>
            <w:shd w:val="clear" w:color="auto" w:fill="FFFFFF"/>
            <w:tcMar>
              <w:top w:w="57" w:type="dxa"/>
              <w:left w:w="57" w:type="dxa"/>
              <w:bottom w:w="57" w:type="dxa"/>
              <w:right w:w="57" w:type="dxa"/>
            </w:tcMar>
            <w:vAlign w:val="center"/>
          </w:tcPr>
          <w:p w14:paraId="56C3B08F" w14:textId="4FE93A72" w:rsidR="00163C0A" w:rsidRPr="00BF2E31" w:rsidRDefault="00163C0A" w:rsidP="00163C0A">
            <w:pPr>
              <w:widowControl w:val="0"/>
              <w:spacing w:before="120" w:line="360" w:lineRule="exact"/>
              <w:jc w:val="both"/>
              <w:rPr>
                <w:rFonts w:ascii="Times New Roman" w:hAnsi="Times New Roman" w:cs="Times New Roman"/>
                <w:bCs/>
                <w:sz w:val="26"/>
                <w:szCs w:val="26"/>
              </w:rPr>
            </w:pPr>
            <w:r w:rsidRPr="00BF2E31">
              <w:rPr>
                <w:rFonts w:ascii="Times New Roman" w:hAnsi="Times New Roman" w:cs="Times New Roman"/>
                <w:bCs/>
                <w:sz w:val="26"/>
                <w:szCs w:val="26"/>
              </w:rPr>
              <w:t>Đề nghị bổ sung vào khoản 1 Điều 39 chức danh có thẩm quyền xử phạt vi phạm hành chính là: “Trưởng đoàn kiểm tra do Thủ trưởng tổ chức thuộc bộ, cơ quan ngang bộ thực hiện nhiệm vụ quản lý nhà nước của bộ, cơ quan ngang bộ thành lập trong thời hạn kiểm tra”.</w:t>
            </w:r>
          </w:p>
          <w:p w14:paraId="57D03C68" w14:textId="79D28890" w:rsidR="00163C0A" w:rsidRPr="00BF2E31" w:rsidRDefault="00163C0A" w:rsidP="00163C0A">
            <w:pPr>
              <w:widowControl w:val="0"/>
              <w:spacing w:before="120" w:line="360" w:lineRule="exact"/>
              <w:jc w:val="both"/>
              <w:rPr>
                <w:rFonts w:ascii="Times New Roman" w:hAnsi="Times New Roman" w:cs="Times New Roman"/>
                <w:bCs/>
                <w:sz w:val="26"/>
                <w:szCs w:val="26"/>
              </w:rPr>
            </w:pPr>
            <w:r w:rsidRPr="00BF2E31">
              <w:rPr>
                <w:rFonts w:ascii="Times New Roman" w:hAnsi="Times New Roman" w:cs="Times New Roman"/>
                <w:bCs/>
                <w:sz w:val="26"/>
                <w:szCs w:val="26"/>
              </w:rPr>
              <w:t xml:space="preserve">Việc bổ sung quy định này sẽ bảo đảm thống nhất với thực tiễn hoạt động kiểm tra chuyên ngành hiện nay, đồng thời tạo cơ sở pháp lý để Trưởng đoàn kiểm tra kịp thời xử lý các hành vi vi phạm hành </w:t>
            </w:r>
            <w:r w:rsidRPr="00BF2E31">
              <w:rPr>
                <w:rFonts w:ascii="Times New Roman" w:hAnsi="Times New Roman" w:cs="Times New Roman"/>
                <w:bCs/>
                <w:sz w:val="26"/>
                <w:szCs w:val="26"/>
              </w:rPr>
              <w:lastRenderedPageBreak/>
              <w:t>chính được phát hiện trong quá trình kiểm tra.</w:t>
            </w:r>
          </w:p>
        </w:tc>
        <w:tc>
          <w:tcPr>
            <w:tcW w:w="3070" w:type="dxa"/>
            <w:shd w:val="clear" w:color="auto" w:fill="FFFFFF"/>
            <w:tcMar>
              <w:top w:w="57" w:type="dxa"/>
              <w:left w:w="57" w:type="dxa"/>
              <w:bottom w:w="57" w:type="dxa"/>
              <w:right w:w="57" w:type="dxa"/>
            </w:tcMar>
            <w:vAlign w:val="center"/>
          </w:tcPr>
          <w:p w14:paraId="6AAA3D0B" w14:textId="13A26B5D"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4F7BF35F" w14:textId="77777777" w:rsidTr="001B2E7C">
        <w:trPr>
          <w:trHeight w:val="240"/>
        </w:trPr>
        <w:tc>
          <w:tcPr>
            <w:tcW w:w="734" w:type="dxa"/>
            <w:shd w:val="clear" w:color="auto" w:fill="FFFFFF"/>
            <w:tcMar>
              <w:top w:w="57" w:type="dxa"/>
              <w:left w:w="57" w:type="dxa"/>
              <w:bottom w:w="57" w:type="dxa"/>
              <w:right w:w="57" w:type="dxa"/>
            </w:tcMar>
            <w:vAlign w:val="center"/>
          </w:tcPr>
          <w:p w14:paraId="5B31E20E" w14:textId="77777777" w:rsidR="00163C0A" w:rsidRPr="00BF2E31" w:rsidRDefault="00163C0A" w:rsidP="00163C0A">
            <w:pPr>
              <w:pStyle w:val="ListParagraph"/>
              <w:numPr>
                <w:ilvl w:val="0"/>
                <w:numId w:val="1"/>
              </w:numPr>
              <w:spacing w:before="60" w:after="60" w:line="252" w:lineRule="auto"/>
              <w:rPr>
                <w:rFonts w:ascii="Times New Roman" w:eastAsia="Times New Roman" w:hAnsi="Times New Roman" w:cs="Times New Roman"/>
                <w:b/>
                <w:bCs/>
                <w:sz w:val="26"/>
                <w:szCs w:val="26"/>
              </w:rPr>
            </w:pPr>
          </w:p>
        </w:tc>
        <w:tc>
          <w:tcPr>
            <w:tcW w:w="1418" w:type="dxa"/>
            <w:shd w:val="clear" w:color="auto" w:fill="FFFFFF"/>
            <w:vAlign w:val="center"/>
          </w:tcPr>
          <w:p w14:paraId="23BA2521" w14:textId="77777777" w:rsidR="00163C0A" w:rsidRPr="00BF2E31" w:rsidRDefault="00163C0A" w:rsidP="00163C0A">
            <w:pPr>
              <w:spacing w:before="60" w:after="60" w:line="252" w:lineRule="auto"/>
              <w:jc w:val="center"/>
              <w:rPr>
                <w:rFonts w:ascii="Times New Roman" w:eastAsia="Times New Roman" w:hAnsi="Times New Roman" w:cs="Times New Roman"/>
                <w:b/>
                <w:sz w:val="26"/>
                <w:szCs w:val="26"/>
              </w:rPr>
            </w:pPr>
          </w:p>
        </w:tc>
        <w:tc>
          <w:tcPr>
            <w:tcW w:w="2126" w:type="dxa"/>
            <w:shd w:val="clear" w:color="auto" w:fill="FFFFFF"/>
            <w:tcMar>
              <w:top w:w="57" w:type="dxa"/>
              <w:left w:w="57" w:type="dxa"/>
              <w:bottom w:w="57" w:type="dxa"/>
              <w:right w:w="57" w:type="dxa"/>
            </w:tcMar>
            <w:vAlign w:val="center"/>
          </w:tcPr>
          <w:p w14:paraId="372F2800" w14:textId="54DE14CE"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Thanh tra Chính phủ</w:t>
            </w:r>
          </w:p>
        </w:tc>
        <w:tc>
          <w:tcPr>
            <w:tcW w:w="7136" w:type="dxa"/>
            <w:shd w:val="clear" w:color="auto" w:fill="FFFFFF"/>
            <w:tcMar>
              <w:top w:w="57" w:type="dxa"/>
              <w:left w:w="57" w:type="dxa"/>
              <w:bottom w:w="57" w:type="dxa"/>
              <w:right w:w="57" w:type="dxa"/>
            </w:tcMar>
            <w:vAlign w:val="center"/>
          </w:tcPr>
          <w:p w14:paraId="72244517" w14:textId="77777777" w:rsidR="00163C0A" w:rsidRPr="00BF2E31" w:rsidRDefault="00163C0A" w:rsidP="00163C0A">
            <w:pPr>
              <w:pBdr>
                <w:top w:val="dotted" w:sz="4" w:space="0" w:color="FFFFFF"/>
                <w:left w:val="dotted" w:sz="4" w:space="0" w:color="FFFFFF"/>
                <w:bottom w:val="dotted" w:sz="4" w:space="14" w:color="FFFFFF"/>
                <w:right w:val="dotted" w:sz="4" w:space="0" w:color="FFFFFF"/>
              </w:pBdr>
              <w:shd w:val="clear" w:color="auto" w:fill="FFFFFF"/>
              <w:tabs>
                <w:tab w:val="left" w:pos="720"/>
              </w:tabs>
              <w:snapToGrid w:val="0"/>
              <w:spacing w:before="120" w:line="360" w:lineRule="exact"/>
              <w:ind w:firstLine="567"/>
              <w:jc w:val="both"/>
              <w:rPr>
                <w:rFonts w:ascii="Times New Roman" w:eastAsia=".VnTime" w:hAnsi="Times New Roman" w:cs="Times New Roman"/>
                <w:color w:val="000000"/>
                <w:spacing w:val="-2"/>
                <w:sz w:val="26"/>
                <w:szCs w:val="26"/>
              </w:rPr>
            </w:pPr>
            <w:r w:rsidRPr="00BF2E31">
              <w:rPr>
                <w:rFonts w:ascii="Times New Roman" w:eastAsia=".VnTime" w:hAnsi="Times New Roman" w:cs="Times New Roman"/>
                <w:color w:val="000000"/>
                <w:sz w:val="26"/>
                <w:szCs w:val="26"/>
              </w:rPr>
              <w:t xml:space="preserve">1. Đề nghị cơ quan chủ trì soạn thảo bổ sung thẩm quyền xử phạt vi phạm hành chính cho </w:t>
            </w:r>
            <w:r w:rsidRPr="00BF2E31">
              <w:rPr>
                <w:rFonts w:ascii="Times New Roman" w:eastAsia=".VnTime" w:hAnsi="Times New Roman" w:cs="Times New Roman"/>
                <w:i/>
                <w:color w:val="000000"/>
                <w:spacing w:val="-2"/>
                <w:sz w:val="26"/>
                <w:szCs w:val="26"/>
              </w:rPr>
              <w:t>Thủ trưởng đơn vị thuộc Thanh tra Chính phủ thực hiện nhiệm vụ thanh tra, tiếp công dân, giải quyết khiếu nại, tố cáo, phòng, chống tham nhũng, tiêu cực</w:t>
            </w:r>
            <w:r w:rsidRPr="00BF2E31">
              <w:rPr>
                <w:rFonts w:ascii="Times New Roman" w:eastAsia=".VnTime" w:hAnsi="Times New Roman" w:cs="Times New Roman"/>
                <w:color w:val="000000"/>
                <w:spacing w:val="-2"/>
                <w:sz w:val="26"/>
                <w:szCs w:val="26"/>
              </w:rPr>
              <w:t xml:space="preserve"> vào điểm b khoản 1 Điều 39 dự thảo Luật.</w:t>
            </w:r>
          </w:p>
          <w:p w14:paraId="747B66C8" w14:textId="77777777" w:rsidR="00163C0A" w:rsidRPr="00BF2E31" w:rsidRDefault="00163C0A" w:rsidP="00163C0A">
            <w:pPr>
              <w:pBdr>
                <w:top w:val="dotted" w:sz="4" w:space="0" w:color="FFFFFF"/>
                <w:left w:val="dotted" w:sz="4" w:space="0" w:color="FFFFFF"/>
                <w:bottom w:val="dotted" w:sz="4" w:space="14" w:color="FFFFFF"/>
                <w:right w:val="dotted" w:sz="4" w:space="0" w:color="FFFFFF"/>
              </w:pBdr>
              <w:shd w:val="clear" w:color="auto" w:fill="FFFFFF"/>
              <w:tabs>
                <w:tab w:val="left" w:pos="720"/>
              </w:tabs>
              <w:snapToGrid w:val="0"/>
              <w:spacing w:before="120" w:line="360" w:lineRule="exact"/>
              <w:ind w:firstLine="567"/>
              <w:jc w:val="both"/>
              <w:rPr>
                <w:rFonts w:ascii="Times New Roman" w:eastAsia=".VnTime" w:hAnsi="Times New Roman" w:cs="Times New Roman"/>
                <w:color w:val="000000"/>
                <w:spacing w:val="-2"/>
                <w:sz w:val="26"/>
                <w:szCs w:val="26"/>
              </w:rPr>
            </w:pPr>
            <w:r w:rsidRPr="00BF2E31">
              <w:rPr>
                <w:rFonts w:ascii="Times New Roman" w:eastAsia=".VnTime" w:hAnsi="Times New Roman" w:cs="Times New Roman"/>
                <w:color w:val="000000"/>
                <w:spacing w:val="-2"/>
                <w:sz w:val="26"/>
                <w:szCs w:val="26"/>
              </w:rPr>
              <w:t xml:space="preserve">2. Đề nghị cơ quan chủ trì soạn thảo bổ sung thẩm quyền xử phạt vi phạm hành chính cho </w:t>
            </w:r>
            <w:r w:rsidRPr="00BF2E31">
              <w:rPr>
                <w:rFonts w:ascii="Times New Roman" w:eastAsia=".VnTime" w:hAnsi="Times New Roman" w:cs="Times New Roman"/>
                <w:i/>
                <w:iCs/>
                <w:color w:val="000000"/>
                <w:spacing w:val="-2"/>
                <w:sz w:val="26"/>
                <w:szCs w:val="26"/>
              </w:rPr>
              <w:t>Chánh Thanh tra tỉnh, thành phố</w:t>
            </w:r>
            <w:r w:rsidRPr="00BF2E31">
              <w:rPr>
                <w:rFonts w:ascii="Times New Roman" w:eastAsia=".VnTime" w:hAnsi="Times New Roman" w:cs="Times New Roman"/>
                <w:color w:val="000000"/>
                <w:spacing w:val="-2"/>
                <w:sz w:val="26"/>
                <w:szCs w:val="26"/>
              </w:rPr>
              <w:t xml:space="preserve"> vào điểm c khoản 1 Điều 39 dự thảo Luật.</w:t>
            </w:r>
          </w:p>
          <w:p w14:paraId="3D23085C" w14:textId="77777777" w:rsidR="00163C0A" w:rsidRPr="00BF2E31" w:rsidRDefault="00163C0A" w:rsidP="00163C0A">
            <w:pPr>
              <w:pBdr>
                <w:top w:val="dotted" w:sz="4" w:space="0" w:color="FFFFFF"/>
                <w:left w:val="dotted" w:sz="4" w:space="0" w:color="FFFFFF"/>
                <w:bottom w:val="dotted" w:sz="4" w:space="14" w:color="FFFFFF"/>
                <w:right w:val="dotted" w:sz="4" w:space="0" w:color="FFFFFF"/>
              </w:pBdr>
              <w:shd w:val="clear" w:color="auto" w:fill="FFFFFF"/>
              <w:tabs>
                <w:tab w:val="left" w:pos="720"/>
              </w:tabs>
              <w:snapToGrid w:val="0"/>
              <w:spacing w:before="120" w:line="360" w:lineRule="exact"/>
              <w:ind w:firstLine="567"/>
              <w:jc w:val="both"/>
              <w:rPr>
                <w:rFonts w:ascii="Times New Roman" w:eastAsia=".VnTime" w:hAnsi="Times New Roman" w:cs="Times New Roman"/>
                <w:color w:val="000000"/>
                <w:sz w:val="26"/>
                <w:szCs w:val="26"/>
              </w:rPr>
            </w:pPr>
            <w:r w:rsidRPr="00BF2E31">
              <w:rPr>
                <w:rFonts w:ascii="Times New Roman" w:eastAsia=".VnTime" w:hAnsi="Times New Roman" w:cs="Times New Roman"/>
                <w:color w:val="000000"/>
                <w:spacing w:val="-2"/>
                <w:sz w:val="26"/>
                <w:szCs w:val="26"/>
              </w:rPr>
              <w:t xml:space="preserve">3. </w:t>
            </w:r>
            <w:r w:rsidRPr="00BF2E31">
              <w:rPr>
                <w:rFonts w:ascii="Times New Roman" w:eastAsia=".VnTime" w:hAnsi="Times New Roman" w:cs="Times New Roman"/>
                <w:color w:val="000000"/>
                <w:sz w:val="26"/>
                <w:szCs w:val="26"/>
              </w:rPr>
              <w:t>Đề nghị cơ quan chủ trì soạn thảo sửa đổi, bổ sung điểm d khoản 1 Điều 39 dự thảo Luật như sau:</w:t>
            </w:r>
          </w:p>
          <w:p w14:paraId="271E46A4" w14:textId="760BDC60" w:rsidR="00163C0A" w:rsidRPr="00BF2E31" w:rsidRDefault="00163C0A" w:rsidP="00163C0A">
            <w:pPr>
              <w:pBdr>
                <w:top w:val="dotted" w:sz="4" w:space="0" w:color="FFFFFF"/>
                <w:left w:val="dotted" w:sz="4" w:space="0" w:color="FFFFFF"/>
                <w:bottom w:val="dotted" w:sz="4" w:space="14" w:color="FFFFFF"/>
                <w:right w:val="dotted" w:sz="4" w:space="0" w:color="FFFFFF"/>
              </w:pBdr>
              <w:shd w:val="clear" w:color="auto" w:fill="FFFFFF"/>
              <w:tabs>
                <w:tab w:val="left" w:pos="720"/>
              </w:tabs>
              <w:snapToGrid w:val="0"/>
              <w:spacing w:before="120" w:line="360" w:lineRule="exact"/>
              <w:ind w:firstLine="567"/>
              <w:jc w:val="both"/>
              <w:rPr>
                <w:rFonts w:ascii="Times New Roman" w:eastAsia=".VnTime" w:hAnsi="Times New Roman" w:cs="Times New Roman"/>
                <w:color w:val="000000"/>
                <w:sz w:val="26"/>
                <w:szCs w:val="26"/>
              </w:rPr>
            </w:pPr>
            <w:r w:rsidRPr="00BF2E31">
              <w:rPr>
                <w:rFonts w:ascii="Times New Roman" w:eastAsia=".VnTime" w:hAnsi="Times New Roman" w:cs="Times New Roman"/>
                <w:color w:val="000000"/>
                <w:sz w:val="26"/>
                <w:szCs w:val="26"/>
              </w:rPr>
              <w:t>“d</w:t>
            </w:r>
            <w:r w:rsidRPr="00BF2E31">
              <w:rPr>
                <w:rFonts w:ascii="Times New Roman" w:eastAsia=".VnTime" w:hAnsi="Times New Roman" w:cs="Times New Roman"/>
                <w:i/>
                <w:color w:val="000000"/>
                <w:sz w:val="26"/>
                <w:szCs w:val="26"/>
              </w:rPr>
              <w:t>) Trưởng đoàn thanh tra; Thanh tra viên.</w:t>
            </w:r>
            <w:r w:rsidRPr="00BF2E31">
              <w:rPr>
                <w:rFonts w:ascii="Times New Roman" w:eastAsia=".VnTime" w:hAnsi="Times New Roman" w:cs="Times New Roman"/>
                <w:color w:val="000000"/>
                <w:sz w:val="26"/>
                <w:szCs w:val="26"/>
              </w:rPr>
              <w:t>”</w:t>
            </w:r>
          </w:p>
        </w:tc>
        <w:tc>
          <w:tcPr>
            <w:tcW w:w="3070" w:type="dxa"/>
            <w:shd w:val="clear" w:color="auto" w:fill="FFFFFF"/>
            <w:tcMar>
              <w:top w:w="57" w:type="dxa"/>
              <w:left w:w="57" w:type="dxa"/>
              <w:bottom w:w="57" w:type="dxa"/>
              <w:right w:w="57" w:type="dxa"/>
            </w:tcMar>
            <w:vAlign w:val="center"/>
          </w:tcPr>
          <w:p w14:paraId="4F88D5B9" w14:textId="0FCBBDE7"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010F7D98" w14:textId="77777777" w:rsidTr="001B2E7C">
        <w:trPr>
          <w:trHeight w:val="240"/>
        </w:trPr>
        <w:tc>
          <w:tcPr>
            <w:tcW w:w="734" w:type="dxa"/>
            <w:shd w:val="clear" w:color="auto" w:fill="FFFFFF"/>
            <w:tcMar>
              <w:top w:w="57" w:type="dxa"/>
              <w:left w:w="57" w:type="dxa"/>
              <w:bottom w:w="57" w:type="dxa"/>
              <w:right w:w="57" w:type="dxa"/>
            </w:tcMar>
            <w:vAlign w:val="center"/>
          </w:tcPr>
          <w:p w14:paraId="48974C99"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F6276E6"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F785648" w14:textId="52AA2083"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63AE308F" w14:textId="77777777" w:rsidR="00163C0A" w:rsidRPr="00BF2E31" w:rsidRDefault="00163C0A" w:rsidP="00163C0A">
            <w:pPr>
              <w:pStyle w:val="BodyText"/>
              <w:spacing w:before="60" w:after="60" w:line="340" w:lineRule="exact"/>
              <w:ind w:firstLine="567"/>
              <w:jc w:val="both"/>
              <w:rPr>
                <w:b/>
                <w:color w:val="000000"/>
                <w:spacing w:val="-4"/>
                <w:sz w:val="26"/>
                <w:szCs w:val="26"/>
                <w:lang w:val="vi-VN"/>
              </w:rPr>
            </w:pPr>
            <w:r w:rsidRPr="00BF2E31">
              <w:rPr>
                <w:b/>
                <w:color w:val="000000"/>
                <w:spacing w:val="-4"/>
                <w:sz w:val="26"/>
                <w:szCs w:val="26"/>
                <w:lang w:val="vi-VN"/>
              </w:rPr>
              <w:t>Về thẩm quyền xử phạt vi phạm hành chính (Điều 39)</w:t>
            </w:r>
          </w:p>
          <w:p w14:paraId="3692E465" w14:textId="402F0767" w:rsidR="00163C0A" w:rsidRPr="00BF2E31" w:rsidRDefault="00163C0A" w:rsidP="00163C0A">
            <w:pPr>
              <w:pStyle w:val="BodyText"/>
              <w:spacing w:before="60" w:after="60" w:line="340" w:lineRule="exact"/>
              <w:ind w:firstLine="567"/>
              <w:jc w:val="both"/>
              <w:rPr>
                <w:bCs/>
                <w:color w:val="000000"/>
                <w:spacing w:val="-6"/>
                <w:sz w:val="26"/>
                <w:szCs w:val="26"/>
                <w:lang w:val="en-US"/>
              </w:rPr>
            </w:pPr>
            <w:r w:rsidRPr="00BF2E31">
              <w:rPr>
                <w:bCs/>
                <w:color w:val="000000"/>
                <w:spacing w:val="-6"/>
                <w:sz w:val="26"/>
                <w:szCs w:val="26"/>
                <w:lang w:val="vi-VN"/>
              </w:rPr>
              <w:t xml:space="preserve">Có ý kiến đề nghị </w:t>
            </w:r>
            <w:r w:rsidRPr="00BF2E31">
              <w:rPr>
                <w:bCs/>
                <w:color w:val="000000"/>
                <w:spacing w:val="-6"/>
                <w:sz w:val="26"/>
                <w:szCs w:val="26"/>
                <w:lang w:val="en-US"/>
              </w:rPr>
              <w:t>quy định</w:t>
            </w:r>
            <w:r w:rsidRPr="00BF2E31">
              <w:rPr>
                <w:bCs/>
                <w:color w:val="000000"/>
                <w:spacing w:val="-6"/>
                <w:sz w:val="26"/>
                <w:szCs w:val="26"/>
                <w:lang w:val="vi-VN"/>
              </w:rPr>
              <w:t xml:space="preserve"> rõ hơn vị trí, vai trò của cơ quan thanh tra trong hệ thống xử lý vi phạm hành chính, bảo đảm thống nhất với Luật Thanh tra năm 2025</w:t>
            </w:r>
            <w:r w:rsidRPr="00BF2E31">
              <w:rPr>
                <w:bCs/>
                <w:color w:val="000000"/>
                <w:spacing w:val="-6"/>
                <w:sz w:val="26"/>
                <w:szCs w:val="26"/>
              </w:rPr>
              <w:t>: cơ quan thanh tra có thẩm quyền xử phạt vi phạm hành chính hoặc kiến nghị người có thẩm quyền xử phạt vi phạm hành chính theo quy định của pháp luật về xử lý vi phạm hành chính</w:t>
            </w:r>
            <w:r w:rsidRPr="00BF2E31">
              <w:rPr>
                <w:bCs/>
                <w:color w:val="000000"/>
                <w:spacing w:val="-6"/>
                <w:sz w:val="26"/>
                <w:szCs w:val="26"/>
                <w:lang w:val="vi-VN"/>
              </w:rPr>
              <w:t xml:space="preserve">. </w:t>
            </w:r>
            <w:r w:rsidRPr="00BF2E31">
              <w:rPr>
                <w:bCs/>
                <w:color w:val="000000"/>
                <w:spacing w:val="-6"/>
                <w:sz w:val="26"/>
                <w:szCs w:val="26"/>
                <w:lang w:val="en-US"/>
              </w:rPr>
              <w:t>Giao</w:t>
            </w:r>
            <w:r w:rsidRPr="00BF2E31">
              <w:rPr>
                <w:bCs/>
                <w:color w:val="000000"/>
                <w:spacing w:val="-6"/>
                <w:sz w:val="26"/>
                <w:szCs w:val="26"/>
                <w:lang w:val="vi-VN"/>
              </w:rPr>
              <w:t xml:space="preserve"> Chính phủ </w:t>
            </w:r>
            <w:r w:rsidRPr="00BF2E31">
              <w:rPr>
                <w:bCs/>
                <w:color w:val="000000"/>
                <w:spacing w:val="-6"/>
                <w:sz w:val="26"/>
                <w:szCs w:val="26"/>
              </w:rPr>
              <w:t xml:space="preserve">quy định </w:t>
            </w:r>
            <w:r w:rsidRPr="00BF2E31">
              <w:rPr>
                <w:bCs/>
                <w:color w:val="000000"/>
                <w:spacing w:val="-6"/>
                <w:sz w:val="26"/>
                <w:szCs w:val="26"/>
                <w:lang w:val="en-US"/>
              </w:rPr>
              <w:t>cụ thể</w:t>
            </w:r>
            <w:r w:rsidRPr="00BF2E31">
              <w:rPr>
                <w:bCs/>
                <w:color w:val="000000"/>
                <w:spacing w:val="-6"/>
                <w:sz w:val="26"/>
                <w:szCs w:val="26"/>
              </w:rPr>
              <w:t xml:space="preserve"> các chức danh có thẩm quyền xử phạt trong hệ thống thanh tra theo mô hình tổ chức thanh tra </w:t>
            </w:r>
            <w:r w:rsidRPr="00BF2E31">
              <w:rPr>
                <w:bCs/>
                <w:color w:val="000000"/>
                <w:spacing w:val="-6"/>
                <w:sz w:val="26"/>
                <w:szCs w:val="26"/>
                <w:lang w:val="en-US"/>
              </w:rPr>
              <w:t>hiện hành,</w:t>
            </w:r>
            <w:r w:rsidRPr="00BF2E31">
              <w:rPr>
                <w:bCs/>
                <w:color w:val="000000"/>
                <w:spacing w:val="-6"/>
                <w:sz w:val="26"/>
                <w:szCs w:val="26"/>
              </w:rPr>
              <w:t xml:space="preserve"> đồng thời xác định rõ thẩm quyền của Chánh Thanh tra, Phó Chánh Thanh tra </w:t>
            </w:r>
            <w:r w:rsidRPr="00BF2E31">
              <w:rPr>
                <w:bCs/>
                <w:color w:val="000000"/>
                <w:spacing w:val="-6"/>
                <w:sz w:val="26"/>
                <w:szCs w:val="26"/>
                <w:lang w:val="en-US"/>
              </w:rPr>
              <w:lastRenderedPageBreak/>
              <w:t xml:space="preserve">cấp </w:t>
            </w:r>
            <w:r w:rsidRPr="00BF2E31">
              <w:rPr>
                <w:bCs/>
                <w:color w:val="000000"/>
                <w:spacing w:val="-6"/>
                <w:sz w:val="26"/>
                <w:szCs w:val="26"/>
              </w:rPr>
              <w:t>tỉnh được giao quyền Trưởng đoàn thanh tra, thành viên Đoàn thanh tra, thanh tra viên trong từng trường hợp cụ thể.</w:t>
            </w:r>
            <w:r w:rsidRPr="00BF2E31">
              <w:rPr>
                <w:bCs/>
                <w:color w:val="000000"/>
                <w:spacing w:val="-6"/>
                <w:sz w:val="26"/>
                <w:szCs w:val="26"/>
                <w:lang w:val="vi-VN"/>
              </w:rPr>
              <w:t xml:space="preserve"> Đặc biệt, cần làm rõ mối quan hệ giữa “</w:t>
            </w:r>
            <w:r w:rsidRPr="00BF2E31">
              <w:rPr>
                <w:bCs/>
                <w:i/>
                <w:iCs/>
                <w:color w:val="000000"/>
                <w:spacing w:val="-6"/>
                <w:sz w:val="26"/>
                <w:szCs w:val="26"/>
                <w:lang w:val="vi-VN"/>
              </w:rPr>
              <w:t>người có thẩm quyền lập biên bản</w:t>
            </w:r>
            <w:r w:rsidRPr="00BF2E31">
              <w:rPr>
                <w:bCs/>
                <w:color w:val="000000"/>
                <w:spacing w:val="-6"/>
                <w:sz w:val="26"/>
                <w:szCs w:val="26"/>
                <w:lang w:val="vi-VN"/>
              </w:rPr>
              <w:t>”, “</w:t>
            </w:r>
            <w:r w:rsidRPr="00BF2E31">
              <w:rPr>
                <w:bCs/>
                <w:i/>
                <w:iCs/>
                <w:color w:val="000000"/>
                <w:spacing w:val="-6"/>
                <w:sz w:val="26"/>
                <w:szCs w:val="26"/>
                <w:lang w:val="vi-VN"/>
              </w:rPr>
              <w:t>người có thẩm quyền xử phạt”</w:t>
            </w:r>
            <w:r w:rsidRPr="00BF2E31">
              <w:rPr>
                <w:bCs/>
                <w:color w:val="000000"/>
                <w:spacing w:val="-6"/>
                <w:sz w:val="26"/>
                <w:szCs w:val="26"/>
                <w:lang w:val="vi-VN"/>
              </w:rPr>
              <w:t>, “</w:t>
            </w:r>
            <w:r w:rsidRPr="00BF2E31">
              <w:rPr>
                <w:bCs/>
                <w:i/>
                <w:iCs/>
                <w:color w:val="000000"/>
                <w:spacing w:val="-6"/>
                <w:sz w:val="26"/>
                <w:szCs w:val="26"/>
                <w:lang w:val="vi-VN"/>
              </w:rPr>
              <w:t>người có thẩm quyền kiến nghị xử phạt trong hoạt động thanh tra”</w:t>
            </w:r>
            <w:r w:rsidRPr="00BF2E31">
              <w:rPr>
                <w:bCs/>
                <w:color w:val="000000"/>
                <w:spacing w:val="-6"/>
                <w:sz w:val="26"/>
                <w:szCs w:val="26"/>
                <w:lang w:val="vi-VN"/>
              </w:rPr>
              <w:t xml:space="preserve"> để tránh tình trạng phát hiện vi phạm nhưng lúng túng trong lập biên bản, chuyển hồ sơ hoặc ban hành quyết định xử phạt.</w:t>
            </w:r>
          </w:p>
        </w:tc>
        <w:tc>
          <w:tcPr>
            <w:tcW w:w="3070" w:type="dxa"/>
            <w:shd w:val="clear" w:color="auto" w:fill="FFFFFF"/>
            <w:tcMar>
              <w:top w:w="57" w:type="dxa"/>
              <w:left w:w="57" w:type="dxa"/>
              <w:bottom w:w="57" w:type="dxa"/>
              <w:right w:w="57" w:type="dxa"/>
            </w:tcMar>
            <w:vAlign w:val="center"/>
          </w:tcPr>
          <w:p w14:paraId="3C50C12C" w14:textId="22E11FB5"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đã rà soát và hoàn thiện quy định về thẩm quyền xử phạt của cơ quan, người có thẩm quyền của cơ quan thanh tra.</w:t>
            </w:r>
          </w:p>
        </w:tc>
      </w:tr>
      <w:tr w:rsidR="00163C0A" w:rsidRPr="00BF2E31" w14:paraId="4F91DB37" w14:textId="77777777" w:rsidTr="001B2E7C">
        <w:trPr>
          <w:trHeight w:val="240"/>
        </w:trPr>
        <w:tc>
          <w:tcPr>
            <w:tcW w:w="734" w:type="dxa"/>
            <w:shd w:val="clear" w:color="auto" w:fill="FFFFFF"/>
            <w:tcMar>
              <w:top w:w="57" w:type="dxa"/>
              <w:left w:w="57" w:type="dxa"/>
              <w:bottom w:w="57" w:type="dxa"/>
              <w:right w:w="57" w:type="dxa"/>
            </w:tcMar>
            <w:vAlign w:val="center"/>
          </w:tcPr>
          <w:p w14:paraId="29DD4C2B"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9BFCF56"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E81D52F" w14:textId="70994690"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4334FA33"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rPr>
              <w:t>Điều 39 dự thảo Luật</w:t>
            </w:r>
          </w:p>
          <w:p w14:paraId="626F41FA" w14:textId="77777777"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Dự thảo Luật quy định một số chức danh được trao thẩm quyền xử phạt (Thanh tra viên, Trưởng đoàn thanh tra, Trưởng đoàn kiểm tra, Trưởng đoàn kiểm toán, Thủ trưởng tổ chức thuộc Bộ, cơ quan ngang Bộ giúp Bộ trưởng, Thủ trưởng cơ quan ngang Bộ thực hiện nhiệm vụ quản lý nhà nước theo ngành, lĩnh vực…) nhưng không có con dấu riêng để ban hành Quyết định xử phạt vi phạm hành chính. Do vậy, đề nghị cơ quan chủ trì soạn thảo xem xét bổ sung một khoản về nguyên tắc chung tại Điều 39 hoặc giao quyền cho Chính phủ quy định chi tiết về cơ chế quản lý, sử dụng con dấu hoặc đóng dấu xác nhận của cơ quan quản lý trực tiếp đối với quyết định xử phạt vi phạm hành chính do người có thẩm quyền xử phạt không có con dấu riêng ban hành.</w:t>
            </w:r>
          </w:p>
          <w:p w14:paraId="15DC35BB" w14:textId="17B48204" w:rsidR="00163C0A" w:rsidRPr="00BF2E31" w:rsidRDefault="00163C0A" w:rsidP="00163C0A">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sz w:val="26"/>
                <w:szCs w:val="26"/>
              </w:rPr>
              <w:t xml:space="preserve"> - Điểm i khoản 1 Điều 39 dự thảo Luật: đề nghị sửa “Giám đốc BHXH khu vực” thành “Giám đốc BHXH tỉnh, thành phố”.</w:t>
            </w:r>
          </w:p>
        </w:tc>
        <w:tc>
          <w:tcPr>
            <w:tcW w:w="3070" w:type="dxa"/>
            <w:shd w:val="clear" w:color="auto" w:fill="FFFFFF"/>
            <w:tcMar>
              <w:top w:w="57" w:type="dxa"/>
              <w:left w:w="57" w:type="dxa"/>
              <w:bottom w:w="57" w:type="dxa"/>
              <w:right w:w="57" w:type="dxa"/>
            </w:tcMar>
            <w:vAlign w:val="center"/>
          </w:tcPr>
          <w:p w14:paraId="206325A7" w14:textId="6F41A7D2" w:rsidR="00163C0A"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w:t>
            </w:r>
            <w:r w:rsidR="00163C0A" w:rsidRPr="00BF2E31">
              <w:rPr>
                <w:rFonts w:ascii="Times New Roman" w:eastAsia="Times New Roman" w:hAnsi="Times New Roman" w:cs="Times New Roman"/>
                <w:sz w:val="26"/>
                <w:szCs w:val="26"/>
              </w:rPr>
              <w:t xml:space="preserve"> Tiếp thu và hoàn thiện quy định tại khoản 2 Điều 39.</w:t>
            </w:r>
          </w:p>
          <w:p w14:paraId="3C060F9D" w14:textId="64414AE3" w:rsidR="00163C0A"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w:t>
            </w:r>
            <w:r w:rsidR="00163C0A"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163C0A" w:rsidRPr="00BF2E31" w14:paraId="65692CF4" w14:textId="77777777" w:rsidTr="001B2E7C">
        <w:trPr>
          <w:trHeight w:val="240"/>
        </w:trPr>
        <w:tc>
          <w:tcPr>
            <w:tcW w:w="734" w:type="dxa"/>
            <w:shd w:val="clear" w:color="auto" w:fill="FFFFFF"/>
            <w:tcMar>
              <w:top w:w="57" w:type="dxa"/>
              <w:left w:w="57" w:type="dxa"/>
              <w:bottom w:w="57" w:type="dxa"/>
              <w:right w:w="57" w:type="dxa"/>
            </w:tcMar>
            <w:vAlign w:val="center"/>
          </w:tcPr>
          <w:p w14:paraId="10A01341"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80F5218" w14:textId="5C471F4F"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40</w:t>
            </w:r>
          </w:p>
        </w:tc>
        <w:tc>
          <w:tcPr>
            <w:tcW w:w="2126" w:type="dxa"/>
            <w:shd w:val="clear" w:color="auto" w:fill="FFFFFF"/>
            <w:tcMar>
              <w:top w:w="57" w:type="dxa"/>
              <w:left w:w="57" w:type="dxa"/>
              <w:bottom w:w="57" w:type="dxa"/>
              <w:right w:w="57" w:type="dxa"/>
            </w:tcMar>
            <w:vAlign w:val="center"/>
          </w:tcPr>
          <w:p w14:paraId="2ECD4660" w14:textId="07653EB3"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Cục Hàng không Việt Nam, Bộ Xây dựng</w:t>
            </w:r>
          </w:p>
        </w:tc>
        <w:tc>
          <w:tcPr>
            <w:tcW w:w="7136" w:type="dxa"/>
            <w:shd w:val="clear" w:color="auto" w:fill="FFFFFF"/>
            <w:tcMar>
              <w:top w:w="57" w:type="dxa"/>
              <w:left w:w="57" w:type="dxa"/>
              <w:bottom w:w="57" w:type="dxa"/>
              <w:right w:w="57" w:type="dxa"/>
            </w:tcMar>
            <w:vAlign w:val="center"/>
          </w:tcPr>
          <w:p w14:paraId="14119AAF" w14:textId="3A106FEA"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Điểm b khoản 4 Điều 40: Cần làm rõ cấp có thẩm quyền xửphạt ở đây là cấp nào: là cơ quan hành chính cấp trên hay cơ quan cùng ngành, lĩnh vực có mức xử phạt cao hơn. Lấy ví dụ về ngành hàng không, đối với việc chuyển vụ vi phạm, thì sẽ chuyển đến Cục trưởng (cơ quan hành chính cấp trên) hay Thanh tra HKVN (cơ quan có mức xử phạt cao hơn).</w:t>
            </w:r>
          </w:p>
        </w:tc>
        <w:tc>
          <w:tcPr>
            <w:tcW w:w="3070" w:type="dxa"/>
            <w:shd w:val="clear" w:color="auto" w:fill="FFFFFF"/>
            <w:tcMar>
              <w:top w:w="57" w:type="dxa"/>
              <w:left w:w="57" w:type="dxa"/>
              <w:bottom w:w="57" w:type="dxa"/>
              <w:right w:w="57" w:type="dxa"/>
            </w:tcMar>
            <w:vAlign w:val="center"/>
          </w:tcPr>
          <w:p w14:paraId="0267DBD5" w14:textId="3A6A7987"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việc xử phạt phải được tiến hành nhanh chóng nên việc chuyển đến người có thẩm quyền bảo đảm nhanh chóng, thuận lợi, không quy định cụ thể là người thuộc </w:t>
            </w:r>
            <w:r w:rsidRPr="00BF2E31">
              <w:rPr>
                <w:rFonts w:ascii="Times New Roman" w:hAnsi="Times New Roman" w:cs="Times New Roman"/>
                <w:sz w:val="26"/>
                <w:szCs w:val="26"/>
              </w:rPr>
              <w:t>cơ quan hành chính cấp trên hay cơ quan cùng ngành, lĩnh vực có mức xử phạt cao hơn.</w:t>
            </w:r>
          </w:p>
        </w:tc>
      </w:tr>
      <w:tr w:rsidR="00163C0A" w:rsidRPr="00BF2E31" w14:paraId="6B138931" w14:textId="77777777" w:rsidTr="001B2E7C">
        <w:trPr>
          <w:trHeight w:val="240"/>
        </w:trPr>
        <w:tc>
          <w:tcPr>
            <w:tcW w:w="734" w:type="dxa"/>
            <w:shd w:val="clear" w:color="auto" w:fill="FFFFFF"/>
            <w:tcMar>
              <w:top w:w="57" w:type="dxa"/>
              <w:left w:w="57" w:type="dxa"/>
              <w:bottom w:w="57" w:type="dxa"/>
              <w:right w:w="57" w:type="dxa"/>
            </w:tcMar>
            <w:vAlign w:val="center"/>
          </w:tcPr>
          <w:p w14:paraId="59069C15"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D9EBA73"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D63D266" w14:textId="4607215B"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798B805F" w14:textId="09E3713E" w:rsidR="00163C0A" w:rsidRPr="00BF2E31" w:rsidRDefault="00163C0A" w:rsidP="00163C0A">
            <w:pPr>
              <w:spacing w:after="120" w:line="360" w:lineRule="exact"/>
              <w:ind w:firstLine="567"/>
              <w:jc w:val="both"/>
              <w:rPr>
                <w:rFonts w:ascii="Times New Roman" w:hAnsi="Times New Roman" w:cs="Times New Roman"/>
                <w:color w:val="000000"/>
                <w:sz w:val="26"/>
                <w:szCs w:val="26"/>
              </w:rPr>
            </w:pPr>
            <w:r w:rsidRPr="00BF2E31">
              <w:rPr>
                <w:rFonts w:ascii="Times New Roman" w:hAnsi="Times New Roman" w:cs="Times New Roman"/>
                <w:color w:val="000000"/>
                <w:sz w:val="26"/>
                <w:szCs w:val="26"/>
              </w:rPr>
              <w:t>Đề nghị nghiên cứu quy định thứ tự ưu tiên về việc áp dụng nguyên tắc nêu trên để không phát sinh vướng mắc trong quá trình thực hiện. Vì k</w:t>
            </w:r>
            <w:r w:rsidRPr="00BF2E31">
              <w:rPr>
                <w:rFonts w:ascii="Times New Roman" w:hAnsi="Times New Roman" w:cs="Times New Roman"/>
                <w:color w:val="222222"/>
                <w:sz w:val="26"/>
                <w:szCs w:val="26"/>
              </w:rPr>
              <w:t xml:space="preserve">hoản 1 Điều 40 dự thảo Luật bổ sung quy định về nguyên tắc xác định thẩm quyền xử phạt </w:t>
            </w:r>
            <w:r w:rsidRPr="00BF2E31">
              <w:rPr>
                <w:rFonts w:ascii="Times New Roman" w:hAnsi="Times New Roman" w:cs="Times New Roman"/>
                <w:i/>
                <w:sz w:val="26"/>
                <w:szCs w:val="26"/>
              </w:rPr>
              <w:t xml:space="preserve">căn cứ vào nơi xảy ra hành vi vi phạm hành chính hoặc theo lĩnh vực, ngành quản lý; </w:t>
            </w:r>
            <w:r w:rsidRPr="00BF2E31">
              <w:rPr>
                <w:rFonts w:ascii="Times New Roman" w:hAnsi="Times New Roman" w:cs="Times New Roman"/>
                <w:sz w:val="26"/>
                <w:szCs w:val="26"/>
              </w:rPr>
              <w:t>Khoản 3 Điều 40 quy định:</w:t>
            </w:r>
            <w:r w:rsidRPr="00BF2E31">
              <w:rPr>
                <w:rFonts w:ascii="Times New Roman" w:hAnsi="Times New Roman" w:cs="Times New Roman"/>
                <w:i/>
                <w:sz w:val="26"/>
                <w:szCs w:val="26"/>
              </w:rPr>
              <w:t xml:space="preserve"> “</w:t>
            </w:r>
            <w:r w:rsidRPr="00BF2E31">
              <w:rPr>
                <w:rFonts w:ascii="Times New Roman" w:hAnsi="Times New Roman" w:cs="Times New Roman"/>
                <w:i/>
                <w:color w:val="000000"/>
                <w:sz w:val="26"/>
                <w:szCs w:val="26"/>
              </w:rPr>
              <w:t>Trong trường hợp hành vi vi phạm hành chính thuộc thẩm quyền xử phạt của nhiều người, thì việc xử phạt vi phạm hành chính do người thụ lý đầu tiên thực hiện.”</w:t>
            </w:r>
            <w:r w:rsidRPr="00BF2E31">
              <w:rPr>
                <w:rFonts w:ascii="Times New Roman" w:hAnsi="Times New Roman" w:cs="Times New Roman"/>
                <w:color w:val="000000"/>
                <w:sz w:val="26"/>
                <w:szCs w:val="26"/>
              </w:rPr>
              <w:t xml:space="preserve">. Như vậy trường hợp vụ việc thuộc thẩm quyền xử phạt của nhiều người thì việc xác định thẩm quyền xử phạt theo nguyên tắc xác định người thụ lý đầu tiên, người có thẩm quyền nơi xảy ra vi phạm hay người có thẩm quyền theo ngành, lĩnh vực quản lý? </w:t>
            </w:r>
          </w:p>
        </w:tc>
        <w:tc>
          <w:tcPr>
            <w:tcW w:w="3070" w:type="dxa"/>
            <w:shd w:val="clear" w:color="auto" w:fill="FFFFFF"/>
            <w:tcMar>
              <w:top w:w="57" w:type="dxa"/>
              <w:left w:w="57" w:type="dxa"/>
              <w:bottom w:w="57" w:type="dxa"/>
              <w:right w:w="57" w:type="dxa"/>
            </w:tcMar>
            <w:vAlign w:val="center"/>
          </w:tcPr>
          <w:p w14:paraId="77C8BD4F" w14:textId="79F93078"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Việc quy định như hiện hành bảo đảm thuận lợi, nhanh chóng trong thực tiễn triển khai.</w:t>
            </w:r>
          </w:p>
        </w:tc>
      </w:tr>
      <w:tr w:rsidR="00163C0A" w:rsidRPr="00BF2E31" w14:paraId="758E2D57" w14:textId="77777777" w:rsidTr="001B2E7C">
        <w:trPr>
          <w:trHeight w:val="240"/>
        </w:trPr>
        <w:tc>
          <w:tcPr>
            <w:tcW w:w="734" w:type="dxa"/>
            <w:shd w:val="clear" w:color="auto" w:fill="FFFFFF"/>
            <w:tcMar>
              <w:top w:w="57" w:type="dxa"/>
              <w:left w:w="57" w:type="dxa"/>
              <w:bottom w:w="57" w:type="dxa"/>
              <w:right w:w="57" w:type="dxa"/>
            </w:tcMar>
            <w:vAlign w:val="center"/>
          </w:tcPr>
          <w:p w14:paraId="00417D97"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B7BB40A"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3B6C798" w14:textId="4131B821"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Nghệ An</w:t>
            </w:r>
          </w:p>
        </w:tc>
        <w:tc>
          <w:tcPr>
            <w:tcW w:w="7136" w:type="dxa"/>
            <w:shd w:val="clear" w:color="auto" w:fill="FFFFFF"/>
            <w:tcMar>
              <w:top w:w="57" w:type="dxa"/>
              <w:left w:w="57" w:type="dxa"/>
              <w:bottom w:w="57" w:type="dxa"/>
              <w:right w:w="57" w:type="dxa"/>
            </w:tcMar>
            <w:vAlign w:val="center"/>
          </w:tcPr>
          <w:p w14:paraId="2B7192E5" w14:textId="77777777"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b/>
                <w:bCs/>
                <w:sz w:val="26"/>
                <w:szCs w:val="26"/>
              </w:rPr>
              <w:t>Nguyên tắc xác định và phân định thẩm quyền xử phạt vi phạm hành chính và áp dụng biện pháp khắc phục hậu quả (Điều 40)</w:t>
            </w:r>
            <w:r w:rsidRPr="00BF2E31">
              <w:rPr>
                <w:rFonts w:ascii="Times New Roman" w:hAnsi="Times New Roman" w:cs="Times New Roman"/>
                <w:sz w:val="26"/>
                <w:szCs w:val="26"/>
              </w:rPr>
              <w:t xml:space="preserve"> </w:t>
            </w:r>
          </w:p>
          <w:p w14:paraId="1613B98F" w14:textId="0AEA5B9E"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khoản 1, đề nghị bỏ cụm từ "đối với tổ chức gấp 02 lần thẩm quyền xử phạt đối với cá nhân" để tránh sự trùng lặp nguyên tắc chung về mức xử phạt tiền quy định tại điểm e khoản 1 Điều 3 đã quy định rõ mức phạt tiền: "e) đối với tổ chức bằng 02 lần mức phạt tiền đối với cá nhân" '. Đồng thời, thống nhất quy định mức phạt "gấp 02 lần" hay "bằng 02 lần" để tránh vướng mắc trong áp dụng pháp luật.</w:t>
            </w:r>
          </w:p>
        </w:tc>
        <w:tc>
          <w:tcPr>
            <w:tcW w:w="3070" w:type="dxa"/>
            <w:shd w:val="clear" w:color="auto" w:fill="FFFFFF"/>
            <w:tcMar>
              <w:top w:w="57" w:type="dxa"/>
              <w:left w:w="57" w:type="dxa"/>
              <w:bottom w:w="57" w:type="dxa"/>
              <w:right w:w="57" w:type="dxa"/>
            </w:tcMar>
            <w:vAlign w:val="center"/>
          </w:tcPr>
          <w:p w14:paraId="0DC2644A" w14:textId="5CA3A42C"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quy định trên không trùng lặp vì đây là quy định về thẩm quyền xử phạt còn Điều 3 là mức phạt tiền.</w:t>
            </w:r>
          </w:p>
        </w:tc>
      </w:tr>
      <w:tr w:rsidR="00163C0A" w:rsidRPr="00BF2E31" w14:paraId="5A853AF7" w14:textId="77777777" w:rsidTr="001B2E7C">
        <w:trPr>
          <w:trHeight w:val="240"/>
        </w:trPr>
        <w:tc>
          <w:tcPr>
            <w:tcW w:w="734" w:type="dxa"/>
            <w:shd w:val="clear" w:color="auto" w:fill="FFFFFF"/>
            <w:tcMar>
              <w:top w:w="57" w:type="dxa"/>
              <w:left w:w="57" w:type="dxa"/>
              <w:bottom w:w="57" w:type="dxa"/>
              <w:right w:w="57" w:type="dxa"/>
            </w:tcMar>
            <w:vAlign w:val="center"/>
          </w:tcPr>
          <w:p w14:paraId="0FC29C94"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7FD8A18"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4A79AA1" w14:textId="5850E214"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31FDF893" w14:textId="0CDE060D"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Tại khoản 1 Điều 40 dự thảo quy định "1. Thẩm quyền xử phạt vi</w:t>
            </w:r>
          </w:p>
          <w:p w14:paraId="7CE3D924" w14:textId="67138445"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phạm hành chính được xác định căn cứ vào nơi xảy ra hành vi vi phạm hành chính hoặc theo lĩnh vực, ngành quản lý. Trường hợp thấm quyền x ử phạt vi phạm hành chính được xác định căn cứ vào nơi xảy ra hành vi vi phạm hành chính mà không xác định được nơi xảy ra hành vi vi phạm hành chính thì thẩm quyền xử phạt vi phạm hành chính được xác định căn cứ vào nơi phát hiện hành vi vi phạm hành chính.". , Tuy nhiên, cụm từ "không xác định được nơi xảy ra hành vi vi phạm hành chính" còn mang tính chất chung chung, dẫn đến nhiều cách hiểu khác nhau, như: "không xác định được vị trí cụ thể nơi xảy ra hành vi vi phạm hành chính"; "không xác định địa danh cấp xã nơi xảy ra hành vi vi phạm hành chính, nhưng xác định địa danh cấp tỉnh, thành phổ"....</w:t>
            </w:r>
          </w:p>
        </w:tc>
        <w:tc>
          <w:tcPr>
            <w:tcW w:w="3070" w:type="dxa"/>
            <w:shd w:val="clear" w:color="auto" w:fill="FFFFFF"/>
            <w:tcMar>
              <w:top w:w="57" w:type="dxa"/>
              <w:left w:w="57" w:type="dxa"/>
              <w:bottom w:w="57" w:type="dxa"/>
              <w:right w:w="57" w:type="dxa"/>
            </w:tcMar>
            <w:vAlign w:val="center"/>
          </w:tcPr>
          <w:p w14:paraId="4C0E454B" w14:textId="1CC97851"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quy định đã được áp dụng từ trước đến nay, không có vướng mắc trong thực tiễn.</w:t>
            </w:r>
          </w:p>
        </w:tc>
      </w:tr>
      <w:tr w:rsidR="00163C0A" w:rsidRPr="00BF2E31" w14:paraId="23790790" w14:textId="77777777" w:rsidTr="001B2E7C">
        <w:trPr>
          <w:trHeight w:val="240"/>
        </w:trPr>
        <w:tc>
          <w:tcPr>
            <w:tcW w:w="734" w:type="dxa"/>
            <w:shd w:val="clear" w:color="auto" w:fill="FFFFFF"/>
            <w:tcMar>
              <w:top w:w="57" w:type="dxa"/>
              <w:left w:w="57" w:type="dxa"/>
              <w:bottom w:w="57" w:type="dxa"/>
              <w:right w:w="57" w:type="dxa"/>
            </w:tcMar>
            <w:vAlign w:val="center"/>
          </w:tcPr>
          <w:p w14:paraId="5C142F3D"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D651A85"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AB70E3F" w14:textId="0AB2E412"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Ninh Bình</w:t>
            </w:r>
          </w:p>
        </w:tc>
        <w:tc>
          <w:tcPr>
            <w:tcW w:w="7136" w:type="dxa"/>
            <w:shd w:val="clear" w:color="auto" w:fill="FFFFFF"/>
            <w:tcMar>
              <w:top w:w="57" w:type="dxa"/>
              <w:left w:w="57" w:type="dxa"/>
              <w:bottom w:w="57" w:type="dxa"/>
              <w:right w:w="57" w:type="dxa"/>
            </w:tcMar>
            <w:vAlign w:val="center"/>
          </w:tcPr>
          <w:p w14:paraId="5BAA6DFD" w14:textId="52E4661D" w:rsidR="00163C0A" w:rsidRPr="00BF2E31" w:rsidRDefault="00163C0A" w:rsidP="00163C0A">
            <w:pPr>
              <w:jc w:val="both"/>
              <w:rPr>
                <w:rFonts w:ascii="Times New Roman" w:hAnsi="Times New Roman" w:cs="Times New Roman"/>
                <w:sz w:val="26"/>
                <w:szCs w:val="26"/>
              </w:rPr>
            </w:pPr>
            <w:r w:rsidRPr="00BF2E31">
              <w:rPr>
                <w:rFonts w:ascii="Times New Roman" w:hAnsi="Times New Roman" w:cs="Times New Roman"/>
                <w:sz w:val="26"/>
                <w:szCs w:val="26"/>
              </w:rPr>
              <w:t>Đề nghị bổ sung thêm trường hợp có xác định được nơi xảy ra vi phạm nhưng thuộc nhiều địa bàn hành chính thì thẩm quyền xử phạt vi phạm hành chính được xác định căn cứ vào nơi phát hiện hành vi vi phạm hành chính, và sửa thành như sau:</w:t>
            </w:r>
            <w:r w:rsidRPr="00BF2E31">
              <w:rPr>
                <w:rFonts w:ascii="Times New Roman" w:hAnsi="Times New Roman" w:cs="Times New Roman"/>
                <w:sz w:val="26"/>
                <w:szCs w:val="26"/>
              </w:rPr>
              <w:br/>
            </w:r>
            <w:r w:rsidRPr="00BF2E31">
              <w:rPr>
                <w:rFonts w:ascii="Times New Roman" w:hAnsi="Times New Roman" w:cs="Times New Roman"/>
                <w:i/>
                <w:iCs/>
                <w:sz w:val="26"/>
                <w:szCs w:val="26"/>
              </w:rPr>
              <w:t>“Thẩm quyền xử phạt vi phạm hành chính được xác định căn cứ vào nơi xảy ra hành vi vi phạm hành chính hoặc theo lĩnh vực, ngành quản lý. Trường hợp thẩm quyền xử phạt vi phạm hành chính được xác định căn cứ vào nơi xảy ra hành vi vi phạm hành chính mà không xác định được nơi xảy ra hành vi vi phạm hành chính, hoặc nơi xảy ra hành vi vi phạm hành chính thuộc nhiều địa bàn hành chính thì thẩm quyền xử phạt vi phạm hành chính được xác định căn cứ vào nơi phát hiện hành vi vi phạm hành chính”.</w:t>
            </w:r>
          </w:p>
        </w:tc>
        <w:tc>
          <w:tcPr>
            <w:tcW w:w="3070" w:type="dxa"/>
            <w:shd w:val="clear" w:color="auto" w:fill="FFFFFF"/>
            <w:tcMar>
              <w:top w:w="57" w:type="dxa"/>
              <w:left w:w="57" w:type="dxa"/>
              <w:bottom w:w="57" w:type="dxa"/>
              <w:right w:w="57" w:type="dxa"/>
            </w:tcMar>
            <w:vAlign w:val="center"/>
          </w:tcPr>
          <w:p w14:paraId="344A5A5A" w14:textId="3A74C1A1"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thẩm quyền xử phạt theo nguyên tắc nơi xảy ra hành vi vi phạm hoặc tuyến, lĩnh vực địa bàn.</w:t>
            </w:r>
          </w:p>
        </w:tc>
      </w:tr>
      <w:tr w:rsidR="00163C0A" w:rsidRPr="00BF2E31" w14:paraId="1472720C" w14:textId="77777777" w:rsidTr="001B2E7C">
        <w:trPr>
          <w:trHeight w:val="240"/>
        </w:trPr>
        <w:tc>
          <w:tcPr>
            <w:tcW w:w="734" w:type="dxa"/>
            <w:shd w:val="clear" w:color="auto" w:fill="FFFFFF"/>
            <w:tcMar>
              <w:top w:w="57" w:type="dxa"/>
              <w:left w:w="57" w:type="dxa"/>
              <w:bottom w:w="57" w:type="dxa"/>
              <w:right w:w="57" w:type="dxa"/>
            </w:tcMar>
            <w:vAlign w:val="center"/>
          </w:tcPr>
          <w:p w14:paraId="4D936125"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A029DB6"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1691DB8" w14:textId="02585011"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78A5E412" w14:textId="22932331" w:rsidR="00163C0A" w:rsidRPr="00BF2E31" w:rsidRDefault="00163C0A" w:rsidP="00163C0A">
            <w:pPr>
              <w:jc w:val="both"/>
              <w:rPr>
                <w:rFonts w:ascii="Times New Roman" w:hAnsi="Times New Roman" w:cs="Times New Roman"/>
                <w:sz w:val="26"/>
                <w:szCs w:val="26"/>
                <w:lang w:val="en-US"/>
              </w:rPr>
            </w:pPr>
            <w:r w:rsidRPr="00BF2E31">
              <w:rPr>
                <w:rFonts w:ascii="Times New Roman" w:hAnsi="Times New Roman" w:cs="Times New Roman"/>
                <w:sz w:val="26"/>
                <w:szCs w:val="26"/>
                <w:lang w:val="en-US"/>
              </w:rPr>
              <w:t>Khoản 3 Điều 40 quy định “</w:t>
            </w:r>
            <w:r w:rsidRPr="00BF2E31">
              <w:rPr>
                <w:rFonts w:ascii="Times New Roman" w:hAnsi="Times New Roman" w:cs="Times New Roman"/>
                <w:i/>
                <w:iCs/>
                <w:sz w:val="26"/>
                <w:szCs w:val="26"/>
                <w:lang w:val="en-US"/>
              </w:rPr>
              <w:t xml:space="preserve">Trong trường hợp hành vi vi phạm hành chính thuộc thẩm quyền xử phạt của nhiều người, thì việc xử phạt vi phạm hành chính </w:t>
            </w:r>
            <w:r w:rsidRPr="00BF2E31">
              <w:rPr>
                <w:rFonts w:ascii="Times New Roman" w:hAnsi="Times New Roman" w:cs="Times New Roman"/>
                <w:i/>
                <w:iCs/>
                <w:sz w:val="26"/>
                <w:szCs w:val="26"/>
                <w:u w:val="single"/>
                <w:lang w:val="en-US"/>
              </w:rPr>
              <w:t>do người thụ lý đầu tiên thực hiện</w:t>
            </w:r>
            <w:r w:rsidRPr="00BF2E31">
              <w:rPr>
                <w:rFonts w:ascii="Times New Roman" w:hAnsi="Times New Roman" w:cs="Times New Roman"/>
                <w:sz w:val="26"/>
                <w:szCs w:val="26"/>
                <w:lang w:val="en-US"/>
              </w:rPr>
              <w:t>”. Khoản này quy định nguyên tắc xác định thẩm quyền căn cứ vào người thụ lý; điều này mâu thuẫn với nguyên tắc xác định thẩm quyền căn cứ vào nơi xảy ra vi phạm/nơi phát hiện vi phạm. Ngoài ra, nên cân nhắc tách ý này ra thành một khoản riêng cho dễ áp dụng.</w:t>
            </w:r>
          </w:p>
        </w:tc>
        <w:tc>
          <w:tcPr>
            <w:tcW w:w="3070" w:type="dxa"/>
            <w:shd w:val="clear" w:color="auto" w:fill="FFFFFF"/>
            <w:tcMar>
              <w:top w:w="57" w:type="dxa"/>
              <w:left w:w="57" w:type="dxa"/>
              <w:bottom w:w="57" w:type="dxa"/>
              <w:right w:w="57" w:type="dxa"/>
            </w:tcMar>
            <w:vAlign w:val="center"/>
          </w:tcPr>
          <w:p w14:paraId="0F2B8AA4" w14:textId="438144A0"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Giải trình: việc căn cứ vào nơi xảy ra hoặc địa bàn, lĩnh vực là căn cứ để xác định người có thẩm quyền xử phạt, không mâu thuẫn với nguyên tắc việc xử phạt vi phạm hành chính do người thụ lý đầu tiên thực hiện. </w:t>
            </w:r>
          </w:p>
        </w:tc>
      </w:tr>
      <w:tr w:rsidR="00163C0A" w:rsidRPr="00BF2E31" w14:paraId="02E781F1" w14:textId="77777777" w:rsidTr="001B2E7C">
        <w:trPr>
          <w:trHeight w:val="240"/>
        </w:trPr>
        <w:tc>
          <w:tcPr>
            <w:tcW w:w="734" w:type="dxa"/>
            <w:shd w:val="clear" w:color="auto" w:fill="FFFFFF"/>
            <w:tcMar>
              <w:top w:w="57" w:type="dxa"/>
              <w:left w:w="57" w:type="dxa"/>
              <w:bottom w:w="57" w:type="dxa"/>
              <w:right w:w="57" w:type="dxa"/>
            </w:tcMar>
            <w:vAlign w:val="center"/>
          </w:tcPr>
          <w:p w14:paraId="7DB2F667"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5A3BB30"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550FE54" w14:textId="61572DC3"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688371F8" w14:textId="77777777" w:rsidR="00163C0A" w:rsidRPr="00BF2E31" w:rsidRDefault="00163C0A" w:rsidP="00163C0A">
            <w:pPr>
              <w:spacing w:before="120" w:line="240" w:lineRule="auto"/>
              <w:ind w:firstLine="720"/>
              <w:jc w:val="both"/>
              <w:rPr>
                <w:rFonts w:ascii="Times New Roman" w:eastAsia="Times New Roman" w:hAnsi="Times New Roman" w:cs="Times New Roman"/>
                <w:color w:val="000000"/>
                <w:spacing w:val="-2"/>
                <w:sz w:val="26"/>
                <w:szCs w:val="26"/>
              </w:rPr>
            </w:pPr>
            <w:r w:rsidRPr="00BF2E31">
              <w:rPr>
                <w:rFonts w:ascii="Times New Roman" w:eastAsia="Times New Roman" w:hAnsi="Times New Roman" w:cs="Times New Roman"/>
                <w:b/>
                <w:color w:val="000000"/>
                <w:spacing w:val="-2"/>
                <w:sz w:val="26"/>
                <w:szCs w:val="26"/>
              </w:rPr>
              <w:t>Tại Điều 40 dự thảo Luật quy định</w:t>
            </w:r>
            <w:r w:rsidRPr="00BF2E31">
              <w:rPr>
                <w:rFonts w:ascii="Times New Roman" w:eastAsia="Times New Roman" w:hAnsi="Times New Roman" w:cs="Times New Roman"/>
                <w:color w:val="000000"/>
                <w:spacing w:val="-2"/>
                <w:sz w:val="26"/>
                <w:szCs w:val="26"/>
              </w:rPr>
              <w:t xml:space="preserve">: Nguyên tắc xác định và phân định thẩm quyền xử phạt vi phạm hành chính và áp dụng biện pháp khắc phục hậu quả đã bổ sung nội dung </w:t>
            </w:r>
            <w:r w:rsidRPr="00BF2E31">
              <w:rPr>
                <w:rFonts w:ascii="Times New Roman" w:eastAsia="Times New Roman" w:hAnsi="Times New Roman" w:cs="Times New Roman"/>
                <w:i/>
                <w:iCs/>
                <w:color w:val="000000"/>
                <w:spacing w:val="-2"/>
                <w:sz w:val="26"/>
                <w:szCs w:val="26"/>
              </w:rPr>
              <w:t xml:space="preserve">“Thẩm quyền xử phạt vi phạm hành chính được xác định căn cứ vào nơi xảy ra hành vi vi </w:t>
            </w:r>
            <w:r w:rsidRPr="00BF2E31">
              <w:rPr>
                <w:rFonts w:ascii="Times New Roman" w:eastAsia="Times New Roman" w:hAnsi="Times New Roman" w:cs="Times New Roman"/>
                <w:i/>
                <w:iCs/>
                <w:color w:val="000000"/>
                <w:spacing w:val="-2"/>
                <w:sz w:val="26"/>
                <w:szCs w:val="26"/>
              </w:rPr>
              <w:lastRenderedPageBreak/>
              <w:t>phạm hành chính hoặc theo lĩnh vực, ngành quản lý. Trường hợp thẩm quyền xử phạt vi phạm hành chính được xác định căn cứ vào nơi xảy ra hành vi vi phạm hành chính mà không xác định được nơi xảy ra hành vi vi phạm hành chính thì thẩm quyền xử phạt vi phạm hành chính được xác định căn cứ vào nơi phát hiện hành vi vi phạm hành chính”</w:t>
            </w:r>
            <w:r w:rsidRPr="00BF2E31">
              <w:rPr>
                <w:rFonts w:ascii="Times New Roman" w:eastAsia="Times New Roman" w:hAnsi="Times New Roman" w:cs="Times New Roman"/>
                <w:color w:val="000000"/>
                <w:spacing w:val="-2"/>
                <w:sz w:val="26"/>
                <w:szCs w:val="26"/>
              </w:rPr>
              <w:t xml:space="preserve"> tại khoản 1 đã góp phần tháo gỡ khó khăn, vướng mắc phát sinh trong thực tiễn xác định thẩm quyền xử phạt hiện nay. </w:t>
            </w:r>
          </w:p>
          <w:p w14:paraId="15B83906" w14:textId="77777777" w:rsidR="00163C0A" w:rsidRPr="00BF2E31" w:rsidRDefault="00163C0A" w:rsidP="00163C0A">
            <w:pPr>
              <w:spacing w:before="120" w:line="240" w:lineRule="auto"/>
              <w:ind w:firstLine="709"/>
              <w:jc w:val="both"/>
              <w:rPr>
                <w:rFonts w:ascii="Times New Roman" w:hAnsi="Times New Roman" w:cs="Times New Roman"/>
                <w:sz w:val="26"/>
                <w:szCs w:val="26"/>
              </w:rPr>
            </w:pPr>
            <w:r w:rsidRPr="00BF2E31">
              <w:rPr>
                <w:rFonts w:ascii="Times New Roman" w:hAnsi="Times New Roman" w:cs="Times New Roman"/>
                <w:sz w:val="26"/>
                <w:szCs w:val="26"/>
              </w:rPr>
              <w:t>Tuy nhiên, trong Điều 40 không nói rõ trường hợp nào căn cứ vào nơi xảy ra vi phạm hành chính và trường hợp nào căn cứ vào lĩnh vực, ngành quản lý và cũng không có nội dung giao Chính phủ quy định chi tiết nội dung này. Đồng thời cũng không có khái niệm nơi phát hiện hành vi vi phạm hành chính nên khó xác định nơi phát hiện hành vi vi phạm hành chính nhất là đối với các trường hợp bán hàng qua thương mại điện tử (</w:t>
            </w:r>
            <w:r w:rsidRPr="00BF2E31">
              <w:rPr>
                <w:rFonts w:ascii="Times New Roman" w:hAnsi="Times New Roman" w:cs="Times New Roman"/>
                <w:i/>
                <w:sz w:val="26"/>
                <w:szCs w:val="26"/>
              </w:rPr>
              <w:t>ví như Một người tại Hà Nội bán hàng trên TMĐT có Kho hàng tại Lạng Sơn, người mua hàng tại Đà Nẵng. Cơ quan Công an thành phố Hồ Chí Minh phát hiện hành vi vi phạm thì trường hợp này xác định thẩm quyền xử phạt như thế nào</w:t>
            </w:r>
            <w:r w:rsidRPr="00BF2E31">
              <w:rPr>
                <w:rFonts w:ascii="Times New Roman" w:hAnsi="Times New Roman" w:cs="Times New Roman"/>
                <w:sz w:val="26"/>
                <w:szCs w:val="26"/>
              </w:rPr>
              <w:t>?)</w:t>
            </w:r>
          </w:p>
          <w:p w14:paraId="0F39807C" w14:textId="57704D4E" w:rsidR="00163C0A" w:rsidRPr="00BF2E31" w:rsidRDefault="00163C0A" w:rsidP="00163C0A">
            <w:pPr>
              <w:jc w:val="both"/>
              <w:rPr>
                <w:rFonts w:ascii="Times New Roman" w:hAnsi="Times New Roman" w:cs="Times New Roman"/>
                <w:sz w:val="26"/>
                <w:szCs w:val="26"/>
                <w:lang w:val="en-US"/>
              </w:rPr>
            </w:pPr>
            <w:r w:rsidRPr="00BF2E31">
              <w:rPr>
                <w:rFonts w:ascii="Times New Roman" w:eastAsia="Times New Roman" w:hAnsi="Times New Roman" w:cs="Times New Roman"/>
                <w:color w:val="000000"/>
                <w:sz w:val="26"/>
                <w:szCs w:val="26"/>
              </w:rPr>
              <w:t xml:space="preserve">Đối với trường hợp vụ việc vi phạm hành chính có nhiều hành vi vi phạm thì tại điểm b khoản 4 Điều này quy định: </w:t>
            </w:r>
            <w:r w:rsidRPr="00BF2E31">
              <w:rPr>
                <w:rFonts w:ascii="Times New Roman" w:eastAsia="Times New Roman" w:hAnsi="Times New Roman" w:cs="Times New Roman"/>
                <w:i/>
                <w:iCs/>
                <w:color w:val="000000"/>
                <w:sz w:val="26"/>
                <w:szCs w:val="26"/>
              </w:rPr>
              <w:t xml:space="preserve">“b) Nếu hình thức, mức xử phạt, trị giá tang vật, phương tiện vi phạm hành chính bị tịch thu, biện pháp khắc phục hậu quả được quy định đối với một trong các hành vi vượt quá thẩm quyền của người xử phạt vi phạm hành chính thì người đó phải chuyển vụ vi phạm đến cấp có thẩm quyền xử phạt”. </w:t>
            </w:r>
            <w:r w:rsidRPr="00BF2E31">
              <w:rPr>
                <w:rFonts w:ascii="Times New Roman" w:eastAsia="Times New Roman" w:hAnsi="Times New Roman" w:cs="Times New Roman"/>
                <w:color w:val="000000"/>
                <w:sz w:val="26"/>
                <w:szCs w:val="26"/>
              </w:rPr>
              <w:t xml:space="preserve">Đề nghị quy định cụ thể hơn nội dung này áp dụng cho vụ việc vi phạm hành chính do một hay nhiều cá nhân, tổ chức thực hiện, ví dụ như xử lý vi phạm hành chính trong lĩnh vực giao thông, 1 vụ tai nạn thường xác định các bên tham gia giao thông đều </w:t>
            </w:r>
            <w:r w:rsidRPr="00BF2E31">
              <w:rPr>
                <w:rFonts w:ascii="Times New Roman" w:eastAsia="Times New Roman" w:hAnsi="Times New Roman" w:cs="Times New Roman"/>
                <w:color w:val="000000"/>
                <w:sz w:val="26"/>
                <w:szCs w:val="26"/>
              </w:rPr>
              <w:lastRenderedPageBreak/>
              <w:t>có lỗi, thẩm quyền xử phạt đối với từng đối tượng trong vụ việc là khác nhau.</w:t>
            </w:r>
          </w:p>
        </w:tc>
        <w:tc>
          <w:tcPr>
            <w:tcW w:w="3070" w:type="dxa"/>
            <w:shd w:val="clear" w:color="auto" w:fill="FFFFFF"/>
            <w:tcMar>
              <w:top w:w="57" w:type="dxa"/>
              <w:left w:w="57" w:type="dxa"/>
              <w:bottom w:w="57" w:type="dxa"/>
              <w:right w:w="57" w:type="dxa"/>
            </w:tcMar>
            <w:vAlign w:val="center"/>
          </w:tcPr>
          <w:p w14:paraId="2C02CFB8" w14:textId="02C81230"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Giải trình: Luật chỉ quy định mang tính khái quát để bảo đảm tính linh hoạt khi áp dụng trên thực tế, nếu quy </w:t>
            </w:r>
            <w:r w:rsidRPr="00BF2E31">
              <w:rPr>
                <w:rFonts w:ascii="Times New Roman" w:eastAsia="Times New Roman" w:hAnsi="Times New Roman" w:cs="Times New Roman"/>
                <w:sz w:val="26"/>
                <w:szCs w:val="26"/>
              </w:rPr>
              <w:lastRenderedPageBreak/>
              <w:t>định cụ thể cho từng trường hợp thì sẽ không phù hợp.</w:t>
            </w:r>
          </w:p>
        </w:tc>
      </w:tr>
      <w:tr w:rsidR="00163C0A" w:rsidRPr="00BF2E31" w14:paraId="5585C9AB" w14:textId="77777777" w:rsidTr="001B2E7C">
        <w:trPr>
          <w:trHeight w:val="240"/>
        </w:trPr>
        <w:tc>
          <w:tcPr>
            <w:tcW w:w="734" w:type="dxa"/>
            <w:shd w:val="clear" w:color="auto" w:fill="FFFFFF"/>
            <w:tcMar>
              <w:top w:w="57" w:type="dxa"/>
              <w:left w:w="57" w:type="dxa"/>
              <w:bottom w:w="57" w:type="dxa"/>
              <w:right w:w="57" w:type="dxa"/>
            </w:tcMar>
            <w:vAlign w:val="center"/>
          </w:tcPr>
          <w:p w14:paraId="3B633E0D"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9503C4E"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6267665" w14:textId="5B8F9692"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2E904F0F" w14:textId="77777777" w:rsidR="00163C0A" w:rsidRPr="00BF2E31" w:rsidRDefault="00163C0A" w:rsidP="00163C0A">
            <w:pPr>
              <w:pStyle w:val="BodyText"/>
              <w:spacing w:before="60" w:after="60" w:line="340" w:lineRule="exact"/>
              <w:ind w:firstLine="567"/>
              <w:jc w:val="both"/>
              <w:rPr>
                <w:color w:val="000000"/>
                <w:sz w:val="26"/>
                <w:szCs w:val="26"/>
                <w:lang w:val="en-US"/>
              </w:rPr>
            </w:pPr>
            <w:r w:rsidRPr="00BF2E31">
              <w:rPr>
                <w:b/>
                <w:color w:val="000000"/>
                <w:spacing w:val="-4"/>
                <w:sz w:val="26"/>
                <w:szCs w:val="26"/>
                <w:lang w:val="vi-VN"/>
              </w:rPr>
              <w:t xml:space="preserve">Về nguyên tắc xác định và phân định thẩm quyền xử phạt </w:t>
            </w:r>
            <w:r w:rsidRPr="00BF2E31">
              <w:rPr>
                <w:b/>
                <w:bCs/>
                <w:color w:val="000000"/>
                <w:sz w:val="26"/>
                <w:szCs w:val="26"/>
              </w:rPr>
              <w:t>vi phạm hành chính và áp dụng biện pháp khắc phục hậu quả</w:t>
            </w:r>
            <w:r w:rsidRPr="00BF2E31">
              <w:rPr>
                <w:b/>
                <w:bCs/>
                <w:color w:val="000000"/>
                <w:sz w:val="26"/>
                <w:szCs w:val="26"/>
                <w:lang w:val="vi-VN"/>
              </w:rPr>
              <w:t xml:space="preserve"> </w:t>
            </w:r>
            <w:r w:rsidRPr="00BF2E31">
              <w:rPr>
                <w:b/>
                <w:color w:val="000000"/>
                <w:spacing w:val="-4"/>
                <w:sz w:val="26"/>
                <w:szCs w:val="26"/>
                <w:lang w:val="vi-VN"/>
              </w:rPr>
              <w:t>(Điều 40)</w:t>
            </w:r>
          </w:p>
          <w:p w14:paraId="4C98D669" w14:textId="009887AE" w:rsidR="00163C0A" w:rsidRPr="00BF2E31" w:rsidRDefault="00163C0A" w:rsidP="00163C0A">
            <w:pPr>
              <w:pStyle w:val="BodyText"/>
              <w:spacing w:before="60" w:after="60" w:line="340" w:lineRule="exact"/>
              <w:ind w:firstLine="567"/>
              <w:jc w:val="both"/>
              <w:rPr>
                <w:bCs/>
                <w:i/>
                <w:iCs/>
                <w:color w:val="000000"/>
                <w:spacing w:val="-4"/>
                <w:sz w:val="26"/>
                <w:szCs w:val="26"/>
                <w:lang w:val="vi-VN"/>
              </w:rPr>
            </w:pPr>
            <w:r w:rsidRPr="00BF2E31">
              <w:rPr>
                <w:bCs/>
                <w:color w:val="000000"/>
                <w:spacing w:val="-4"/>
                <w:sz w:val="26"/>
                <w:szCs w:val="26"/>
                <w:lang w:val="vi-VN"/>
              </w:rPr>
              <w:t xml:space="preserve">Có ý kiến đề nghị bổ sung nguyên tắc phân định </w:t>
            </w:r>
            <w:r w:rsidRPr="00BF2E31">
              <w:rPr>
                <w:bCs/>
                <w:color w:val="000000"/>
                <w:spacing w:val="-4"/>
                <w:sz w:val="26"/>
                <w:szCs w:val="26"/>
                <w:lang w:val="en-US"/>
              </w:rPr>
              <w:t>thẩm quyền, trong trường hợp hành vi vi phạm được phát hiện thông qua hoạt động thanh tra, kiểm tra, giám sát, giải quyết khiếu nại, tố cáo</w:t>
            </w:r>
            <w:r w:rsidRPr="00BF2E31">
              <w:rPr>
                <w:bCs/>
                <w:color w:val="000000"/>
                <w:spacing w:val="-4"/>
                <w:sz w:val="26"/>
                <w:szCs w:val="26"/>
                <w:lang w:val="vi-VN"/>
              </w:rPr>
              <w:t>, nhằm đảm bảo thống nhất trong xử lý</w:t>
            </w:r>
            <w:r w:rsidRPr="00BF2E31">
              <w:rPr>
                <w:bCs/>
                <w:color w:val="000000"/>
                <w:spacing w:val="-4"/>
                <w:sz w:val="26"/>
                <w:szCs w:val="26"/>
                <w:lang w:val="en-US"/>
              </w:rPr>
              <w:t xml:space="preserve">. Trong thực tiễn, cơ quan thanh tra thường phát hiện hành vi vi phạm thuộc nhiều lĩnh vực, nhiều chủ thể, nhiều thời điểm, đề nghị bổ sung như sau: </w:t>
            </w:r>
            <w:r w:rsidRPr="00BF2E31">
              <w:rPr>
                <w:bCs/>
                <w:i/>
                <w:iCs/>
                <w:color w:val="000000"/>
                <w:spacing w:val="-4"/>
                <w:sz w:val="26"/>
                <w:szCs w:val="26"/>
                <w:lang w:val="en-US"/>
              </w:rPr>
              <w:t>Trường hợp hành vi vi phạm hành chính được phát hiện thông qua hoạt động thanh tra, kiểm tra, giải quyết khiếu nại, tố cáo, phòng chống tham nhũng, tiêu cực thì người có thẩm quyền trong cơ quan thanh tra xử phạt theo thẩm quyền hoặc chuyển hồ sơ, kiến nghị cơ quan, người có thẩm quyền xử phạt theo quy định; việc chuyển hồ sơ phải xác định rõ hành vi, đối tượng, tài liệu chứng minh, kiến nghị xử lý và trách nhiệm tiếp nhận, phản hồi kết quả.</w:t>
            </w:r>
          </w:p>
        </w:tc>
        <w:tc>
          <w:tcPr>
            <w:tcW w:w="3070" w:type="dxa"/>
            <w:shd w:val="clear" w:color="auto" w:fill="FFFFFF"/>
            <w:tcMar>
              <w:top w:w="57" w:type="dxa"/>
              <w:left w:w="57" w:type="dxa"/>
              <w:bottom w:w="57" w:type="dxa"/>
              <w:right w:w="57" w:type="dxa"/>
            </w:tcMar>
            <w:vAlign w:val="center"/>
          </w:tcPr>
          <w:p w14:paraId="1E664C32" w14:textId="2DCCD361"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Trường hợp này đã được điều chỉnh tại khoản 4 Điều 40 dự thảo Luật.</w:t>
            </w:r>
          </w:p>
        </w:tc>
      </w:tr>
      <w:tr w:rsidR="00163C0A" w:rsidRPr="00BF2E31" w14:paraId="661185BF" w14:textId="77777777" w:rsidTr="001B2E7C">
        <w:trPr>
          <w:trHeight w:val="240"/>
        </w:trPr>
        <w:tc>
          <w:tcPr>
            <w:tcW w:w="734" w:type="dxa"/>
            <w:shd w:val="clear" w:color="auto" w:fill="FFFFFF"/>
            <w:tcMar>
              <w:top w:w="57" w:type="dxa"/>
              <w:left w:w="57" w:type="dxa"/>
              <w:bottom w:w="57" w:type="dxa"/>
              <w:right w:w="57" w:type="dxa"/>
            </w:tcMar>
            <w:vAlign w:val="center"/>
          </w:tcPr>
          <w:p w14:paraId="1AEDFE6A"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745F742" w14:textId="77777777"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22B7526" w14:textId="25F8577E"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Đà Nẵng</w:t>
            </w:r>
          </w:p>
        </w:tc>
        <w:tc>
          <w:tcPr>
            <w:tcW w:w="7136" w:type="dxa"/>
            <w:shd w:val="clear" w:color="auto" w:fill="FFFFFF"/>
            <w:tcMar>
              <w:top w:w="57" w:type="dxa"/>
              <w:left w:w="57" w:type="dxa"/>
              <w:bottom w:w="57" w:type="dxa"/>
              <w:right w:w="57" w:type="dxa"/>
            </w:tcMar>
            <w:vAlign w:val="center"/>
          </w:tcPr>
          <w:p w14:paraId="76B9D2F5" w14:textId="6F3BFC7B" w:rsidR="00163C0A" w:rsidRPr="00BF2E31" w:rsidRDefault="00163C0A" w:rsidP="00163C0A">
            <w:pPr>
              <w:pStyle w:val="BodyText"/>
              <w:spacing w:before="60" w:after="60" w:line="340" w:lineRule="exact"/>
              <w:ind w:firstLine="567"/>
              <w:jc w:val="both"/>
              <w:rPr>
                <w:bCs/>
                <w:i/>
                <w:iCs/>
                <w:color w:val="000000"/>
                <w:spacing w:val="-4"/>
                <w:sz w:val="26"/>
                <w:szCs w:val="26"/>
                <w:lang w:val="en"/>
              </w:rPr>
            </w:pPr>
            <w:r w:rsidRPr="00BF2E31">
              <w:rPr>
                <w:bCs/>
                <w:color w:val="000000"/>
                <w:spacing w:val="-4"/>
                <w:sz w:val="26"/>
                <w:szCs w:val="26"/>
                <w:lang w:val="en"/>
              </w:rPr>
              <w:t xml:space="preserve">Khoản 3 Điều 40 quy định: </w:t>
            </w:r>
            <w:r w:rsidRPr="00BF2E31">
              <w:rPr>
                <w:bCs/>
                <w:i/>
                <w:iCs/>
                <w:color w:val="000000"/>
                <w:spacing w:val="-4"/>
                <w:sz w:val="26"/>
                <w:szCs w:val="26"/>
                <w:lang w:val="en"/>
              </w:rPr>
              <w:t xml:space="preserve">“Chủ tịch Ủy ban nhân dân các cấp có thẩm quyền xử phạt vi phạm hành chính trong các lĩnh vực quản lý nhà nước ở địa phương. Người có thẩm quyền xử phạt vi phạm hành chính quy định tại các điểm b, c, d, đ, e, g, h, i, k và l khoản 1 Điều 39 của Luật này có thẩm quyền xử phạt vi phạm hành chính thuộc lĩnh </w:t>
            </w:r>
            <w:r w:rsidRPr="00BF2E31">
              <w:rPr>
                <w:bCs/>
                <w:i/>
                <w:iCs/>
                <w:color w:val="000000"/>
                <w:spacing w:val="-4"/>
                <w:sz w:val="26"/>
                <w:szCs w:val="26"/>
                <w:lang w:val="en"/>
              </w:rPr>
              <w:lastRenderedPageBreak/>
              <w:t>vực, ngành mình quản lý. Trong trường hợp hành vi vi phạm hành chính thuộc thẩm quyền xử phạt của nhiều người, thì việc xử phạt vi phạm hành chính do người thụ lý đầu tiên thực hiện”.</w:t>
            </w:r>
          </w:p>
          <w:p w14:paraId="1F4F96D4" w14:textId="7FE8ECF9" w:rsidR="00163C0A" w:rsidRPr="00BF2E31" w:rsidRDefault="00163C0A" w:rsidP="00163C0A">
            <w:pPr>
              <w:pStyle w:val="BodyText"/>
              <w:spacing w:before="60" w:after="60" w:line="340" w:lineRule="exact"/>
              <w:ind w:firstLine="567"/>
              <w:jc w:val="both"/>
              <w:rPr>
                <w:bCs/>
                <w:color w:val="000000"/>
                <w:spacing w:val="-4"/>
                <w:sz w:val="26"/>
                <w:szCs w:val="26"/>
                <w:lang w:val="en"/>
              </w:rPr>
            </w:pPr>
            <w:r w:rsidRPr="00BF2E31">
              <w:rPr>
                <w:bCs/>
                <w:color w:val="000000"/>
                <w:spacing w:val="-4"/>
                <w:sz w:val="26"/>
                <w:szCs w:val="26"/>
                <w:lang w:val="en"/>
              </w:rPr>
              <w:t>Để bảo đảm tính minh bạch, thống nhất trong áp dụng pháp luật, tránh tình trạng phát sinh chồng chéo hoặc tranh chấp về thẩm quyền, nâng cao hiệu quả phối hợp giữa các cơ quan trong quá trình xử lý vi phạm hành chính. Đề nghị nghiên cứu làm rõ khái niệm “</w:t>
            </w:r>
            <w:r w:rsidRPr="00BF2E31">
              <w:rPr>
                <w:bCs/>
                <w:i/>
                <w:iCs/>
                <w:color w:val="000000"/>
                <w:spacing w:val="-4"/>
                <w:sz w:val="26"/>
                <w:szCs w:val="26"/>
                <w:lang w:val="en"/>
              </w:rPr>
              <w:t xml:space="preserve">người thụ lý đầu tiên” </w:t>
            </w:r>
            <w:r w:rsidRPr="00BF2E31">
              <w:rPr>
                <w:bCs/>
                <w:color w:val="000000"/>
                <w:spacing w:val="-4"/>
                <w:sz w:val="26"/>
                <w:szCs w:val="26"/>
                <w:lang w:val="en"/>
              </w:rPr>
              <w:t>vào Điều 2 giải thích từ ngữ theo hướng: “Người thụ lý đầu tiên” là người có thẩm quyền hoặc cơ quan có thẩm quyền đầu tiên tiếp nhận, lập hồ sơ hoặc ban hành văn bản xác nhận việc tiếp nhận, giải quyết vụ việc theo quy định của pháp luật.</w:t>
            </w:r>
          </w:p>
          <w:p w14:paraId="2839E1F0" w14:textId="27E92722" w:rsidR="00163C0A" w:rsidRPr="00BF2E31" w:rsidRDefault="00163C0A" w:rsidP="00163C0A">
            <w:pPr>
              <w:pStyle w:val="BodyText"/>
              <w:spacing w:before="60" w:after="60" w:line="340" w:lineRule="exact"/>
              <w:ind w:firstLine="567"/>
              <w:jc w:val="both"/>
              <w:rPr>
                <w:bCs/>
                <w:color w:val="000000"/>
                <w:spacing w:val="-4"/>
                <w:sz w:val="26"/>
                <w:szCs w:val="26"/>
                <w:lang w:val="vi-VN"/>
              </w:rPr>
            </w:pPr>
            <w:r w:rsidRPr="00BF2E31">
              <w:rPr>
                <w:bCs/>
                <w:color w:val="000000"/>
                <w:spacing w:val="-4"/>
                <w:sz w:val="26"/>
                <w:szCs w:val="26"/>
                <w:lang w:val="en"/>
              </w:rPr>
              <w:t>Đồng thời, đề nghị nghiên cứu bổ sung quy định về cơ chế phối hợp, chuyển giao hồ sơ giữa các cơ quan có thẩm quyền trong trường hợp một hành vi vi phạm hành chính thuộc phạm vi quản lý của nhiều ngành, nhiều lĩnh vực hoặc nhiều cơ quan cùng có thẩm quyền xử phạt; quy định rõ trách nhiệm của cơ quan đang thụ lý trong việc trao đổi thông tin, chuyển giao hồ sơ, thời hạn thực hiện việc chuyển giao và trách nhiệm của cơ quan tiếp nhận nhằm bảo đảm việc xử lý</w:t>
            </w:r>
            <w:r w:rsidRPr="00BF2E31">
              <w:rPr>
                <w:bCs/>
                <w:color w:val="000000"/>
                <w:spacing w:val="-4"/>
                <w:sz w:val="26"/>
                <w:szCs w:val="26"/>
                <w:lang w:val="en"/>
              </w:rPr>
              <w:br/>
              <w:t>vi phạm hành chính được thực hiện thống nhất, kịp thời, tránh bỏ sót hoặc xử lý trùng lặp.</w:t>
            </w:r>
          </w:p>
        </w:tc>
        <w:tc>
          <w:tcPr>
            <w:tcW w:w="3070" w:type="dxa"/>
            <w:shd w:val="clear" w:color="auto" w:fill="FFFFFF"/>
            <w:tcMar>
              <w:top w:w="57" w:type="dxa"/>
              <w:left w:w="57" w:type="dxa"/>
              <w:bottom w:w="57" w:type="dxa"/>
              <w:right w:w="57" w:type="dxa"/>
            </w:tcMar>
            <w:vAlign w:val="center"/>
          </w:tcPr>
          <w:p w14:paraId="4F9D7154" w14:textId="54BA3052"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bCs/>
                <w:color w:val="000000"/>
                <w:spacing w:val="-4"/>
                <w:sz w:val="26"/>
                <w:szCs w:val="26"/>
                <w:lang w:eastAsia="x-none"/>
              </w:rPr>
              <w:lastRenderedPageBreak/>
              <w:t xml:space="preserve">Quy định về “người thụ lý đầu tiên” đã được quy định và thực hiện ổn định trong thời gian qua mà không có khó khăn, vướng mắc. </w:t>
            </w:r>
          </w:p>
        </w:tc>
      </w:tr>
      <w:tr w:rsidR="00163C0A" w:rsidRPr="00BF2E31" w14:paraId="331B6908" w14:textId="77777777" w:rsidTr="001B2E7C">
        <w:trPr>
          <w:trHeight w:val="240"/>
        </w:trPr>
        <w:tc>
          <w:tcPr>
            <w:tcW w:w="734" w:type="dxa"/>
            <w:shd w:val="clear" w:color="auto" w:fill="FFFFFF"/>
            <w:tcMar>
              <w:top w:w="57" w:type="dxa"/>
              <w:left w:w="57" w:type="dxa"/>
              <w:bottom w:w="57" w:type="dxa"/>
              <w:right w:w="57" w:type="dxa"/>
            </w:tcMar>
            <w:vAlign w:val="center"/>
          </w:tcPr>
          <w:p w14:paraId="20BE476F"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EC723A6" w14:textId="3901F1F2"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41</w:t>
            </w:r>
          </w:p>
        </w:tc>
        <w:tc>
          <w:tcPr>
            <w:tcW w:w="2126" w:type="dxa"/>
            <w:shd w:val="clear" w:color="auto" w:fill="FFFFFF"/>
            <w:tcMar>
              <w:top w:w="57" w:type="dxa"/>
              <w:left w:w="57" w:type="dxa"/>
              <w:bottom w:w="57" w:type="dxa"/>
              <w:right w:w="57" w:type="dxa"/>
            </w:tcMar>
            <w:vAlign w:val="center"/>
          </w:tcPr>
          <w:p w14:paraId="78AF653A" w14:textId="623D71E8"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6A47C50B" w14:textId="77777777" w:rsidR="00163C0A" w:rsidRPr="00BF2E31" w:rsidRDefault="00163C0A" w:rsidP="00163C0A">
            <w:pPr>
              <w:pStyle w:val="BodyText"/>
              <w:spacing w:before="60" w:after="60" w:line="340" w:lineRule="exact"/>
              <w:ind w:firstLine="567"/>
              <w:jc w:val="both"/>
              <w:rPr>
                <w:b/>
                <w:color w:val="000000"/>
                <w:spacing w:val="-4"/>
                <w:sz w:val="26"/>
                <w:szCs w:val="26"/>
                <w:lang w:val="vi-VN"/>
              </w:rPr>
            </w:pPr>
            <w:r w:rsidRPr="00BF2E31">
              <w:rPr>
                <w:b/>
                <w:color w:val="000000"/>
                <w:spacing w:val="-4"/>
                <w:sz w:val="26"/>
                <w:szCs w:val="26"/>
                <w:lang w:val="vi-VN"/>
              </w:rPr>
              <w:t>Về thay đổi tên gọi, nhiệm vụ, quyền hạn của chức danh có thẩm quyền xử phạt vi phạm hành chính (Điều 41)</w:t>
            </w:r>
          </w:p>
          <w:p w14:paraId="7BCB5EAC" w14:textId="01EA83A8" w:rsidR="00163C0A" w:rsidRPr="00BF2E31" w:rsidRDefault="00163C0A" w:rsidP="00163C0A">
            <w:pPr>
              <w:pStyle w:val="BodyText"/>
              <w:spacing w:before="60" w:after="60" w:line="340" w:lineRule="exact"/>
              <w:ind w:firstLine="567"/>
              <w:jc w:val="both"/>
              <w:rPr>
                <w:bCs/>
                <w:color w:val="000000"/>
                <w:spacing w:val="-6"/>
                <w:sz w:val="26"/>
                <w:szCs w:val="26"/>
              </w:rPr>
            </w:pPr>
            <w:r w:rsidRPr="00BF2E31">
              <w:rPr>
                <w:bCs/>
                <w:color w:val="000000"/>
                <w:spacing w:val="-6"/>
                <w:sz w:val="26"/>
                <w:szCs w:val="26"/>
                <w:lang w:val="vi-VN"/>
              </w:rPr>
              <w:t xml:space="preserve">Có ý kiến </w:t>
            </w:r>
            <w:r w:rsidRPr="00BF2E31">
              <w:rPr>
                <w:bCs/>
                <w:color w:val="000000"/>
                <w:spacing w:val="-6"/>
                <w:sz w:val="26"/>
                <w:szCs w:val="26"/>
              </w:rPr>
              <w:t xml:space="preserve">đề nghị bổ sung quy định về trách nhiệm công bố, hướng dẫn chuyển tiếp đối với các chức danh có thẩm quyền xử phạt sau khi </w:t>
            </w:r>
            <w:r w:rsidRPr="00BF2E31">
              <w:rPr>
                <w:bCs/>
                <w:color w:val="000000"/>
                <w:spacing w:val="-6"/>
                <w:sz w:val="26"/>
                <w:szCs w:val="26"/>
              </w:rPr>
              <w:lastRenderedPageBreak/>
              <w:t>sắp xếp tổ chức bộ máy. Trong thực tiễn sắp xếp tổ chức bộ máy, nếu chỉ quy định nguyên tắc chung “chức danh tiếp nhận chức năng, nhiệm vụ, quyền hạn tiếp tục thực hiện thẩm quyền xử phạt</w:t>
            </w:r>
            <w:r w:rsidRPr="00BF2E31">
              <w:rPr>
                <w:bCs/>
                <w:color w:val="000000"/>
                <w:spacing w:val="-6"/>
                <w:sz w:val="26"/>
                <w:szCs w:val="26"/>
                <w:lang w:val="en-US"/>
              </w:rPr>
              <w:t>”</w:t>
            </w:r>
            <w:r w:rsidRPr="00BF2E31">
              <w:rPr>
                <w:bCs/>
                <w:color w:val="000000"/>
                <w:spacing w:val="-6"/>
                <w:sz w:val="26"/>
                <w:szCs w:val="26"/>
              </w:rPr>
              <w:t xml:space="preserve"> mà không có danh mục hướng dẫn chuyển tiếp thì dễ phát sinh cách hiểu khác nhau giữa các địa phương. Đề nghị giao Chính phủ ban hành danh mục tương ứng các chức danh có thẩm quyền xử phạt trong giai đoạn chuyển tiếp</w:t>
            </w:r>
            <w:r w:rsidRPr="00BF2E31">
              <w:rPr>
                <w:bCs/>
                <w:color w:val="000000"/>
                <w:spacing w:val="-6"/>
                <w:sz w:val="26"/>
                <w:szCs w:val="26"/>
                <w:lang w:val="en-US"/>
              </w:rPr>
              <w:t>.</w:t>
            </w:r>
          </w:p>
        </w:tc>
        <w:tc>
          <w:tcPr>
            <w:tcW w:w="3070" w:type="dxa"/>
            <w:shd w:val="clear" w:color="auto" w:fill="FFFFFF"/>
            <w:tcMar>
              <w:top w:w="57" w:type="dxa"/>
              <w:left w:w="57" w:type="dxa"/>
              <w:bottom w:w="57" w:type="dxa"/>
              <w:right w:w="57" w:type="dxa"/>
            </w:tcMar>
            <w:vAlign w:val="center"/>
          </w:tcPr>
          <w:p w14:paraId="61D6505C" w14:textId="34257EB5" w:rsidR="00163C0A" w:rsidRPr="00BF2E31" w:rsidRDefault="00163C0A" w:rsidP="00163C0A">
            <w:pPr>
              <w:spacing w:before="120" w:line="240" w:lineRule="auto"/>
              <w:jc w:val="both"/>
              <w:rPr>
                <w:rFonts w:ascii="Times New Roman" w:eastAsia="Times New Roman" w:hAnsi="Times New Roman" w:cs="Times New Roman"/>
                <w:bCs/>
                <w:color w:val="000000"/>
                <w:spacing w:val="-6"/>
                <w:sz w:val="26"/>
                <w:szCs w:val="26"/>
                <w:lang w:val="x-none" w:eastAsia="x-none"/>
              </w:rPr>
            </w:pPr>
            <w:r w:rsidRPr="00BF2E31">
              <w:rPr>
                <w:rFonts w:ascii="Times New Roman" w:eastAsia="Times New Roman" w:hAnsi="Times New Roman" w:cs="Times New Roman"/>
                <w:bCs/>
                <w:color w:val="000000"/>
                <w:spacing w:val="-6"/>
                <w:sz w:val="26"/>
                <w:szCs w:val="26"/>
                <w:lang w:val="x-none" w:eastAsia="x-none"/>
              </w:rPr>
              <w:lastRenderedPageBreak/>
              <w:t xml:space="preserve">Luật chỉ quy định mang tính nguyên tắc, tùy tình hình thực tiễn để thực hiện việc phù hợp với chức danh tiếp nhận chức </w:t>
            </w:r>
            <w:r w:rsidRPr="00BF2E31">
              <w:rPr>
                <w:rFonts w:ascii="Times New Roman" w:eastAsia="Times New Roman" w:hAnsi="Times New Roman" w:cs="Times New Roman"/>
                <w:bCs/>
                <w:color w:val="000000"/>
                <w:spacing w:val="-6"/>
                <w:sz w:val="26"/>
                <w:szCs w:val="26"/>
                <w:lang w:val="x-none" w:eastAsia="x-none"/>
              </w:rPr>
              <w:lastRenderedPageBreak/>
              <w:t>năng, nhiệm vụ, quyền hạn trong xử phạt vi phạm hành chính.</w:t>
            </w:r>
          </w:p>
          <w:p w14:paraId="43FBEF62" w14:textId="77777777" w:rsidR="00163C0A" w:rsidRPr="00BF2E31" w:rsidRDefault="00163C0A" w:rsidP="00163C0A">
            <w:pPr>
              <w:spacing w:before="60" w:after="60" w:line="252" w:lineRule="auto"/>
              <w:jc w:val="center"/>
              <w:rPr>
                <w:rFonts w:ascii="Times New Roman" w:eastAsia="Times New Roman" w:hAnsi="Times New Roman" w:cs="Times New Roman"/>
                <w:bCs/>
                <w:color w:val="000000"/>
                <w:spacing w:val="-6"/>
                <w:sz w:val="26"/>
                <w:szCs w:val="26"/>
                <w:lang w:val="x-none" w:eastAsia="x-none"/>
              </w:rPr>
            </w:pPr>
          </w:p>
        </w:tc>
      </w:tr>
      <w:tr w:rsidR="00163C0A" w:rsidRPr="00BF2E31" w14:paraId="7E1015DC" w14:textId="77777777" w:rsidTr="001B2E7C">
        <w:trPr>
          <w:trHeight w:val="240"/>
        </w:trPr>
        <w:tc>
          <w:tcPr>
            <w:tcW w:w="734" w:type="dxa"/>
            <w:shd w:val="clear" w:color="auto" w:fill="FFFFFF"/>
            <w:tcMar>
              <w:top w:w="57" w:type="dxa"/>
              <w:left w:w="57" w:type="dxa"/>
              <w:bottom w:w="57" w:type="dxa"/>
              <w:right w:w="57" w:type="dxa"/>
            </w:tcMar>
            <w:vAlign w:val="center"/>
          </w:tcPr>
          <w:p w14:paraId="3F2A1E76"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DDF6F61" w14:textId="1E797CB2"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42</w:t>
            </w:r>
          </w:p>
        </w:tc>
        <w:tc>
          <w:tcPr>
            <w:tcW w:w="2126" w:type="dxa"/>
            <w:shd w:val="clear" w:color="auto" w:fill="FFFFFF"/>
            <w:tcMar>
              <w:top w:w="57" w:type="dxa"/>
              <w:left w:w="57" w:type="dxa"/>
              <w:bottom w:w="57" w:type="dxa"/>
              <w:right w:w="57" w:type="dxa"/>
            </w:tcMar>
            <w:vAlign w:val="center"/>
          </w:tcPr>
          <w:p w14:paraId="0FC0C644" w14:textId="18A17DB0"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065F9811" w14:textId="77777777" w:rsidR="00163C0A" w:rsidRPr="00BF2E31" w:rsidRDefault="00163C0A" w:rsidP="00163C0A">
            <w:pPr>
              <w:pStyle w:val="BodyText"/>
              <w:spacing w:before="60" w:after="60" w:line="340" w:lineRule="exact"/>
              <w:ind w:firstLine="567"/>
              <w:jc w:val="both"/>
              <w:rPr>
                <w:b/>
                <w:color w:val="000000"/>
                <w:spacing w:val="-4"/>
                <w:sz w:val="26"/>
                <w:szCs w:val="26"/>
                <w:lang w:val="vi-VN"/>
              </w:rPr>
            </w:pPr>
            <w:r w:rsidRPr="00BF2E31">
              <w:rPr>
                <w:b/>
                <w:color w:val="000000"/>
                <w:spacing w:val="-4"/>
                <w:sz w:val="26"/>
                <w:szCs w:val="26"/>
                <w:lang w:val="vi-VN"/>
              </w:rPr>
              <w:t>Về giao quyền xử phạt (Điều 42)</w:t>
            </w:r>
          </w:p>
          <w:p w14:paraId="7182D300" w14:textId="379DC598" w:rsidR="00163C0A" w:rsidRPr="00BF2E31" w:rsidRDefault="00163C0A" w:rsidP="00163C0A">
            <w:pPr>
              <w:pStyle w:val="BodyText"/>
              <w:spacing w:before="60" w:after="60" w:line="340" w:lineRule="exact"/>
              <w:ind w:firstLine="567"/>
              <w:jc w:val="both"/>
              <w:rPr>
                <w:bCs/>
                <w:color w:val="000000"/>
                <w:spacing w:val="-4"/>
                <w:sz w:val="26"/>
                <w:szCs w:val="26"/>
                <w:lang w:val="en-US"/>
              </w:rPr>
            </w:pPr>
            <w:r w:rsidRPr="00BF2E31">
              <w:rPr>
                <w:bCs/>
                <w:color w:val="000000"/>
                <w:spacing w:val="-4"/>
                <w:sz w:val="26"/>
                <w:szCs w:val="26"/>
                <w:lang w:val="vi-VN"/>
              </w:rPr>
              <w:t>Có ý kiến đề nghị bổ sung yêu cầu công khai, lưu trữ, cập nhật quyết định giao quyền trên hệ thống quản lý xử lý vi phạm hành chính điện tử, làm căn cứ pháp lý quan trọng để xác định thẩm quyền ký quyết định xử phạt, áp dụng biện pháp ngăn chặn, bảo đảm xử lý vi phạm hành chính</w:t>
            </w:r>
            <w:r w:rsidRPr="00BF2E31">
              <w:rPr>
                <w:bCs/>
                <w:color w:val="000000"/>
                <w:spacing w:val="-4"/>
                <w:sz w:val="26"/>
                <w:szCs w:val="26"/>
                <w:lang w:val="en-US"/>
              </w:rPr>
              <w:t>,</w:t>
            </w:r>
            <w:r w:rsidRPr="00BF2E31">
              <w:rPr>
                <w:bCs/>
                <w:color w:val="000000"/>
                <w:spacing w:val="-4"/>
                <w:sz w:val="26"/>
                <w:szCs w:val="26"/>
                <w:lang w:val="vi-VN"/>
              </w:rPr>
              <w:t xml:space="preserve"> tránh phát sinh tranh chấp về thẩm quyền, nhất là khi cá nhân, tổ chức khiếu nại hoặc khởi kiện</w:t>
            </w:r>
            <w:r w:rsidRPr="00BF2E31">
              <w:rPr>
                <w:bCs/>
                <w:color w:val="000000"/>
                <w:spacing w:val="-4"/>
                <w:sz w:val="26"/>
                <w:szCs w:val="26"/>
                <w:lang w:val="en-US"/>
              </w:rPr>
              <w:t xml:space="preserve"> như sau</w:t>
            </w:r>
            <w:r w:rsidRPr="00BF2E31">
              <w:rPr>
                <w:bCs/>
                <w:color w:val="000000"/>
                <w:spacing w:val="-4"/>
                <w:sz w:val="26"/>
                <w:szCs w:val="26"/>
                <w:lang w:val="vi-VN"/>
              </w:rPr>
              <w:t xml:space="preserve">: </w:t>
            </w:r>
            <w:r w:rsidRPr="00BF2E31">
              <w:rPr>
                <w:bCs/>
                <w:i/>
                <w:iCs/>
                <w:color w:val="000000"/>
                <w:spacing w:val="-4"/>
                <w:sz w:val="26"/>
                <w:szCs w:val="26"/>
                <w:lang w:val="vi-VN"/>
              </w:rPr>
              <w:t>Quyết định giao quyền xử phạt phải được gửi đến cơ quan, đơn vị có liên quan, được lưu trong hồ sơ xử lý vi phạm hành chính và cập nhật trên hệ thống thông tin, cơ sở dữ liệu về xử lý vi phạm hành chính theo quy định</w:t>
            </w:r>
            <w:r w:rsidRPr="00BF2E31">
              <w:rPr>
                <w:bCs/>
                <w:color w:val="000000"/>
                <w:spacing w:val="-4"/>
                <w:sz w:val="26"/>
                <w:szCs w:val="26"/>
                <w:lang w:val="vi-VN"/>
              </w:rPr>
              <w:t>.</w:t>
            </w:r>
          </w:p>
        </w:tc>
        <w:tc>
          <w:tcPr>
            <w:tcW w:w="3070" w:type="dxa"/>
            <w:shd w:val="clear" w:color="auto" w:fill="FFFFFF"/>
            <w:tcMar>
              <w:top w:w="57" w:type="dxa"/>
              <w:left w:w="57" w:type="dxa"/>
              <w:bottom w:w="57" w:type="dxa"/>
              <w:right w:w="57" w:type="dxa"/>
            </w:tcMar>
            <w:vAlign w:val="center"/>
          </w:tcPr>
          <w:p w14:paraId="42E59EF6" w14:textId="72E9F1F9"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bổ sung vào Điều 42 dự thảo Luật.</w:t>
            </w:r>
          </w:p>
        </w:tc>
      </w:tr>
      <w:tr w:rsidR="00163C0A" w:rsidRPr="00BF2E31" w14:paraId="284359A3" w14:textId="77777777" w:rsidTr="001B2E7C">
        <w:trPr>
          <w:trHeight w:val="240"/>
        </w:trPr>
        <w:tc>
          <w:tcPr>
            <w:tcW w:w="734" w:type="dxa"/>
            <w:shd w:val="clear" w:color="auto" w:fill="FFFFFF"/>
            <w:tcMar>
              <w:top w:w="57" w:type="dxa"/>
              <w:left w:w="57" w:type="dxa"/>
              <w:bottom w:w="57" w:type="dxa"/>
              <w:right w:w="57" w:type="dxa"/>
            </w:tcMar>
            <w:vAlign w:val="center"/>
          </w:tcPr>
          <w:p w14:paraId="5EC99C1C"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776C7F8" w14:textId="70BE59D2"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43</w:t>
            </w:r>
          </w:p>
        </w:tc>
        <w:tc>
          <w:tcPr>
            <w:tcW w:w="2126" w:type="dxa"/>
            <w:shd w:val="clear" w:color="auto" w:fill="FFFFFF"/>
            <w:tcMar>
              <w:top w:w="57" w:type="dxa"/>
              <w:left w:w="57" w:type="dxa"/>
              <w:bottom w:w="57" w:type="dxa"/>
              <w:right w:w="57" w:type="dxa"/>
            </w:tcMar>
            <w:vAlign w:val="center"/>
          </w:tcPr>
          <w:p w14:paraId="22E26138" w14:textId="3D0960FF"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61B85904" w14:textId="032BD5A3"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hAnsi="Times New Roman" w:cs="Times New Roman"/>
                <w:sz w:val="26"/>
                <w:szCs w:val="26"/>
              </w:rPr>
              <w:t xml:space="preserve">Điểm b khoản 4 Điều 43 dự thảo Luật: Đề nghị quy định rõ việc chuyển vụ vi phạm đến cấp có thẩm quyền xử phạt, cụ thể như sau: </w:t>
            </w:r>
            <w:r w:rsidRPr="00BF2E31">
              <w:rPr>
                <w:rFonts w:ascii="Times New Roman" w:hAnsi="Times New Roman" w:cs="Times New Roman"/>
                <w:i/>
                <w:sz w:val="26"/>
                <w:szCs w:val="26"/>
              </w:rPr>
              <w:t>“… đối với một trong các hành vi vượt quá thẩm quyền của người xử phạt vi phạm hành chính thì người đó phải chuyển toàn bộ vụ vi phạm</w:t>
            </w:r>
            <w:r w:rsidRPr="00BF2E31">
              <w:rPr>
                <w:rFonts w:ascii="Times New Roman" w:hAnsi="Times New Roman" w:cs="Times New Roman"/>
                <w:b/>
                <w:i/>
                <w:sz w:val="26"/>
                <w:szCs w:val="26"/>
              </w:rPr>
              <w:t xml:space="preserve"> (bao gồm hồ sơ, tài liệu, tang vật, phương tiện vi phạm hành chính có liên quan đến từng hành vi vi phạm) </w:t>
            </w:r>
            <w:r w:rsidRPr="00BF2E31">
              <w:rPr>
                <w:rFonts w:ascii="Times New Roman" w:hAnsi="Times New Roman" w:cs="Times New Roman"/>
                <w:i/>
                <w:sz w:val="26"/>
                <w:szCs w:val="26"/>
              </w:rPr>
              <w:t xml:space="preserve">đến cấp có thẩm quyền xử phạt;”. </w:t>
            </w:r>
            <w:r w:rsidRPr="00BF2E31">
              <w:rPr>
                <w:rFonts w:ascii="Times New Roman" w:hAnsi="Times New Roman" w:cs="Times New Roman"/>
                <w:sz w:val="26"/>
                <w:szCs w:val="26"/>
              </w:rPr>
              <w:t xml:space="preserve">Lý do: Quy định hiện hành chỉ nêu “chuyển </w:t>
            </w:r>
            <w:r w:rsidRPr="00BF2E31">
              <w:rPr>
                <w:rFonts w:ascii="Times New Roman" w:hAnsi="Times New Roman" w:cs="Times New Roman"/>
                <w:sz w:val="26"/>
                <w:szCs w:val="26"/>
              </w:rPr>
              <w:lastRenderedPageBreak/>
              <w:t>vụ vi phạm” nhưng chưa làm rõ phải chuyển kèm hồ sơ, tài liệu liên quan, dẫn đến thực tiễn có trường hợp cơ quan phát hiện vi phạm chỉ gửi văn bản đề nghị xử lý hoặc chuyển một phần thông tin, gây khó khăn cho cơ quan tiếp nhận trong việc xem xét, xử lý toàn diện vụ vi phạm, đồng thời hạn chế tình trạng tách vụ vi phạm để xử lý riêng lẻ.</w:t>
            </w:r>
          </w:p>
        </w:tc>
        <w:tc>
          <w:tcPr>
            <w:tcW w:w="3070" w:type="dxa"/>
            <w:shd w:val="clear" w:color="auto" w:fill="FFFFFF"/>
            <w:tcMar>
              <w:top w:w="57" w:type="dxa"/>
              <w:left w:w="57" w:type="dxa"/>
              <w:bottom w:w="57" w:type="dxa"/>
              <w:right w:w="57" w:type="dxa"/>
            </w:tcMar>
            <w:vAlign w:val="center"/>
          </w:tcPr>
          <w:p w14:paraId="783BC6B7" w14:textId="76A594BE"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Luật chỉ quy định mang tính nguyên tắc. Chính phủ sẽ quy định cụ thể về việc chuyển vụ việc đến người có thẩm quyền xử phạt.</w:t>
            </w:r>
          </w:p>
        </w:tc>
      </w:tr>
      <w:tr w:rsidR="00163C0A" w:rsidRPr="00BF2E31" w14:paraId="453174D0" w14:textId="77777777" w:rsidTr="001B2E7C">
        <w:trPr>
          <w:trHeight w:val="240"/>
        </w:trPr>
        <w:tc>
          <w:tcPr>
            <w:tcW w:w="734" w:type="dxa"/>
            <w:shd w:val="clear" w:color="auto" w:fill="FFFFFF"/>
            <w:tcMar>
              <w:top w:w="57" w:type="dxa"/>
              <w:left w:w="57" w:type="dxa"/>
              <w:bottom w:w="57" w:type="dxa"/>
              <w:right w:w="57" w:type="dxa"/>
            </w:tcMar>
            <w:vAlign w:val="center"/>
          </w:tcPr>
          <w:p w14:paraId="4207A82E" w14:textId="77777777" w:rsidR="00163C0A" w:rsidRPr="00BF2E31" w:rsidRDefault="00163C0A" w:rsidP="00163C0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ACBD490" w14:textId="530E5E7B" w:rsidR="00163C0A" w:rsidRPr="00BF2E31" w:rsidRDefault="00163C0A" w:rsidP="00163C0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44</w:t>
            </w:r>
          </w:p>
        </w:tc>
        <w:tc>
          <w:tcPr>
            <w:tcW w:w="2126" w:type="dxa"/>
            <w:shd w:val="clear" w:color="auto" w:fill="FFFFFF"/>
            <w:tcMar>
              <w:top w:w="57" w:type="dxa"/>
              <w:left w:w="57" w:type="dxa"/>
              <w:bottom w:w="57" w:type="dxa"/>
              <w:right w:w="57" w:type="dxa"/>
            </w:tcMar>
            <w:vAlign w:val="center"/>
          </w:tcPr>
          <w:p w14:paraId="7110E1A6" w14:textId="77777777"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38A668B6" w14:textId="6F631B20" w:rsidR="00163C0A" w:rsidRPr="00BF2E31" w:rsidRDefault="00163C0A" w:rsidP="00163C0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3D7655CB" w14:textId="77777777"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Tại điểm d khoản 1: Đề nghị quy định xử phạt vi phạm hành chính không lập biên bản theo hướng "Trường hợp vi phạm hành chính được phát hiện bằng phương tiện, thiết bị kỹ thuật, nghiệp vụ và mức phạt tiền áp dụng dưới 1.000.000 đồng đối với cá nhân và 2.000.000 đồng đối với tổ chức". </w:t>
            </w:r>
          </w:p>
          <w:p w14:paraId="51EE540F" w14:textId="7E207004" w:rsidR="00163C0A" w:rsidRPr="00BF2E31" w:rsidRDefault="00163C0A" w:rsidP="00163C0A">
            <w:pPr>
              <w:ind w:firstLine="709"/>
              <w:jc w:val="both"/>
              <w:rPr>
                <w:rFonts w:ascii="Times New Roman" w:eastAsia="Times New Roman" w:hAnsi="Times New Roman" w:cs="Times New Roman"/>
                <w:b/>
                <w:bCs/>
                <w:i/>
                <w:iCs/>
                <w:sz w:val="26"/>
                <w:szCs w:val="26"/>
              </w:rPr>
            </w:pPr>
            <w:r w:rsidRPr="00BF2E31">
              <w:rPr>
                <w:rFonts w:ascii="Times New Roman" w:eastAsia="Times New Roman" w:hAnsi="Times New Roman" w:cs="Times New Roman"/>
                <w:sz w:val="26"/>
                <w:szCs w:val="26"/>
              </w:rPr>
              <w:t xml:space="preserve">- Đề nghị bổ sung điểm đ vào sau điểm d khoản 1 Điều 44 dự thảo Luật theo hướng bổ sung trường hợp áp dụng cơ chế "xử phạt vi phạm hành chính không lập biên bản" đối với một số hành vi vi phạm hành chính về cạnh tranh có tính chất đặc thù, cụ thể như sau: </w:t>
            </w:r>
            <w:r w:rsidRPr="00BF2E31">
              <w:rPr>
                <w:rFonts w:ascii="Times New Roman" w:eastAsia="Times New Roman" w:hAnsi="Times New Roman" w:cs="Times New Roman"/>
                <w:b/>
                <w:bCs/>
                <w:i/>
                <w:iCs/>
                <w:sz w:val="26"/>
                <w:szCs w:val="26"/>
              </w:rPr>
              <w:t>"Điều 44. Xử phạt vi phạm hành chính không lập biên bản</w:t>
            </w:r>
          </w:p>
          <w:p w14:paraId="3F1B980B" w14:textId="07530F1B"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1. Xử phạt vi phạm hành chính không lập biên bản được áp dụng đối với các trường hợp sau:</w:t>
            </w:r>
          </w:p>
          <w:p w14:paraId="630BE422" w14:textId="6DD165D0" w:rsidR="00163C0A" w:rsidRPr="00BF2E31" w:rsidRDefault="00163C0A" w:rsidP="00163C0A">
            <w:pPr>
              <w:ind w:firstLine="709"/>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đ) Hành vi vi phạm quy định về thỏa thuận hạn chế cạnh tranh; lạm dụng vị trí thống lĩnh thị trường, lạm dụng vị trí độc quyền; tập trung kinh tế và cạnh tranh không lành mạnh do cơ quan, người có thẩm quyền điều tra, xứ lý theo quy định của Luật Cạnh tranh". </w:t>
            </w:r>
          </w:p>
        </w:tc>
        <w:tc>
          <w:tcPr>
            <w:tcW w:w="3070" w:type="dxa"/>
            <w:shd w:val="clear" w:color="auto" w:fill="FFFFFF"/>
            <w:tcMar>
              <w:top w:w="57" w:type="dxa"/>
              <w:left w:w="57" w:type="dxa"/>
              <w:bottom w:w="57" w:type="dxa"/>
              <w:right w:w="57" w:type="dxa"/>
            </w:tcMar>
            <w:vAlign w:val="center"/>
          </w:tcPr>
          <w:p w14:paraId="7194F591" w14:textId="77777777" w:rsidR="00163C0A" w:rsidRPr="00BF2E31" w:rsidRDefault="00163C0A"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Tất cả trường hợp vi phạm hành chính được phát hiện bằng phương tiện, thiết bị kỹ thuật, nghiệp vụ thì người có thẩm quyền sẽ kiểm tra, xác minh và ghi nhận đầy đủ các thông tin, bảo đảm đầy đủ các thông tin trong biên bản vi phạm hành chính, do đó không cần thiết phải lập biên bản vi phạm hành chính gắn với điều kiện về mức phạt tiền để đơn giản hóa thủ tục, rút ngắn thời gian xử phạt.</w:t>
            </w:r>
          </w:p>
          <w:p w14:paraId="5A3BDA45" w14:textId="64E5399E" w:rsidR="00163C0A" w:rsidRPr="00BF2E31" w:rsidRDefault="00163C0A" w:rsidP="00163C0A">
            <w:pPr>
              <w:spacing w:before="60" w:after="60" w:line="252" w:lineRule="auto"/>
              <w:jc w:val="center"/>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Dự thảo Luật không quy định việc xử phạt không lập biên bản theo từng lĩnh vực cụ thể mà căn cứ vào tính chất, mức độ của từng hành vi trên tất cả lĩnh vực.</w:t>
            </w:r>
          </w:p>
        </w:tc>
      </w:tr>
      <w:tr w:rsidR="00574609" w:rsidRPr="00BF2E31" w14:paraId="5CD807F0" w14:textId="77777777" w:rsidTr="001B2E7C">
        <w:trPr>
          <w:trHeight w:val="240"/>
        </w:trPr>
        <w:tc>
          <w:tcPr>
            <w:tcW w:w="734" w:type="dxa"/>
            <w:shd w:val="clear" w:color="auto" w:fill="FFFFFF"/>
            <w:tcMar>
              <w:top w:w="57" w:type="dxa"/>
              <w:left w:w="57" w:type="dxa"/>
              <w:bottom w:w="57" w:type="dxa"/>
              <w:right w:w="57" w:type="dxa"/>
            </w:tcMar>
            <w:vAlign w:val="center"/>
          </w:tcPr>
          <w:p w14:paraId="70538577"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F341294"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BB9846B" w14:textId="049BF260"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 xml:space="preserve">Bộ Tư pháp; Bộ Tài chính; </w:t>
            </w:r>
            <w:r w:rsidRPr="00BF2E31">
              <w:rPr>
                <w:rFonts w:ascii="Times New Roman" w:eastAsia="Times New Roman" w:hAnsi="Times New Roman" w:cs="Times New Roman"/>
                <w:b/>
                <w:bCs/>
                <w:sz w:val="26"/>
                <w:szCs w:val="26"/>
              </w:rPr>
              <w:t>Bộ Giáo dục và Đào tạo; Đoàn ĐBQH tỉnh Thanh Hóa</w:t>
            </w:r>
          </w:p>
        </w:tc>
        <w:tc>
          <w:tcPr>
            <w:tcW w:w="7136" w:type="dxa"/>
            <w:shd w:val="clear" w:color="auto" w:fill="FFFFFF"/>
            <w:tcMar>
              <w:top w:w="57" w:type="dxa"/>
              <w:left w:w="57" w:type="dxa"/>
              <w:bottom w:w="57" w:type="dxa"/>
              <w:right w:w="57" w:type="dxa"/>
            </w:tcMar>
            <w:vAlign w:val="center"/>
          </w:tcPr>
          <w:p w14:paraId="1D2AEA50" w14:textId="77777777" w:rsidR="00574609" w:rsidRPr="00BF2E31" w:rsidRDefault="00574609" w:rsidP="00574609">
            <w:pPr>
              <w:autoSpaceDE w:val="0"/>
              <w:autoSpaceDN w:val="0"/>
              <w:adjustRightInd w:val="0"/>
              <w:spacing w:before="120" w:after="120" w:line="360" w:lineRule="atLeast"/>
              <w:ind w:firstLine="720"/>
              <w:jc w:val="both"/>
              <w:rPr>
                <w:rFonts w:ascii="Times New Roman" w:eastAsia="Times New Roman" w:hAnsi="Times New Roman" w:cs="Times New Roman"/>
                <w:iCs/>
                <w:color w:val="000000"/>
                <w:sz w:val="26"/>
                <w:szCs w:val="26"/>
              </w:rPr>
            </w:pPr>
            <w:r w:rsidRPr="00BF2E31">
              <w:rPr>
                <w:rFonts w:ascii="Times New Roman" w:eastAsia="Times New Roman" w:hAnsi="Times New Roman" w:cs="Times New Roman"/>
                <w:iCs/>
                <w:color w:val="000000"/>
                <w:sz w:val="26"/>
                <w:szCs w:val="26"/>
              </w:rPr>
              <w:t xml:space="preserve">Điểm d khoản 1 Điều 44 dự thảo Luật quy định </w:t>
            </w:r>
            <w:r w:rsidRPr="00BF2E31">
              <w:rPr>
                <w:rFonts w:ascii="Times New Roman" w:eastAsia="Times New Roman" w:hAnsi="Times New Roman" w:cs="Times New Roman"/>
                <w:i/>
                <w:color w:val="000000"/>
                <w:sz w:val="26"/>
                <w:szCs w:val="26"/>
              </w:rPr>
              <w:t>“trường hợp vi phạm hành chính được phát hiện bằng phương tiện, thiết bị kỹ thuật, nghiệp vụ”</w:t>
            </w:r>
            <w:r w:rsidRPr="00BF2E31">
              <w:rPr>
                <w:rFonts w:ascii="Times New Roman" w:eastAsia="Times New Roman" w:hAnsi="Times New Roman" w:cs="Times New Roman"/>
                <w:iCs/>
                <w:color w:val="000000"/>
                <w:sz w:val="26"/>
                <w:szCs w:val="26"/>
              </w:rPr>
              <w:t xml:space="preserve"> thuộc trường hợp xử phạt vi phạm hành chính không lập biên bản. </w:t>
            </w:r>
          </w:p>
          <w:p w14:paraId="126BC5FC" w14:textId="77777777" w:rsidR="00574609" w:rsidRPr="00BF2E31" w:rsidRDefault="00574609" w:rsidP="00574609">
            <w:pPr>
              <w:autoSpaceDE w:val="0"/>
              <w:autoSpaceDN w:val="0"/>
              <w:adjustRightInd w:val="0"/>
              <w:spacing w:before="120" w:after="120" w:line="360" w:lineRule="atLeast"/>
              <w:ind w:firstLine="720"/>
              <w:jc w:val="both"/>
              <w:rPr>
                <w:rFonts w:ascii="Times New Roman" w:eastAsia="Times New Roman" w:hAnsi="Times New Roman" w:cs="Times New Roman"/>
                <w:iCs/>
                <w:color w:val="000000"/>
                <w:sz w:val="26"/>
                <w:szCs w:val="26"/>
              </w:rPr>
            </w:pPr>
            <w:r w:rsidRPr="00BF2E31">
              <w:rPr>
                <w:rFonts w:ascii="Times New Roman" w:eastAsia="Times New Roman" w:hAnsi="Times New Roman" w:cs="Times New Roman"/>
                <w:iCs/>
                <w:color w:val="000000"/>
                <w:sz w:val="26"/>
                <w:szCs w:val="26"/>
              </w:rPr>
              <w:t xml:space="preserve">Việc phát hiện vi phạm bằng phương tiện, thiết bị kỹ thuật, nghiệp vụ hiện được áp dụng trong nhiều lĩnh vực quản lý nhà nước với tính chất, đặc điểm rất khác nhau. Trong nhiều trường hợp, mặc dù hành vi vi phạm được phát hiện thông qua phương tiện, thiết bị kỹ thuật, nghiệp vụ nhưng vẫn cần xác minh, thu thập thêm chứng cứ, làm rõ chủ thể vi phạm, tình tiết của vụ việc hoặc giải trình của cá nhân, tổ chức vi phạm trước khi ban hành quyết định xử phạt. Việc quy định chung tất cả các trường hợp được phát hiện bằng phương tiện, thiết bị kỹ thuật, nghiệp vụ đều thuộc diện xử phạt không lập biên bản là không phù hợp với yêu cầu giải quyết vụ việc trên thực tế, có thể tác động tiêu cực đến trách nhiệm của cơ quan, người có thẩm quyền xử phạt cũng như cá nhân, tổ chức. Do đó, đề nghị cơ quan chủ trì soạn thảo xác định rõ các lĩnh vực hoặc nhóm hành vi được áp dụng thủ tục xử phạt không lập biên bản hoặc quy định theo hướng chỉ áp dụng đối với các trường hợp Chính phủ quy định, trên cơ sở tính chất đơn giản, rõ ràng của hành vi vi phạm, điều kiện kỹ thuật, khả năng xác định chính xác chủ thể vi phạm và bảo đảm quyền giải trình của cá nhân, tổ chức vi phạm. Cách quy định này sẽ tạo cơ sở pháp lý linh hoạt để áp dụng đối với từng lĩnh vực, </w:t>
            </w:r>
            <w:r w:rsidRPr="00BF2E31">
              <w:rPr>
                <w:rFonts w:ascii="Times New Roman" w:eastAsia="Times New Roman" w:hAnsi="Times New Roman" w:cs="Times New Roman"/>
                <w:iCs/>
                <w:color w:val="000000"/>
                <w:sz w:val="26"/>
                <w:szCs w:val="26"/>
              </w:rPr>
              <w:lastRenderedPageBreak/>
              <w:t>đồng thời bảo đảm tính minh bạch và rủi ro pháp lý cho các bên trong xử phạt vi phạm hành chính.</w:t>
            </w:r>
          </w:p>
          <w:p w14:paraId="4B97183F" w14:textId="77777777"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Việc phát hiện vi phạm hành chính bằng phương tiện, thiết bị kỹ thuật, nghiệp vụ được áp dụng đối với nhiều lĩnh vực như trật tự, an toàn giao thông, bảo vệ môi trường, phòng cháy, chữa cháy, cứu nạn, cứu hộ, phòng, chống ma túy, phòng, chống tác hại của rượu, bia, thuốc lá, tần số vô tuyến điện, năng lượng nguyên tử, tiêu chuẩn đo lường chất lượng, quản lý các vùng biển, đảo và thềm lục địa, mà còn được áp dụng trong một số lĩnh vực khác; ví dụ như trong lĩnh vực hải quan: vi phạm hành chính có thể được phát hiện thông qua máy soi và các thiết bị kỹ thuật chuyên dụng khác.</w:t>
            </w:r>
            <w:r w:rsidRPr="00BF2E31">
              <w:rPr>
                <w:rFonts w:ascii="Times New Roman" w:hAnsi="Times New Roman" w:cs="Times New Roman"/>
                <w:b/>
                <w:sz w:val="26"/>
                <w:szCs w:val="26"/>
              </w:rPr>
              <w:t xml:space="preserve"> </w:t>
            </w:r>
            <w:r w:rsidRPr="00BF2E31">
              <w:rPr>
                <w:rFonts w:ascii="Times New Roman" w:hAnsi="Times New Roman" w:cs="Times New Roman"/>
                <w:sz w:val="26"/>
                <w:szCs w:val="26"/>
              </w:rPr>
              <w:t>Các vi phạm qua máy soi thường phức tạp, thường không xảy ra trực tiếp trước mặt người có thẩm quyền xử phạt tại thời điểm phát hiện.</w:t>
            </w:r>
          </w:p>
          <w:p w14:paraId="7E89F3D9" w14:textId="77777777"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Khoản 3 Điều 58 Luật XLVPHC hiện hành yêu cầu biên bản phải thể hiện: thời gian, địa điểm xảy ra vi phạm; diễn biến vụ việc, hành vi vi phạm; ý kiến của người vi phạm và người lập biên bản. Vi phạm được phát hiện qua phương tiện, thiết bị kỹ thuật, nghiệp vụ không thể hiện đầy đủ nếu không lập biên bản, do vi phạm không xảy ra trước mặt người có thẩm quyền tại thời điểm phát hiện.</w:t>
            </w:r>
            <w:r w:rsidRPr="00BF2E31">
              <w:rPr>
                <w:rFonts w:ascii="Times New Roman" w:hAnsi="Times New Roman" w:cs="Times New Roman"/>
                <w:b/>
                <w:sz w:val="26"/>
                <w:szCs w:val="26"/>
              </w:rPr>
              <w:t xml:space="preserve"> </w:t>
            </w:r>
            <w:r w:rsidRPr="00BF2E31">
              <w:rPr>
                <w:rFonts w:ascii="Times New Roman" w:hAnsi="Times New Roman" w:cs="Times New Roman"/>
                <w:spacing w:val="-2"/>
                <w:sz w:val="26"/>
                <w:szCs w:val="26"/>
              </w:rPr>
              <w:t xml:space="preserve">Trên thực tế, nhiều trường hợp vi phạm hành chính được phát hiện thông qua phương tiện, thiết bị kỹ thuật, nghiệp vụ thường có tính chất phức tạp, liên quan đến việc thu thập, đánh giá và đối chiếu chứng cứ. </w:t>
            </w:r>
            <w:r w:rsidRPr="00BF2E31">
              <w:rPr>
                <w:rFonts w:ascii="Times New Roman" w:hAnsi="Times New Roman" w:cs="Times New Roman"/>
                <w:sz w:val="26"/>
                <w:szCs w:val="26"/>
              </w:rPr>
              <w:t xml:space="preserve">Do vậy, việc lập biên bản vi phạm hành chính là cần thiết vì biên bản là </w:t>
            </w:r>
            <w:r w:rsidRPr="00BF2E31">
              <w:rPr>
                <w:rFonts w:ascii="Times New Roman" w:hAnsi="Times New Roman" w:cs="Times New Roman"/>
                <w:sz w:val="26"/>
                <w:szCs w:val="26"/>
              </w:rPr>
              <w:lastRenderedPageBreak/>
              <w:t>căn cứ pháp lý để xác định hành vi vi phạm, ghi nhận chứng cứ, bảo đảm quyền giải trình, quyền khiếu nại của cá nhân, tổ chức vi phạm.</w:t>
            </w:r>
          </w:p>
          <w:p w14:paraId="0D5CD4F4" w14:textId="77777777"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Điều 44 dự thảo Luật quy định các trường hợp xử phạt hành chính không lập biên bản. Tuy nhiên, việc xử phạt VPHC ngay sau khi phát hiện hành vi mà không lập biên bản, không ghi nhận ý kiến của đối tượng vi phạm sẽ dễ dẫn đến ảnh hưởng đến quyền và lợi ích hợp pháp của đối tượng vi phạm nếu họ thực hiện hành vi vi phạm trong trường hợp bất khả kháng hoặc có các tình tiết giảm nhẹ và có thể dẫn đến khiếu nại, khiếu kiện của đối tượng vi phạm. Do đó, đề nghị giữ nguyên nội dung tại khoản 2 Điều 44 dự thảo Luật theo quy định pháp luật hiện hành là trường hợp không lập biên bản chỉ áp dụng khi người có thẩm quyền xử phạt ra quyết định xử phạt tại chỗ (khi người có thẩm quyền xử phạt trực tiếp đối thoại và ghi nhận ý kiến của đối tượng bị xử phạt), cụ thể: </w:t>
            </w:r>
            <w:r w:rsidRPr="00BF2E31">
              <w:rPr>
                <w:rFonts w:ascii="Times New Roman" w:hAnsi="Times New Roman" w:cs="Times New Roman"/>
                <w:i/>
                <w:iCs/>
                <w:sz w:val="26"/>
                <w:szCs w:val="26"/>
              </w:rPr>
              <w:t xml:space="preserve">“2. Trường hợp xử phạt vi phạm hành chính không lập biên bản quy định tại điểm a khoản 1 Điều này, thì người có thẩm quyền xử phạt </w:t>
            </w:r>
            <w:r w:rsidRPr="00BF2E31">
              <w:rPr>
                <w:rFonts w:ascii="Times New Roman" w:hAnsi="Times New Roman" w:cs="Times New Roman"/>
                <w:i/>
                <w:iCs/>
                <w:strike/>
                <w:sz w:val="26"/>
                <w:szCs w:val="26"/>
              </w:rPr>
              <w:t>được quyền</w:t>
            </w:r>
            <w:r w:rsidRPr="00BF2E31">
              <w:rPr>
                <w:rFonts w:ascii="Times New Roman" w:hAnsi="Times New Roman" w:cs="Times New Roman"/>
                <w:i/>
                <w:iCs/>
                <w:sz w:val="26"/>
                <w:szCs w:val="26"/>
              </w:rPr>
              <w:t xml:space="preserve"> ra quyết định xử phạt tại chỗ.”.</w:t>
            </w:r>
            <w:r w:rsidRPr="00BF2E31">
              <w:rPr>
                <w:rFonts w:ascii="Times New Roman" w:hAnsi="Times New Roman" w:cs="Times New Roman"/>
                <w:sz w:val="26"/>
                <w:szCs w:val="26"/>
              </w:rPr>
              <w:t xml:space="preserve"> </w:t>
            </w:r>
          </w:p>
          <w:p w14:paraId="3719CFBE" w14:textId="4B260E4E"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iCs/>
                <w:color w:val="000000"/>
                <w:sz w:val="26"/>
                <w:szCs w:val="26"/>
              </w:rPr>
              <w:t>Đề nghị cơ quan chủ trì soạn thảo xác định rõ các lĩnh vực hoặc nhóm hành vi được áp dụng thủ tục xử phạt không lập biên bản hoặc quy định theo hướng chỉ áp dụng đối với các trường hợp Chính phủ quy định, trên cơ sở tính chất đơn giản, rõ ràng của hành vi vi phạm, điều kiện kỹ thuật, khả năng xác định chính xác chủ thể vi phạm và bảo đảm quyền giải trình của cá nhân, tổ chức vi phạm.</w:t>
            </w:r>
          </w:p>
        </w:tc>
        <w:tc>
          <w:tcPr>
            <w:tcW w:w="3070" w:type="dxa"/>
            <w:shd w:val="clear" w:color="auto" w:fill="FFFFFF"/>
            <w:tcMar>
              <w:top w:w="57" w:type="dxa"/>
              <w:left w:w="57" w:type="dxa"/>
              <w:bottom w:w="57" w:type="dxa"/>
              <w:right w:w="57" w:type="dxa"/>
            </w:tcMar>
            <w:vAlign w:val="center"/>
          </w:tcPr>
          <w:p w14:paraId="4C248630" w14:textId="77777777" w:rsidR="00574609" w:rsidRPr="00BF2E31" w:rsidRDefault="00574609" w:rsidP="00574609">
            <w:pPr>
              <w:spacing w:after="120" w:line="240" w:lineRule="auto"/>
              <w:jc w:val="both"/>
              <w:rPr>
                <w:rFonts w:ascii="Times New Roman" w:hAnsi="Times New Roman" w:cs="Times New Roman"/>
                <w:sz w:val="26"/>
                <w:szCs w:val="26"/>
              </w:rPr>
            </w:pPr>
            <w:r w:rsidRPr="00BF2E31">
              <w:rPr>
                <w:rFonts w:ascii="Times New Roman" w:hAnsi="Times New Roman" w:cs="Times New Roman"/>
                <w:sz w:val="26"/>
                <w:szCs w:val="26"/>
              </w:rPr>
              <w:lastRenderedPageBreak/>
              <w:t>1. Ngày 14/6/2026, Chính phủ ban hành Nghị quyết số 151/NQ-CP về việc thông qua chính sách Luật XLVPHC, trong đó có nội dung về rà soát, cắt giảm những thủ tục không cần thiết trong quy trình xử phạt, gây mất thời gian, công sức, phát sinh thêm chi phí cho các cơ quan, tổ chức, cá nhân có liên quan; đẩy mạnh ứng dụng khoa học, công nghệ trong quy trình xử phạt vi phạm hành chính.</w:t>
            </w:r>
          </w:p>
          <w:p w14:paraId="303CC57E" w14:textId="77777777" w:rsidR="00574609" w:rsidRPr="00BF2E31" w:rsidRDefault="00574609" w:rsidP="00574609">
            <w:pPr>
              <w:spacing w:after="120" w:line="240" w:lineRule="auto"/>
              <w:jc w:val="both"/>
              <w:rPr>
                <w:rFonts w:ascii="Times New Roman" w:hAnsi="Times New Roman" w:cs="Times New Roman"/>
                <w:sz w:val="26"/>
                <w:szCs w:val="26"/>
              </w:rPr>
            </w:pPr>
            <w:r w:rsidRPr="00BF2E31">
              <w:rPr>
                <w:rFonts w:ascii="Times New Roman" w:hAnsi="Times New Roman" w:cs="Times New Roman"/>
                <w:sz w:val="26"/>
                <w:szCs w:val="26"/>
              </w:rPr>
              <w:t>2. Hiện nay, các hành vi vi phạm hành chính được phát hiện qua phương tiện, thiết bị kỹ thuật nghiệp vụ (như cân kiểm tra tải trọng xe cơ giới; phương tiện đo nồng độ cồn trong hơi thở; hệ thống camera giám sát an ninh, trật tự, điều hành giao thông…) đã có đầy đủ căn cứ, dữ liệu để ra quyết định xử phạt. Cụ thể:</w:t>
            </w:r>
          </w:p>
          <w:p w14:paraId="26713563" w14:textId="77777777" w:rsidR="00574609" w:rsidRPr="00BF2E31" w:rsidRDefault="00574609" w:rsidP="00574609">
            <w:pPr>
              <w:autoSpaceDE w:val="0"/>
              <w:autoSpaceDN w:val="0"/>
              <w:adjustRightInd w:val="0"/>
              <w:spacing w:after="120" w:line="240" w:lineRule="auto"/>
              <w:jc w:val="both"/>
              <w:rPr>
                <w:rFonts w:ascii="Times New Roman" w:hAnsi="Times New Roman" w:cs="Times New Roman"/>
                <w:sz w:val="26"/>
                <w:szCs w:val="26"/>
              </w:rPr>
            </w:pPr>
            <w:r w:rsidRPr="00BF2E31">
              <w:rPr>
                <w:rFonts w:ascii="Times New Roman" w:hAnsi="Times New Roman" w:cs="Times New Roman"/>
                <w:sz w:val="26"/>
                <w:szCs w:val="26"/>
              </w:rPr>
              <w:lastRenderedPageBreak/>
              <w:t xml:space="preserve">- Kết quả thu thập được bằng phương tiện, thiết bị kỹ thuật nghiệp vụ phải được ghi nhận bằng văn bản, gồm các thông tin cơ bản sau: tên cơ quan, đơn vị và chữ ký, họ tên của người sử dụng phương tiện, thiết bị kỹ thuật nghiệp vụ; tên, địa chỉ của tổ chức, cá nhân thực hiện hành vi vi phạm (trường hợp xác minh được); bản ảnh, hình ảnh (đối với thiết bị ghi hình, phương tiện đo tốc độ phương tiện giao thông có ghi hình ảnh); âm thanh (đối với thiết bị ghi âm); chỉ số đo, phân tích (đối với phương tiện, thiết bị có chức năng đo lường, phân tích, kiểm định); thời gian, địa điểm xảy ra vi phạm; hành vi vi phạm hoặc kết luận về kết quả đo lường, phân tích, kiểm định; các thông tin khác liên quan đến hành vi vi phạm (nếu có). </w:t>
            </w:r>
            <w:r w:rsidRPr="00BF2E31">
              <w:rPr>
                <w:rFonts w:ascii="Times New Roman" w:hAnsi="Times New Roman" w:cs="Times New Roman"/>
                <w:b/>
                <w:bCs/>
                <w:i/>
                <w:iCs/>
                <w:sz w:val="26"/>
                <w:szCs w:val="26"/>
              </w:rPr>
              <w:t xml:space="preserve">Các thông tin nêu trên đã tương ứng với các thông tin quan </w:t>
            </w:r>
            <w:r w:rsidRPr="00BF2E31">
              <w:rPr>
                <w:rFonts w:ascii="Times New Roman" w:hAnsi="Times New Roman" w:cs="Times New Roman"/>
                <w:b/>
                <w:bCs/>
                <w:i/>
                <w:iCs/>
                <w:sz w:val="26"/>
                <w:szCs w:val="26"/>
              </w:rPr>
              <w:lastRenderedPageBreak/>
              <w:t>trọng trong biên bản vi phạm hành chính</w:t>
            </w:r>
            <w:r w:rsidRPr="00BF2E31">
              <w:rPr>
                <w:rFonts w:ascii="Times New Roman" w:hAnsi="Times New Roman" w:cs="Times New Roman"/>
                <w:sz w:val="26"/>
                <w:szCs w:val="26"/>
              </w:rPr>
              <w:t>.</w:t>
            </w:r>
          </w:p>
          <w:p w14:paraId="6019DCCC" w14:textId="77777777" w:rsidR="00574609" w:rsidRPr="00BF2E31" w:rsidRDefault="00574609" w:rsidP="00574609">
            <w:pPr>
              <w:autoSpaceDE w:val="0"/>
              <w:autoSpaceDN w:val="0"/>
              <w:adjustRightInd w:val="0"/>
              <w:spacing w:after="120" w:line="240" w:lineRule="auto"/>
              <w:jc w:val="both"/>
              <w:rPr>
                <w:rFonts w:ascii="Times New Roman" w:hAnsi="Times New Roman" w:cs="Times New Roman"/>
                <w:sz w:val="26"/>
                <w:szCs w:val="26"/>
              </w:rPr>
            </w:pPr>
            <w:r w:rsidRPr="00BF2E31">
              <w:rPr>
                <w:rFonts w:ascii="Times New Roman" w:hAnsi="Times New Roman" w:cs="Times New Roman"/>
                <w:sz w:val="26"/>
                <w:szCs w:val="26"/>
              </w:rPr>
              <w:t>- Khi có kết quả thu thập được bằng phương tiện, thiết bị kỹ thuật nghiệp vụ, người có thẩm quyền thụ lý giải quyết vụ việc xử phạt vi phạm hành chính theo quy định của pháp luật XLVPHC và thực hiện theo các bước sau: xác định thông tin về tổ chức, cá nhân vi phạm hành chính; gửi thông báo bằng văn bản yêu cầu tổ chức, cá nhân vi phạm đến trụ sở cơ quan, đơn vị của người có thẩm quyền để giải quyết vụ việc, trừ trường hợp người có thẩm quyền đã xác định được tổ chức, cá nhân vi phạm và cá nhân, tổ chức có liên quan (nếu có) tại địa điểm, tuyến, địa bàn xảy ra hành vi vi phạm; ra quyết định xử phạt vi phạm hành chính và tổ chức thi hành quyết định xử phạt theo quy định của pháp luật.</w:t>
            </w:r>
          </w:p>
          <w:p w14:paraId="744381D0" w14:textId="5B386309"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hAnsi="Times New Roman" w:cs="Times New Roman"/>
                <w:sz w:val="26"/>
                <w:szCs w:val="26"/>
              </w:rPr>
              <w:lastRenderedPageBreak/>
              <w:t>Như vậy, trường hợp này không cần thiết phải lập biên bản vi phạm hành chính để rút ngắn quy trình, thời gian xử phạt và vẫn bảo đảm tính chính xác, khách quan. Việc phải lập biên bản vi phạm hành chính trong các trường hợp này làm tăng thủ tục xử phạt không cần thiết, kéo dài thời gian xử lý, phát sinh chi phí và chưa phù hợp với yêu cầu cải cách thủ tục hành chính, chuyển đổi số trong hoạt động quản lý nhà nước.</w:t>
            </w:r>
          </w:p>
        </w:tc>
      </w:tr>
      <w:tr w:rsidR="00574609" w:rsidRPr="00BF2E31" w14:paraId="6C060964" w14:textId="77777777" w:rsidTr="001B2E7C">
        <w:trPr>
          <w:trHeight w:val="240"/>
        </w:trPr>
        <w:tc>
          <w:tcPr>
            <w:tcW w:w="734" w:type="dxa"/>
            <w:shd w:val="clear" w:color="auto" w:fill="FFFFFF"/>
            <w:tcMar>
              <w:top w:w="57" w:type="dxa"/>
              <w:left w:w="57" w:type="dxa"/>
              <w:bottom w:w="57" w:type="dxa"/>
              <w:right w:w="57" w:type="dxa"/>
            </w:tcMar>
            <w:vAlign w:val="center"/>
          </w:tcPr>
          <w:p w14:paraId="11D75540"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CEE4069"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B29AC8D" w14:textId="273FE7EF"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78CD5DBC" w14:textId="59B17CF0" w:rsidR="00574609" w:rsidRPr="00BF2E31" w:rsidRDefault="00574609" w:rsidP="00574609">
            <w:pPr>
              <w:jc w:val="both"/>
              <w:rPr>
                <w:rFonts w:ascii="Times New Roman" w:eastAsia="Times New Roman" w:hAnsi="Times New Roman" w:cs="Times New Roman"/>
                <w:sz w:val="26"/>
                <w:szCs w:val="26"/>
              </w:rPr>
            </w:pPr>
            <w:r w:rsidRPr="00BF2E31">
              <w:rPr>
                <w:rFonts w:ascii="Times New Roman" w:eastAsia="Times New Roman" w:hAnsi="Times New Roman" w:cs="Times New Roman"/>
                <w:b/>
                <w:color w:val="000000"/>
                <w:sz w:val="26"/>
                <w:szCs w:val="26"/>
              </w:rPr>
              <w:t>Tại Điều 44 dự thảo Luật quy định:</w:t>
            </w:r>
            <w:r w:rsidRPr="00BF2E31">
              <w:rPr>
                <w:rFonts w:ascii="Times New Roman" w:eastAsia="Times New Roman" w:hAnsi="Times New Roman" w:cs="Times New Roman"/>
                <w:color w:val="000000"/>
                <w:sz w:val="26"/>
                <w:szCs w:val="26"/>
              </w:rPr>
              <w:t xml:space="preserve"> xử phạt vi phạm hành chính không lập biên bản được áp dụng đối với các trường hợp: Xử phạt cảnh cáo;</w:t>
            </w:r>
            <w:r w:rsidRPr="00BF2E31">
              <w:rPr>
                <w:rFonts w:ascii="Times New Roman" w:eastAsia="Times New Roman" w:hAnsi="Times New Roman" w:cs="Times New Roman"/>
                <w:color w:val="222222"/>
                <w:sz w:val="26"/>
                <w:szCs w:val="26"/>
              </w:rPr>
              <w:t xml:space="preserve"> </w:t>
            </w:r>
            <w:r w:rsidRPr="00BF2E31">
              <w:rPr>
                <w:rFonts w:ascii="Times New Roman" w:eastAsia="Times New Roman" w:hAnsi="Times New Roman" w:cs="Times New Roman"/>
                <w:iCs/>
                <w:color w:val="000000"/>
                <w:sz w:val="26"/>
                <w:szCs w:val="26"/>
              </w:rPr>
              <w:t xml:space="preserve">Hành vi vi phạm mà mức tối đa của khung tiền phạt đối với hành vi đó hoặc hành vi vi phạm hành chính mà </w:t>
            </w:r>
            <w:r w:rsidRPr="00BF2E31">
              <w:rPr>
                <w:rFonts w:ascii="Times New Roman" w:hAnsi="Times New Roman" w:cs="Times New Roman"/>
                <w:iCs/>
                <w:color w:val="000000"/>
                <w:sz w:val="26"/>
                <w:szCs w:val="26"/>
              </w:rPr>
              <w:t>mức phạt tiền tính theo tỷ lệ, số lần giá trị khoản thu trái pháp luật</w:t>
            </w:r>
            <w:r w:rsidRPr="00BF2E31">
              <w:rPr>
                <w:rFonts w:ascii="Times New Roman" w:eastAsia="Times New Roman" w:hAnsi="Times New Roman" w:cs="Times New Roman"/>
                <w:iCs/>
                <w:color w:val="000000"/>
                <w:sz w:val="26"/>
                <w:szCs w:val="26"/>
              </w:rPr>
              <w:t xml:space="preserve"> 1.000.000 đồng đối với cá nhân, 2.000.000 đồng đối với tổ chức; Hành vi vi phạm do cơ quan có thẩm quyền tiến hành tố tụng hình sự chuyển đến theo quy định tại khoản 1 Điều 52 của Luật này; trường hợp vi phạm hành chính được phát hiện bằng phương tiện, thiết bị kỹ thuật, nghiệp vụ. Đối với các trường hợp trên,</w:t>
            </w:r>
            <w:r w:rsidRPr="00BF2E31">
              <w:rPr>
                <w:rFonts w:ascii="Times New Roman" w:eastAsia="Times New Roman" w:hAnsi="Times New Roman" w:cs="Times New Roman"/>
                <w:color w:val="000000"/>
                <w:sz w:val="26"/>
                <w:szCs w:val="26"/>
              </w:rPr>
              <w:t xml:space="preserve"> người có thẩm quyền xử phạt </w:t>
            </w:r>
            <w:r w:rsidRPr="00BF2E31">
              <w:rPr>
                <w:rFonts w:ascii="Times New Roman" w:eastAsia="Times New Roman" w:hAnsi="Times New Roman" w:cs="Times New Roman"/>
                <w:i/>
                <w:color w:val="000000"/>
                <w:sz w:val="26"/>
                <w:szCs w:val="26"/>
              </w:rPr>
              <w:t xml:space="preserve">được </w:t>
            </w:r>
            <w:r w:rsidRPr="00BF2E31">
              <w:rPr>
                <w:rFonts w:ascii="Times New Roman" w:eastAsia="Times New Roman" w:hAnsi="Times New Roman" w:cs="Times New Roman"/>
                <w:i/>
                <w:color w:val="000000"/>
                <w:sz w:val="26"/>
                <w:szCs w:val="26"/>
              </w:rPr>
              <w:lastRenderedPageBreak/>
              <w:t xml:space="preserve">quyền </w:t>
            </w:r>
            <w:r w:rsidRPr="00BF2E31">
              <w:rPr>
                <w:rFonts w:ascii="Times New Roman" w:eastAsia="Times New Roman" w:hAnsi="Times New Roman" w:cs="Times New Roman"/>
                <w:color w:val="000000"/>
                <w:sz w:val="26"/>
                <w:szCs w:val="26"/>
              </w:rPr>
              <w:t>ra quyết định xử phạt tại chỗ.</w:t>
            </w:r>
            <w:r w:rsidRPr="00BF2E31">
              <w:rPr>
                <w:rFonts w:ascii="Times New Roman" w:eastAsia="Times New Roman" w:hAnsi="Times New Roman" w:cs="Times New Roman"/>
                <w:iCs/>
                <w:color w:val="000000"/>
                <w:sz w:val="26"/>
                <w:szCs w:val="26"/>
              </w:rPr>
              <w:t xml:space="preserve"> Tuy nhiên, dự thảo chưa quy định rõ vấn đề đối với các trường hợp trên có bắt buộc xử phạt vi phạm hành chính không lập biên bản hay không và “xử phạt tại chỗ” là việc ra quyết định xử phạt tại nơi xảy ra hành vi vi phạm hay tại cơ quan nơi người có thẩm quyền xử phạt làm việc. Trong thực tiễn hiện nay có một số trường hợp người dưới 16 tuổi vi phạm hành chính được phát hiện qua hồ sơ vụ án nhưng không thuộc trường hợp quy định tại khoản 1 Điều 63 Luật Xử lý vi phạm hành chính năm 2012 </w:t>
            </w:r>
            <w:r w:rsidRPr="00BF2E31">
              <w:rPr>
                <w:rFonts w:ascii="Times New Roman" w:eastAsia="Times New Roman" w:hAnsi="Times New Roman" w:cs="Times New Roman"/>
                <w:i/>
                <w:color w:val="000000"/>
                <w:sz w:val="26"/>
                <w:szCs w:val="26"/>
              </w:rPr>
              <w:t>(sửa đổi, bổ sung năm 2020 và năm 2025)</w:t>
            </w:r>
            <w:r w:rsidRPr="00BF2E31">
              <w:rPr>
                <w:rFonts w:ascii="Times New Roman" w:eastAsia="Times New Roman" w:hAnsi="Times New Roman" w:cs="Times New Roman"/>
                <w:iCs/>
                <w:color w:val="000000"/>
                <w:sz w:val="26"/>
                <w:szCs w:val="26"/>
              </w:rPr>
              <w:t>, theo nguyên tắc bị áp dụng hình thức xử phạt cảnh cáo. Nếu ra quyết định xử phạt không lập biên bản theo quy định, người có thẩm quyền xử phạt phải ra quyết định tại chỗ, nhưng thời gian và địa điểm ra quyết định xử phạt lúc này không đáp ứng yêu cầu “tại chỗ”, dẫn đến khó khăn trong việc thực hiện.</w:t>
            </w:r>
          </w:p>
        </w:tc>
        <w:tc>
          <w:tcPr>
            <w:tcW w:w="3070" w:type="dxa"/>
            <w:shd w:val="clear" w:color="auto" w:fill="FFFFFF"/>
            <w:tcMar>
              <w:top w:w="57" w:type="dxa"/>
              <w:left w:w="57" w:type="dxa"/>
              <w:bottom w:w="57" w:type="dxa"/>
              <w:right w:w="57" w:type="dxa"/>
            </w:tcMar>
            <w:vAlign w:val="center"/>
          </w:tcPr>
          <w:p w14:paraId="7991DE31" w14:textId="501C45E5"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Trường hợp quy định tại điều này thì người có thẩm quyền được quyền không lập biên bản. Luật quy định người có thẩm quyền “được quyền” ra quyết định xử phạt tại chỗ nghĩa là trường hợp đã ghi nhận được đầy đủ thông tin liên quan đến hành vi vi phạm thì có thể ra quyết định tại chỗ là tại nơi </w:t>
            </w:r>
            <w:r w:rsidRPr="00BF2E31">
              <w:rPr>
                <w:rFonts w:ascii="Times New Roman" w:eastAsia="Times New Roman" w:hAnsi="Times New Roman" w:cs="Times New Roman"/>
                <w:iCs/>
                <w:color w:val="000000"/>
                <w:sz w:val="26"/>
                <w:szCs w:val="26"/>
              </w:rPr>
              <w:t xml:space="preserve">người </w:t>
            </w:r>
            <w:r w:rsidRPr="00BF2E31">
              <w:rPr>
                <w:rFonts w:ascii="Times New Roman" w:eastAsia="Times New Roman" w:hAnsi="Times New Roman" w:cs="Times New Roman"/>
                <w:iCs/>
                <w:color w:val="000000"/>
                <w:sz w:val="26"/>
                <w:szCs w:val="26"/>
              </w:rPr>
              <w:lastRenderedPageBreak/>
              <w:t>có thẩm quyền xử phạt đang làm việc (có thể bao gồm nơi xảy ra hành vi vi phạm)</w:t>
            </w:r>
            <w:r w:rsidRPr="00BF2E31">
              <w:rPr>
                <w:rFonts w:ascii="Times New Roman" w:eastAsia="Times New Roman" w:hAnsi="Times New Roman" w:cs="Times New Roman"/>
                <w:sz w:val="26"/>
                <w:szCs w:val="26"/>
              </w:rPr>
              <w:t>; trường hợp cần phải xác minh các tình tiết liên quan thì thực hiện theo quy định.</w:t>
            </w:r>
          </w:p>
        </w:tc>
      </w:tr>
      <w:tr w:rsidR="00574609" w:rsidRPr="00BF2E31" w14:paraId="67A3C57E" w14:textId="77777777" w:rsidTr="001B2E7C">
        <w:trPr>
          <w:trHeight w:val="240"/>
        </w:trPr>
        <w:tc>
          <w:tcPr>
            <w:tcW w:w="734" w:type="dxa"/>
            <w:shd w:val="clear" w:color="auto" w:fill="FFFFFF"/>
            <w:tcMar>
              <w:top w:w="57" w:type="dxa"/>
              <w:left w:w="57" w:type="dxa"/>
              <w:bottom w:w="57" w:type="dxa"/>
              <w:right w:w="57" w:type="dxa"/>
            </w:tcMar>
            <w:vAlign w:val="center"/>
          </w:tcPr>
          <w:p w14:paraId="1F3D1BF9"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666D88E"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28E82CC" w14:textId="0119D888"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57948B15" w14:textId="77777777" w:rsidR="00574609" w:rsidRPr="00BF2E31" w:rsidRDefault="00574609" w:rsidP="00574609">
            <w:pPr>
              <w:pStyle w:val="BodyText"/>
              <w:spacing w:before="60" w:after="60" w:line="340" w:lineRule="exact"/>
              <w:ind w:firstLine="567"/>
              <w:jc w:val="both"/>
              <w:rPr>
                <w:b/>
                <w:color w:val="000000"/>
                <w:spacing w:val="-4"/>
                <w:sz w:val="26"/>
                <w:szCs w:val="26"/>
                <w:lang w:val="vi-VN"/>
              </w:rPr>
            </w:pPr>
            <w:r w:rsidRPr="00BF2E31">
              <w:rPr>
                <w:b/>
                <w:color w:val="000000"/>
                <w:spacing w:val="-4"/>
                <w:sz w:val="26"/>
                <w:szCs w:val="26"/>
                <w:lang w:val="vi-VN"/>
              </w:rPr>
              <w:t>Về xử phạt vi phạm hành chính không lập biên bản (Điều 44)</w:t>
            </w:r>
          </w:p>
          <w:p w14:paraId="203CA354" w14:textId="78A88EE0" w:rsidR="00574609" w:rsidRPr="00BF2E31" w:rsidRDefault="00574609" w:rsidP="00574609">
            <w:pPr>
              <w:jc w:val="both"/>
              <w:rPr>
                <w:rFonts w:ascii="Times New Roman" w:eastAsia="Times New Roman" w:hAnsi="Times New Roman" w:cs="Times New Roman"/>
                <w:b/>
                <w:color w:val="000000"/>
                <w:sz w:val="26"/>
                <w:szCs w:val="26"/>
              </w:rPr>
            </w:pPr>
            <w:r w:rsidRPr="00BF2E31">
              <w:rPr>
                <w:rFonts w:ascii="Times New Roman" w:hAnsi="Times New Roman" w:cs="Times New Roman"/>
                <w:bCs/>
                <w:color w:val="000000"/>
                <w:spacing w:val="-4"/>
                <w:sz w:val="26"/>
                <w:szCs w:val="26"/>
                <w:lang w:val="vi-VN"/>
              </w:rPr>
              <w:t>Có ý kiến đề nghị quy định rõ: “</w:t>
            </w:r>
            <w:r w:rsidRPr="00BF2E31">
              <w:rPr>
                <w:rFonts w:ascii="Times New Roman" w:hAnsi="Times New Roman" w:cs="Times New Roman"/>
                <w:bCs/>
                <w:i/>
                <w:iCs/>
                <w:color w:val="000000"/>
                <w:spacing w:val="-4"/>
                <w:sz w:val="26"/>
                <w:szCs w:val="26"/>
                <w:lang w:val="vi-VN"/>
              </w:rPr>
              <w:t>Trường hợp vi phạm được phát hiện bằng phương tiện, thiết bị kỹ thuật, nghiệp vụ hoặc thông qua dữ liệu điện tử, nếu không lập biên bản thì quyết định xử phạt phải kèm thông tin, dữ liệu chứng minh hành vi vi phạm, bảo đảm cá nhân, tổ chức có quyền tiếp cận, giải trình, khiếu nại, khởi kiện theo quy định.”</w:t>
            </w:r>
          </w:p>
        </w:tc>
        <w:tc>
          <w:tcPr>
            <w:tcW w:w="3070" w:type="dxa"/>
            <w:shd w:val="clear" w:color="auto" w:fill="FFFFFF"/>
            <w:tcMar>
              <w:top w:w="57" w:type="dxa"/>
              <w:left w:w="57" w:type="dxa"/>
              <w:bottom w:w="57" w:type="dxa"/>
              <w:right w:w="57" w:type="dxa"/>
            </w:tcMar>
            <w:vAlign w:val="center"/>
          </w:tcPr>
          <w:p w14:paraId="5152917A" w14:textId="0B854A9C"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bổ sung khoản 3 Điều 44 dự thảo Luật.</w:t>
            </w:r>
          </w:p>
        </w:tc>
      </w:tr>
      <w:tr w:rsidR="00574609" w:rsidRPr="00BF2E31" w14:paraId="2F923ACA" w14:textId="77777777" w:rsidTr="001B2E7C">
        <w:trPr>
          <w:trHeight w:val="240"/>
        </w:trPr>
        <w:tc>
          <w:tcPr>
            <w:tcW w:w="734" w:type="dxa"/>
            <w:shd w:val="clear" w:color="auto" w:fill="FFFFFF"/>
            <w:tcMar>
              <w:top w:w="57" w:type="dxa"/>
              <w:left w:w="57" w:type="dxa"/>
              <w:bottom w:w="57" w:type="dxa"/>
              <w:right w:w="57" w:type="dxa"/>
            </w:tcMar>
            <w:vAlign w:val="center"/>
          </w:tcPr>
          <w:p w14:paraId="231272C9"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5CA5CDE"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F596DF1" w14:textId="64D40851"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40FF4BB1" w14:textId="6BCC8FA0"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 xml:space="preserve">- Tại điểm a khoản 1 Điều 44, nên sửa lại thành </w:t>
            </w:r>
            <w:r w:rsidRPr="00BF2E31">
              <w:rPr>
                <w:rFonts w:ascii="Times New Roman" w:hAnsi="Times New Roman" w:cs="Times New Roman"/>
                <w:b/>
                <w:bCs/>
                <w:sz w:val="26"/>
                <w:szCs w:val="26"/>
              </w:rPr>
              <w:t>Hành vi theo quy định bị xử phạt cảnh cáo</w:t>
            </w:r>
            <w:r w:rsidRPr="00BF2E31">
              <w:rPr>
                <w:rFonts w:ascii="Times New Roman" w:hAnsi="Times New Roman" w:cs="Times New Roman"/>
                <w:sz w:val="26"/>
                <w:szCs w:val="26"/>
              </w:rPr>
              <w:t xml:space="preserve">. Vì, để tránh trường hợp hành vi có mức phạt tiền đối với cá nhân trên 1.000.000 đồng như trường hợp người </w:t>
            </w:r>
            <w:r w:rsidRPr="00BF2E31">
              <w:rPr>
                <w:rFonts w:ascii="Times New Roman" w:hAnsi="Times New Roman" w:cs="Times New Roman"/>
                <w:sz w:val="26"/>
                <w:szCs w:val="26"/>
              </w:rPr>
              <w:lastRenderedPageBreak/>
              <w:t>đủ 14 tuổi đến dưới 16 tuổi thì không áp dụng hình thức phạt tiền mà chuyển sang phạt cảnh cáo, mặc dù hành vi vi phạm có khung tiền phạt trên 1.000.000 đồng.</w:t>
            </w:r>
          </w:p>
          <w:p w14:paraId="74DB805A" w14:textId="7910DD6D"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 xml:space="preserve">- Tại khoản 2 Điều 44 dự thảo quy định </w:t>
            </w:r>
            <w:r w:rsidRPr="00BF2E31">
              <w:rPr>
                <w:rFonts w:ascii="Times New Roman" w:hAnsi="Times New Roman" w:cs="Times New Roman"/>
                <w:i/>
                <w:iCs/>
                <w:sz w:val="26"/>
                <w:szCs w:val="26"/>
              </w:rPr>
              <w:t xml:space="preserve">“Trường hợp xử phạt vi phạm hành chính không lập biên bản quy định tại điểm a khoản 1 Điều này, thì người có thẩm quyền xử phạt được quyền ra quyết định xử phạt tại chỗ”, </w:t>
            </w:r>
            <w:r w:rsidRPr="00BF2E31">
              <w:rPr>
                <w:rFonts w:ascii="Times New Roman" w:hAnsi="Times New Roman" w:cs="Times New Roman"/>
                <w:sz w:val="26"/>
                <w:szCs w:val="26"/>
              </w:rPr>
              <w:t>theo quy định này thì chỉ có trường hợp áp dụng hình thức xử phạt cảnh cáo mới được quyền ra quyết định xử phạt tại chỗ. Tuy nhiên, để đảm bảo linh hoạt, thuận tiện trong thực tiễn</w:t>
            </w:r>
            <w:r w:rsidRPr="00BF2E31">
              <w:rPr>
                <w:rFonts w:ascii="Times New Roman" w:hAnsi="Times New Roman" w:cs="Times New Roman"/>
                <w:sz w:val="26"/>
                <w:szCs w:val="26"/>
              </w:rPr>
              <w:br/>
              <w:t xml:space="preserve">thi hành xử phạt đối với trường hợp được quy định tại điểm b khoản 1 Điều này </w:t>
            </w:r>
            <w:r w:rsidRPr="00BF2E31">
              <w:rPr>
                <w:rFonts w:ascii="Times New Roman" w:hAnsi="Times New Roman" w:cs="Times New Roman"/>
                <w:i/>
                <w:iCs/>
                <w:sz w:val="26"/>
                <w:szCs w:val="26"/>
              </w:rPr>
              <w:t>“Hành vi vi phạm mà mức tối đa của khung tiền phạt đối với hành vi đó hoặc hành vi vi phạm hành chính mà mức phạt tiền tính theo tỷ lệ, số lần giá trị khoản thu trái pháp luật đến 1.000.000 đồng đối với cá nhân, 2.000.000 đồng đối với tổ chức”</w:t>
            </w:r>
            <w:r w:rsidRPr="00BF2E31">
              <w:rPr>
                <w:rFonts w:ascii="Times New Roman" w:hAnsi="Times New Roman" w:cs="Times New Roman"/>
                <w:sz w:val="26"/>
                <w:szCs w:val="26"/>
              </w:rPr>
              <w:t>,</w:t>
            </w:r>
            <w:r w:rsidRPr="00BF2E31">
              <w:rPr>
                <w:rFonts w:ascii="Times New Roman" w:hAnsi="Times New Roman" w:cs="Times New Roman"/>
                <w:sz w:val="26"/>
                <w:szCs w:val="26"/>
              </w:rPr>
              <w:br/>
              <w:t>đề nghị cơ quan soạn thảo xem xét bổ sung trường hợp được quy định tại điểm b khoản 1 Điều này cũng được quyền ra quyết định xử phạt tại chỗ.</w:t>
            </w:r>
          </w:p>
        </w:tc>
        <w:tc>
          <w:tcPr>
            <w:tcW w:w="3070" w:type="dxa"/>
            <w:shd w:val="clear" w:color="auto" w:fill="FFFFFF"/>
            <w:tcMar>
              <w:top w:w="57" w:type="dxa"/>
              <w:left w:w="57" w:type="dxa"/>
              <w:bottom w:w="57" w:type="dxa"/>
              <w:right w:w="57" w:type="dxa"/>
            </w:tcMar>
            <w:vAlign w:val="center"/>
          </w:tcPr>
          <w:p w14:paraId="3020D9EF" w14:textId="77777777"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 Việc quy định “xử phạt cảnh cáo” đã bao gồm trường hợp “Hành vi theo </w:t>
            </w:r>
            <w:r w:rsidRPr="00BF2E31">
              <w:rPr>
                <w:rFonts w:ascii="Times New Roman" w:eastAsia="Times New Roman" w:hAnsi="Times New Roman" w:cs="Times New Roman"/>
                <w:sz w:val="26"/>
                <w:szCs w:val="26"/>
              </w:rPr>
              <w:lastRenderedPageBreak/>
              <w:t>quy định bị xử phạt cảnh cáo”.</w:t>
            </w:r>
          </w:p>
          <w:p w14:paraId="23D7F9AE" w14:textId="3B02160A"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chỉnh lý khoản 2 Điều 44 dự thảo Luật.</w:t>
            </w:r>
          </w:p>
        </w:tc>
      </w:tr>
      <w:tr w:rsidR="00574609" w:rsidRPr="00BF2E31" w14:paraId="2BFCC4C1" w14:textId="77777777" w:rsidTr="001B2E7C">
        <w:trPr>
          <w:trHeight w:val="240"/>
        </w:trPr>
        <w:tc>
          <w:tcPr>
            <w:tcW w:w="734" w:type="dxa"/>
            <w:shd w:val="clear" w:color="auto" w:fill="FFFFFF"/>
            <w:tcMar>
              <w:top w:w="57" w:type="dxa"/>
              <w:left w:w="57" w:type="dxa"/>
              <w:bottom w:w="57" w:type="dxa"/>
              <w:right w:w="57" w:type="dxa"/>
            </w:tcMar>
            <w:vAlign w:val="center"/>
          </w:tcPr>
          <w:p w14:paraId="3D754C3C"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7FA6087"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B5606DE" w14:textId="03D73E4C"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Phú Thọ</w:t>
            </w:r>
          </w:p>
        </w:tc>
        <w:tc>
          <w:tcPr>
            <w:tcW w:w="7136" w:type="dxa"/>
            <w:shd w:val="clear" w:color="auto" w:fill="FFFFFF"/>
            <w:tcMar>
              <w:top w:w="57" w:type="dxa"/>
              <w:left w:w="57" w:type="dxa"/>
              <w:bottom w:w="57" w:type="dxa"/>
              <w:right w:w="57" w:type="dxa"/>
            </w:tcMar>
            <w:vAlign w:val="center"/>
          </w:tcPr>
          <w:p w14:paraId="737D8D46" w14:textId="4B502F84"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Về việc mở rộng áp dụng xử phạt không lập biên bản (Điều 44)</w:t>
            </w:r>
          </w:p>
          <w:p w14:paraId="6BDDC2D7" w14:textId="6DDEEAB8"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 xml:space="preserve">Việc mở rộng phạm vi áp dụng hình thức xử phạt vi phạm hành chính không lập biên bản đối với các hành vi có mức tối đa của khung tiền phạt đến 1 triệu đồng đối với cá nhân và 2 triệu đồng đối với tổ chức, đồng thời bổ sung trường hợp vi phạm được phát hiện thông qua phương tiện, thiết bị kỹ thuật nghiệp vụ, sẽ góp phần đơn giản hóa thủ tục hành chính và nâng cao hiệu quả xử lý vi phạm. </w:t>
            </w:r>
            <w:r w:rsidRPr="00BF2E31">
              <w:rPr>
                <w:rFonts w:ascii="Times New Roman" w:hAnsi="Times New Roman" w:cs="Times New Roman"/>
                <w:sz w:val="26"/>
                <w:szCs w:val="26"/>
              </w:rPr>
              <w:lastRenderedPageBreak/>
              <w:t>Quy định này giúp tiết kiệm thời gian, chi phí cho cả cơ quan có thẩm quyền v à người vi phạm, đồng thời tạo điều kiện x ử lý nhanh các hành vi vi phạm có tính chất đơn giản, rõ ràng.</w:t>
            </w:r>
          </w:p>
          <w:p w14:paraId="6E5234BC" w14:textId="6A6BAA48"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Tuy nhiên, việc không lập biên bản trong nhiều trường hợp cũng tiềm ẩn nguy cơ phát sinh sai sót hoặc xử phạt thiếu căn cứ nếu quá trình ghi nhận, lưu trữ chứng cứ không được thực hiện đầy đủ. Do đó, cần tăng cường các cơ chế kiểm tra, giám sát, bảo đảm tính công khai, minh bạch và quyền khiếu nại của người bị xử phạt nhằm hạn chế tình trạng xử lý tùy tiện hoặc phát sinh tranh chấp trong quá trình thực hiện.</w:t>
            </w:r>
          </w:p>
        </w:tc>
        <w:tc>
          <w:tcPr>
            <w:tcW w:w="3070" w:type="dxa"/>
            <w:shd w:val="clear" w:color="auto" w:fill="FFFFFF"/>
            <w:tcMar>
              <w:top w:w="57" w:type="dxa"/>
              <w:left w:w="57" w:type="dxa"/>
              <w:bottom w:w="57" w:type="dxa"/>
              <w:right w:w="57" w:type="dxa"/>
            </w:tcMar>
            <w:vAlign w:val="center"/>
          </w:tcPr>
          <w:p w14:paraId="62BDF214" w14:textId="1348675F"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810C2D">
              <w:rPr>
                <w:rFonts w:ascii="Times New Roman" w:eastAsia="Times New Roman" w:hAnsi="Times New Roman" w:cs="Times New Roman"/>
                <w:sz w:val="26"/>
                <w:szCs w:val="26"/>
              </w:rPr>
              <w:t xml:space="preserve"> hoàn thiện tại dự thảo Luật.</w:t>
            </w:r>
            <w:r w:rsidRPr="00BF2E31">
              <w:rPr>
                <w:rFonts w:ascii="Times New Roman" w:eastAsia="Times New Roman" w:hAnsi="Times New Roman" w:cs="Times New Roman"/>
                <w:sz w:val="26"/>
                <w:szCs w:val="26"/>
              </w:rPr>
              <w:t>.</w:t>
            </w:r>
          </w:p>
        </w:tc>
      </w:tr>
      <w:tr w:rsidR="00574609" w:rsidRPr="00BF2E31" w14:paraId="2755DB9D" w14:textId="77777777" w:rsidTr="001B2E7C">
        <w:trPr>
          <w:trHeight w:val="240"/>
        </w:trPr>
        <w:tc>
          <w:tcPr>
            <w:tcW w:w="734" w:type="dxa"/>
            <w:shd w:val="clear" w:color="auto" w:fill="FFFFFF"/>
            <w:tcMar>
              <w:top w:w="57" w:type="dxa"/>
              <w:left w:w="57" w:type="dxa"/>
              <w:bottom w:w="57" w:type="dxa"/>
              <w:right w:w="57" w:type="dxa"/>
            </w:tcMar>
            <w:vAlign w:val="center"/>
          </w:tcPr>
          <w:p w14:paraId="5179D0C9"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94B8377"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0FF3AE7" w14:textId="62E6AA82"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46281BC9" w14:textId="1D03C97F"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Tại khoản 2 Điều 44 dự thảo quy định "Trường hợp xử phạt vi phạm</w:t>
            </w:r>
          </w:p>
          <w:p w14:paraId="112242DA" w14:textId="636E5C32"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hành chính không lập biên bản quy định tại điểm a khoản 1 Điều này, thì người có thẩm quyền xử phạt được quyền ra quyết định xử phạt tại chỗ", theo quy định này thì chỉ có trường hợp áp dụng hình thức xử phạt cảnh cáo mới được quyền ra quyết định xử phạt tại chỗ. Tuy nhiên, đối với trường hợp quy định tại điểm b khoản 1 Điều này nếu không lập biên bản tại chỗ, thì cung phải tiến hành lập biên</w:t>
            </w:r>
          </w:p>
          <w:p w14:paraId="0A83A57C" w14:textId="3FCAD602"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ban làm việc để ghi nhận là hành vi vi phạm hành chính (không làm đơn giản hóa quy trình thủ tục). Do đó, nên cho phép phạt tại chỗ đối với trường hợp để nhằm đơn giản hóa thủ tục hành chính, giảm thời gian xử lý vụ việc và bảo đảm hiệu quả thực thi công vụ đối với các hành vi vi phạm đơn giản, rõ ràng, có đủ căn cứ xác định ngay tại thời điểm phát hiện, đảm bảo linh hoạt và thuận tiện trong việc thực thi pháp luật cũng như tạo điều kiện cho người dân.</w:t>
            </w:r>
          </w:p>
        </w:tc>
        <w:tc>
          <w:tcPr>
            <w:tcW w:w="3070" w:type="dxa"/>
            <w:shd w:val="clear" w:color="auto" w:fill="FFFFFF"/>
            <w:tcMar>
              <w:top w:w="57" w:type="dxa"/>
              <w:left w:w="57" w:type="dxa"/>
              <w:bottom w:w="57" w:type="dxa"/>
              <w:right w:w="57" w:type="dxa"/>
            </w:tcMar>
            <w:vAlign w:val="center"/>
          </w:tcPr>
          <w:p w14:paraId="7770395F" w14:textId="51FFFE64"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r w:rsidRPr="00BF2E31">
              <w:rPr>
                <w:rFonts w:ascii="Times New Roman" w:eastAsia="Times New Roman" w:hAnsi="Times New Roman" w:cs="Times New Roman"/>
                <w:sz w:val="26"/>
                <w:szCs w:val="26"/>
              </w:rPr>
              <w:t>.</w:t>
            </w:r>
          </w:p>
        </w:tc>
      </w:tr>
      <w:tr w:rsidR="00574609" w:rsidRPr="00BF2E31" w14:paraId="32E5B145" w14:textId="77777777" w:rsidTr="001B2E7C">
        <w:trPr>
          <w:trHeight w:val="240"/>
        </w:trPr>
        <w:tc>
          <w:tcPr>
            <w:tcW w:w="734" w:type="dxa"/>
            <w:shd w:val="clear" w:color="auto" w:fill="FFFFFF"/>
            <w:tcMar>
              <w:top w:w="57" w:type="dxa"/>
              <w:left w:w="57" w:type="dxa"/>
              <w:bottom w:w="57" w:type="dxa"/>
              <w:right w:w="57" w:type="dxa"/>
            </w:tcMar>
            <w:vAlign w:val="center"/>
          </w:tcPr>
          <w:p w14:paraId="372D0889"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5AD432A" w14:textId="0301BA4F"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45</w:t>
            </w:r>
          </w:p>
        </w:tc>
        <w:tc>
          <w:tcPr>
            <w:tcW w:w="2126" w:type="dxa"/>
            <w:shd w:val="clear" w:color="auto" w:fill="FFFFFF"/>
            <w:tcMar>
              <w:top w:w="57" w:type="dxa"/>
              <w:left w:w="57" w:type="dxa"/>
              <w:bottom w:w="57" w:type="dxa"/>
              <w:right w:w="57" w:type="dxa"/>
            </w:tcMar>
            <w:vAlign w:val="center"/>
          </w:tcPr>
          <w:p w14:paraId="72F68277" w14:textId="29F46582"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75F7F1C2" w14:textId="7DDC1AFA"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Tại khoản 1 Điều 45 dự thảo đề nghị bổ sung cụm từ “địa bàn”, cụ thể như sau: “</w:t>
            </w:r>
            <w:r w:rsidRPr="00BF2E31">
              <w:rPr>
                <w:rFonts w:ascii="Times New Roman" w:hAnsi="Times New Roman" w:cs="Times New Roman"/>
                <w:i/>
                <w:iCs/>
                <w:sz w:val="26"/>
                <w:szCs w:val="26"/>
              </w:rPr>
              <w:t xml:space="preserve">Khi phát hiện hành vi vi phạm hành chính thuộc lĩnh vực, </w:t>
            </w:r>
            <w:r w:rsidRPr="00BF2E31">
              <w:rPr>
                <w:rFonts w:ascii="Times New Roman" w:hAnsi="Times New Roman" w:cs="Times New Roman"/>
                <w:b/>
                <w:bCs/>
                <w:i/>
                <w:iCs/>
                <w:sz w:val="26"/>
                <w:szCs w:val="26"/>
              </w:rPr>
              <w:t xml:space="preserve">địa bàn </w:t>
            </w:r>
            <w:r w:rsidRPr="00BF2E31">
              <w:rPr>
                <w:rFonts w:ascii="Times New Roman" w:hAnsi="Times New Roman" w:cs="Times New Roman"/>
                <w:i/>
                <w:iCs/>
                <w:sz w:val="26"/>
                <w:szCs w:val="26"/>
              </w:rPr>
              <w:t>quản lý của mình, người có thẩm quyền thi hành công vụ phải kịp thời lập biên bản vi phạm hành chính,...”.</w:t>
            </w:r>
          </w:p>
        </w:tc>
        <w:tc>
          <w:tcPr>
            <w:tcW w:w="3070" w:type="dxa"/>
            <w:shd w:val="clear" w:color="auto" w:fill="FFFFFF"/>
            <w:tcMar>
              <w:top w:w="57" w:type="dxa"/>
              <w:left w:w="57" w:type="dxa"/>
              <w:bottom w:w="57" w:type="dxa"/>
              <w:right w:w="57" w:type="dxa"/>
            </w:tcMar>
            <w:vAlign w:val="center"/>
          </w:tcPr>
          <w:p w14:paraId="44029A49" w14:textId="747F2BF6"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810C2D">
              <w:rPr>
                <w:rFonts w:ascii="Times New Roman" w:eastAsia="Times New Roman" w:hAnsi="Times New Roman" w:cs="Times New Roman"/>
                <w:sz w:val="26"/>
                <w:szCs w:val="26"/>
              </w:rPr>
              <w:t xml:space="preserve"> hoàn thiện tại dự thảo Luật.</w:t>
            </w:r>
          </w:p>
        </w:tc>
      </w:tr>
      <w:tr w:rsidR="00574609" w:rsidRPr="00BF2E31" w14:paraId="6D516AA3" w14:textId="77777777" w:rsidTr="001B2E7C">
        <w:trPr>
          <w:trHeight w:val="240"/>
        </w:trPr>
        <w:tc>
          <w:tcPr>
            <w:tcW w:w="734" w:type="dxa"/>
            <w:shd w:val="clear" w:color="auto" w:fill="FFFFFF"/>
            <w:tcMar>
              <w:top w:w="57" w:type="dxa"/>
              <w:left w:w="57" w:type="dxa"/>
              <w:bottom w:w="57" w:type="dxa"/>
              <w:right w:w="57" w:type="dxa"/>
            </w:tcMar>
            <w:vAlign w:val="center"/>
          </w:tcPr>
          <w:p w14:paraId="18A1FF95"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9D6B53F" w14:textId="4F123155"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46</w:t>
            </w:r>
          </w:p>
        </w:tc>
        <w:tc>
          <w:tcPr>
            <w:tcW w:w="2126" w:type="dxa"/>
            <w:shd w:val="clear" w:color="auto" w:fill="FFFFFF"/>
            <w:tcMar>
              <w:top w:w="57" w:type="dxa"/>
              <w:left w:w="57" w:type="dxa"/>
              <w:bottom w:w="57" w:type="dxa"/>
              <w:right w:w="57" w:type="dxa"/>
            </w:tcMar>
            <w:vAlign w:val="center"/>
          </w:tcPr>
          <w:p w14:paraId="5CF3FB9D" w14:textId="744B69F4"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79EA529B" w14:textId="77777777"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Tại Điều 46 về Lập biên bản vi phạm hành chính</w:t>
            </w:r>
          </w:p>
          <w:p w14:paraId="1708AC0D" w14:textId="0DBD5EE0" w:rsidR="00574609" w:rsidRPr="00BF2E31" w:rsidRDefault="00574609" w:rsidP="00574609">
            <w:pPr>
              <w:jc w:val="both"/>
              <w:rPr>
                <w:rFonts w:ascii="Times New Roman" w:eastAsia="Times New Roman" w:hAnsi="Times New Roman" w:cs="Times New Roman"/>
                <w:bCs/>
                <w:sz w:val="26"/>
                <w:szCs w:val="26"/>
              </w:rPr>
            </w:pPr>
            <w:r w:rsidRPr="00BF2E31">
              <w:rPr>
                <w:rFonts w:ascii="Times New Roman" w:hAnsi="Times New Roman" w:cs="Times New Roman"/>
                <w:sz w:val="26"/>
                <w:szCs w:val="26"/>
              </w:rPr>
              <w:t>Đề nghị xem xét lược bỏ quy định về việc giao cho người chỉ huy tàu bay tổ chức lập biên bản vi phạm hành chính do: (i) nhiệm vụ quan trọng nhất của thành viên tổ bay là bảo đảm an toàn, an ninh cho tàu bay, người và tài sản trên tàu bay; (ii) kỹ năng, kiến thức chuyên môn về xử phạt vi phạm hành chính của thành viên tổ bay còn hạn chế.</w:t>
            </w:r>
          </w:p>
        </w:tc>
        <w:tc>
          <w:tcPr>
            <w:tcW w:w="3070" w:type="dxa"/>
            <w:shd w:val="clear" w:color="auto" w:fill="FFFFFF"/>
            <w:tcMar>
              <w:top w:w="57" w:type="dxa"/>
              <w:left w:w="57" w:type="dxa"/>
              <w:bottom w:w="57" w:type="dxa"/>
              <w:right w:w="57" w:type="dxa"/>
            </w:tcMar>
            <w:vAlign w:val="center"/>
          </w:tcPr>
          <w:p w14:paraId="42BD256C" w14:textId="633EA922"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Quy định này để phù hợp với thực tiễn là phải có người kịp thời lập biên bản.</w:t>
            </w:r>
          </w:p>
        </w:tc>
      </w:tr>
      <w:tr w:rsidR="00574609" w:rsidRPr="00BF2E31" w14:paraId="62DF3116" w14:textId="77777777" w:rsidTr="001B2E7C">
        <w:trPr>
          <w:trHeight w:val="240"/>
        </w:trPr>
        <w:tc>
          <w:tcPr>
            <w:tcW w:w="734" w:type="dxa"/>
            <w:shd w:val="clear" w:color="auto" w:fill="FFFFFF"/>
            <w:tcMar>
              <w:top w:w="57" w:type="dxa"/>
              <w:left w:w="57" w:type="dxa"/>
              <w:bottom w:w="57" w:type="dxa"/>
              <w:right w:w="57" w:type="dxa"/>
            </w:tcMar>
            <w:vAlign w:val="center"/>
          </w:tcPr>
          <w:p w14:paraId="60DB6FB7"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D59B7AA"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5E7DC15" w14:textId="056278C4"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2DBFB146" w14:textId="77777777" w:rsidR="00574609" w:rsidRPr="00BF2E31" w:rsidRDefault="00574609" w:rsidP="00574609">
            <w:pPr>
              <w:shd w:val="clear" w:color="auto" w:fill="FFFFFF"/>
              <w:spacing w:after="120" w:line="360" w:lineRule="exact"/>
              <w:ind w:firstLine="567"/>
              <w:jc w:val="both"/>
              <w:rPr>
                <w:rFonts w:ascii="Times New Roman" w:hAnsi="Times New Roman" w:cs="Times New Roman"/>
                <w:i/>
                <w:color w:val="222222"/>
                <w:sz w:val="26"/>
                <w:szCs w:val="26"/>
              </w:rPr>
            </w:pPr>
            <w:r w:rsidRPr="00BF2E31">
              <w:rPr>
                <w:rFonts w:ascii="Times New Roman" w:hAnsi="Times New Roman" w:cs="Times New Roman"/>
                <w:bCs/>
                <w:color w:val="000000"/>
                <w:sz w:val="26"/>
                <w:szCs w:val="26"/>
              </w:rPr>
              <w:t>- Khoản 2 Điều 46 dự thảo Luật quy định:</w:t>
            </w:r>
            <w:r w:rsidRPr="00BF2E31">
              <w:rPr>
                <w:rFonts w:ascii="Times New Roman" w:hAnsi="Times New Roman" w:cs="Times New Roman"/>
                <w:color w:val="222222"/>
                <w:sz w:val="26"/>
                <w:szCs w:val="26"/>
              </w:rPr>
              <w:t xml:space="preserve"> </w:t>
            </w:r>
            <w:r w:rsidRPr="00BF2E31">
              <w:rPr>
                <w:rFonts w:ascii="Times New Roman" w:hAnsi="Times New Roman" w:cs="Times New Roman"/>
                <w:i/>
                <w:color w:val="000000"/>
                <w:sz w:val="26"/>
                <w:szCs w:val="26"/>
              </w:rPr>
              <w:t>“2. Biên bản vi phạm hành chính phải được lập tại nơi xảy ra hành vi vi phạm hành chính.”</w:t>
            </w:r>
          </w:p>
          <w:p w14:paraId="2E009B81" w14:textId="77777777" w:rsidR="00574609" w:rsidRPr="00BF2E31" w:rsidRDefault="00574609" w:rsidP="00574609">
            <w:pPr>
              <w:spacing w:after="120" w:line="360" w:lineRule="exact"/>
              <w:ind w:firstLine="567"/>
              <w:jc w:val="both"/>
              <w:rPr>
                <w:rFonts w:ascii="Times New Roman" w:hAnsi="Times New Roman" w:cs="Times New Roman"/>
                <w:color w:val="000000"/>
                <w:sz w:val="26"/>
                <w:szCs w:val="26"/>
              </w:rPr>
            </w:pPr>
            <w:r w:rsidRPr="00BF2E31">
              <w:rPr>
                <w:rFonts w:ascii="Times New Roman" w:hAnsi="Times New Roman" w:cs="Times New Roman"/>
                <w:color w:val="000000"/>
                <w:sz w:val="26"/>
                <w:szCs w:val="26"/>
              </w:rPr>
              <w:t>Đề nghị bổ sung “</w:t>
            </w:r>
            <w:r w:rsidRPr="00BF2E31">
              <w:rPr>
                <w:rFonts w:ascii="Times New Roman" w:hAnsi="Times New Roman" w:cs="Times New Roman"/>
                <w:i/>
                <w:color w:val="000000"/>
                <w:sz w:val="26"/>
                <w:szCs w:val="26"/>
              </w:rPr>
              <w:t>trừ trường hợp quy định tại khoản 7 Điều này</w:t>
            </w:r>
            <w:r w:rsidRPr="00BF2E31">
              <w:rPr>
                <w:rFonts w:ascii="Times New Roman" w:hAnsi="Times New Roman" w:cs="Times New Roman"/>
                <w:color w:val="000000"/>
                <w:sz w:val="26"/>
                <w:szCs w:val="26"/>
              </w:rPr>
              <w:t>” để loại trừ trường hợp “</w:t>
            </w:r>
            <w:r w:rsidRPr="00BF2E31">
              <w:rPr>
                <w:rFonts w:ascii="Times New Roman" w:hAnsi="Times New Roman" w:cs="Times New Roman"/>
                <w:i/>
                <w:color w:val="000000"/>
                <w:sz w:val="26"/>
                <w:szCs w:val="26"/>
              </w:rPr>
              <w:t>Biên bản vi phạm hành chính có thể được lập, gửi bằng phương thức điện tử</w:t>
            </w:r>
            <w:r w:rsidRPr="00BF2E31">
              <w:rPr>
                <w:rFonts w:ascii="Times New Roman" w:hAnsi="Times New Roman" w:cs="Times New Roman"/>
                <w:color w:val="000000"/>
                <w:sz w:val="26"/>
                <w:szCs w:val="26"/>
              </w:rPr>
              <w:t xml:space="preserve"> đối với trường hợp cơ quan của người có thẩm quyền xử phạt, cá nhân, tổ chức vi phạm đáp ứng điều kiện về cơ sở hạ tầng, kỹ thuật, thông tin”.</w:t>
            </w:r>
          </w:p>
          <w:p w14:paraId="685A6BDE" w14:textId="77777777"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color w:val="000000"/>
                <w:sz w:val="26"/>
                <w:szCs w:val="26"/>
                <w:lang w:val="pl-PL"/>
              </w:rPr>
              <w:t xml:space="preserve">- Điểm b khoản 3 Điều 46 dự thảo Luật quy định: </w:t>
            </w:r>
            <w:r w:rsidRPr="00BF2E31">
              <w:rPr>
                <w:rFonts w:ascii="Times New Roman" w:hAnsi="Times New Roman" w:cs="Times New Roman"/>
                <w:i/>
                <w:color w:val="000000"/>
                <w:sz w:val="26"/>
                <w:szCs w:val="26"/>
                <w:lang w:val="pl-PL"/>
              </w:rPr>
              <w:t>“Trường hợp không xác định được chủ thể thực hiện hành vi vi phạm, thì ghi không xác định được cá nhân, tổ chức vi phạm”.</w:t>
            </w:r>
            <w:r w:rsidRPr="00BF2E31">
              <w:rPr>
                <w:rFonts w:ascii="Times New Roman" w:hAnsi="Times New Roman" w:cs="Times New Roman"/>
                <w:b/>
                <w:sz w:val="26"/>
                <w:szCs w:val="26"/>
              </w:rPr>
              <w:t xml:space="preserve"> </w:t>
            </w:r>
            <w:r w:rsidRPr="00BF2E31">
              <w:rPr>
                <w:rFonts w:ascii="Times New Roman" w:hAnsi="Times New Roman" w:cs="Times New Roman"/>
                <w:color w:val="000000"/>
                <w:sz w:val="26"/>
                <w:szCs w:val="26"/>
                <w:lang w:val="pl-PL"/>
              </w:rPr>
              <w:t>Đề nghị quy định</w:t>
            </w:r>
            <w:r w:rsidRPr="00BF2E31">
              <w:rPr>
                <w:rFonts w:ascii="Times New Roman" w:hAnsi="Times New Roman" w:cs="Times New Roman"/>
                <w:sz w:val="26"/>
                <w:szCs w:val="26"/>
              </w:rPr>
              <w:t xml:space="preserve"> </w:t>
            </w:r>
            <w:r w:rsidRPr="00BF2E31">
              <w:rPr>
                <w:rFonts w:ascii="Times New Roman" w:hAnsi="Times New Roman" w:cs="Times New Roman"/>
                <w:sz w:val="26"/>
                <w:szCs w:val="26"/>
              </w:rPr>
              <w:lastRenderedPageBreak/>
              <w:t xml:space="preserve">cụ thể việc lập biên bản </w:t>
            </w:r>
            <w:r w:rsidRPr="00BF2E31">
              <w:rPr>
                <w:rFonts w:ascii="Times New Roman" w:hAnsi="Times New Roman" w:cs="Times New Roman"/>
                <w:color w:val="000000"/>
                <w:sz w:val="26"/>
                <w:szCs w:val="26"/>
              </w:rPr>
              <w:t>vi phạm hành chính</w:t>
            </w:r>
            <w:r w:rsidRPr="00BF2E31">
              <w:rPr>
                <w:rFonts w:ascii="Times New Roman" w:hAnsi="Times New Roman" w:cs="Times New Roman"/>
                <w:sz w:val="26"/>
                <w:szCs w:val="26"/>
              </w:rPr>
              <w:t xml:space="preserve">, thời điểm lập biên bản vi phạm hành chính, mẫu biên bản </w:t>
            </w:r>
            <w:r w:rsidRPr="00BF2E31">
              <w:rPr>
                <w:rFonts w:ascii="Times New Roman" w:hAnsi="Times New Roman" w:cs="Times New Roman"/>
                <w:color w:val="000000"/>
                <w:sz w:val="26"/>
                <w:szCs w:val="26"/>
              </w:rPr>
              <w:t>vi phạm hành chính áp dụng</w:t>
            </w:r>
            <w:r w:rsidRPr="00BF2E31">
              <w:rPr>
                <w:rFonts w:ascii="Times New Roman" w:hAnsi="Times New Roman" w:cs="Times New Roman"/>
                <w:sz w:val="26"/>
                <w:szCs w:val="26"/>
              </w:rPr>
              <w:t xml:space="preserve"> đối với trường hợp </w:t>
            </w:r>
            <w:r w:rsidRPr="00BF2E31">
              <w:rPr>
                <w:rFonts w:ascii="Times New Roman" w:hAnsi="Times New Roman" w:cs="Times New Roman"/>
                <w:color w:val="000000"/>
                <w:sz w:val="26"/>
                <w:szCs w:val="26"/>
              </w:rPr>
              <w:t>không xác định được người vi phạm, chủ sở hữu, người quản lý hoặc người sử dụng hợp pháp của tang vật, phương tiện tại khoản 4 Điều 113 dự thảo Luật</w:t>
            </w:r>
            <w:r w:rsidRPr="00BF2E31">
              <w:rPr>
                <w:rFonts w:ascii="Times New Roman" w:hAnsi="Times New Roman" w:cs="Times New Roman"/>
                <w:sz w:val="26"/>
                <w:szCs w:val="26"/>
              </w:rPr>
              <w:t>.</w:t>
            </w:r>
          </w:p>
          <w:p w14:paraId="3AF2FDFA" w14:textId="4F3580CC"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spacing w:val="-2"/>
                <w:sz w:val="26"/>
                <w:szCs w:val="26"/>
              </w:rPr>
            </w:pPr>
            <w:r w:rsidRPr="00BF2E31">
              <w:rPr>
                <w:rFonts w:ascii="Times New Roman" w:hAnsi="Times New Roman" w:cs="Times New Roman"/>
                <w:sz w:val="26"/>
                <w:szCs w:val="26"/>
              </w:rPr>
              <w:t xml:space="preserve">- </w:t>
            </w:r>
            <w:r w:rsidRPr="00BF2E31">
              <w:rPr>
                <w:rFonts w:ascii="Times New Roman" w:eastAsia="Calibri" w:hAnsi="Times New Roman" w:cs="Times New Roman"/>
                <w:sz w:val="26"/>
                <w:szCs w:val="26"/>
              </w:rPr>
              <w:t xml:space="preserve">Khoản 6 Điều 46 dự thảo Luật quy định biên bản vi phạm hành chính có sai sót hoặc không thể hiện đầy đủ, chính xác nội dung thì phải tiến hành xác minh tình tiết của vụ việc theo Điều 47 dự thảo Luật và việc xác minh phải được lập thành biên bản xác minh. Khoản 2 Điều 47 dự thảo Luật quy định nhiều biện pháp xác minh khác nhau, trong đó có các biện pháp không phát sinh việc làm việc trực tiếp; khoản 3 </w:t>
            </w:r>
            <w:r w:rsidRPr="00BF2E31">
              <w:rPr>
                <w:rFonts w:ascii="Times New Roman" w:eastAsia="Calibri" w:hAnsi="Times New Roman" w:cs="Times New Roman"/>
                <w:spacing w:val="-2"/>
                <w:sz w:val="26"/>
                <w:szCs w:val="26"/>
              </w:rPr>
              <w:t xml:space="preserve">Điều 47 dự thảo Luật chỉ yêu cầu việc xác minh phải được thể hiện bằng văn bản. </w:t>
            </w:r>
            <w:r w:rsidRPr="00BF2E31">
              <w:rPr>
                <w:rFonts w:ascii="Times New Roman" w:hAnsi="Times New Roman" w:cs="Times New Roman"/>
                <w:spacing w:val="-2"/>
                <w:sz w:val="26"/>
                <w:szCs w:val="26"/>
              </w:rPr>
              <w:t xml:space="preserve">Để bảo đảm tính thống nhất và phù hợp với thực tiễn, đề nghị Bộ Công an nghiên cứu chỉnh sửa </w:t>
            </w:r>
            <w:r w:rsidRPr="00BF2E31">
              <w:rPr>
                <w:rFonts w:ascii="Times New Roman" w:eastAsia="Calibri" w:hAnsi="Times New Roman" w:cs="Times New Roman"/>
                <w:spacing w:val="-2"/>
                <w:sz w:val="26"/>
                <w:szCs w:val="26"/>
              </w:rPr>
              <w:t xml:space="preserve">khoản 6 Điều 46 dự thảo Luật và khoản 3 Điều 47 dự thảo Luật </w:t>
            </w:r>
            <w:r w:rsidRPr="00BF2E31">
              <w:rPr>
                <w:rFonts w:ascii="Times New Roman" w:hAnsi="Times New Roman" w:cs="Times New Roman"/>
                <w:spacing w:val="-2"/>
                <w:sz w:val="26"/>
                <w:szCs w:val="26"/>
              </w:rPr>
              <w:t>theo hướng chỉ bắt buộc lập biên bản xác minh đối với trường hợp xác minh thông qua làm việc trực tiếp với cá nhân, tổ chức có liên quan; đối với các trường hợp xác minh khác, kết quả xác minh được thể hiện bằng văn bản hoặc báo cáo xác minh và lưu trong hồ sơ xử phạt.</w:t>
            </w:r>
          </w:p>
        </w:tc>
        <w:tc>
          <w:tcPr>
            <w:tcW w:w="3070" w:type="dxa"/>
            <w:shd w:val="clear" w:color="auto" w:fill="FFFFFF"/>
            <w:tcMar>
              <w:top w:w="57" w:type="dxa"/>
              <w:left w:w="57" w:type="dxa"/>
              <w:bottom w:w="57" w:type="dxa"/>
              <w:right w:w="57" w:type="dxa"/>
            </w:tcMar>
            <w:vAlign w:val="center"/>
          </w:tcPr>
          <w:p w14:paraId="2D377B4A" w14:textId="77777777" w:rsidR="00574609" w:rsidRPr="00BF2E31" w:rsidRDefault="00574609" w:rsidP="00810C2D">
            <w:pPr>
              <w:spacing w:before="60" w:after="60" w:line="252" w:lineRule="auto"/>
              <w:jc w:val="both"/>
              <w:rPr>
                <w:rFonts w:ascii="Times New Roman" w:hAnsi="Times New Roman" w:cs="Times New Roman"/>
                <w:bCs/>
                <w:color w:val="000000"/>
                <w:sz w:val="26"/>
                <w:szCs w:val="26"/>
              </w:rPr>
            </w:pPr>
            <w:r w:rsidRPr="00BF2E31">
              <w:rPr>
                <w:rFonts w:ascii="Times New Roman" w:hAnsi="Times New Roman" w:cs="Times New Roman"/>
                <w:bCs/>
                <w:color w:val="000000"/>
                <w:sz w:val="26"/>
                <w:szCs w:val="26"/>
              </w:rPr>
              <w:lastRenderedPageBreak/>
              <w:t>- Tại khoản 2 Điều 46 dự thảo Luậ đã quy định trường hợp biên bản vi phạm hành chính được lập tại trụ sở cơ quan của người có thẩm quyền lập biên bản hoặc địa điểm khác thì phải ghi rõ lý do vào biên bản.</w:t>
            </w:r>
          </w:p>
          <w:p w14:paraId="4EDCBF64" w14:textId="77777777" w:rsidR="00574609" w:rsidRPr="00BF2E31" w:rsidRDefault="00574609" w:rsidP="00810C2D">
            <w:pPr>
              <w:spacing w:before="60" w:after="60" w:line="252" w:lineRule="auto"/>
              <w:jc w:val="both"/>
              <w:rPr>
                <w:rFonts w:ascii="Times New Roman" w:hAnsi="Times New Roman" w:cs="Times New Roman"/>
                <w:bCs/>
                <w:color w:val="000000"/>
                <w:sz w:val="26"/>
                <w:szCs w:val="26"/>
              </w:rPr>
            </w:pPr>
            <w:r w:rsidRPr="00BF2E31">
              <w:rPr>
                <w:rFonts w:ascii="Times New Roman" w:hAnsi="Times New Roman" w:cs="Times New Roman"/>
                <w:bCs/>
                <w:color w:val="000000"/>
                <w:sz w:val="26"/>
                <w:szCs w:val="26"/>
              </w:rPr>
              <w:t xml:space="preserve">- Trường hợp này vẫn sử dụng mẫu biên bản vi phạm hành chính theo quy định, chỉ ghi không xác định được cá nhân, tổ chức vi phạm, </w:t>
            </w:r>
            <w:r w:rsidRPr="00BF2E31">
              <w:rPr>
                <w:rFonts w:ascii="Times New Roman" w:hAnsi="Times New Roman" w:cs="Times New Roman"/>
                <w:bCs/>
                <w:color w:val="000000"/>
                <w:sz w:val="26"/>
                <w:szCs w:val="26"/>
              </w:rPr>
              <w:lastRenderedPageBreak/>
              <w:t>còn lại các thông tin khác vẫn ghi đầy đủ vào biên bản.</w:t>
            </w:r>
          </w:p>
          <w:p w14:paraId="17062C53" w14:textId="7D5C78E1" w:rsidR="00574609" w:rsidRPr="00BF2E31" w:rsidRDefault="00574609" w:rsidP="00810C2D">
            <w:pPr>
              <w:spacing w:before="60" w:after="60" w:line="252" w:lineRule="auto"/>
              <w:jc w:val="both"/>
              <w:rPr>
                <w:rFonts w:ascii="Times New Roman" w:hAnsi="Times New Roman" w:cs="Times New Roman"/>
                <w:bCs/>
                <w:color w:val="000000"/>
                <w:sz w:val="26"/>
                <w:szCs w:val="26"/>
              </w:rPr>
            </w:pPr>
            <w:r w:rsidRPr="00BF2E31">
              <w:rPr>
                <w:rFonts w:ascii="Times New Roman" w:hAnsi="Times New Roman" w:cs="Times New Roman"/>
                <w:bCs/>
                <w:color w:val="000000"/>
                <w:sz w:val="26"/>
                <w:szCs w:val="26"/>
              </w:rPr>
              <w:t>- Khoản 6 Điều 46 dự thảo Luật chỉ quy định là văn bản xác minh chứ không phải là biên bản xác minh.</w:t>
            </w:r>
          </w:p>
        </w:tc>
      </w:tr>
      <w:tr w:rsidR="00574609" w:rsidRPr="00BF2E31" w14:paraId="0E3E1406" w14:textId="77777777" w:rsidTr="001B2E7C">
        <w:trPr>
          <w:trHeight w:val="240"/>
        </w:trPr>
        <w:tc>
          <w:tcPr>
            <w:tcW w:w="734" w:type="dxa"/>
            <w:shd w:val="clear" w:color="auto" w:fill="FFFFFF"/>
            <w:tcMar>
              <w:top w:w="57" w:type="dxa"/>
              <w:left w:w="57" w:type="dxa"/>
              <w:bottom w:w="57" w:type="dxa"/>
              <w:right w:w="57" w:type="dxa"/>
            </w:tcMar>
            <w:vAlign w:val="center"/>
          </w:tcPr>
          <w:p w14:paraId="575DAAC9"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F6DCC78"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249DD33" w14:textId="1A4D081D"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16B7E3EB" w14:textId="183CEEC5" w:rsidR="00574609" w:rsidRPr="00BF2E31" w:rsidRDefault="00574609" w:rsidP="00574609">
            <w:pPr>
              <w:shd w:val="clear" w:color="auto" w:fill="FFFFFF"/>
              <w:spacing w:after="120" w:line="360" w:lineRule="exact"/>
              <w:jc w:val="both"/>
              <w:rPr>
                <w:rFonts w:ascii="Times New Roman" w:hAnsi="Times New Roman" w:cs="Times New Roman"/>
                <w:bCs/>
                <w:color w:val="000000"/>
                <w:sz w:val="26"/>
                <w:szCs w:val="26"/>
              </w:rPr>
            </w:pPr>
            <w:r w:rsidRPr="00BF2E31">
              <w:rPr>
                <w:rFonts w:ascii="Times New Roman" w:hAnsi="Times New Roman" w:cs="Times New Roman"/>
                <w:sz w:val="26"/>
                <w:szCs w:val="26"/>
              </w:rPr>
              <w:t xml:space="preserve">Khoản 4 Điều 46 dự thảo Luật đề nghị chỉnh sửa, bổ sung như sau: </w:t>
            </w:r>
            <w:r w:rsidRPr="00BF2E31">
              <w:rPr>
                <w:rFonts w:ascii="Times New Roman" w:hAnsi="Times New Roman" w:cs="Times New Roman"/>
                <w:i/>
                <w:sz w:val="26"/>
                <w:szCs w:val="26"/>
              </w:rPr>
              <w:t xml:space="preserve">“Biên bản vi phạm hành chính phải được lập thành ít nhất 02 bản, phải được người lập biên bản và người vi phạm hoặc đại diện tổ chức vi phạm ký, trừ trường hợp biên bản được lập theo quy định </w:t>
            </w:r>
            <w:r w:rsidRPr="00BF2E31">
              <w:rPr>
                <w:rFonts w:ascii="Times New Roman" w:hAnsi="Times New Roman" w:cs="Times New Roman"/>
                <w:i/>
                <w:sz w:val="26"/>
                <w:szCs w:val="26"/>
              </w:rPr>
              <w:lastRenderedPageBreak/>
              <w:t xml:space="preserve">tại khoản 7 Điều này. </w:t>
            </w:r>
            <w:r w:rsidRPr="00BF2E31">
              <w:rPr>
                <w:rFonts w:ascii="Times New Roman" w:hAnsi="Times New Roman" w:cs="Times New Roman"/>
                <w:b/>
                <w:i/>
                <w:sz w:val="26"/>
                <w:szCs w:val="26"/>
              </w:rPr>
              <w:t>Trường hợp biên bản gồm nhiều trang, thì những người được quy định tại khoản này phải ký vào từng trang trong biên bản</w:t>
            </w:r>
            <w:r w:rsidRPr="00BF2E31">
              <w:rPr>
                <w:rFonts w:ascii="Times New Roman" w:hAnsi="Times New Roman" w:cs="Times New Roman"/>
                <w:i/>
                <w:sz w:val="26"/>
                <w:szCs w:val="26"/>
              </w:rPr>
              <w:t>.”</w:t>
            </w:r>
          </w:p>
        </w:tc>
        <w:tc>
          <w:tcPr>
            <w:tcW w:w="3070" w:type="dxa"/>
            <w:shd w:val="clear" w:color="auto" w:fill="FFFFFF"/>
            <w:tcMar>
              <w:top w:w="57" w:type="dxa"/>
              <w:left w:w="57" w:type="dxa"/>
              <w:bottom w:w="57" w:type="dxa"/>
              <w:right w:w="57" w:type="dxa"/>
            </w:tcMar>
            <w:vAlign w:val="center"/>
          </w:tcPr>
          <w:p w14:paraId="27AF618D" w14:textId="5D5F87BF"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810C2D">
              <w:rPr>
                <w:rFonts w:ascii="Times New Roman" w:eastAsia="Times New Roman" w:hAnsi="Times New Roman" w:cs="Times New Roman"/>
                <w:sz w:val="26"/>
                <w:szCs w:val="26"/>
              </w:rPr>
              <w:t xml:space="preserve"> hoàn thiện tại dự thảo Luật.</w:t>
            </w:r>
          </w:p>
        </w:tc>
      </w:tr>
      <w:tr w:rsidR="00574609" w:rsidRPr="00BF2E31" w14:paraId="32D56BF7" w14:textId="77777777" w:rsidTr="001B2E7C">
        <w:trPr>
          <w:trHeight w:val="240"/>
        </w:trPr>
        <w:tc>
          <w:tcPr>
            <w:tcW w:w="734" w:type="dxa"/>
            <w:shd w:val="clear" w:color="auto" w:fill="FFFFFF"/>
            <w:tcMar>
              <w:top w:w="57" w:type="dxa"/>
              <w:left w:w="57" w:type="dxa"/>
              <w:bottom w:w="57" w:type="dxa"/>
              <w:right w:w="57" w:type="dxa"/>
            </w:tcMar>
            <w:vAlign w:val="center"/>
          </w:tcPr>
          <w:p w14:paraId="5183A372"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2222B93"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3EE741B" w14:textId="78DD053F"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Đồng Tháp</w:t>
            </w:r>
          </w:p>
        </w:tc>
        <w:tc>
          <w:tcPr>
            <w:tcW w:w="7136" w:type="dxa"/>
            <w:shd w:val="clear" w:color="auto" w:fill="FFFFFF"/>
            <w:tcMar>
              <w:top w:w="57" w:type="dxa"/>
              <w:left w:w="57" w:type="dxa"/>
              <w:bottom w:w="57" w:type="dxa"/>
              <w:right w:w="57" w:type="dxa"/>
            </w:tcMar>
            <w:vAlign w:val="center"/>
          </w:tcPr>
          <w:p w14:paraId="3285749E" w14:textId="77777777" w:rsidR="00574609" w:rsidRPr="00BF2E31" w:rsidRDefault="00574609" w:rsidP="00574609">
            <w:pPr>
              <w:spacing w:before="120" w:after="120"/>
              <w:ind w:firstLine="567"/>
              <w:jc w:val="both"/>
              <w:rPr>
                <w:rFonts w:ascii="Times New Roman" w:eastAsia="Times New Roman" w:hAnsi="Times New Roman" w:cs="Times New Roman"/>
                <w:bCs/>
                <w:spacing w:val="-2"/>
                <w:sz w:val="26"/>
                <w:szCs w:val="26"/>
                <w:lang w:val="en-US"/>
              </w:rPr>
            </w:pPr>
            <w:r w:rsidRPr="00BF2E31">
              <w:rPr>
                <w:rFonts w:ascii="Times New Roman" w:eastAsia="Times New Roman" w:hAnsi="Times New Roman" w:cs="Times New Roman"/>
                <w:color w:val="000000" w:themeColor="text1"/>
                <w:sz w:val="26"/>
                <w:szCs w:val="26"/>
                <w:lang w:val="en-US"/>
              </w:rPr>
              <w:t>Về l</w:t>
            </w:r>
            <w:r w:rsidRPr="00BF2E31">
              <w:rPr>
                <w:rFonts w:ascii="Times New Roman" w:eastAsia="Times New Roman" w:hAnsi="Times New Roman" w:cs="Times New Roman"/>
                <w:color w:val="000000" w:themeColor="text1"/>
                <w:sz w:val="26"/>
                <w:szCs w:val="26"/>
              </w:rPr>
              <w:t>ập biên bản vi phạm hành chính (Điều 46 dự thảo Luật):</w:t>
            </w:r>
          </w:p>
          <w:p w14:paraId="5DE8F125" w14:textId="6A82FA1F" w:rsidR="00574609" w:rsidRPr="00BF2E31" w:rsidRDefault="00574609" w:rsidP="00574609">
            <w:pPr>
              <w:spacing w:before="120" w:after="120"/>
              <w:ind w:firstLine="567"/>
              <w:jc w:val="both"/>
              <w:rPr>
                <w:rFonts w:ascii="Times New Roman" w:eastAsia="Times New Roman" w:hAnsi="Times New Roman" w:cs="Times New Roman"/>
                <w:bCs/>
                <w:spacing w:val="-2"/>
                <w:sz w:val="26"/>
                <w:szCs w:val="26"/>
                <w:lang w:val="en-US"/>
              </w:rPr>
            </w:pPr>
            <w:r w:rsidRPr="00BF2E31">
              <w:rPr>
                <w:rFonts w:ascii="Times New Roman" w:eastAsia="Times New Roman" w:hAnsi="Times New Roman" w:cs="Times New Roman"/>
                <w:iCs/>
                <w:color w:val="000000" w:themeColor="text1"/>
                <w:spacing w:val="-2"/>
                <w:sz w:val="26"/>
                <w:szCs w:val="26"/>
              </w:rPr>
              <w:t>Nhằm đảm bảo tính linh hoạt, phù hợp với yêu cầu thực tiễn, đề nghị cơ quan soạn thảo xem xét cơ cấu dự thảo Luật theo hướng chỉ giữ lại những quy định cơ bản về việc lập biên bản vi phạm hành chính tại khoản 1 khoản 2 Điều 46 dự thảo Luật. Những vấn đề cụ thể khác như: nội dung biên bản, số lượng biên bản phải lập, giao nhận biên bản,…nên giao Chính phủ quy định, không cần thiết phải đưa vào dự thảo Luật.</w:t>
            </w:r>
          </w:p>
        </w:tc>
        <w:tc>
          <w:tcPr>
            <w:tcW w:w="3070" w:type="dxa"/>
            <w:shd w:val="clear" w:color="auto" w:fill="FFFFFF"/>
            <w:tcMar>
              <w:top w:w="57" w:type="dxa"/>
              <w:left w:w="57" w:type="dxa"/>
              <w:bottom w:w="57" w:type="dxa"/>
              <w:right w:w="57" w:type="dxa"/>
            </w:tcMar>
            <w:vAlign w:val="center"/>
          </w:tcPr>
          <w:p w14:paraId="4C780144" w14:textId="634E3AD4" w:rsidR="00574609" w:rsidRPr="00BF2E31" w:rsidRDefault="00574609" w:rsidP="00810C2D">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Nội dung này đang được thực hiện ổn định, do đó đề nghị giữ nguyên tại dự thảo Luật.</w:t>
            </w:r>
          </w:p>
        </w:tc>
      </w:tr>
      <w:tr w:rsidR="00574609" w:rsidRPr="00BF2E31" w14:paraId="5EC65179" w14:textId="77777777" w:rsidTr="001B2E7C">
        <w:trPr>
          <w:trHeight w:val="240"/>
        </w:trPr>
        <w:tc>
          <w:tcPr>
            <w:tcW w:w="734" w:type="dxa"/>
            <w:shd w:val="clear" w:color="auto" w:fill="FFFFFF"/>
            <w:tcMar>
              <w:top w:w="57" w:type="dxa"/>
              <w:left w:w="57" w:type="dxa"/>
              <w:bottom w:w="57" w:type="dxa"/>
              <w:right w:w="57" w:type="dxa"/>
            </w:tcMar>
            <w:vAlign w:val="center"/>
          </w:tcPr>
          <w:p w14:paraId="3F4FF063"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8C5D59C"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8A0C518" w14:textId="04984CCD"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638A65B7" w14:textId="05B7CADC" w:rsidR="00574609" w:rsidRPr="00BF2E31" w:rsidRDefault="00574609" w:rsidP="00574609">
            <w:pPr>
              <w:spacing w:before="120" w:after="120"/>
              <w:jc w:val="both"/>
              <w:rPr>
                <w:rFonts w:ascii="Times New Roman" w:eastAsia="Times New Roman" w:hAnsi="Times New Roman" w:cs="Times New Roman"/>
                <w:color w:val="000000" w:themeColor="text1"/>
                <w:sz w:val="26"/>
                <w:szCs w:val="26"/>
                <w:lang w:val="en-US"/>
              </w:rPr>
            </w:pPr>
            <w:r w:rsidRPr="00BF2E31">
              <w:rPr>
                <w:rFonts w:ascii="Times New Roman" w:eastAsia="Times New Roman" w:hAnsi="Times New Roman" w:cs="Times New Roman"/>
                <w:color w:val="000000" w:themeColor="text1"/>
                <w:sz w:val="26"/>
                <w:szCs w:val="26"/>
                <w:lang w:val="en-US"/>
              </w:rPr>
              <w:t>- Tại điểm b khoản 3 Điều 46, đề nghị chỉnh sửa quy định “</w:t>
            </w:r>
            <w:r w:rsidRPr="00BF2E31">
              <w:rPr>
                <w:rFonts w:ascii="Times New Roman" w:eastAsia="Times New Roman" w:hAnsi="Times New Roman" w:cs="Times New Roman"/>
                <w:i/>
                <w:iCs/>
                <w:color w:val="000000" w:themeColor="text1"/>
                <w:sz w:val="26"/>
                <w:szCs w:val="26"/>
                <w:lang w:val="en-US"/>
              </w:rPr>
              <w:t xml:space="preserve">Trường hợp không xác định được </w:t>
            </w:r>
            <w:r w:rsidRPr="00BF2E31">
              <w:rPr>
                <w:rFonts w:ascii="Times New Roman" w:eastAsia="Times New Roman" w:hAnsi="Times New Roman" w:cs="Times New Roman"/>
                <w:i/>
                <w:iCs/>
                <w:color w:val="000000" w:themeColor="text1"/>
                <w:sz w:val="26"/>
                <w:szCs w:val="26"/>
                <w:u w:val="single"/>
                <w:lang w:val="en-US"/>
              </w:rPr>
              <w:t>chủ thể</w:t>
            </w:r>
            <w:r w:rsidRPr="00BF2E31">
              <w:rPr>
                <w:rFonts w:ascii="Times New Roman" w:eastAsia="Times New Roman" w:hAnsi="Times New Roman" w:cs="Times New Roman"/>
                <w:i/>
                <w:iCs/>
                <w:color w:val="000000" w:themeColor="text1"/>
                <w:sz w:val="26"/>
                <w:szCs w:val="26"/>
                <w:lang w:val="en-US"/>
              </w:rPr>
              <w:t xml:space="preserve"> thực hiện hành vi vi phạm</w:t>
            </w:r>
            <w:r w:rsidRPr="00BF2E31">
              <w:rPr>
                <w:rFonts w:ascii="Times New Roman" w:eastAsia="Times New Roman" w:hAnsi="Times New Roman" w:cs="Times New Roman"/>
                <w:i/>
                <w:iCs/>
                <w:color w:val="000000" w:themeColor="text1"/>
                <w:sz w:val="26"/>
                <w:szCs w:val="26"/>
                <w:u w:val="single"/>
                <w:lang w:val="en-US"/>
              </w:rPr>
              <w:t>,</w:t>
            </w:r>
            <w:r w:rsidRPr="00BF2E31">
              <w:rPr>
                <w:rFonts w:ascii="Times New Roman" w:eastAsia="Times New Roman" w:hAnsi="Times New Roman" w:cs="Times New Roman"/>
                <w:i/>
                <w:iCs/>
                <w:color w:val="000000" w:themeColor="text1"/>
                <w:sz w:val="26"/>
                <w:szCs w:val="26"/>
                <w:lang w:val="en-US"/>
              </w:rPr>
              <w:t xml:space="preserve"> thì ghi không xác định được </w:t>
            </w:r>
            <w:r w:rsidRPr="00BF2E31">
              <w:rPr>
                <w:rFonts w:ascii="Times New Roman" w:eastAsia="Times New Roman" w:hAnsi="Times New Roman" w:cs="Times New Roman"/>
                <w:i/>
                <w:iCs/>
                <w:color w:val="000000" w:themeColor="text1"/>
                <w:sz w:val="26"/>
                <w:szCs w:val="26"/>
                <w:u w:val="single"/>
                <w:lang w:val="en-US"/>
              </w:rPr>
              <w:t>cá nhân, tổ chức</w:t>
            </w:r>
            <w:r w:rsidRPr="00BF2E31">
              <w:rPr>
                <w:rFonts w:ascii="Times New Roman" w:eastAsia="Times New Roman" w:hAnsi="Times New Roman" w:cs="Times New Roman"/>
                <w:i/>
                <w:iCs/>
                <w:color w:val="000000" w:themeColor="text1"/>
                <w:sz w:val="26"/>
                <w:szCs w:val="26"/>
                <w:lang w:val="en-US"/>
              </w:rPr>
              <w:t xml:space="preserve"> vi phạm;</w:t>
            </w:r>
            <w:r w:rsidRPr="00BF2E31">
              <w:rPr>
                <w:rFonts w:ascii="Times New Roman" w:eastAsia="Times New Roman" w:hAnsi="Times New Roman" w:cs="Times New Roman"/>
                <w:color w:val="000000" w:themeColor="text1"/>
                <w:sz w:val="26"/>
                <w:szCs w:val="26"/>
                <w:lang w:val="en-US"/>
              </w:rPr>
              <w:t>” thành “</w:t>
            </w:r>
            <w:r w:rsidRPr="00BF2E31">
              <w:rPr>
                <w:rFonts w:ascii="Times New Roman" w:eastAsia="Times New Roman" w:hAnsi="Times New Roman" w:cs="Times New Roman"/>
                <w:i/>
                <w:iCs/>
                <w:color w:val="000000" w:themeColor="text1"/>
                <w:sz w:val="26"/>
                <w:szCs w:val="26"/>
                <w:lang w:val="en-US"/>
              </w:rPr>
              <w:t xml:space="preserve">Trường hợp không xác định được </w:t>
            </w:r>
            <w:r w:rsidRPr="00BF2E31">
              <w:rPr>
                <w:rFonts w:ascii="Times New Roman" w:eastAsia="Times New Roman" w:hAnsi="Times New Roman" w:cs="Times New Roman"/>
                <w:b/>
                <w:bCs/>
                <w:i/>
                <w:iCs/>
                <w:color w:val="000000" w:themeColor="text1"/>
                <w:sz w:val="26"/>
                <w:szCs w:val="26"/>
                <w:u w:val="single"/>
                <w:lang w:val="en-US"/>
              </w:rPr>
              <w:t>cá nhân, tổ chức</w:t>
            </w:r>
            <w:r w:rsidRPr="00BF2E31">
              <w:rPr>
                <w:rFonts w:ascii="Times New Roman" w:eastAsia="Times New Roman" w:hAnsi="Times New Roman" w:cs="Times New Roman"/>
                <w:b/>
                <w:bCs/>
                <w:i/>
                <w:iCs/>
                <w:color w:val="000000" w:themeColor="text1"/>
                <w:sz w:val="26"/>
                <w:szCs w:val="26"/>
                <w:lang w:val="en-US"/>
              </w:rPr>
              <w:t xml:space="preserve"> </w:t>
            </w:r>
            <w:r w:rsidRPr="00BF2E31">
              <w:rPr>
                <w:rFonts w:ascii="Times New Roman" w:eastAsia="Times New Roman" w:hAnsi="Times New Roman" w:cs="Times New Roman"/>
                <w:i/>
                <w:iCs/>
                <w:color w:val="000000" w:themeColor="text1"/>
                <w:sz w:val="26"/>
                <w:szCs w:val="26"/>
                <w:lang w:val="en-US"/>
              </w:rPr>
              <w:t>thực hiện hành vi vi phạm thì ghi không xác định được cá nhân, tổ chức vi phạm;</w:t>
            </w:r>
            <w:r w:rsidRPr="00BF2E31">
              <w:rPr>
                <w:rFonts w:ascii="Times New Roman" w:eastAsia="Times New Roman" w:hAnsi="Times New Roman" w:cs="Times New Roman"/>
                <w:color w:val="000000" w:themeColor="text1"/>
                <w:sz w:val="26"/>
                <w:szCs w:val="26"/>
                <w:lang w:val="en-US"/>
              </w:rPr>
              <w:t>” cho thống nhất cách sử dụng từ ngữ trong điều khoản. Theo đó. đề nghị rà soát, chỉnh sửa nội dung tương tự tại các điều khoản khác trong Dự thảo cho phù hợp.</w:t>
            </w:r>
          </w:p>
          <w:p w14:paraId="2AB61AA3" w14:textId="5958DC17" w:rsidR="00574609" w:rsidRPr="00BF2E31" w:rsidRDefault="00574609" w:rsidP="00574609">
            <w:pPr>
              <w:spacing w:before="120" w:after="120"/>
              <w:jc w:val="both"/>
              <w:rPr>
                <w:rFonts w:ascii="Times New Roman" w:eastAsia="Times New Roman" w:hAnsi="Times New Roman" w:cs="Times New Roman"/>
                <w:color w:val="000000" w:themeColor="text1"/>
                <w:sz w:val="26"/>
                <w:szCs w:val="26"/>
                <w:lang w:val="en-US"/>
              </w:rPr>
            </w:pPr>
            <w:r w:rsidRPr="00BF2E31">
              <w:rPr>
                <w:rFonts w:ascii="Times New Roman" w:eastAsia="Times New Roman" w:hAnsi="Times New Roman" w:cs="Times New Roman"/>
                <w:color w:val="000000" w:themeColor="text1"/>
                <w:sz w:val="26"/>
                <w:szCs w:val="26"/>
                <w:lang w:val="en-US"/>
              </w:rPr>
              <w:t>- Điểm d khoản 3 Điều 46 quy định Biên bản vi phạm hành chính có nội dung chủ yếu sau đây: “</w:t>
            </w:r>
            <w:r w:rsidRPr="00BF2E31">
              <w:rPr>
                <w:rFonts w:ascii="Times New Roman" w:eastAsia="Times New Roman" w:hAnsi="Times New Roman" w:cs="Times New Roman"/>
                <w:i/>
                <w:iCs/>
                <w:color w:val="000000" w:themeColor="text1"/>
                <w:sz w:val="26"/>
                <w:szCs w:val="26"/>
                <w:lang w:val="en-US"/>
              </w:rPr>
              <w:t xml:space="preserve">d) Lời khai của người vi phạm hoặc đại </w:t>
            </w:r>
            <w:r w:rsidRPr="00BF2E31">
              <w:rPr>
                <w:rFonts w:ascii="Times New Roman" w:eastAsia="Times New Roman" w:hAnsi="Times New Roman" w:cs="Times New Roman"/>
                <w:i/>
                <w:iCs/>
                <w:color w:val="000000" w:themeColor="text1"/>
                <w:sz w:val="26"/>
                <w:szCs w:val="26"/>
                <w:lang w:val="en-US"/>
              </w:rPr>
              <w:lastRenderedPageBreak/>
              <w:t xml:space="preserve">diện tổ chức vi phạm, </w:t>
            </w:r>
            <w:r w:rsidRPr="00BF2E31">
              <w:rPr>
                <w:rFonts w:ascii="Times New Roman" w:eastAsia="Times New Roman" w:hAnsi="Times New Roman" w:cs="Times New Roman"/>
                <w:i/>
                <w:iCs/>
                <w:color w:val="000000" w:themeColor="text1"/>
                <w:sz w:val="26"/>
                <w:szCs w:val="26"/>
                <w:u w:val="single"/>
                <w:lang w:val="en-US"/>
              </w:rPr>
              <w:t>người chứng kiến</w:t>
            </w:r>
            <w:r w:rsidRPr="00BF2E31">
              <w:rPr>
                <w:rFonts w:ascii="Times New Roman" w:eastAsia="Times New Roman" w:hAnsi="Times New Roman" w:cs="Times New Roman"/>
                <w:i/>
                <w:iCs/>
                <w:color w:val="000000" w:themeColor="text1"/>
                <w:sz w:val="26"/>
                <w:szCs w:val="26"/>
                <w:lang w:val="en-US"/>
              </w:rPr>
              <w:t>, người bị thiệt hại hoặc đại diện tổ chức bị thiệt hại;</w:t>
            </w:r>
            <w:r w:rsidRPr="00BF2E31">
              <w:rPr>
                <w:rFonts w:ascii="Times New Roman" w:eastAsia="Times New Roman" w:hAnsi="Times New Roman" w:cs="Times New Roman"/>
                <w:color w:val="000000" w:themeColor="text1"/>
                <w:sz w:val="26"/>
                <w:szCs w:val="26"/>
                <w:lang w:val="en-US"/>
              </w:rPr>
              <w:t xml:space="preserve">”. Tuy nhiên, trong thực tế, các vụ việc vi phạm hành chính trong lĩnh vực lâm nghiệp thường xảy ra ở địa điểm xa xôi, địa hình phức tạp, trong rừng </w:t>
            </w:r>
            <w:proofErr w:type="gramStart"/>
            <w:r w:rsidRPr="00BF2E31">
              <w:rPr>
                <w:rFonts w:ascii="Times New Roman" w:eastAsia="Times New Roman" w:hAnsi="Times New Roman" w:cs="Times New Roman"/>
                <w:color w:val="000000" w:themeColor="text1"/>
                <w:sz w:val="26"/>
                <w:szCs w:val="26"/>
                <w:lang w:val="en-US"/>
              </w:rPr>
              <w:t>sâu,…</w:t>
            </w:r>
            <w:proofErr w:type="gramEnd"/>
            <w:r w:rsidRPr="00BF2E31">
              <w:rPr>
                <w:rFonts w:ascii="Times New Roman" w:eastAsia="Times New Roman" w:hAnsi="Times New Roman" w:cs="Times New Roman"/>
                <w:color w:val="000000" w:themeColor="text1"/>
                <w:sz w:val="26"/>
                <w:szCs w:val="26"/>
                <w:lang w:val="en-US"/>
              </w:rPr>
              <w:t>, việc tìm được người chứng kiến trong trường hợp này là rất khó. Vậy trong trường hợp không có người chứng kiến thì việc ghi lời khai của người chứng kiến trong biên bản được thực hiện như thế nào, cơ quan soạn thảo nên cân nhắc, chỉnh sửa bổ sung cho phù hợp (khoản 4 Điều này có quy định “</w:t>
            </w:r>
            <w:r w:rsidRPr="00BF2E31">
              <w:rPr>
                <w:rFonts w:ascii="Times New Roman" w:eastAsia="Times New Roman" w:hAnsi="Times New Roman" w:cs="Times New Roman"/>
                <w:i/>
                <w:iCs/>
                <w:color w:val="000000" w:themeColor="text1"/>
                <w:sz w:val="26"/>
                <w:szCs w:val="26"/>
                <w:lang w:val="en-US"/>
              </w:rPr>
              <w:t xml:space="preserve">Trường hợp người vi phạm, đại diện tổ chức vi phạm không ký vào biên bản thì biên bản phải có chữ ký của đại diện chính quyền cấp xã nơi xảy ra vi phạm hoặc của ít nhất 01 người chứng kiến xác nhận việc cá nhân, tổ chức vi phạm không ký vào biên bản; </w:t>
            </w:r>
            <w:r w:rsidRPr="00BF2E31">
              <w:rPr>
                <w:rFonts w:ascii="Times New Roman" w:eastAsia="Times New Roman" w:hAnsi="Times New Roman" w:cs="Times New Roman"/>
                <w:i/>
                <w:iCs/>
                <w:color w:val="000000" w:themeColor="text1"/>
                <w:sz w:val="26"/>
                <w:szCs w:val="26"/>
                <w:u w:val="single"/>
                <w:lang w:val="en-US"/>
              </w:rPr>
              <w:t>trường hợp không có chữ ký của đại diện chính quyền cấp xã hoặc của người chứng kiến thì phải ghi rõ lý do vào biên bản</w:t>
            </w:r>
            <w:r w:rsidRPr="00BF2E31">
              <w:rPr>
                <w:rFonts w:ascii="Times New Roman" w:eastAsia="Times New Roman" w:hAnsi="Times New Roman" w:cs="Times New Roman"/>
                <w:color w:val="000000" w:themeColor="text1"/>
                <w:sz w:val="26"/>
                <w:szCs w:val="26"/>
                <w:lang w:val="en-US"/>
              </w:rPr>
              <w:t>”).</w:t>
            </w:r>
          </w:p>
        </w:tc>
        <w:tc>
          <w:tcPr>
            <w:tcW w:w="3070" w:type="dxa"/>
            <w:shd w:val="clear" w:color="auto" w:fill="FFFFFF"/>
            <w:tcMar>
              <w:top w:w="57" w:type="dxa"/>
              <w:left w:w="57" w:type="dxa"/>
              <w:bottom w:w="57" w:type="dxa"/>
              <w:right w:w="57" w:type="dxa"/>
            </w:tcMar>
            <w:vAlign w:val="center"/>
          </w:tcPr>
          <w:p w14:paraId="761A8325" w14:textId="31C3D918"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Tiếp thu</w:t>
            </w:r>
            <w:r w:rsidR="00A42353">
              <w:rPr>
                <w:rFonts w:ascii="Times New Roman" w:eastAsia="Times New Roman" w:hAnsi="Times New Roman" w:cs="Times New Roman"/>
                <w:sz w:val="26"/>
                <w:szCs w:val="26"/>
              </w:rPr>
              <w:t xml:space="preserve"> hoàn thiện tại dự thảo Luật.</w:t>
            </w:r>
          </w:p>
          <w:p w14:paraId="2728AECA" w14:textId="6F742553"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w:t>
            </w:r>
            <w:r w:rsidR="00A42353">
              <w:rPr>
                <w:rFonts w:ascii="Times New Roman" w:eastAsia="Times New Roman" w:hAnsi="Times New Roman" w:cs="Times New Roman"/>
                <w:sz w:val="26"/>
                <w:szCs w:val="26"/>
              </w:rPr>
              <w:t xml:space="preserve"> hoàn thiện tại dự thảo Luật.</w:t>
            </w:r>
          </w:p>
        </w:tc>
      </w:tr>
      <w:tr w:rsidR="00574609" w:rsidRPr="00BF2E31" w14:paraId="7A2EA555" w14:textId="77777777" w:rsidTr="001B2E7C">
        <w:trPr>
          <w:trHeight w:val="240"/>
        </w:trPr>
        <w:tc>
          <w:tcPr>
            <w:tcW w:w="734" w:type="dxa"/>
            <w:shd w:val="clear" w:color="auto" w:fill="FFFFFF"/>
            <w:tcMar>
              <w:top w:w="57" w:type="dxa"/>
              <w:left w:w="57" w:type="dxa"/>
              <w:bottom w:w="57" w:type="dxa"/>
              <w:right w:w="57" w:type="dxa"/>
            </w:tcMar>
            <w:vAlign w:val="center"/>
          </w:tcPr>
          <w:p w14:paraId="75F520DE"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7FADB09"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DB1C1CF" w14:textId="31E73A02"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0EA9229D" w14:textId="7D7775A2" w:rsidR="00574609" w:rsidRPr="00BF2E31" w:rsidRDefault="00574609" w:rsidP="00574609">
            <w:pPr>
              <w:shd w:val="clear" w:color="auto" w:fill="FFFFFF"/>
              <w:spacing w:before="120" w:line="240" w:lineRule="auto"/>
              <w:ind w:firstLine="720"/>
              <w:jc w:val="both"/>
              <w:rPr>
                <w:rFonts w:ascii="Times New Roman" w:hAnsi="Times New Roman" w:cs="Times New Roman"/>
                <w:i/>
                <w:iCs/>
                <w:color w:val="000000"/>
                <w:sz w:val="26"/>
                <w:szCs w:val="26"/>
              </w:rPr>
            </w:pPr>
            <w:r w:rsidRPr="00BF2E31">
              <w:rPr>
                <w:rFonts w:ascii="Times New Roman" w:hAnsi="Times New Roman" w:cs="Times New Roman"/>
                <w:b/>
                <w:bCs/>
                <w:sz w:val="26"/>
                <w:szCs w:val="26"/>
              </w:rPr>
              <w:t>Tại khoản 4, Điều 46</w:t>
            </w:r>
            <w:r w:rsidRPr="00BF2E31">
              <w:rPr>
                <w:rFonts w:ascii="Times New Roman" w:hAnsi="Times New Roman" w:cs="Times New Roman"/>
                <w:sz w:val="26"/>
                <w:szCs w:val="26"/>
              </w:rPr>
              <w:t xml:space="preserve"> </w:t>
            </w:r>
            <w:r w:rsidRPr="00BF2E31">
              <w:rPr>
                <w:rFonts w:ascii="Times New Roman" w:hAnsi="Times New Roman" w:cs="Times New Roman"/>
                <w:b/>
                <w:sz w:val="26"/>
                <w:szCs w:val="26"/>
              </w:rPr>
              <w:t>đang quy định:</w:t>
            </w:r>
            <w:r w:rsidRPr="00BF2E31">
              <w:rPr>
                <w:rFonts w:ascii="Times New Roman" w:hAnsi="Times New Roman" w:cs="Times New Roman"/>
                <w:sz w:val="26"/>
                <w:szCs w:val="26"/>
              </w:rPr>
              <w:t xml:space="preserve"> “</w:t>
            </w:r>
            <w:r w:rsidRPr="00BF2E31">
              <w:rPr>
                <w:rFonts w:ascii="Times New Roman" w:hAnsi="Times New Roman" w:cs="Times New Roman"/>
                <w:color w:val="000000"/>
                <w:sz w:val="26"/>
                <w:szCs w:val="26"/>
              </w:rPr>
              <w:t xml:space="preserve">Biên bản vi phạm hành chính phải được người lập biên bản và người vi phạm hoặc đại diện tổ chức vi phạm ký, trừ trường hợp biên bản được lập theo quy định tại khoản 7 Điều này”. Tuy nhiên, tại đoạn 2, điểm b, khoản 3 còn trường hợp không xác định được chủ thể vi phạm theo đó đề xuất sửa đổi nội dung này như sau: </w:t>
            </w:r>
            <w:r w:rsidRPr="00BF2E31">
              <w:rPr>
                <w:rFonts w:ascii="Times New Roman" w:hAnsi="Times New Roman" w:cs="Times New Roman"/>
                <w:i/>
                <w:iCs/>
                <w:color w:val="000000"/>
                <w:sz w:val="26"/>
                <w:szCs w:val="26"/>
              </w:rPr>
              <w:t>“Biên bản vi phạm hành chính phải được lập thành ít nhất 02 bản, phải được người lập biên bản và người vi phạm hoặc đại diện tổ chức vi phạm ký, trừ trường hợp biên bản được lập theo quy định tại khoản 7 Điều này và trường hợp không xác định được chủ thể vi phạm.”.</w:t>
            </w:r>
          </w:p>
          <w:p w14:paraId="3764FE5D" w14:textId="09A1AA3E" w:rsidR="00574609" w:rsidRPr="00BF2E31" w:rsidRDefault="00574609" w:rsidP="00574609">
            <w:pPr>
              <w:spacing w:before="120" w:after="120"/>
              <w:jc w:val="both"/>
              <w:rPr>
                <w:rFonts w:ascii="Times New Roman" w:eastAsia="Times New Roman" w:hAnsi="Times New Roman" w:cs="Times New Roman"/>
                <w:color w:val="000000" w:themeColor="text1"/>
                <w:sz w:val="26"/>
                <w:szCs w:val="26"/>
              </w:rPr>
            </w:pPr>
            <w:r w:rsidRPr="00BF2E31">
              <w:rPr>
                <w:rFonts w:ascii="Times New Roman" w:eastAsia="Times New Roman" w:hAnsi="Times New Roman" w:cs="Times New Roman"/>
                <w:sz w:val="26"/>
                <w:szCs w:val="26"/>
              </w:rPr>
              <w:lastRenderedPageBreak/>
              <w:t>Tại khổ 2 Khoản 4 Điều 46 để bảo đảm quy định được toàn diện, đề nghị bổ sung như sau: “</w:t>
            </w:r>
            <w:r w:rsidRPr="00BF2E31">
              <w:rPr>
                <w:rFonts w:ascii="Times New Roman" w:eastAsia="Times New Roman" w:hAnsi="Times New Roman" w:cs="Times New Roman"/>
                <w:i/>
                <w:iCs/>
                <w:sz w:val="26"/>
                <w:szCs w:val="26"/>
              </w:rPr>
              <w:t xml:space="preserve">Trường hợp người vi phạm, đại diện tổ chức vi phạm không ký vào biên bản </w:t>
            </w:r>
            <w:r w:rsidRPr="00BF2E31">
              <w:rPr>
                <w:rFonts w:ascii="Times New Roman" w:eastAsia="Times New Roman" w:hAnsi="Times New Roman" w:cs="Times New Roman"/>
                <w:b/>
                <w:bCs/>
                <w:i/>
                <w:iCs/>
                <w:sz w:val="26"/>
                <w:szCs w:val="26"/>
              </w:rPr>
              <w:t>hoặc không xác định được chủ thể vi phạm</w:t>
            </w:r>
            <w:r w:rsidRPr="00BF2E31">
              <w:rPr>
                <w:rFonts w:ascii="Times New Roman" w:eastAsia="Times New Roman" w:hAnsi="Times New Roman" w:cs="Times New Roman"/>
                <w:i/>
                <w:iCs/>
                <w:sz w:val="26"/>
                <w:szCs w:val="26"/>
              </w:rPr>
              <w:t xml:space="preserve"> thì biên bản phải có chữ ký của đại diện chính quyền cấp xã nơi xảy ra vi phạm hoặc của ít nhất 01 người chứng kiến…”.</w:t>
            </w:r>
          </w:p>
        </w:tc>
        <w:tc>
          <w:tcPr>
            <w:tcW w:w="3070" w:type="dxa"/>
            <w:shd w:val="clear" w:color="auto" w:fill="FFFFFF"/>
            <w:tcMar>
              <w:top w:w="57" w:type="dxa"/>
              <w:left w:w="57" w:type="dxa"/>
              <w:bottom w:w="57" w:type="dxa"/>
              <w:right w:w="57" w:type="dxa"/>
            </w:tcMar>
            <w:vAlign w:val="center"/>
          </w:tcPr>
          <w:p w14:paraId="387EF94C" w14:textId="45625FFA"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A42353">
              <w:rPr>
                <w:rFonts w:ascii="Times New Roman" w:eastAsia="Times New Roman" w:hAnsi="Times New Roman" w:cs="Times New Roman"/>
                <w:sz w:val="26"/>
                <w:szCs w:val="26"/>
              </w:rPr>
              <w:t xml:space="preserve"> hoàn thiện tại dự thảo Luật.</w:t>
            </w:r>
          </w:p>
        </w:tc>
      </w:tr>
      <w:tr w:rsidR="00574609" w:rsidRPr="00BF2E31" w14:paraId="6F4567D5" w14:textId="77777777" w:rsidTr="001B2E7C">
        <w:trPr>
          <w:trHeight w:val="240"/>
        </w:trPr>
        <w:tc>
          <w:tcPr>
            <w:tcW w:w="734" w:type="dxa"/>
            <w:shd w:val="clear" w:color="auto" w:fill="FFFFFF"/>
            <w:tcMar>
              <w:top w:w="57" w:type="dxa"/>
              <w:left w:w="57" w:type="dxa"/>
              <w:bottom w:w="57" w:type="dxa"/>
              <w:right w:w="57" w:type="dxa"/>
            </w:tcMar>
            <w:vAlign w:val="center"/>
          </w:tcPr>
          <w:p w14:paraId="4FAFD930"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82BE90B" w14:textId="775C73B2"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47</w:t>
            </w:r>
          </w:p>
        </w:tc>
        <w:tc>
          <w:tcPr>
            <w:tcW w:w="2126" w:type="dxa"/>
            <w:shd w:val="clear" w:color="auto" w:fill="FFFFFF"/>
            <w:tcMar>
              <w:top w:w="57" w:type="dxa"/>
              <w:left w:w="57" w:type="dxa"/>
              <w:bottom w:w="57" w:type="dxa"/>
              <w:right w:w="57" w:type="dxa"/>
            </w:tcMar>
            <w:vAlign w:val="center"/>
          </w:tcPr>
          <w:p w14:paraId="37982656" w14:textId="67602022"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630374D3" w14:textId="60E45D16" w:rsidR="00574609" w:rsidRPr="00BF2E31" w:rsidRDefault="00574609" w:rsidP="00574609">
            <w:pPr>
              <w:spacing w:before="120" w:after="120"/>
              <w:jc w:val="both"/>
              <w:rPr>
                <w:rFonts w:ascii="Times New Roman" w:eastAsia="Times New Roman" w:hAnsi="Times New Roman" w:cs="Times New Roman"/>
                <w:color w:val="000000" w:themeColor="text1"/>
                <w:sz w:val="26"/>
                <w:szCs w:val="26"/>
                <w:lang w:val="en-US"/>
              </w:rPr>
            </w:pPr>
            <w:r w:rsidRPr="00BF2E31">
              <w:rPr>
                <w:rFonts w:ascii="Times New Roman" w:eastAsia="Times New Roman" w:hAnsi="Times New Roman" w:cs="Times New Roman"/>
                <w:color w:val="000000" w:themeColor="text1"/>
                <w:sz w:val="26"/>
                <w:szCs w:val="26"/>
              </w:rPr>
              <w:t>Tại điểm b khoản 2 Điều 47, đề nghị chỉnh sửa quy định “</w:t>
            </w:r>
            <w:r w:rsidRPr="00BF2E31">
              <w:rPr>
                <w:rFonts w:ascii="Times New Roman" w:eastAsia="Times New Roman" w:hAnsi="Times New Roman" w:cs="Times New Roman"/>
                <w:i/>
                <w:color w:val="000000" w:themeColor="text1"/>
                <w:sz w:val="26"/>
                <w:szCs w:val="26"/>
              </w:rPr>
              <w:t xml:space="preserve">b) Làm việc với cá nhân, tổ chức vi phạm; cá nhân, tổ chức có liên quan, </w:t>
            </w:r>
            <w:r w:rsidRPr="00BF2E31">
              <w:rPr>
                <w:rFonts w:ascii="Times New Roman" w:eastAsia="Times New Roman" w:hAnsi="Times New Roman" w:cs="Times New Roman"/>
                <w:i/>
                <w:color w:val="000000" w:themeColor="text1"/>
                <w:sz w:val="26"/>
                <w:szCs w:val="26"/>
                <w:u w:val="single"/>
              </w:rPr>
              <w:t>người làm chứng</w:t>
            </w:r>
            <w:r w:rsidRPr="00BF2E31">
              <w:rPr>
                <w:rFonts w:ascii="Times New Roman" w:eastAsia="Times New Roman" w:hAnsi="Times New Roman" w:cs="Times New Roman"/>
                <w:i/>
                <w:color w:val="000000" w:themeColor="text1"/>
                <w:sz w:val="26"/>
                <w:szCs w:val="26"/>
              </w:rPr>
              <w:t>, biết vụ việc xảy ra để thu thập thông tin, tài liệu có liên quan đến vụ việc”</w:t>
            </w:r>
            <w:r w:rsidRPr="00BF2E31">
              <w:rPr>
                <w:rFonts w:ascii="Times New Roman" w:eastAsia="Times New Roman" w:hAnsi="Times New Roman" w:cs="Times New Roman"/>
                <w:iCs/>
                <w:color w:val="000000" w:themeColor="text1"/>
                <w:sz w:val="26"/>
                <w:szCs w:val="26"/>
              </w:rPr>
              <w:t xml:space="preserve"> thành </w:t>
            </w:r>
            <w:r w:rsidRPr="00BF2E31">
              <w:rPr>
                <w:rFonts w:ascii="Times New Roman" w:eastAsia="Times New Roman" w:hAnsi="Times New Roman" w:cs="Times New Roman"/>
                <w:color w:val="000000" w:themeColor="text1"/>
                <w:sz w:val="26"/>
                <w:szCs w:val="26"/>
              </w:rPr>
              <w:t>“</w:t>
            </w:r>
            <w:r w:rsidRPr="00BF2E31">
              <w:rPr>
                <w:rFonts w:ascii="Times New Roman" w:eastAsia="Times New Roman" w:hAnsi="Times New Roman" w:cs="Times New Roman"/>
                <w:i/>
                <w:color w:val="000000" w:themeColor="text1"/>
                <w:sz w:val="26"/>
                <w:szCs w:val="26"/>
              </w:rPr>
              <w:t xml:space="preserve">b) Làm việc với cá nhân, tổ chức vi phạm; cá nhân, tổ chức có liên quan, </w:t>
            </w:r>
            <w:r w:rsidRPr="00BF2E31">
              <w:rPr>
                <w:rFonts w:ascii="Times New Roman" w:eastAsia="Times New Roman" w:hAnsi="Times New Roman" w:cs="Times New Roman"/>
                <w:b/>
                <w:bCs/>
                <w:i/>
                <w:color w:val="000000" w:themeColor="text1"/>
                <w:sz w:val="26"/>
                <w:szCs w:val="26"/>
                <w:u w:val="single"/>
              </w:rPr>
              <w:t>người chứng kiến</w:t>
            </w:r>
            <w:r w:rsidRPr="00BF2E31">
              <w:rPr>
                <w:rFonts w:ascii="Times New Roman" w:eastAsia="Times New Roman" w:hAnsi="Times New Roman" w:cs="Times New Roman"/>
                <w:i/>
                <w:color w:val="000000" w:themeColor="text1"/>
                <w:sz w:val="26"/>
                <w:szCs w:val="26"/>
              </w:rPr>
              <w:t>, biết vụ việc xảy ra để thu thập thông tin, tài liệu có liên quan đến vụ việc”</w:t>
            </w:r>
            <w:r w:rsidRPr="00BF2E31">
              <w:rPr>
                <w:rFonts w:ascii="Times New Roman" w:eastAsia="Times New Roman" w:hAnsi="Times New Roman" w:cs="Times New Roman"/>
                <w:iCs/>
                <w:color w:val="000000" w:themeColor="text1"/>
                <w:sz w:val="26"/>
                <w:szCs w:val="26"/>
              </w:rPr>
              <w:t xml:space="preserve"> cho thống nhất cách sử dụng từ ngữ với các điều khoản khác trong Dự thảo.</w:t>
            </w:r>
          </w:p>
        </w:tc>
        <w:tc>
          <w:tcPr>
            <w:tcW w:w="3070" w:type="dxa"/>
            <w:shd w:val="clear" w:color="auto" w:fill="FFFFFF"/>
            <w:tcMar>
              <w:top w:w="57" w:type="dxa"/>
              <w:left w:w="57" w:type="dxa"/>
              <w:bottom w:w="57" w:type="dxa"/>
              <w:right w:w="57" w:type="dxa"/>
            </w:tcMar>
            <w:vAlign w:val="center"/>
          </w:tcPr>
          <w:p w14:paraId="16A5BCB7" w14:textId="4A47025C"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“Người chứng kiến” khác với “người làm chứng”, do đó đề nghị giữ nguyên như dự thảo Luật.</w:t>
            </w:r>
          </w:p>
        </w:tc>
      </w:tr>
      <w:tr w:rsidR="00574609" w:rsidRPr="00BF2E31" w14:paraId="12302A0C" w14:textId="77777777" w:rsidTr="001B2E7C">
        <w:trPr>
          <w:trHeight w:val="240"/>
        </w:trPr>
        <w:tc>
          <w:tcPr>
            <w:tcW w:w="734" w:type="dxa"/>
            <w:shd w:val="clear" w:color="auto" w:fill="FFFFFF"/>
            <w:tcMar>
              <w:top w:w="57" w:type="dxa"/>
              <w:left w:w="57" w:type="dxa"/>
              <w:bottom w:w="57" w:type="dxa"/>
              <w:right w:w="57" w:type="dxa"/>
            </w:tcMar>
            <w:vAlign w:val="center"/>
          </w:tcPr>
          <w:p w14:paraId="789E39E8"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9207968"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DDE7C00" w14:textId="3BC3CCA2"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618E39EB" w14:textId="77777777"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b/>
                <w:sz w:val="26"/>
                <w:szCs w:val="26"/>
                <w:lang w:eastAsia="ja-JP"/>
              </w:rPr>
            </w:pPr>
            <w:r w:rsidRPr="00BF2E31">
              <w:rPr>
                <w:rFonts w:ascii="Times New Roman" w:hAnsi="Times New Roman" w:cs="Times New Roman"/>
                <w:b/>
                <w:sz w:val="26"/>
                <w:szCs w:val="26"/>
                <w:lang w:eastAsia="ja-JP"/>
              </w:rPr>
              <w:t>Điều 47 dự thảo Luật</w:t>
            </w:r>
          </w:p>
          <w:p w14:paraId="7B47D115" w14:textId="49BB921E"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sz w:val="26"/>
                <w:szCs w:val="26"/>
                <w:lang w:val="nl-NL"/>
              </w:rPr>
            </w:pPr>
            <w:r w:rsidRPr="00BF2E31">
              <w:rPr>
                <w:rFonts w:ascii="Times New Roman" w:hAnsi="Times New Roman" w:cs="Times New Roman"/>
                <w:sz w:val="26"/>
                <w:szCs w:val="26"/>
                <w:lang w:val="nl-NL"/>
              </w:rPr>
              <w:t>Đề nghị bổ sung quy định về thời hạn xác minh tình tiết của vụ việc vi phạm hành chính hoặc giao Chính phủ quy định chi tiết.</w:t>
            </w:r>
          </w:p>
        </w:tc>
        <w:tc>
          <w:tcPr>
            <w:tcW w:w="3070" w:type="dxa"/>
            <w:shd w:val="clear" w:color="auto" w:fill="FFFFFF"/>
            <w:tcMar>
              <w:top w:w="57" w:type="dxa"/>
              <w:left w:w="57" w:type="dxa"/>
              <w:bottom w:w="57" w:type="dxa"/>
              <w:right w:w="57" w:type="dxa"/>
            </w:tcMar>
            <w:vAlign w:val="center"/>
          </w:tcPr>
          <w:p w14:paraId="0D2CFE9B" w14:textId="6A64BBDE"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hAnsi="Times New Roman" w:cs="Times New Roman"/>
                <w:sz w:val="26"/>
                <w:szCs w:val="26"/>
                <w:lang w:val="nl-NL"/>
              </w:rPr>
              <w:t>Thời hạn xác minh tình tiết của vụ việc vi phạm hành chính sẽ bị giới hạn bởi thời hạn lập biên bản vi phạm hành chính và thời hạn ra quyết định xử phạt.</w:t>
            </w:r>
          </w:p>
        </w:tc>
      </w:tr>
      <w:tr w:rsidR="00574609" w:rsidRPr="00BF2E31" w14:paraId="48C80166" w14:textId="77777777" w:rsidTr="001B2E7C">
        <w:trPr>
          <w:trHeight w:val="240"/>
        </w:trPr>
        <w:tc>
          <w:tcPr>
            <w:tcW w:w="734" w:type="dxa"/>
            <w:shd w:val="clear" w:color="auto" w:fill="FFFFFF"/>
            <w:tcMar>
              <w:top w:w="57" w:type="dxa"/>
              <w:left w:w="57" w:type="dxa"/>
              <w:bottom w:w="57" w:type="dxa"/>
              <w:right w:w="57" w:type="dxa"/>
            </w:tcMar>
            <w:vAlign w:val="center"/>
          </w:tcPr>
          <w:p w14:paraId="32A0F70A"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431FEF7" w14:textId="43C1FC5D"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48</w:t>
            </w:r>
          </w:p>
        </w:tc>
        <w:tc>
          <w:tcPr>
            <w:tcW w:w="2126" w:type="dxa"/>
            <w:shd w:val="clear" w:color="auto" w:fill="FFFFFF"/>
            <w:tcMar>
              <w:top w:w="57" w:type="dxa"/>
              <w:left w:w="57" w:type="dxa"/>
              <w:bottom w:w="57" w:type="dxa"/>
              <w:right w:w="57" w:type="dxa"/>
            </w:tcMar>
            <w:vAlign w:val="center"/>
          </w:tcPr>
          <w:p w14:paraId="6D0F3CBE" w14:textId="3463CE5F"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Thái Nguyên</w:t>
            </w:r>
          </w:p>
        </w:tc>
        <w:tc>
          <w:tcPr>
            <w:tcW w:w="7136" w:type="dxa"/>
            <w:shd w:val="clear" w:color="auto" w:fill="FFFFFF"/>
            <w:tcMar>
              <w:top w:w="57" w:type="dxa"/>
              <w:left w:w="57" w:type="dxa"/>
              <w:bottom w:w="57" w:type="dxa"/>
              <w:right w:w="57" w:type="dxa"/>
            </w:tcMar>
            <w:vAlign w:val="center"/>
          </w:tcPr>
          <w:p w14:paraId="73F0ECDF" w14:textId="77777777" w:rsidR="00574609" w:rsidRPr="00BF2E31" w:rsidRDefault="00574609" w:rsidP="00574609">
            <w:pPr>
              <w:shd w:val="clear" w:color="auto" w:fill="FFFFFF"/>
              <w:spacing w:before="120" w:after="120" w:line="360" w:lineRule="exact"/>
              <w:ind w:firstLine="720"/>
              <w:jc w:val="both"/>
              <w:textAlignment w:val="baseline"/>
              <w:rPr>
                <w:rFonts w:ascii="Times New Roman" w:eastAsia="Times New Roman" w:hAnsi="Times New Roman" w:cs="Times New Roman"/>
                <w:iCs/>
                <w:sz w:val="26"/>
                <w:szCs w:val="26"/>
              </w:rPr>
            </w:pPr>
            <w:r w:rsidRPr="00BF2E31">
              <w:rPr>
                <w:rFonts w:ascii="Times New Roman" w:eastAsia="Times New Roman" w:hAnsi="Times New Roman" w:cs="Times New Roman"/>
                <w:b/>
                <w:bCs/>
                <w:iCs/>
                <w:sz w:val="26"/>
                <w:szCs w:val="26"/>
              </w:rPr>
              <w:t>Thu thập phương tiện điện tử, dữ liệu điện tử (Điều 48)</w:t>
            </w:r>
          </w:p>
          <w:p w14:paraId="7CBC2975" w14:textId="77777777" w:rsidR="00574609" w:rsidRPr="00BF2E31" w:rsidRDefault="00574609" w:rsidP="00574609">
            <w:pPr>
              <w:shd w:val="clear" w:color="auto" w:fill="FFFFFF"/>
              <w:spacing w:before="120" w:after="120" w:line="360" w:lineRule="exact"/>
              <w:ind w:firstLine="720"/>
              <w:jc w:val="both"/>
              <w:rPr>
                <w:rFonts w:ascii="Times New Roman" w:eastAsia="Times New Roman" w:hAnsi="Times New Roman" w:cs="Times New Roman"/>
                <w:iCs/>
                <w:spacing w:val="-6"/>
                <w:sz w:val="26"/>
                <w:szCs w:val="26"/>
              </w:rPr>
            </w:pPr>
            <w:r w:rsidRPr="00BF2E31">
              <w:rPr>
                <w:rFonts w:ascii="Times New Roman" w:eastAsia="Times New Roman" w:hAnsi="Times New Roman" w:cs="Times New Roman"/>
                <w:iCs/>
                <w:sz w:val="26"/>
                <w:szCs w:val="26"/>
              </w:rPr>
              <w:lastRenderedPageBreak/>
              <w:t xml:space="preserve">Khoản 3 quy định: </w:t>
            </w:r>
            <w:r w:rsidRPr="00BF2E31">
              <w:rPr>
                <w:rFonts w:ascii="Times New Roman" w:eastAsia="Times New Roman" w:hAnsi="Times New Roman" w:cs="Times New Roman"/>
                <w:i/>
                <w:iCs/>
                <w:sz w:val="26"/>
                <w:szCs w:val="26"/>
              </w:rPr>
              <w:t>“Khi thu thập, chặn thu, sao lưu dữ liệu điện tử từ phương tiện điện tử, mạng máy tính, mạng viễn thông hoặc trên đường truyền, người có thẩm quyền xác minh phải lập biên bản và đưa vào hồ sơ xử phạt.</w:t>
            </w:r>
            <w:r w:rsidRPr="00BF2E31">
              <w:rPr>
                <w:rFonts w:ascii="Times New Roman" w:eastAsia="Times New Roman" w:hAnsi="Times New Roman" w:cs="Times New Roman"/>
                <w:i/>
                <w:iCs/>
                <w:spacing w:val="-6"/>
                <w:sz w:val="26"/>
                <w:szCs w:val="26"/>
              </w:rPr>
              <w:t>”</w:t>
            </w:r>
          </w:p>
          <w:p w14:paraId="7C9A3E41" w14:textId="308C3510" w:rsidR="00574609" w:rsidRPr="00BF2E31" w:rsidRDefault="00574609" w:rsidP="00574609">
            <w:pPr>
              <w:shd w:val="clear" w:color="auto" w:fill="FFFFFF"/>
              <w:spacing w:before="120" w:after="120" w:line="360" w:lineRule="exact"/>
              <w:ind w:firstLine="720"/>
              <w:jc w:val="both"/>
              <w:rPr>
                <w:rFonts w:ascii="Times New Roman" w:hAnsi="Times New Roman" w:cs="Times New Roman"/>
                <w:sz w:val="26"/>
                <w:szCs w:val="26"/>
              </w:rPr>
            </w:pPr>
            <w:r w:rsidRPr="00BF2E31">
              <w:rPr>
                <w:rFonts w:ascii="Times New Roman" w:hAnsi="Times New Roman" w:cs="Times New Roman"/>
                <w:sz w:val="26"/>
                <w:szCs w:val="26"/>
              </w:rPr>
              <w:t>Theo quy định nêu trên, người có thẩm quyền xác minh được thực hiện việc thu thập, chặn thu, sao lưu dữ liệu điện tử từ phương tiện điện tử, mạng máy tính, mạng viễn thông hoặc trên đường truyền, tuy nhiên quy định này</w:t>
            </w:r>
            <w:r w:rsidR="00A42353">
              <w:rPr>
                <w:rFonts w:ascii="Times New Roman" w:hAnsi="Times New Roman" w:cs="Times New Roman"/>
                <w:sz w:val="26"/>
                <w:szCs w:val="26"/>
              </w:rPr>
              <w:t xml:space="preserve"> l</w:t>
            </w:r>
            <w:r w:rsidRPr="00BF2E31">
              <w:rPr>
                <w:rFonts w:ascii="Times New Roman" w:hAnsi="Times New Roman" w:cs="Times New Roman"/>
                <w:sz w:val="26"/>
                <w:szCs w:val="26"/>
              </w:rPr>
              <w:t xml:space="preserve">iên quan trực tiếp đến quyền bí mật đời sống riêng tư, bí mật thư tín, điện thoại, điện tín và dữ liệu cá nhân của công dân. Do đó, đề nghị cần làm rõ khái niệm </w:t>
            </w:r>
            <w:r w:rsidRPr="00BF2E31">
              <w:rPr>
                <w:rFonts w:ascii="Times New Roman" w:hAnsi="Times New Roman" w:cs="Times New Roman"/>
                <w:i/>
                <w:sz w:val="26"/>
                <w:szCs w:val="26"/>
              </w:rPr>
              <w:t>“chặn thu dữ liệu điện tử”</w:t>
            </w:r>
            <w:r w:rsidRPr="00BF2E31">
              <w:rPr>
                <w:rFonts w:ascii="Times New Roman" w:hAnsi="Times New Roman" w:cs="Times New Roman"/>
                <w:sz w:val="26"/>
                <w:szCs w:val="26"/>
              </w:rPr>
              <w:t xml:space="preserve">, phạm vi áp dụng, điều kiện thực hiện, chủ thể </w:t>
            </w:r>
            <w:r w:rsidRPr="00BF2E31">
              <w:rPr>
                <w:rFonts w:ascii="Times New Roman" w:hAnsi="Times New Roman" w:cs="Times New Roman"/>
                <w:sz w:val="26"/>
                <w:szCs w:val="26"/>
              </w:rPr>
              <w:br/>
              <w:t>có thẩm quyền quyết định và cơ chế kiểm soát nhằm bảo đảm tính thống nhất với quy định của Hiến pháp, pháp luật về bảo vệ dữ liệu cá nhân, an ninh mạng và các luật có liên quan.</w:t>
            </w:r>
          </w:p>
        </w:tc>
        <w:tc>
          <w:tcPr>
            <w:tcW w:w="3070" w:type="dxa"/>
            <w:shd w:val="clear" w:color="auto" w:fill="FFFFFF"/>
            <w:tcMar>
              <w:top w:w="57" w:type="dxa"/>
              <w:left w:w="57" w:type="dxa"/>
              <w:bottom w:w="57" w:type="dxa"/>
              <w:right w:w="57" w:type="dxa"/>
            </w:tcMar>
            <w:vAlign w:val="center"/>
          </w:tcPr>
          <w:p w14:paraId="44533FEB" w14:textId="46CBB05A"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Quy định này thống nhất với quy định tại khoản 2 Điều 107 Bộ luật Tố tụng hình sự, </w:t>
            </w:r>
            <w:r w:rsidRPr="00BF2E31">
              <w:rPr>
                <w:rFonts w:ascii="Times New Roman" w:eastAsia="Times New Roman" w:hAnsi="Times New Roman" w:cs="Times New Roman"/>
                <w:sz w:val="26"/>
                <w:szCs w:val="26"/>
              </w:rPr>
              <w:lastRenderedPageBreak/>
              <w:t>Chính phủ sẽ quy định chi tiết.</w:t>
            </w:r>
          </w:p>
        </w:tc>
      </w:tr>
      <w:tr w:rsidR="00574609" w:rsidRPr="00BF2E31" w14:paraId="686E9738" w14:textId="77777777" w:rsidTr="001B2E7C">
        <w:trPr>
          <w:trHeight w:val="240"/>
        </w:trPr>
        <w:tc>
          <w:tcPr>
            <w:tcW w:w="734" w:type="dxa"/>
            <w:shd w:val="clear" w:color="auto" w:fill="FFFFFF"/>
            <w:tcMar>
              <w:top w:w="57" w:type="dxa"/>
              <w:left w:w="57" w:type="dxa"/>
              <w:bottom w:w="57" w:type="dxa"/>
              <w:right w:w="57" w:type="dxa"/>
            </w:tcMar>
            <w:vAlign w:val="center"/>
          </w:tcPr>
          <w:p w14:paraId="4DBE80FA"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066CCEA"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2CFFB89" w14:textId="31510231"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1FF17809" w14:textId="00E28B08"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color w:val="000000"/>
                <w:sz w:val="26"/>
                <w:szCs w:val="26"/>
              </w:rPr>
            </w:pPr>
            <w:r w:rsidRPr="00BF2E31">
              <w:rPr>
                <w:rFonts w:ascii="Times New Roman" w:hAnsi="Times New Roman" w:cs="Times New Roman"/>
                <w:color w:val="000000"/>
                <w:sz w:val="26"/>
                <w:szCs w:val="26"/>
              </w:rPr>
              <w:t xml:space="preserve">Đề nghị sửa tên </w:t>
            </w:r>
            <w:r w:rsidRPr="00BF2E31">
              <w:rPr>
                <w:rFonts w:ascii="Times New Roman" w:hAnsi="Times New Roman" w:cs="Times New Roman"/>
                <w:b/>
                <w:color w:val="000000"/>
                <w:sz w:val="26"/>
                <w:szCs w:val="26"/>
              </w:rPr>
              <w:t>Điều 48 dự thảo Luật</w:t>
            </w:r>
            <w:r w:rsidRPr="00BF2E31">
              <w:rPr>
                <w:rFonts w:ascii="Times New Roman" w:hAnsi="Times New Roman" w:cs="Times New Roman"/>
                <w:color w:val="000000"/>
                <w:sz w:val="26"/>
                <w:szCs w:val="26"/>
              </w:rPr>
              <w:t xml:space="preserve"> thành “</w:t>
            </w:r>
            <w:r w:rsidRPr="00BF2E31">
              <w:rPr>
                <w:rFonts w:ascii="Times New Roman" w:hAnsi="Times New Roman" w:cs="Times New Roman"/>
                <w:i/>
                <w:color w:val="000000"/>
                <w:sz w:val="26"/>
                <w:szCs w:val="26"/>
              </w:rPr>
              <w:t xml:space="preserve">Thu thập phương tiện điện tử, dữ liệu điện tử </w:t>
            </w:r>
            <w:r w:rsidRPr="00BF2E31">
              <w:rPr>
                <w:rFonts w:ascii="Times New Roman" w:hAnsi="Times New Roman" w:cs="Times New Roman"/>
                <w:i/>
                <w:color w:val="000000"/>
                <w:sz w:val="26"/>
                <w:szCs w:val="26"/>
                <w:u w:val="single"/>
              </w:rPr>
              <w:t>trong xử lý vi phạm hành chính</w:t>
            </w:r>
            <w:r w:rsidRPr="00BF2E31">
              <w:rPr>
                <w:rFonts w:ascii="Times New Roman" w:hAnsi="Times New Roman" w:cs="Times New Roman"/>
                <w:color w:val="000000"/>
                <w:sz w:val="26"/>
                <w:szCs w:val="26"/>
              </w:rPr>
              <w:t>” để đảm bảo phù hợp phạm vi của điều này.</w:t>
            </w:r>
          </w:p>
        </w:tc>
        <w:tc>
          <w:tcPr>
            <w:tcW w:w="3070" w:type="dxa"/>
            <w:shd w:val="clear" w:color="auto" w:fill="FFFFFF"/>
            <w:tcMar>
              <w:top w:w="57" w:type="dxa"/>
              <w:left w:w="57" w:type="dxa"/>
              <w:bottom w:w="57" w:type="dxa"/>
              <w:right w:w="57" w:type="dxa"/>
            </w:tcMar>
            <w:vAlign w:val="center"/>
          </w:tcPr>
          <w:p w14:paraId="0D96ACC4" w14:textId="7B92C849"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Luật này chỉ điều chỉnh về xử lý vi phạm hành chính.</w:t>
            </w:r>
          </w:p>
        </w:tc>
      </w:tr>
      <w:tr w:rsidR="00574609" w:rsidRPr="00BF2E31" w14:paraId="6ED8E299" w14:textId="77777777" w:rsidTr="001B2E7C">
        <w:trPr>
          <w:trHeight w:val="240"/>
        </w:trPr>
        <w:tc>
          <w:tcPr>
            <w:tcW w:w="734" w:type="dxa"/>
            <w:shd w:val="clear" w:color="auto" w:fill="FFFFFF"/>
            <w:tcMar>
              <w:top w:w="57" w:type="dxa"/>
              <w:left w:w="57" w:type="dxa"/>
              <w:bottom w:w="57" w:type="dxa"/>
              <w:right w:w="57" w:type="dxa"/>
            </w:tcMar>
            <w:vAlign w:val="center"/>
          </w:tcPr>
          <w:p w14:paraId="60F3AE85"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F7B172E"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0352B02" w14:textId="68C4AF8E"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Hưng Yên</w:t>
            </w:r>
          </w:p>
        </w:tc>
        <w:tc>
          <w:tcPr>
            <w:tcW w:w="7136" w:type="dxa"/>
            <w:shd w:val="clear" w:color="auto" w:fill="FFFFFF"/>
            <w:tcMar>
              <w:top w:w="57" w:type="dxa"/>
              <w:left w:w="57" w:type="dxa"/>
              <w:bottom w:w="57" w:type="dxa"/>
              <w:right w:w="57" w:type="dxa"/>
            </w:tcMar>
            <w:vAlign w:val="center"/>
          </w:tcPr>
          <w:p w14:paraId="02BFC9C4" w14:textId="72D5DB05" w:rsidR="00574609" w:rsidRPr="00BF2E31" w:rsidRDefault="00574609" w:rsidP="00574609">
            <w:pPr>
              <w:widowControl w:val="0"/>
              <w:shd w:val="clear" w:color="auto" w:fill="FFFFFF"/>
              <w:spacing w:after="120" w:line="360" w:lineRule="exact"/>
              <w:ind w:firstLine="567"/>
              <w:jc w:val="both"/>
              <w:rPr>
                <w:rFonts w:ascii="Times New Roman" w:hAnsi="Times New Roman" w:cs="Times New Roman"/>
                <w:color w:val="000000"/>
                <w:sz w:val="26"/>
                <w:szCs w:val="26"/>
              </w:rPr>
            </w:pPr>
            <w:r w:rsidRPr="00BF2E31">
              <w:rPr>
                <w:rFonts w:ascii="Times New Roman" w:hAnsi="Times New Roman" w:cs="Times New Roman"/>
                <w:b/>
                <w:bCs/>
                <w:color w:val="000000"/>
                <w:sz w:val="26"/>
                <w:szCs w:val="26"/>
              </w:rPr>
              <w:t>Thu thập phương tiện điện tử, dữ liệu điện tử (Điều 48</w:t>
            </w:r>
            <w:r w:rsidRPr="00BF2E31">
              <w:rPr>
                <w:rFonts w:ascii="Times New Roman" w:hAnsi="Times New Roman" w:cs="Times New Roman"/>
                <w:color w:val="000000"/>
                <w:sz w:val="26"/>
                <w:szCs w:val="26"/>
              </w:rPr>
              <w:t>)</w:t>
            </w:r>
            <w:r w:rsidRPr="00BF2E31">
              <w:rPr>
                <w:rFonts w:ascii="Times New Roman" w:hAnsi="Times New Roman" w:cs="Times New Roman"/>
                <w:color w:val="000000"/>
                <w:sz w:val="26"/>
                <w:szCs w:val="26"/>
              </w:rPr>
              <w:br/>
              <w:t>Tại khoản 4 dự thảo luật quy định: “</w:t>
            </w:r>
            <w:r w:rsidRPr="00BF2E31">
              <w:rPr>
                <w:rFonts w:ascii="Times New Roman" w:hAnsi="Times New Roman" w:cs="Times New Roman"/>
                <w:i/>
                <w:iCs/>
                <w:color w:val="000000"/>
                <w:sz w:val="26"/>
                <w:szCs w:val="26"/>
              </w:rPr>
              <w:t>4. Việc phục hồi, tìm kiếm, giám định dữ liệu điện tử chỉ được thực hiện trên bản sao; kết quả phục hồi, tìm kiếm, giám định phải chuyển sang dạng có thể đọc, nghe hoặc nhìn được”</w:t>
            </w:r>
            <w:r w:rsidRPr="00BF2E31">
              <w:rPr>
                <w:rFonts w:ascii="Times New Roman" w:hAnsi="Times New Roman" w:cs="Times New Roman"/>
                <w:color w:val="000000"/>
                <w:sz w:val="26"/>
                <w:szCs w:val="26"/>
              </w:rPr>
              <w:t xml:space="preserve">; quy định như trên là khoa học, bảo đảm tính toàn </w:t>
            </w:r>
            <w:r w:rsidRPr="00BF2E31">
              <w:rPr>
                <w:rFonts w:ascii="Times New Roman" w:hAnsi="Times New Roman" w:cs="Times New Roman"/>
                <w:color w:val="000000"/>
                <w:sz w:val="26"/>
                <w:szCs w:val="26"/>
              </w:rPr>
              <w:lastRenderedPageBreak/>
              <w:t>vẹn của chứng cứ gốc. Đề nghị cơ quan soạn thảo nghiên cứu bổ sung quy định cụ thể về trách nhiệm bồi thường của cơ quan xử lý nếu làm rò rỉ dữ liệu thương mại, thông tin mật của doanh nghiệp/tổ</w:t>
            </w:r>
            <w:r w:rsidRPr="00BF2E31">
              <w:rPr>
                <w:rFonts w:ascii="Times New Roman" w:hAnsi="Times New Roman" w:cs="Times New Roman"/>
                <w:color w:val="000000"/>
                <w:sz w:val="26"/>
                <w:szCs w:val="26"/>
              </w:rPr>
              <w:br/>
              <w:t>chức trong quá trình tạm giữ, sao lưu phương tiện điện tử.</w:t>
            </w:r>
          </w:p>
        </w:tc>
        <w:tc>
          <w:tcPr>
            <w:tcW w:w="3070" w:type="dxa"/>
            <w:shd w:val="clear" w:color="auto" w:fill="FFFFFF"/>
            <w:tcMar>
              <w:top w:w="57" w:type="dxa"/>
              <w:left w:w="57" w:type="dxa"/>
              <w:bottom w:w="57" w:type="dxa"/>
              <w:right w:w="57" w:type="dxa"/>
            </w:tcMar>
            <w:vAlign w:val="center"/>
          </w:tcPr>
          <w:p w14:paraId="12AC161C" w14:textId="664F00BA"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Nội dung này thực hiện theo quy định của pháp luật chuyên ngành.</w:t>
            </w:r>
          </w:p>
        </w:tc>
      </w:tr>
      <w:tr w:rsidR="00574609" w:rsidRPr="00BF2E31" w14:paraId="49761FC1" w14:textId="77777777" w:rsidTr="001B2E7C">
        <w:trPr>
          <w:trHeight w:val="240"/>
        </w:trPr>
        <w:tc>
          <w:tcPr>
            <w:tcW w:w="734" w:type="dxa"/>
            <w:shd w:val="clear" w:color="auto" w:fill="FFFFFF"/>
            <w:tcMar>
              <w:top w:w="57" w:type="dxa"/>
              <w:left w:w="57" w:type="dxa"/>
              <w:bottom w:w="57" w:type="dxa"/>
              <w:right w:w="57" w:type="dxa"/>
            </w:tcMar>
            <w:vAlign w:val="center"/>
          </w:tcPr>
          <w:p w14:paraId="53B8E2DB"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6E3CB3D"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BF8E1A4" w14:textId="2354855B"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Lào Cai</w:t>
            </w:r>
          </w:p>
        </w:tc>
        <w:tc>
          <w:tcPr>
            <w:tcW w:w="7136" w:type="dxa"/>
            <w:shd w:val="clear" w:color="auto" w:fill="FFFFFF"/>
            <w:tcMar>
              <w:top w:w="57" w:type="dxa"/>
              <w:left w:w="57" w:type="dxa"/>
              <w:bottom w:w="57" w:type="dxa"/>
              <w:right w:w="57" w:type="dxa"/>
            </w:tcMar>
            <w:vAlign w:val="center"/>
          </w:tcPr>
          <w:p w14:paraId="7C8CA941" w14:textId="7F86503A" w:rsidR="00574609" w:rsidRPr="00BF2E31" w:rsidRDefault="00574609" w:rsidP="00574609">
            <w:pPr>
              <w:spacing w:before="120" w:after="120"/>
              <w:ind w:firstLine="720"/>
              <w:jc w:val="both"/>
              <w:rPr>
                <w:rFonts w:ascii="Times New Roman" w:hAnsi="Times New Roman" w:cs="Times New Roman"/>
                <w:sz w:val="26"/>
                <w:szCs w:val="26"/>
              </w:rPr>
            </w:pPr>
            <w:r w:rsidRPr="00BF2E31">
              <w:rPr>
                <w:rFonts w:ascii="Times New Roman" w:hAnsi="Times New Roman" w:cs="Times New Roman"/>
                <w:sz w:val="26"/>
                <w:szCs w:val="26"/>
              </w:rPr>
              <w:t xml:space="preserve">Một số nội dung vẫn chưa được quy định rõ, có thể gây khó khăn trong quá trình áp dụng như: Thuật ngữ "chặn thu dữ liệu điện tử" được đưa vào dự thảo nhưng chưa xác định rõ khái niệm, phạm vi, điều kiện và chủ thể có thẩm quyền thực hiện; chưa quy định cơ chế quản lý, bảo quản và chuyển giao dữ liệu điện tử nhằm bảo đảm chuỗi quản lý chứng cứ và ngăn ngừa việc chỉnh sửa, thay đổi dữ liệu trong quá trình xử lý; chưa có quy định về tiêu chuẩn kỹ thuật đối với bản sao dữ liệu điện tử để bảo đảm khả năng chứng minh và xác thực của chứng cứ; đồng thời, quy định về trách nhiệm của cơ quan, tổ chức, cá nhân được yêu cầu lưu giữ dữ liệu điện tử và nguyên tắc thu thập, sử dụng dữ liệu cũng cần được làm rõ để bảo đảm thống nhất với pháp luật về giao dịch điện tử và bảo vệ dữ liệu cá nhân. </w:t>
            </w:r>
          </w:p>
          <w:p w14:paraId="35F51B6F" w14:textId="4540B660" w:rsidR="00574609" w:rsidRPr="00BF2E31" w:rsidRDefault="00574609" w:rsidP="00574609">
            <w:pPr>
              <w:spacing w:before="120" w:after="120"/>
              <w:ind w:firstLine="720"/>
              <w:jc w:val="both"/>
              <w:rPr>
                <w:rFonts w:ascii="Times New Roman" w:hAnsi="Times New Roman" w:cs="Times New Roman"/>
                <w:sz w:val="26"/>
                <w:szCs w:val="26"/>
              </w:rPr>
            </w:pPr>
            <w:r w:rsidRPr="00BF2E31">
              <w:rPr>
                <w:rFonts w:ascii="Times New Roman" w:hAnsi="Times New Roman" w:cs="Times New Roman"/>
                <w:sz w:val="26"/>
                <w:szCs w:val="26"/>
              </w:rPr>
              <w:t>Đề nghị Cơ quan soạn thảo nghiên cứu, bổ sung làm rõ các quy định nêu trên hoặc giao Chính phủ quy định chi tiết về quy trình, tiêu chuẩn kỹ thuật và cơ chế bảo đảm tính toàn vẹn của dữ liệu điện tử nhằm nâng cao tính khả thi, tính minh bạch và giá trị chứng minh của chứng cứ điện tử trong xử lý vi phạm hành chính.</w:t>
            </w:r>
          </w:p>
        </w:tc>
        <w:tc>
          <w:tcPr>
            <w:tcW w:w="3070" w:type="dxa"/>
            <w:shd w:val="clear" w:color="auto" w:fill="FFFFFF"/>
            <w:tcMar>
              <w:top w:w="57" w:type="dxa"/>
              <w:left w:w="57" w:type="dxa"/>
              <w:bottom w:w="57" w:type="dxa"/>
              <w:right w:w="57" w:type="dxa"/>
            </w:tcMar>
            <w:vAlign w:val="center"/>
          </w:tcPr>
          <w:p w14:paraId="172A3669" w14:textId="5D1519C8"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Quy định này thống nhất với quy định tại khoản 2 Điều 107 Bộ luật Tố tụng hình sự, Chính phủ sẽ quy định chi tiết.</w:t>
            </w:r>
          </w:p>
        </w:tc>
      </w:tr>
      <w:tr w:rsidR="00574609" w:rsidRPr="00BF2E31" w14:paraId="6601CFD0" w14:textId="77777777" w:rsidTr="001B2E7C">
        <w:trPr>
          <w:trHeight w:val="240"/>
        </w:trPr>
        <w:tc>
          <w:tcPr>
            <w:tcW w:w="734" w:type="dxa"/>
            <w:shd w:val="clear" w:color="auto" w:fill="FFFFFF"/>
            <w:tcMar>
              <w:top w:w="57" w:type="dxa"/>
              <w:left w:w="57" w:type="dxa"/>
              <w:bottom w:w="57" w:type="dxa"/>
              <w:right w:w="57" w:type="dxa"/>
            </w:tcMar>
            <w:vAlign w:val="center"/>
          </w:tcPr>
          <w:p w14:paraId="0DC50DDF"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BB1EBCB"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3AFB089" w14:textId="0EB65B3D"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Đòn ĐBQH tỉnh Thanh Hóa</w:t>
            </w:r>
          </w:p>
        </w:tc>
        <w:tc>
          <w:tcPr>
            <w:tcW w:w="7136" w:type="dxa"/>
            <w:shd w:val="clear" w:color="auto" w:fill="FFFFFF"/>
            <w:tcMar>
              <w:top w:w="57" w:type="dxa"/>
              <w:left w:w="57" w:type="dxa"/>
              <w:bottom w:w="57" w:type="dxa"/>
              <w:right w:w="57" w:type="dxa"/>
            </w:tcMar>
            <w:vAlign w:val="center"/>
          </w:tcPr>
          <w:p w14:paraId="56A81607" w14:textId="77777777" w:rsidR="00574609" w:rsidRPr="00BF2E31" w:rsidRDefault="00574609" w:rsidP="00A42353">
            <w:pPr>
              <w:spacing w:before="120" w:after="120"/>
              <w:ind w:firstLine="720"/>
              <w:jc w:val="both"/>
              <w:rPr>
                <w:rFonts w:ascii="Times New Roman" w:hAnsi="Times New Roman" w:cs="Times New Roman"/>
                <w:sz w:val="26"/>
                <w:szCs w:val="26"/>
              </w:rPr>
            </w:pPr>
            <w:r w:rsidRPr="00BF2E31">
              <w:rPr>
                <w:rFonts w:ascii="Times New Roman" w:hAnsi="Times New Roman" w:cs="Times New Roman"/>
                <w:sz w:val="26"/>
                <w:szCs w:val="26"/>
              </w:rPr>
              <w:t>Điều 48 đã quy định về giá trị chứng minh và tính toàn vẹn của dữ liệu điện tử; Điều 53 quy định việc lưu trữ kết quả, yêu cầu kiểm định, hiệu chuẩn phương tiện, thiết bị kỹ thuật nghiệp vụ. Tuy nhiên, dự thảo chưa quy định rõ quyền của cá nhân, tổ chức bị xử phạt được tiếp cận dữ liệu trực tiếp dùng làm căn cứ xử</w:t>
            </w:r>
            <w:r w:rsidRPr="00BF2E31">
              <w:rPr>
                <w:rFonts w:ascii="Times New Roman" w:hAnsi="Times New Roman" w:cs="Times New Roman"/>
                <w:sz w:val="26"/>
                <w:szCs w:val="26"/>
              </w:rPr>
              <w:br/>
              <w:t xml:space="preserve">phạt. Đề nghị bổ sung quyền được xem, nhận bản sao hoặc bản trích xuất dữ liệu; yêu cầu kiểm tra, đối chiếu dữ liệu và được cung cấp thông tin chứng minh phương tiện, thiết bị đáp ứng điều kiện kiểm định, hiệu chuẩn tại thời điểm ghi nhận vi phạm, đồng thời bảo vệ dữ liệu của người thứ ba và các bí mật theo quy định của pháp luật. </w:t>
            </w:r>
          </w:p>
          <w:p w14:paraId="0616D8E8" w14:textId="23854B7F" w:rsidR="00574609" w:rsidRPr="00BF2E31" w:rsidRDefault="00574609" w:rsidP="00A42353">
            <w:pPr>
              <w:spacing w:before="120" w:after="120"/>
              <w:ind w:firstLine="720"/>
              <w:jc w:val="both"/>
              <w:rPr>
                <w:rFonts w:ascii="Times New Roman" w:hAnsi="Times New Roman" w:cs="Times New Roman"/>
                <w:sz w:val="26"/>
                <w:szCs w:val="26"/>
              </w:rPr>
            </w:pPr>
            <w:r w:rsidRPr="00BF2E31">
              <w:rPr>
                <w:rFonts w:ascii="Times New Roman" w:hAnsi="Times New Roman" w:cs="Times New Roman"/>
                <w:sz w:val="26"/>
                <w:szCs w:val="26"/>
              </w:rPr>
              <w:t xml:space="preserve">Đề nghị quy định thời hạn cụ thể hoặc giao Chính phủ quy định thời hạn xác định, thông báo vi phạm thay cho từ “nhanh chóng” tại điểm c khoản 3 Điều 53. </w:t>
            </w:r>
          </w:p>
          <w:p w14:paraId="16145B94" w14:textId="0DA4CB45" w:rsidR="00574609" w:rsidRPr="00BF2E31" w:rsidRDefault="00574609" w:rsidP="00A42353">
            <w:pPr>
              <w:spacing w:before="120" w:after="120"/>
              <w:ind w:firstLine="720"/>
              <w:jc w:val="both"/>
              <w:rPr>
                <w:rFonts w:ascii="Times New Roman" w:hAnsi="Times New Roman" w:cs="Times New Roman"/>
                <w:sz w:val="26"/>
                <w:szCs w:val="26"/>
              </w:rPr>
            </w:pPr>
            <w:r w:rsidRPr="00BF2E31">
              <w:rPr>
                <w:rFonts w:ascii="Times New Roman" w:hAnsi="Times New Roman" w:cs="Times New Roman"/>
                <w:sz w:val="26"/>
                <w:szCs w:val="26"/>
              </w:rPr>
              <w:t>Đối với việc giao Chính phủ quy định “lĩnh vực khác” được sử dụng phương tiện, thiết bị kỹ thuật nghiệp vụ, đề nghị Luật xác định tiêu chí mở rộng và cơ chế kiểm soát phù hợp.</w:t>
            </w:r>
          </w:p>
        </w:tc>
        <w:tc>
          <w:tcPr>
            <w:tcW w:w="3070" w:type="dxa"/>
            <w:shd w:val="clear" w:color="auto" w:fill="FFFFFF"/>
            <w:tcMar>
              <w:top w:w="57" w:type="dxa"/>
              <w:left w:w="57" w:type="dxa"/>
              <w:bottom w:w="57" w:type="dxa"/>
              <w:right w:w="57" w:type="dxa"/>
            </w:tcMar>
            <w:vAlign w:val="center"/>
          </w:tcPr>
          <w:p w14:paraId="5850DDEF" w14:textId="77777777"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Nội dung này sẽ được quy định tại Nghị định quy định về quản lý, sử dụng phương tiện, thiết bị kỹ thuật nghiệp vụ.</w:t>
            </w:r>
          </w:p>
          <w:p w14:paraId="2D198D11" w14:textId="77777777" w:rsidR="00574609" w:rsidRPr="00BF2E31" w:rsidRDefault="00574609" w:rsidP="00A42353">
            <w:pPr>
              <w:spacing w:before="60" w:after="60" w:line="252" w:lineRule="auto"/>
              <w:jc w:val="both"/>
              <w:rPr>
                <w:rFonts w:ascii="Times New Roman" w:hAnsi="Times New Roman" w:cs="Times New Roman"/>
                <w:sz w:val="26"/>
                <w:szCs w:val="26"/>
              </w:rPr>
            </w:pPr>
            <w:r w:rsidRPr="00BF2E31">
              <w:rPr>
                <w:rFonts w:ascii="Times New Roman" w:eastAsia="Times New Roman" w:hAnsi="Times New Roman" w:cs="Times New Roman"/>
                <w:sz w:val="26"/>
                <w:szCs w:val="26"/>
              </w:rPr>
              <w:t xml:space="preserve">- Việc </w:t>
            </w:r>
            <w:r w:rsidRPr="00BF2E31">
              <w:rPr>
                <w:rFonts w:ascii="Times New Roman" w:hAnsi="Times New Roman" w:cs="Times New Roman"/>
                <w:sz w:val="26"/>
                <w:szCs w:val="26"/>
              </w:rPr>
              <w:t>xác định tổ chức, cá nhân vi phạm hành chính đối với vi phạm phát hiện qua phương tiện, thiết bị kỹ thuật nghiệp vụ phải căn cứ vào từng vụ việc, không thể quy định thời hạn xác định tổ chức, cá nhân vi phạm cụ thể.</w:t>
            </w:r>
          </w:p>
          <w:p w14:paraId="2609EE25" w14:textId="40143913"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hAnsi="Times New Roman" w:cs="Times New Roman"/>
                <w:sz w:val="26"/>
                <w:szCs w:val="26"/>
              </w:rPr>
              <w:t>- Tùy tình hình thực tiễn, Chính phủ sẽ quy định lĩnh vực khác được sử dụng phương tiện, thiết bị kỹ thuật nghiệp vụ để phát hiện vi phạm hành chính.</w:t>
            </w:r>
          </w:p>
        </w:tc>
      </w:tr>
      <w:tr w:rsidR="00574609" w:rsidRPr="00BF2E31" w14:paraId="5CA0C0CB" w14:textId="77777777" w:rsidTr="001B2E7C">
        <w:trPr>
          <w:trHeight w:val="240"/>
        </w:trPr>
        <w:tc>
          <w:tcPr>
            <w:tcW w:w="734" w:type="dxa"/>
            <w:shd w:val="clear" w:color="auto" w:fill="FFFFFF"/>
            <w:tcMar>
              <w:top w:w="57" w:type="dxa"/>
              <w:left w:w="57" w:type="dxa"/>
              <w:bottom w:w="57" w:type="dxa"/>
              <w:right w:w="57" w:type="dxa"/>
            </w:tcMar>
            <w:vAlign w:val="center"/>
          </w:tcPr>
          <w:p w14:paraId="39F0DD03"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85B8F2F"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B90E8C6" w14:textId="7649B85D"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vAlign w:val="center"/>
          </w:tcPr>
          <w:p w14:paraId="213EC095" w14:textId="515139A4" w:rsidR="00574609" w:rsidRPr="00BF2E31" w:rsidRDefault="00574609" w:rsidP="00A42353">
            <w:pPr>
              <w:spacing w:before="120" w:after="120"/>
              <w:ind w:firstLine="720"/>
              <w:jc w:val="both"/>
              <w:rPr>
                <w:rFonts w:ascii="Times New Roman" w:hAnsi="Times New Roman" w:cs="Times New Roman"/>
                <w:sz w:val="26"/>
                <w:szCs w:val="26"/>
              </w:rPr>
            </w:pPr>
            <w:r w:rsidRPr="00BF2E31">
              <w:rPr>
                <w:rFonts w:ascii="Times New Roman" w:hAnsi="Times New Roman" w:cs="Times New Roman"/>
                <w:sz w:val="26"/>
                <w:szCs w:val="26"/>
              </w:rPr>
              <w:t>Tại khoản 1 Điều 48, khái niệm “dữ liệu điện tử” đã được quy định tại khoản 7 Điều 3 Luật Giao dịch điện tử năm 2023 và Điều 99 Bộ luật Tố tụng hình sự năm 2015. Đề nghị cân nhắc không quy định lại nội dung này trong dự thảo Luật. Trường hợp cần thiết quy định để phục vụ yêu cầu quản lý nhà nước, đề nghị</w:t>
            </w:r>
            <w:r w:rsidRPr="00BF2E31">
              <w:rPr>
                <w:rFonts w:ascii="Times New Roman" w:hAnsi="Times New Roman" w:cs="Times New Roman"/>
                <w:sz w:val="26"/>
                <w:szCs w:val="26"/>
              </w:rPr>
              <w:br/>
            </w:r>
            <w:r w:rsidRPr="00BF2E31">
              <w:rPr>
                <w:rFonts w:ascii="Times New Roman" w:hAnsi="Times New Roman" w:cs="Times New Roman"/>
                <w:sz w:val="26"/>
                <w:szCs w:val="26"/>
              </w:rPr>
              <w:lastRenderedPageBreak/>
              <w:t>làm rõ mối quan hệ giữa khái niệm “dữ liệu điện tử” tại dự thảo Luật với khái niệm theo quy định của Luật Giao dịch điện tử, Bộ luật Tố tụng hình sự, bảo đảm không làm phát sinh cách hiểu khác hoặc làm thay đổi phạm vi so với quy định của luật.</w:t>
            </w:r>
          </w:p>
        </w:tc>
        <w:tc>
          <w:tcPr>
            <w:tcW w:w="3070" w:type="dxa"/>
            <w:shd w:val="clear" w:color="auto" w:fill="FFFFFF"/>
            <w:tcMar>
              <w:top w:w="57" w:type="dxa"/>
              <w:left w:w="57" w:type="dxa"/>
              <w:bottom w:w="57" w:type="dxa"/>
              <w:right w:w="57" w:type="dxa"/>
            </w:tcMar>
            <w:vAlign w:val="center"/>
          </w:tcPr>
          <w:p w14:paraId="7F6EE6FF" w14:textId="4E0D7BF3"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Khái niệm “dữ liệu điện tử” thực hiện theo quy định của Luật Giao dịch điện tử, cần phải quy định tại Luật này để thống nhất áp dụng.</w:t>
            </w:r>
          </w:p>
        </w:tc>
      </w:tr>
      <w:tr w:rsidR="00574609" w:rsidRPr="00BF2E31" w14:paraId="08AD9F66" w14:textId="77777777" w:rsidTr="001B2E7C">
        <w:trPr>
          <w:trHeight w:val="240"/>
        </w:trPr>
        <w:tc>
          <w:tcPr>
            <w:tcW w:w="734" w:type="dxa"/>
            <w:shd w:val="clear" w:color="auto" w:fill="FFFFFF"/>
            <w:tcMar>
              <w:top w:w="57" w:type="dxa"/>
              <w:left w:w="57" w:type="dxa"/>
              <w:bottom w:w="57" w:type="dxa"/>
              <w:right w:w="57" w:type="dxa"/>
            </w:tcMar>
            <w:vAlign w:val="center"/>
          </w:tcPr>
          <w:p w14:paraId="4BD9B578"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A138C50" w14:textId="2BFF0913"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49</w:t>
            </w:r>
          </w:p>
        </w:tc>
        <w:tc>
          <w:tcPr>
            <w:tcW w:w="2126" w:type="dxa"/>
            <w:shd w:val="clear" w:color="auto" w:fill="FFFFFF"/>
            <w:tcMar>
              <w:top w:w="57" w:type="dxa"/>
              <w:left w:w="57" w:type="dxa"/>
              <w:bottom w:w="57" w:type="dxa"/>
              <w:right w:w="57" w:type="dxa"/>
            </w:tcMar>
            <w:vAlign w:val="center"/>
          </w:tcPr>
          <w:p w14:paraId="5AFAE374" w14:textId="025FFE47"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Nghệ An</w:t>
            </w:r>
          </w:p>
        </w:tc>
        <w:tc>
          <w:tcPr>
            <w:tcW w:w="7136" w:type="dxa"/>
            <w:shd w:val="clear" w:color="auto" w:fill="FFFFFF"/>
            <w:tcMar>
              <w:top w:w="57" w:type="dxa"/>
              <w:left w:w="57" w:type="dxa"/>
              <w:bottom w:w="57" w:type="dxa"/>
              <w:right w:w="57" w:type="dxa"/>
            </w:tcMar>
            <w:vAlign w:val="center"/>
          </w:tcPr>
          <w:p w14:paraId="720BF005" w14:textId="77777777" w:rsidR="00574609" w:rsidRPr="00BF2E31" w:rsidRDefault="00574609" w:rsidP="00A42353">
            <w:pPr>
              <w:jc w:val="both"/>
              <w:rPr>
                <w:rFonts w:ascii="Times New Roman" w:eastAsia="Times New Roman" w:hAnsi="Times New Roman" w:cs="Times New Roman"/>
                <w:sz w:val="26"/>
                <w:szCs w:val="26"/>
              </w:rPr>
            </w:pPr>
            <w:r w:rsidRPr="00BF2E31">
              <w:rPr>
                <w:rFonts w:ascii="Times New Roman" w:hAnsi="Times New Roman" w:cs="Times New Roman"/>
                <w:b/>
                <w:bCs/>
                <w:sz w:val="26"/>
                <w:szCs w:val="26"/>
              </w:rPr>
              <w:t xml:space="preserve">Xác định giá trị tang vật, phương tiện vi phạm hành chính để làm </w:t>
            </w:r>
            <w:r w:rsidRPr="00BF2E31">
              <w:rPr>
                <w:rFonts w:ascii="Times New Roman" w:eastAsia="Times New Roman" w:hAnsi="Times New Roman" w:cs="Times New Roman"/>
                <w:b/>
                <w:bCs/>
                <w:sz w:val="26"/>
                <w:szCs w:val="26"/>
              </w:rPr>
              <w:t>căn cứ xác định khung tiền phạt, thẩm quyền xứ phạt (Điều 49)</w:t>
            </w:r>
          </w:p>
          <w:p w14:paraId="65F4C5DC" w14:textId="349AC105" w:rsidR="00574609" w:rsidRPr="00BF2E31" w:rsidRDefault="00574609" w:rsidP="00A42353">
            <w:pPr>
              <w:jc w:val="both"/>
              <w:rPr>
                <w:rFonts w:ascii="Times New Roman" w:hAnsi="Times New Roman" w:cs="Times New Roman"/>
                <w:sz w:val="26"/>
                <w:szCs w:val="26"/>
              </w:rPr>
            </w:pPr>
            <w:r w:rsidRPr="00BF2E31">
              <w:rPr>
                <w:rFonts w:ascii="Times New Roman" w:eastAsia="Times New Roman" w:hAnsi="Times New Roman" w:cs="Times New Roman"/>
                <w:sz w:val="26"/>
                <w:szCs w:val="26"/>
              </w:rPr>
              <w:t xml:space="preserve"> Điều này tại dự thảo Luật quy định thời hạn tạm giữ để định giá tang vật vi phạm hành chính làm căn cứ xác đinh khung tiền phạt, thẩm quyên xử phạt tối đa không quá 10 ngày làm việc kể từ ngày tạm giữ. Tuy nhiên, thực tế có những trường hợp việc xác định giá trị tang vật, phương tiện vi phạm hành chính gặp rất nhiều khó khăn, phải mất nhiều thời gian. Vì vậy, để linh hoạt, phù hợp với thực tiễn đề nghị quy định mở đối với trường hợp này hoặc không quy định riêng mà nên quy định chung thời hạn như khoản 11 Điều 109 dự thảo Luật.</w:t>
            </w:r>
          </w:p>
        </w:tc>
        <w:tc>
          <w:tcPr>
            <w:tcW w:w="3070" w:type="dxa"/>
            <w:shd w:val="clear" w:color="auto" w:fill="FFFFFF"/>
            <w:tcMar>
              <w:top w:w="57" w:type="dxa"/>
              <w:left w:w="57" w:type="dxa"/>
              <w:bottom w:w="57" w:type="dxa"/>
              <w:right w:w="57" w:type="dxa"/>
            </w:tcMar>
            <w:vAlign w:val="center"/>
          </w:tcPr>
          <w:p w14:paraId="7A577843" w14:textId="317CE65C"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 chỉnh lý tại khoản 3 Điều 49 dự thảo Luật.</w:t>
            </w:r>
          </w:p>
        </w:tc>
      </w:tr>
      <w:tr w:rsidR="00574609" w:rsidRPr="00BF2E31" w14:paraId="49F4D934" w14:textId="77777777" w:rsidTr="001B2E7C">
        <w:trPr>
          <w:trHeight w:val="240"/>
        </w:trPr>
        <w:tc>
          <w:tcPr>
            <w:tcW w:w="734" w:type="dxa"/>
            <w:shd w:val="clear" w:color="auto" w:fill="FFFFFF"/>
            <w:tcMar>
              <w:top w:w="57" w:type="dxa"/>
              <w:left w:w="57" w:type="dxa"/>
              <w:bottom w:w="57" w:type="dxa"/>
              <w:right w:w="57" w:type="dxa"/>
            </w:tcMar>
            <w:vAlign w:val="center"/>
          </w:tcPr>
          <w:p w14:paraId="4482E14B"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C09D6DB"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0847CE1" w14:textId="3A216E23"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2F8AFA67" w14:textId="77777777" w:rsidR="00574609" w:rsidRPr="00BF2E31" w:rsidRDefault="00574609" w:rsidP="00A42353">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 Nội dung Điều 49 dự thảo Luật quy định việc xác định giá trị tang vật, phương tiện vi phạm hành chính </w:t>
            </w:r>
            <w:r w:rsidRPr="00BF2E31">
              <w:rPr>
                <w:rFonts w:ascii="Times New Roman" w:hAnsi="Times New Roman" w:cs="Times New Roman"/>
                <w:sz w:val="26"/>
                <w:szCs w:val="26"/>
                <w:u w:val="single"/>
                <w:lang w:eastAsia="ja-JP"/>
              </w:rPr>
              <w:t>để làm căn cứ xác định khung tiền phạt, thẩm quyền xử phạt</w:t>
            </w:r>
            <w:r w:rsidRPr="00BF2E31">
              <w:rPr>
                <w:rFonts w:ascii="Times New Roman" w:hAnsi="Times New Roman" w:cs="Times New Roman"/>
                <w:sz w:val="26"/>
                <w:szCs w:val="26"/>
                <w:lang w:eastAsia="ja-JP"/>
              </w:rPr>
              <w:t xml:space="preserve">. Tuy nhiên, thực tế có trường hợp cần xác định giá trị tang vật, phương tiện vi phạm hành chính đối với trường hợp áp dụng biện pháp khắc phục hậu quả “buộc nộp lại số tiền bằng trị giá tang vật vi phạm”. Do đó, đề nghị bổ sung thêm trường hợp xác định trị giá tang vật, phương tiện vi phạm đối </w:t>
            </w:r>
            <w:r w:rsidRPr="00BF2E31">
              <w:rPr>
                <w:rFonts w:ascii="Times New Roman" w:hAnsi="Times New Roman" w:cs="Times New Roman"/>
                <w:sz w:val="26"/>
                <w:szCs w:val="26"/>
                <w:lang w:eastAsia="ja-JP"/>
              </w:rPr>
              <w:lastRenderedPageBreak/>
              <w:t>với trường hợp áp dụng biện pháp khắc phục hậu quả “buộc nộp lại số tiền bằng trị giá tang vật vi phạm” hoặc sửa tên Điều 49 để bao quát hết các trường hợp.</w:t>
            </w:r>
          </w:p>
          <w:p w14:paraId="01B5090E" w14:textId="77777777" w:rsidR="00574609" w:rsidRPr="00BF2E31" w:rsidRDefault="00574609" w:rsidP="00A42353">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Tại điểm b khoản 2 Điều 49 dự thảo Luật: đề nghị cân nhắc bỏ quy định về căn cứ “</w:t>
            </w:r>
            <w:r w:rsidRPr="00BF2E31">
              <w:rPr>
                <w:rFonts w:ascii="Times New Roman" w:hAnsi="Times New Roman" w:cs="Times New Roman"/>
                <w:i/>
                <w:sz w:val="26"/>
                <w:szCs w:val="26"/>
              </w:rPr>
              <w:t>Giá theo thông báo của cơ quan tài chính địa phương</w:t>
            </w:r>
            <w:r w:rsidRPr="00BF2E31">
              <w:rPr>
                <w:rFonts w:ascii="Times New Roman" w:hAnsi="Times New Roman" w:cs="Times New Roman"/>
                <w:sz w:val="26"/>
                <w:szCs w:val="26"/>
              </w:rPr>
              <w:t xml:space="preserve">” do thực tế hiện nay các cơ quan tài chính tại địa phương không có chức năng, nhiệm vụ về thông báo giá theo quy định của Luật Giá. </w:t>
            </w:r>
          </w:p>
          <w:p w14:paraId="19290414" w14:textId="77777777" w:rsidR="00574609" w:rsidRPr="00BF2E31" w:rsidRDefault="00574609" w:rsidP="00A42353">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lang w:eastAsia="ja-JP"/>
              </w:rPr>
              <w:t xml:space="preserve">- </w:t>
            </w:r>
            <w:r w:rsidRPr="00BF2E31">
              <w:rPr>
                <w:rFonts w:ascii="Times New Roman" w:hAnsi="Times New Roman" w:cs="Times New Roman"/>
                <w:sz w:val="26"/>
                <w:szCs w:val="26"/>
              </w:rPr>
              <w:t>Tại khoản 2 Điều 49 dự thảo Luật về xác định giá trị tang vật, phương tiện vi phạm hành chính để làm căn cứ xác định khung tiền phạt, thẩm quyền xử phạt, đề nghị bổ sung điểm d như sau: “</w:t>
            </w:r>
            <w:r w:rsidRPr="00BF2E31">
              <w:rPr>
                <w:rFonts w:ascii="Times New Roman" w:hAnsi="Times New Roman" w:cs="Times New Roman"/>
                <w:i/>
                <w:sz w:val="26"/>
                <w:szCs w:val="26"/>
              </w:rPr>
              <w:t>d) Đối với tang vật, phương tiện được ghi sổ kế toán theo pháp luật kế toán hoặc có chứng thư thẩm định giá thì lấy giá ghi sổ kế toán hoặc giá ghi trong chứng thư thẩm định giá</w:t>
            </w:r>
            <w:r w:rsidRPr="00BF2E31">
              <w:rPr>
                <w:rFonts w:ascii="Times New Roman" w:hAnsi="Times New Roman" w:cs="Times New Roman"/>
                <w:sz w:val="26"/>
                <w:szCs w:val="26"/>
              </w:rPr>
              <w:t>.”.</w:t>
            </w:r>
          </w:p>
          <w:p w14:paraId="558E2A44" w14:textId="77777777" w:rsidR="00574609" w:rsidRPr="00BF2E31" w:rsidRDefault="00574609" w:rsidP="00A42353">
            <w:pPr>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Tại khoản 3 Điều 49 dự thảo Luật quy định “...người có thẩm quyền đang giải quyết vụ việc có thể lập biên bản tạm giữ tang vật, phương tiện vi phạm và thành lập Hội đồng định giá hoặc thuê tổ chức thẩm định giá độc lập.”, đề nghị làm rõ khái niệm “người có thẩm quyền đang giải quyết vụ việc” tại dự thảo Luật (bao gồm người có thẩm quyền lập biên bản vi phạm hành chính và người có thẩm quyền xử phạt vi phạm hành chính) để có cách áp dụng cho thống nhất.</w:t>
            </w:r>
          </w:p>
          <w:p w14:paraId="49F8499F" w14:textId="77777777" w:rsidR="00574609" w:rsidRPr="00BF2E31" w:rsidRDefault="00574609" w:rsidP="00A42353">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sz w:val="26"/>
                <w:szCs w:val="26"/>
              </w:rPr>
              <w:t xml:space="preserve">- Tại khoản 3 Điều 49 dự thảo Luật: đề nghị chỉnh lý phù hợp </w:t>
            </w:r>
            <w:r w:rsidRPr="00BF2E31">
              <w:rPr>
                <w:rFonts w:ascii="Times New Roman" w:hAnsi="Times New Roman" w:cs="Times New Roman"/>
                <w:sz w:val="26"/>
                <w:szCs w:val="26"/>
              </w:rPr>
              <w:lastRenderedPageBreak/>
              <w:t>với quy định của Luật giá về doanh nghiệp thẩm định giá như sau: “</w:t>
            </w:r>
            <w:r w:rsidRPr="00BF2E31">
              <w:rPr>
                <w:rFonts w:ascii="Times New Roman" w:hAnsi="Times New Roman" w:cs="Times New Roman"/>
                <w:i/>
                <w:sz w:val="26"/>
                <w:szCs w:val="26"/>
              </w:rPr>
              <w:t xml:space="preserve">3. Trường hợp không thể áp dụng quy định tại khoản 2 Điều này làm căn cứ xác định giá trị tang vật, phương tiện vi phạm hành chính để xác định khung tiền phạt, thẩm quyền xử phạt, thì người có thẩm quyền đang giải quyết vụ việc </w:t>
            </w:r>
            <w:r w:rsidRPr="00BF2E31">
              <w:rPr>
                <w:rFonts w:ascii="Times New Roman" w:hAnsi="Times New Roman" w:cs="Times New Roman"/>
                <w:i/>
                <w:strike/>
                <w:sz w:val="26"/>
                <w:szCs w:val="26"/>
              </w:rPr>
              <w:t>có thể</w:t>
            </w:r>
            <w:r w:rsidRPr="00BF2E31">
              <w:rPr>
                <w:rFonts w:ascii="Times New Roman" w:hAnsi="Times New Roman" w:cs="Times New Roman"/>
                <w:i/>
                <w:sz w:val="26"/>
                <w:szCs w:val="26"/>
              </w:rPr>
              <w:t xml:space="preserve"> lập biên bản tạm giữ tang vật, phương tiện vi phạm và thành lập Hội đồng định giá hoặc thuê </w:t>
            </w:r>
            <w:r w:rsidRPr="00BF2E31">
              <w:rPr>
                <w:rFonts w:ascii="Times New Roman" w:hAnsi="Times New Roman" w:cs="Times New Roman"/>
                <w:i/>
                <w:strike/>
                <w:sz w:val="26"/>
                <w:szCs w:val="26"/>
              </w:rPr>
              <w:t xml:space="preserve">tổ chức </w:t>
            </w:r>
            <w:r w:rsidRPr="00BF2E31">
              <w:rPr>
                <w:rFonts w:ascii="Times New Roman" w:hAnsi="Times New Roman" w:cs="Times New Roman"/>
                <w:i/>
                <w:sz w:val="26"/>
                <w:szCs w:val="26"/>
              </w:rPr>
              <w:t xml:space="preserve">doanh nghiệp thẩm định giá </w:t>
            </w:r>
            <w:r w:rsidRPr="00BF2E31">
              <w:rPr>
                <w:rFonts w:ascii="Times New Roman" w:hAnsi="Times New Roman" w:cs="Times New Roman"/>
                <w:b/>
                <w:i/>
                <w:sz w:val="26"/>
                <w:szCs w:val="26"/>
              </w:rPr>
              <w:t>tư vấn cho người có thẩm quyền xem xét quyết định giá trị tang vật, phương tiện</w:t>
            </w:r>
            <w:r w:rsidRPr="00BF2E31">
              <w:rPr>
                <w:rFonts w:ascii="Times New Roman" w:hAnsi="Times New Roman" w:cs="Times New Roman"/>
                <w:i/>
                <w:sz w:val="26"/>
                <w:szCs w:val="26"/>
              </w:rPr>
              <w:t xml:space="preserve"> </w:t>
            </w:r>
            <w:r w:rsidRPr="00BF2E31">
              <w:rPr>
                <w:rFonts w:ascii="Times New Roman" w:hAnsi="Times New Roman" w:cs="Times New Roman"/>
                <w:i/>
                <w:strike/>
                <w:sz w:val="26"/>
                <w:szCs w:val="26"/>
              </w:rPr>
              <w:t>độc lập</w:t>
            </w:r>
            <w:r w:rsidRPr="00BF2E31">
              <w:rPr>
                <w:rFonts w:ascii="Times New Roman" w:hAnsi="Times New Roman" w:cs="Times New Roman"/>
                <w:i/>
                <w:sz w:val="26"/>
                <w:szCs w:val="26"/>
              </w:rPr>
              <w:t>. Hội đồng định giá gồm có người ra quyết định đại diện cơ quan tạm giữ tang vật, phương tiện vi phạm hành chính là Chủ tịch Hội đồng, đại diện cơ quan tài chính cùng cấp và đại diện cơ quan chuyên môn có liên quan là thành viên.</w:t>
            </w:r>
            <w:r w:rsidRPr="00BF2E31">
              <w:rPr>
                <w:rFonts w:ascii="Times New Roman" w:hAnsi="Times New Roman" w:cs="Times New Roman"/>
                <w:sz w:val="26"/>
                <w:szCs w:val="26"/>
              </w:rPr>
              <w:t>”</w:t>
            </w:r>
          </w:p>
          <w:p w14:paraId="05B79E2E" w14:textId="552D2736" w:rsidR="00574609" w:rsidRPr="00BF2E31" w:rsidRDefault="00574609" w:rsidP="00A42353">
            <w:pPr>
              <w:jc w:val="both"/>
              <w:rPr>
                <w:rFonts w:ascii="Times New Roman" w:hAnsi="Times New Roman" w:cs="Times New Roman"/>
                <w:b/>
                <w:bCs/>
                <w:sz w:val="26"/>
                <w:szCs w:val="26"/>
              </w:rPr>
            </w:pPr>
            <w:r w:rsidRPr="00BF2E31">
              <w:rPr>
                <w:rFonts w:ascii="Times New Roman" w:hAnsi="Times New Roman" w:cs="Times New Roman"/>
                <w:b/>
                <w:sz w:val="26"/>
                <w:szCs w:val="26"/>
              </w:rPr>
              <w:t xml:space="preserve">- </w:t>
            </w:r>
            <w:r w:rsidRPr="00BF2E31">
              <w:rPr>
                <w:rFonts w:ascii="Times New Roman" w:hAnsi="Times New Roman" w:cs="Times New Roman"/>
                <w:color w:val="000000"/>
                <w:sz w:val="26"/>
                <w:szCs w:val="26"/>
              </w:rPr>
              <w:t xml:space="preserve">Tại khoản 3 </w:t>
            </w:r>
            <w:r w:rsidRPr="00BF2E31">
              <w:rPr>
                <w:rFonts w:ascii="Times New Roman" w:hAnsi="Times New Roman" w:cs="Times New Roman"/>
                <w:sz w:val="26"/>
                <w:szCs w:val="26"/>
              </w:rPr>
              <w:t xml:space="preserve">Điều 49 dự thảo Luật </w:t>
            </w:r>
            <w:r w:rsidRPr="00BF2E31">
              <w:rPr>
                <w:rFonts w:ascii="Times New Roman" w:hAnsi="Times New Roman" w:cs="Times New Roman"/>
                <w:color w:val="000000"/>
                <w:sz w:val="26"/>
                <w:szCs w:val="26"/>
              </w:rPr>
              <w:t xml:space="preserve">đề nghị chỉnh lý như sau: </w:t>
            </w:r>
            <w:r w:rsidRPr="00BF2E31">
              <w:rPr>
                <w:rFonts w:ascii="Times New Roman" w:hAnsi="Times New Roman" w:cs="Times New Roman"/>
                <w:i/>
                <w:color w:val="000000"/>
                <w:sz w:val="26"/>
                <w:szCs w:val="26"/>
              </w:rPr>
              <w:t xml:space="preserve">“Mọi chi phí liên quan đến việc tạm giữ, </w:t>
            </w:r>
            <w:bookmarkStart w:id="14" w:name="_Hlk233735530"/>
            <w:r w:rsidRPr="00BF2E31">
              <w:rPr>
                <w:rFonts w:ascii="Times New Roman" w:hAnsi="Times New Roman" w:cs="Times New Roman"/>
                <w:b/>
                <w:i/>
                <w:color w:val="000000"/>
                <w:sz w:val="26"/>
                <w:szCs w:val="26"/>
              </w:rPr>
              <w:t>thuê tổ chức thẩm định giá,</w:t>
            </w:r>
            <w:r w:rsidRPr="00BF2E31">
              <w:rPr>
                <w:rFonts w:ascii="Times New Roman" w:hAnsi="Times New Roman" w:cs="Times New Roman"/>
                <w:i/>
                <w:color w:val="000000"/>
                <w:sz w:val="26"/>
                <w:szCs w:val="26"/>
              </w:rPr>
              <w:t xml:space="preserve"> </w:t>
            </w:r>
            <w:bookmarkEnd w:id="14"/>
            <w:r w:rsidRPr="00BF2E31">
              <w:rPr>
                <w:rFonts w:ascii="Times New Roman" w:hAnsi="Times New Roman" w:cs="Times New Roman"/>
                <w:i/>
                <w:color w:val="000000"/>
                <w:sz w:val="26"/>
                <w:szCs w:val="26"/>
              </w:rPr>
              <w:t>định giá và thiệt hại do việc tạm giữ gây ra do cơ quan của người tạm giữ chi trả.”</w:t>
            </w:r>
            <w:r w:rsidRPr="00BF2E31">
              <w:rPr>
                <w:rFonts w:ascii="Times New Roman" w:hAnsi="Times New Roman" w:cs="Times New Roman"/>
                <w:color w:val="000000"/>
                <w:sz w:val="26"/>
                <w:szCs w:val="26"/>
              </w:rPr>
              <w:t>.</w:t>
            </w:r>
          </w:p>
        </w:tc>
        <w:tc>
          <w:tcPr>
            <w:tcW w:w="3070" w:type="dxa"/>
            <w:shd w:val="clear" w:color="auto" w:fill="FFFFFF"/>
            <w:tcMar>
              <w:top w:w="57" w:type="dxa"/>
              <w:left w:w="57" w:type="dxa"/>
              <w:bottom w:w="57" w:type="dxa"/>
              <w:right w:w="57" w:type="dxa"/>
            </w:tcMar>
            <w:vAlign w:val="center"/>
          </w:tcPr>
          <w:p w14:paraId="5990ABE6" w14:textId="77777777"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 Tiếp thu tại Điều 49. </w:t>
            </w:r>
          </w:p>
          <w:p w14:paraId="1E1F6B3A" w14:textId="77777777"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đã bỏ nội dung này tại điểm b khoản 2 Điều 49</w:t>
            </w:r>
          </w:p>
          <w:p w14:paraId="36614D4A" w14:textId="77777777"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bổ sung nội dung này tại điem d khoản 2 Điều 49.</w:t>
            </w:r>
          </w:p>
          <w:p w14:paraId="4DDED2B8" w14:textId="77777777"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Giải trình: người có thẩm quyền đang giải quyết vụ việc là quy định bao quát, bao gồm cả người lập biên bản vi phạm hành chính, người có thẩm quyền xử phạt vi phạm hành chính.</w:t>
            </w:r>
          </w:p>
          <w:p w14:paraId="30CDAE62" w14:textId="77777777" w:rsidR="00A42353"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w:t>
            </w:r>
            <w:r w:rsidR="00A42353">
              <w:rPr>
                <w:rFonts w:ascii="Times New Roman" w:eastAsia="Times New Roman" w:hAnsi="Times New Roman" w:cs="Times New Roman"/>
                <w:sz w:val="26"/>
                <w:szCs w:val="26"/>
              </w:rPr>
              <w:t xml:space="preserve"> hoàn thiện tại dự thảo Luật.</w:t>
            </w:r>
          </w:p>
          <w:p w14:paraId="703C0766" w14:textId="04C44E56" w:rsidR="00574609"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w:t>
            </w:r>
            <w:r w:rsidR="00A42353">
              <w:rPr>
                <w:rFonts w:ascii="Times New Roman" w:eastAsia="Times New Roman" w:hAnsi="Times New Roman" w:cs="Times New Roman"/>
                <w:sz w:val="26"/>
                <w:szCs w:val="26"/>
              </w:rPr>
              <w:t xml:space="preserve"> hoàn thiện tại dự thảo Luật.</w:t>
            </w:r>
          </w:p>
        </w:tc>
      </w:tr>
      <w:tr w:rsidR="00574609" w:rsidRPr="00BF2E31" w14:paraId="39F50ED1" w14:textId="77777777" w:rsidTr="001B2E7C">
        <w:trPr>
          <w:trHeight w:val="240"/>
        </w:trPr>
        <w:tc>
          <w:tcPr>
            <w:tcW w:w="734" w:type="dxa"/>
            <w:shd w:val="clear" w:color="auto" w:fill="FFFFFF"/>
            <w:tcMar>
              <w:top w:w="57" w:type="dxa"/>
              <w:left w:w="57" w:type="dxa"/>
              <w:bottom w:w="57" w:type="dxa"/>
              <w:right w:w="57" w:type="dxa"/>
            </w:tcMar>
            <w:vAlign w:val="center"/>
          </w:tcPr>
          <w:p w14:paraId="32D230CA"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4A68FBF"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4E56E79" w14:textId="76F544B9"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30CBFADD" w14:textId="198F4A7D" w:rsidR="00574609" w:rsidRPr="00BF2E31" w:rsidRDefault="00574609" w:rsidP="00574609">
            <w:pPr>
              <w:jc w:val="both"/>
              <w:rPr>
                <w:rFonts w:ascii="Times New Roman" w:hAnsi="Times New Roman" w:cs="Times New Roman"/>
                <w:sz w:val="26"/>
                <w:szCs w:val="26"/>
                <w:lang w:val="en-US"/>
              </w:rPr>
            </w:pPr>
            <w:r w:rsidRPr="00BF2E31">
              <w:rPr>
                <w:rFonts w:ascii="Times New Roman" w:hAnsi="Times New Roman" w:cs="Times New Roman"/>
                <w:sz w:val="26"/>
                <w:szCs w:val="26"/>
                <w:lang w:val="en-US"/>
              </w:rPr>
              <w:t>Điểm b khoản 2 Điều 49 quy định tùy theo loại tang vật, phương tiện cụ thể, việc xác định giá trị dựa trên một trong các căn cứ theo thứ tự ưu tiên sau đây: “</w:t>
            </w:r>
            <w:r w:rsidRPr="00BF2E31">
              <w:rPr>
                <w:rFonts w:ascii="Times New Roman" w:hAnsi="Times New Roman" w:cs="Times New Roman"/>
                <w:i/>
                <w:iCs/>
                <w:sz w:val="26"/>
                <w:szCs w:val="26"/>
                <w:lang w:val="en-US"/>
              </w:rPr>
              <w:t xml:space="preserve">b) Giá theo thông báo của cơ quan tài chính địa phương; trường hợp không có thông báo giá thì theo </w:t>
            </w:r>
            <w:r w:rsidRPr="00BF2E31">
              <w:rPr>
                <w:rFonts w:ascii="Times New Roman" w:hAnsi="Times New Roman" w:cs="Times New Roman"/>
                <w:i/>
                <w:iCs/>
                <w:sz w:val="26"/>
                <w:szCs w:val="26"/>
                <w:u w:val="single"/>
                <w:lang w:val="en-US"/>
              </w:rPr>
              <w:t>giá thị trường của địa phương tại thời điểm xảy ra vi phạm hành chính</w:t>
            </w:r>
            <w:r w:rsidRPr="00BF2E31">
              <w:rPr>
                <w:rFonts w:ascii="Times New Roman" w:hAnsi="Times New Roman" w:cs="Times New Roman"/>
                <w:i/>
                <w:iCs/>
                <w:sz w:val="26"/>
                <w:szCs w:val="26"/>
                <w:lang w:val="en-US"/>
              </w:rPr>
              <w:t>;</w:t>
            </w:r>
            <w:r w:rsidRPr="00BF2E31">
              <w:rPr>
                <w:rFonts w:ascii="Times New Roman" w:hAnsi="Times New Roman" w:cs="Times New Roman"/>
                <w:sz w:val="26"/>
                <w:szCs w:val="26"/>
                <w:lang w:val="en-US"/>
              </w:rPr>
              <w:t>”. Tuy nhiên, hiện nay chưa có quy định cụ thể thế nào là “</w:t>
            </w:r>
            <w:r w:rsidRPr="00BF2E31">
              <w:rPr>
                <w:rFonts w:ascii="Times New Roman" w:hAnsi="Times New Roman" w:cs="Times New Roman"/>
                <w:i/>
                <w:sz w:val="26"/>
                <w:szCs w:val="26"/>
                <w:lang w:val="en-US"/>
              </w:rPr>
              <w:t>giá thị trường của địa phương tại thời điểm xảy ra vi phạm</w:t>
            </w:r>
            <w:r w:rsidRPr="00BF2E31">
              <w:rPr>
                <w:rFonts w:ascii="Times New Roman" w:hAnsi="Times New Roman" w:cs="Times New Roman"/>
                <w:sz w:val="26"/>
                <w:szCs w:val="26"/>
                <w:lang w:val="en-US"/>
              </w:rPr>
              <w:t xml:space="preserve">”, </w:t>
            </w:r>
            <w:r w:rsidRPr="00BF2E31">
              <w:rPr>
                <w:rFonts w:ascii="Times New Roman" w:hAnsi="Times New Roman" w:cs="Times New Roman"/>
                <w:sz w:val="26"/>
                <w:szCs w:val="26"/>
                <w:lang w:val="vi-VN"/>
              </w:rPr>
              <w:t xml:space="preserve">vì </w:t>
            </w:r>
            <w:r w:rsidRPr="00BF2E31">
              <w:rPr>
                <w:rFonts w:ascii="Times New Roman" w:hAnsi="Times New Roman" w:cs="Times New Roman"/>
                <w:sz w:val="26"/>
                <w:szCs w:val="26"/>
                <w:lang w:val="en-US"/>
              </w:rPr>
              <w:t xml:space="preserve">trên thị </w:t>
            </w:r>
            <w:r w:rsidRPr="00BF2E31">
              <w:rPr>
                <w:rFonts w:ascii="Times New Roman" w:hAnsi="Times New Roman" w:cs="Times New Roman"/>
                <w:sz w:val="26"/>
                <w:szCs w:val="26"/>
                <w:lang w:val="en-US"/>
              </w:rPr>
              <w:lastRenderedPageBreak/>
              <w:t xml:space="preserve">trường tại địa phương nơi xảy ra vi phạm, cùng một loại sản phẩm, hàng hóa nhưng các cơ sở sản xuất, kinh doanh, phân phối lại có các mức giá khác nhau hoặc đối với các loại động, thực vật hoang dã, quý hiếm,... tại địa phương không có cơ sở nuôi trồng, không mua bán đối với các </w:t>
            </w:r>
            <w:r w:rsidRPr="00BF2E31">
              <w:rPr>
                <w:rFonts w:ascii="Times New Roman" w:hAnsi="Times New Roman" w:cs="Times New Roman"/>
                <w:sz w:val="26"/>
                <w:szCs w:val="26"/>
                <w:lang w:val="vi-VN"/>
              </w:rPr>
              <w:t>loại hàng hóa</w:t>
            </w:r>
            <w:r w:rsidRPr="00BF2E31">
              <w:rPr>
                <w:rFonts w:ascii="Times New Roman" w:hAnsi="Times New Roman" w:cs="Times New Roman"/>
                <w:sz w:val="26"/>
                <w:szCs w:val="26"/>
                <w:lang w:val="en-US"/>
              </w:rPr>
              <w:t xml:space="preserve"> này nên các cơ quan chức năng gặp lúng túng trong việc xác định giá trị tang vật, phương tiện vi phạm hành chính để làm căn cứ xác định khung tiền phạt, thẩm quyền xử phạt. Do vậy, đề nghị cơ quan soạn thảo cân nhắc, chỉnh sửa bổ sung cho phù hợp.</w:t>
            </w:r>
          </w:p>
        </w:tc>
        <w:tc>
          <w:tcPr>
            <w:tcW w:w="3070" w:type="dxa"/>
            <w:shd w:val="clear" w:color="auto" w:fill="FFFFFF"/>
            <w:tcMar>
              <w:top w:w="57" w:type="dxa"/>
              <w:left w:w="57" w:type="dxa"/>
              <w:bottom w:w="57" w:type="dxa"/>
              <w:right w:w="57" w:type="dxa"/>
            </w:tcMar>
            <w:vAlign w:val="center"/>
          </w:tcPr>
          <w:p w14:paraId="1C63C123" w14:textId="6A0767D1" w:rsidR="00574609"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hAnsi="Times New Roman" w:cs="Times New Roman"/>
                <w:sz w:val="26"/>
                <w:szCs w:val="26"/>
                <w:lang w:val="en-US"/>
              </w:rPr>
              <w:lastRenderedPageBreak/>
              <w:t>Khoản 2, khoản 3 Điều 49 đã quy định nhiều cách xác định giá trị tang vật, phương tiện vi phạm hành chính để người có thẩm quyền quyết định phù hợp với tình hình thực tiễn.</w:t>
            </w:r>
          </w:p>
        </w:tc>
      </w:tr>
      <w:tr w:rsidR="00574609" w:rsidRPr="00BF2E31" w14:paraId="3EDAE110" w14:textId="77777777" w:rsidTr="001B2E7C">
        <w:trPr>
          <w:trHeight w:val="240"/>
        </w:trPr>
        <w:tc>
          <w:tcPr>
            <w:tcW w:w="734" w:type="dxa"/>
            <w:shd w:val="clear" w:color="auto" w:fill="FFFFFF"/>
            <w:tcMar>
              <w:top w:w="57" w:type="dxa"/>
              <w:left w:w="57" w:type="dxa"/>
              <w:bottom w:w="57" w:type="dxa"/>
              <w:right w:w="57" w:type="dxa"/>
            </w:tcMar>
            <w:vAlign w:val="center"/>
          </w:tcPr>
          <w:p w14:paraId="261CA9F6"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4B10CFF"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74C692F" w14:textId="10326F45"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196BDBAF" w14:textId="5EAE7EC3" w:rsidR="00574609" w:rsidRPr="00BF2E31" w:rsidRDefault="00574609" w:rsidP="00574609">
            <w:pPr>
              <w:jc w:val="both"/>
              <w:rPr>
                <w:rFonts w:ascii="Times New Roman" w:hAnsi="Times New Roman" w:cs="Times New Roman"/>
                <w:sz w:val="26"/>
                <w:szCs w:val="26"/>
                <w:lang w:val="en-US"/>
              </w:rPr>
            </w:pPr>
            <w:r w:rsidRPr="00BF2E31">
              <w:rPr>
                <w:rFonts w:ascii="Times New Roman" w:hAnsi="Times New Roman" w:cs="Times New Roman"/>
                <w:sz w:val="26"/>
                <w:szCs w:val="26"/>
              </w:rPr>
              <w:t xml:space="preserve">Tại khoản 2 Điều 49 dự thảo quy định thứ tự ưu tiên trong việc xác định giá trị tang vật cụ thể: </w:t>
            </w:r>
            <w:r w:rsidRPr="00BF2E31">
              <w:rPr>
                <w:rFonts w:ascii="Times New Roman" w:hAnsi="Times New Roman" w:cs="Times New Roman"/>
                <w:i/>
                <w:iCs/>
                <w:sz w:val="26"/>
                <w:szCs w:val="26"/>
              </w:rPr>
              <w:t>“a) Giá niêm yết hoặc giá ghi trên hợp đồng hoặc hóa đơn mua bán hoặc tờ khai nhập khẩu”</w:t>
            </w:r>
            <w:r w:rsidRPr="00BF2E31">
              <w:rPr>
                <w:rFonts w:ascii="Times New Roman" w:hAnsi="Times New Roman" w:cs="Times New Roman"/>
                <w:sz w:val="26"/>
                <w:szCs w:val="26"/>
              </w:rPr>
              <w:t>. Tuy nhiên, trong thực tế có những trường hợp trong cùng một vụ việc giá niêm yết và giá ghi trên hợp đồng, hóa đơn, tờ khai</w:t>
            </w:r>
            <w:r w:rsidRPr="00BF2E31">
              <w:rPr>
                <w:rFonts w:ascii="Times New Roman" w:hAnsi="Times New Roman" w:cs="Times New Roman"/>
                <w:sz w:val="26"/>
                <w:szCs w:val="26"/>
              </w:rPr>
              <w:br/>
              <w:t>nhập khẩu khác nhau dẫn đến mức tiền phạt khác nhau (có thể chênh lệch nhau rất nhiều). Trong khi các tình tiết này được quy định ưu tiên tương đương trong cùng một điểm, dẫn đến trường hợp lúng túng, chưa rõ ràng để xác định. Vì vậy, đề nghị xem xét, nghiên cứu để tách riêng cụ thể từng căn cứ tại điểm a khoản 2 Điều 49.</w:t>
            </w:r>
          </w:p>
        </w:tc>
        <w:tc>
          <w:tcPr>
            <w:tcW w:w="3070" w:type="dxa"/>
            <w:shd w:val="clear" w:color="auto" w:fill="FFFFFF"/>
            <w:tcMar>
              <w:top w:w="57" w:type="dxa"/>
              <w:left w:w="57" w:type="dxa"/>
              <w:bottom w:w="57" w:type="dxa"/>
              <w:right w:w="57" w:type="dxa"/>
            </w:tcMar>
            <w:vAlign w:val="center"/>
          </w:tcPr>
          <w:p w14:paraId="59D79779" w14:textId="6597FD1C" w:rsidR="00574609"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Luật quy định </w:t>
            </w:r>
            <w:r w:rsidRPr="00BF2E31">
              <w:rPr>
                <w:rFonts w:ascii="Times New Roman" w:hAnsi="Times New Roman" w:cs="Times New Roman"/>
                <w:i/>
                <w:iCs/>
                <w:sz w:val="26"/>
                <w:szCs w:val="26"/>
              </w:rPr>
              <w:t xml:space="preserve">“Giá niêm yết </w:t>
            </w:r>
            <w:r w:rsidRPr="00BF2E31">
              <w:rPr>
                <w:rFonts w:ascii="Times New Roman" w:hAnsi="Times New Roman" w:cs="Times New Roman"/>
                <w:b/>
                <w:bCs/>
                <w:i/>
                <w:iCs/>
                <w:sz w:val="26"/>
                <w:szCs w:val="26"/>
              </w:rPr>
              <w:t>hoặc</w:t>
            </w:r>
            <w:r w:rsidRPr="00BF2E31">
              <w:rPr>
                <w:rFonts w:ascii="Times New Roman" w:hAnsi="Times New Roman" w:cs="Times New Roman"/>
                <w:i/>
                <w:iCs/>
                <w:sz w:val="26"/>
                <w:szCs w:val="26"/>
              </w:rPr>
              <w:t xml:space="preserve"> giá ghi trên hợp đồng </w:t>
            </w:r>
            <w:r w:rsidRPr="00BF2E31">
              <w:rPr>
                <w:rFonts w:ascii="Times New Roman" w:hAnsi="Times New Roman" w:cs="Times New Roman"/>
                <w:b/>
                <w:bCs/>
                <w:i/>
                <w:iCs/>
                <w:sz w:val="26"/>
                <w:szCs w:val="26"/>
              </w:rPr>
              <w:t>hoặc</w:t>
            </w:r>
            <w:r w:rsidRPr="00BF2E31">
              <w:rPr>
                <w:rFonts w:ascii="Times New Roman" w:hAnsi="Times New Roman" w:cs="Times New Roman"/>
                <w:i/>
                <w:iCs/>
                <w:sz w:val="26"/>
                <w:szCs w:val="26"/>
              </w:rPr>
              <w:t xml:space="preserve"> hóa đơn mua bán </w:t>
            </w:r>
            <w:r w:rsidRPr="00BF2E31">
              <w:rPr>
                <w:rFonts w:ascii="Times New Roman" w:hAnsi="Times New Roman" w:cs="Times New Roman"/>
                <w:b/>
                <w:bCs/>
                <w:i/>
                <w:iCs/>
                <w:sz w:val="26"/>
                <w:szCs w:val="26"/>
              </w:rPr>
              <w:t>hoặc</w:t>
            </w:r>
            <w:r w:rsidRPr="00BF2E31">
              <w:rPr>
                <w:rFonts w:ascii="Times New Roman" w:hAnsi="Times New Roman" w:cs="Times New Roman"/>
                <w:i/>
                <w:iCs/>
                <w:sz w:val="26"/>
                <w:szCs w:val="26"/>
              </w:rPr>
              <w:t xml:space="preserve"> tờ khai nhập khẩu” </w:t>
            </w:r>
            <w:r w:rsidRPr="00BF2E31">
              <w:rPr>
                <w:rFonts w:ascii="Times New Roman" w:hAnsi="Times New Roman" w:cs="Times New Roman"/>
                <w:sz w:val="26"/>
                <w:szCs w:val="26"/>
              </w:rPr>
              <w:t xml:space="preserve">để </w:t>
            </w:r>
            <w:r w:rsidRPr="00BF2E31">
              <w:rPr>
                <w:rFonts w:ascii="Times New Roman" w:hAnsi="Times New Roman" w:cs="Times New Roman"/>
                <w:sz w:val="26"/>
                <w:szCs w:val="26"/>
                <w:lang w:val="en-US"/>
              </w:rPr>
              <w:t>người có thẩm quyền quyết định phù hợp với tình hình thực tiễn.</w:t>
            </w:r>
          </w:p>
        </w:tc>
      </w:tr>
      <w:tr w:rsidR="00574609" w:rsidRPr="00BF2E31" w14:paraId="1EBE89E9" w14:textId="77777777" w:rsidTr="001B2E7C">
        <w:trPr>
          <w:trHeight w:val="240"/>
        </w:trPr>
        <w:tc>
          <w:tcPr>
            <w:tcW w:w="734" w:type="dxa"/>
            <w:shd w:val="clear" w:color="auto" w:fill="FFFFFF"/>
            <w:tcMar>
              <w:top w:w="57" w:type="dxa"/>
              <w:left w:w="57" w:type="dxa"/>
              <w:bottom w:w="57" w:type="dxa"/>
              <w:right w:w="57" w:type="dxa"/>
            </w:tcMar>
            <w:vAlign w:val="center"/>
          </w:tcPr>
          <w:p w14:paraId="4501AEF7"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CA21D28"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2458929" w14:textId="5E3F5D0A"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3FE1428B" w14:textId="77777777" w:rsidR="00574609" w:rsidRPr="00BF2E31" w:rsidRDefault="00574609" w:rsidP="00574609">
            <w:pPr>
              <w:pStyle w:val="BodyText"/>
              <w:spacing w:before="60" w:after="60" w:line="340" w:lineRule="exact"/>
              <w:ind w:firstLine="567"/>
              <w:jc w:val="both"/>
              <w:rPr>
                <w:b/>
                <w:color w:val="000000"/>
                <w:spacing w:val="-4"/>
                <w:sz w:val="26"/>
                <w:szCs w:val="26"/>
                <w:lang w:val="vi-VN"/>
              </w:rPr>
            </w:pPr>
            <w:r w:rsidRPr="00BF2E31">
              <w:rPr>
                <w:b/>
                <w:color w:val="000000"/>
                <w:spacing w:val="-4"/>
                <w:sz w:val="26"/>
                <w:szCs w:val="26"/>
                <w:lang w:val="vi-VN"/>
              </w:rPr>
              <w:t>Về xác định giá trị tang vật, phương tiện vi phạm hành chính để làm căn cứ xác định khung tiền phạt, thẩm quyền xử phạt (Điều 49)</w:t>
            </w:r>
          </w:p>
          <w:p w14:paraId="3FC29647" w14:textId="77777777" w:rsidR="00574609" w:rsidRPr="00BF2E31" w:rsidRDefault="00574609" w:rsidP="00574609">
            <w:pPr>
              <w:pStyle w:val="BodyText"/>
              <w:spacing w:before="60" w:after="60" w:line="340" w:lineRule="exact"/>
              <w:ind w:firstLine="567"/>
              <w:jc w:val="both"/>
              <w:rPr>
                <w:bCs/>
                <w:i/>
                <w:iCs/>
                <w:color w:val="000000"/>
                <w:spacing w:val="-4"/>
                <w:sz w:val="26"/>
                <w:szCs w:val="26"/>
                <w:lang w:val="vi-VN"/>
              </w:rPr>
            </w:pPr>
            <w:r w:rsidRPr="00BF2E31">
              <w:rPr>
                <w:bCs/>
                <w:color w:val="000000"/>
                <w:spacing w:val="-4"/>
                <w:sz w:val="26"/>
                <w:szCs w:val="26"/>
                <w:lang w:val="en-US"/>
              </w:rPr>
              <w:lastRenderedPageBreak/>
              <w:t xml:space="preserve">Khoản 2 điểm d: </w:t>
            </w:r>
            <w:r w:rsidRPr="00BF2E31">
              <w:rPr>
                <w:bCs/>
                <w:color w:val="000000"/>
                <w:spacing w:val="-4"/>
                <w:sz w:val="26"/>
                <w:szCs w:val="26"/>
                <w:lang w:val="vi-VN"/>
              </w:rPr>
              <w:t xml:space="preserve">Có ý kiến đề nghị sửa đổi </w:t>
            </w:r>
            <w:r w:rsidRPr="00BF2E31">
              <w:rPr>
                <w:bCs/>
                <w:color w:val="000000"/>
                <w:spacing w:val="-4"/>
                <w:sz w:val="26"/>
                <w:szCs w:val="26"/>
                <w:lang w:val="en-US"/>
              </w:rPr>
              <w:t>như sau</w:t>
            </w:r>
            <w:r w:rsidRPr="00BF2E31">
              <w:rPr>
                <w:bCs/>
                <w:color w:val="000000"/>
                <w:spacing w:val="-4"/>
                <w:sz w:val="26"/>
                <w:szCs w:val="26"/>
                <w:lang w:val="vi-VN"/>
              </w:rPr>
              <w:t>: “</w:t>
            </w:r>
            <w:r w:rsidRPr="00BF2E31">
              <w:rPr>
                <w:bCs/>
                <w:i/>
                <w:iCs/>
                <w:color w:val="000000"/>
                <w:spacing w:val="-4"/>
                <w:sz w:val="26"/>
                <w:szCs w:val="26"/>
                <w:lang w:val="vi-VN"/>
              </w:rPr>
              <w:t>Giá trị của tang vật, phương tiện vi phạm hành chính được căn cứ vào kết quả thẩm định giá ghi trong chứng thư thẩm định giá của tổ chức thẩm định giá độc lập.”</w:t>
            </w:r>
          </w:p>
          <w:p w14:paraId="270BFC15" w14:textId="77777777" w:rsidR="00574609" w:rsidRPr="00BF2E31" w:rsidRDefault="00574609" w:rsidP="00574609">
            <w:pPr>
              <w:pStyle w:val="BodyText"/>
              <w:spacing w:before="60" w:after="60" w:line="340" w:lineRule="exact"/>
              <w:ind w:firstLine="567"/>
              <w:jc w:val="both"/>
              <w:rPr>
                <w:bCs/>
                <w:color w:val="000000"/>
                <w:spacing w:val="-4"/>
                <w:sz w:val="26"/>
                <w:szCs w:val="26"/>
                <w:lang w:val="vi-VN"/>
              </w:rPr>
            </w:pPr>
            <w:r w:rsidRPr="00BF2E31">
              <w:rPr>
                <w:bCs/>
                <w:color w:val="000000"/>
                <w:spacing w:val="-4"/>
                <w:sz w:val="26"/>
                <w:szCs w:val="26"/>
                <w:lang w:val="en-US"/>
              </w:rPr>
              <w:t xml:space="preserve">Khoản 2 điểm đ: </w:t>
            </w:r>
            <w:r w:rsidRPr="00BF2E31">
              <w:rPr>
                <w:bCs/>
                <w:color w:val="000000"/>
                <w:spacing w:val="-4"/>
                <w:sz w:val="26"/>
                <w:szCs w:val="26"/>
                <w:lang w:val="vi-VN"/>
              </w:rPr>
              <w:t xml:space="preserve">Có ý kiến đề nghị sửa đổi </w:t>
            </w:r>
            <w:r w:rsidRPr="00BF2E31">
              <w:rPr>
                <w:bCs/>
                <w:color w:val="000000"/>
                <w:spacing w:val="-4"/>
                <w:sz w:val="26"/>
                <w:szCs w:val="26"/>
                <w:lang w:val="en-US"/>
              </w:rPr>
              <w:t xml:space="preserve">điểm đ như sau: </w:t>
            </w:r>
            <w:r w:rsidRPr="00BF2E31">
              <w:rPr>
                <w:bCs/>
                <w:i/>
                <w:iCs/>
                <w:color w:val="000000"/>
                <w:spacing w:val="-4"/>
                <w:sz w:val="26"/>
                <w:szCs w:val="26"/>
                <w:lang w:val="vi-VN"/>
              </w:rPr>
              <w:t>“đ) Đối với tang vật, phương tiện là hàng giả thì giá của tang vật, phương tiện đó là giá thị trường của hàng hóa thật hoặc hàng hóa có cùng tính năng, kỹ thuật, công dụng tại thời điểm nơi phát hiện vi phạm hành chính</w:t>
            </w:r>
            <w:r w:rsidRPr="00BF2E31">
              <w:rPr>
                <w:bCs/>
                <w:color w:val="000000"/>
                <w:spacing w:val="-4"/>
                <w:sz w:val="26"/>
                <w:szCs w:val="26"/>
                <w:lang w:val="vi-VN"/>
              </w:rPr>
              <w:t>.”</w:t>
            </w:r>
            <w:r w:rsidRPr="00BF2E31">
              <w:rPr>
                <w:bCs/>
                <w:color w:val="000000"/>
                <w:spacing w:val="-4"/>
                <w:sz w:val="26"/>
                <w:szCs w:val="26"/>
                <w:lang w:val="en-US"/>
              </w:rPr>
              <w:t xml:space="preserve"> như vậy sẽ phù hợp với quy định tại khoản 2, khoản 4 Điều 95 Nghị định 65/2023/NĐ-CP ngày 23/8/2023 của Chính phủ về việc xác định giá trị của hàng hóa xâm phạm quyền sở hữu công nghiệp (hàng hoá giả mạo nhãn hiệu, chỉ dẫn địa lý)</w:t>
            </w:r>
            <w:r w:rsidRPr="00BF2E31">
              <w:rPr>
                <w:bCs/>
                <w:color w:val="000000"/>
                <w:spacing w:val="-4"/>
                <w:sz w:val="26"/>
                <w:szCs w:val="26"/>
                <w:lang w:val="vi-VN"/>
              </w:rPr>
              <w:t>.</w:t>
            </w:r>
          </w:p>
          <w:p w14:paraId="60ABA6A9" w14:textId="11D286C0" w:rsidR="00574609" w:rsidRPr="00BF2E31" w:rsidRDefault="00574609" w:rsidP="00574609">
            <w:pPr>
              <w:jc w:val="both"/>
              <w:rPr>
                <w:rFonts w:ascii="Times New Roman" w:hAnsi="Times New Roman" w:cs="Times New Roman"/>
                <w:sz w:val="26"/>
                <w:szCs w:val="26"/>
                <w:lang w:val="en-US"/>
              </w:rPr>
            </w:pPr>
            <w:r w:rsidRPr="00BF2E31">
              <w:rPr>
                <w:rFonts w:ascii="Times New Roman" w:hAnsi="Times New Roman" w:cs="Times New Roman"/>
                <w:bCs/>
                <w:spacing w:val="-10"/>
                <w:sz w:val="26"/>
                <w:szCs w:val="26"/>
                <w:lang w:val="en-US"/>
              </w:rPr>
              <w:t xml:space="preserve">Khoản 2: </w:t>
            </w:r>
            <w:r w:rsidRPr="00BF2E31">
              <w:rPr>
                <w:rFonts w:ascii="Times New Roman" w:hAnsi="Times New Roman" w:cs="Times New Roman"/>
                <w:bCs/>
                <w:spacing w:val="-10"/>
                <w:sz w:val="26"/>
                <w:szCs w:val="26"/>
                <w:lang w:val="vi-VN"/>
              </w:rPr>
              <w:t xml:space="preserve">Có ý kiến đề nghị bổ sung </w:t>
            </w:r>
            <w:r w:rsidRPr="00BF2E31">
              <w:rPr>
                <w:rFonts w:ascii="Times New Roman" w:hAnsi="Times New Roman" w:cs="Times New Roman"/>
                <w:bCs/>
                <w:spacing w:val="-10"/>
                <w:sz w:val="26"/>
                <w:szCs w:val="26"/>
                <w:lang w:val="en-US"/>
              </w:rPr>
              <w:t xml:space="preserve">1 điểm mới nội dung </w:t>
            </w:r>
            <w:r w:rsidRPr="00BF2E31">
              <w:rPr>
                <w:rFonts w:ascii="Times New Roman" w:hAnsi="Times New Roman" w:cs="Times New Roman"/>
                <w:bCs/>
                <w:spacing w:val="-10"/>
                <w:sz w:val="26"/>
                <w:szCs w:val="26"/>
                <w:lang w:val="vi-VN"/>
              </w:rPr>
              <w:t>như sau: “</w:t>
            </w:r>
            <w:r w:rsidRPr="00BF2E31">
              <w:rPr>
                <w:rFonts w:ascii="Times New Roman" w:hAnsi="Times New Roman" w:cs="Times New Roman"/>
                <w:bCs/>
                <w:i/>
                <w:iCs/>
                <w:spacing w:val="-10"/>
                <w:sz w:val="26"/>
                <w:szCs w:val="26"/>
                <w:lang w:val="vi-VN"/>
              </w:rPr>
              <w:t>e) Trong trường hợp cơ quan có thẩm quyền tiến hành tố tụng chuyển trả hồ sơ vụ việc để xử lý hành chính quy định tại khoản 3 Điều 51 hoặc có chuyển hồ sơ vụ vi phạm để xử phạt hành chính theo quy định tại Điều 52 thì giá trị của tang vật, phương tiện vi phạm hành chính sẽ được căn cứ vào kết luận định giá tài sản trong tố tụng hình sự để xử lý.”</w:t>
            </w:r>
          </w:p>
        </w:tc>
        <w:tc>
          <w:tcPr>
            <w:tcW w:w="3070" w:type="dxa"/>
            <w:shd w:val="clear" w:color="auto" w:fill="FFFFFF"/>
            <w:tcMar>
              <w:top w:w="57" w:type="dxa"/>
              <w:left w:w="57" w:type="dxa"/>
              <w:bottom w:w="57" w:type="dxa"/>
              <w:right w:w="57" w:type="dxa"/>
            </w:tcMar>
            <w:vAlign w:val="center"/>
          </w:tcPr>
          <w:p w14:paraId="34258726" w14:textId="5FCEB3E6" w:rsidR="00574609"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rà soát, chỉnh lý, bổ sung tại dự thảo Luật.</w:t>
            </w:r>
          </w:p>
        </w:tc>
      </w:tr>
      <w:tr w:rsidR="00574609" w:rsidRPr="00BF2E31" w14:paraId="0414AE5F" w14:textId="77777777" w:rsidTr="001B2E7C">
        <w:trPr>
          <w:trHeight w:val="240"/>
        </w:trPr>
        <w:tc>
          <w:tcPr>
            <w:tcW w:w="734" w:type="dxa"/>
            <w:shd w:val="clear" w:color="auto" w:fill="FFFFFF"/>
            <w:tcMar>
              <w:top w:w="57" w:type="dxa"/>
              <w:left w:w="57" w:type="dxa"/>
              <w:bottom w:w="57" w:type="dxa"/>
              <w:right w:w="57" w:type="dxa"/>
            </w:tcMar>
            <w:vAlign w:val="center"/>
          </w:tcPr>
          <w:p w14:paraId="27B45114"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B97304D"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224D11E" w14:textId="04231FEA"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528BF833" w14:textId="77777777" w:rsidR="00574609" w:rsidRPr="00BF2E31" w:rsidRDefault="00574609" w:rsidP="00574609">
            <w:pPr>
              <w:jc w:val="both"/>
              <w:rPr>
                <w:rFonts w:ascii="Times New Roman" w:hAnsi="Times New Roman" w:cs="Times New Roman"/>
                <w:b/>
                <w:bCs/>
                <w:sz w:val="26"/>
                <w:szCs w:val="26"/>
              </w:rPr>
            </w:pPr>
            <w:r w:rsidRPr="00BF2E31">
              <w:rPr>
                <w:rFonts w:ascii="Times New Roman" w:hAnsi="Times New Roman" w:cs="Times New Roman"/>
                <w:b/>
                <w:bCs/>
                <w:sz w:val="26"/>
                <w:szCs w:val="26"/>
              </w:rPr>
              <w:t>Về xác định giá trị tang vật, phương tiện vi phạm hành chính (khoản 3 Điều 49)</w:t>
            </w:r>
          </w:p>
          <w:p w14:paraId="597728E4" w14:textId="5EBD8C1A" w:rsidR="00574609" w:rsidRPr="00BF2E31" w:rsidRDefault="00574609" w:rsidP="00574609">
            <w:pPr>
              <w:jc w:val="both"/>
              <w:rPr>
                <w:rFonts w:ascii="Times New Roman" w:hAnsi="Times New Roman" w:cs="Times New Roman"/>
                <w:b/>
                <w:bCs/>
                <w:sz w:val="26"/>
                <w:szCs w:val="26"/>
              </w:rPr>
            </w:pPr>
            <w:r w:rsidRPr="00BF2E31">
              <w:rPr>
                <w:rFonts w:ascii="Times New Roman" w:hAnsi="Times New Roman" w:cs="Times New Roman"/>
                <w:sz w:val="26"/>
                <w:szCs w:val="26"/>
              </w:rPr>
              <w:t xml:space="preserve">Khoản 3 Điều 49 nâng thời hạn tạm giữ để xác định giá trị tang vật, phương tiện từ 05 ngày làm việc lên 10 ngày làm việc. Đề nghị cân nhắc: (i) đối với tang vật là hàng hóa, vật phẩm đễ bị hư hỏng, bổ sung dẫn chiếu rõ cơ chế xử lý ngay (tổ chức bán theo giá thị trường) </w:t>
            </w:r>
            <w:r w:rsidRPr="00BF2E31">
              <w:rPr>
                <w:rFonts w:ascii="Times New Roman" w:hAnsi="Times New Roman" w:cs="Times New Roman"/>
                <w:sz w:val="26"/>
                <w:szCs w:val="26"/>
              </w:rPr>
              <w:lastRenderedPageBreak/>
              <w:t>đã quy định tại khoản 3 Điều 110, bảo đảm loại tang vật này không bị giữ chờ định giá; (ii) đối với tang vật không thuộc loại mau hỏng, việc kéo dài lên 10 ngày làm việc (tương đương khoảng hai tuần thực tế theo cách tính ngày làm việc tại Điều 8) làm chậm xác lập quyền của chủ sở hữu và phát sinh chi phí lưu kho, bảo quản; đề nghị quy định thời hạn theo hướng chỉ kéo dài tới mức tối đa khi thật sự cần thiết (phải thành lập hội đồng định giá hoặc trưng cầu thẩm định giá), kèm yêu cầu nêu rõ lý do, tránh áp dụng mức thời hạn tối đa một cách phổ biến.</w:t>
            </w:r>
          </w:p>
        </w:tc>
        <w:tc>
          <w:tcPr>
            <w:tcW w:w="3070" w:type="dxa"/>
            <w:shd w:val="clear" w:color="auto" w:fill="FFFFFF"/>
            <w:tcMar>
              <w:top w:w="57" w:type="dxa"/>
              <w:left w:w="57" w:type="dxa"/>
              <w:bottom w:w="57" w:type="dxa"/>
              <w:right w:w="57" w:type="dxa"/>
            </w:tcMar>
            <w:vAlign w:val="center"/>
          </w:tcPr>
          <w:p w14:paraId="0B006FCC" w14:textId="77777777"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Việc xử lý đối với hàng hóa tươi sống, mau hỏng đã được quy định tại Điều 110 dự thảo Luật.</w:t>
            </w:r>
          </w:p>
          <w:p w14:paraId="4B688720" w14:textId="2ACDAD0B" w:rsidR="00574609"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Việc nâng t</w:t>
            </w:r>
            <w:r w:rsidRPr="00BF2E31">
              <w:rPr>
                <w:rFonts w:ascii="Times New Roman" w:eastAsia="Times New Roman" w:hAnsi="Times New Roman" w:cs="Times New Roman"/>
                <w:color w:val="000000" w:themeColor="text1"/>
                <w:sz w:val="26"/>
                <w:szCs w:val="26"/>
              </w:rPr>
              <w:t xml:space="preserve">hời hạn tạm giữ để xác định giá trị tang vật, </w:t>
            </w:r>
            <w:r w:rsidRPr="00BF2E31">
              <w:rPr>
                <w:rFonts w:ascii="Times New Roman" w:eastAsia="Times New Roman" w:hAnsi="Times New Roman" w:cs="Times New Roman"/>
                <w:color w:val="000000" w:themeColor="text1"/>
                <w:sz w:val="26"/>
                <w:szCs w:val="26"/>
              </w:rPr>
              <w:lastRenderedPageBreak/>
              <w:t>phương tiện vi phạm hành chính để phù hợp với tình hình thực tiễn.</w:t>
            </w:r>
          </w:p>
        </w:tc>
      </w:tr>
      <w:tr w:rsidR="00574609" w:rsidRPr="00BF2E31" w14:paraId="3C6DC24A" w14:textId="77777777" w:rsidTr="001B2E7C">
        <w:trPr>
          <w:trHeight w:val="240"/>
        </w:trPr>
        <w:tc>
          <w:tcPr>
            <w:tcW w:w="734" w:type="dxa"/>
            <w:shd w:val="clear" w:color="auto" w:fill="FFFFFF"/>
            <w:tcMar>
              <w:top w:w="57" w:type="dxa"/>
              <w:left w:w="57" w:type="dxa"/>
              <w:bottom w:w="57" w:type="dxa"/>
              <w:right w:w="57" w:type="dxa"/>
            </w:tcMar>
            <w:vAlign w:val="center"/>
          </w:tcPr>
          <w:p w14:paraId="421F7AD1"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CB7688F"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3331E7A" w14:textId="064F1E81"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Hội Liên hiệp phụ nữ Việt Nam</w:t>
            </w:r>
          </w:p>
        </w:tc>
        <w:tc>
          <w:tcPr>
            <w:tcW w:w="7136" w:type="dxa"/>
            <w:shd w:val="clear" w:color="auto" w:fill="FFFFFF"/>
            <w:tcMar>
              <w:top w:w="57" w:type="dxa"/>
              <w:left w:w="57" w:type="dxa"/>
              <w:bottom w:w="57" w:type="dxa"/>
              <w:right w:w="57" w:type="dxa"/>
            </w:tcMar>
            <w:vAlign w:val="center"/>
          </w:tcPr>
          <w:p w14:paraId="4B24F0B5" w14:textId="0295E521"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Tại khoản 3, Điều 49: Quy định về xác định giá trị tang vật, phương tiện vi phạm. Dự thảo quy định kéo dài thời hạn tạm giữ để xác định giá trị tang vật từ 05 ngày lên 10 ngày làm việc. Đối với các tang vật là hàng hóa tươi sống, mau hỏng … việc kéo dài thời gian tạm giữ lên 10 ngày làm việc (không tính thứ 7, Chủ nhật) sẽ làm hư hỏng tài sản của tổ chức, cá nhân vi phạm. Mặc dù Luật có quy định cơ quan tạm giữ chi trả thiệt hại, nhưng việc này sẽ gây gánh nặng cho ngân sách nhà nước. Đề nghị giữ nguyên thời hạn tối đa là 05 ngày làm việc. Đối với vụ việc phức tạp cần thành lập Hội đồng định giá, cho phép gia hạn nhưng không quá 03 ngày làm việc và phải có quyết định bằng văn bản nêu rõ lý do.</w:t>
            </w:r>
          </w:p>
        </w:tc>
        <w:tc>
          <w:tcPr>
            <w:tcW w:w="3070" w:type="dxa"/>
            <w:shd w:val="clear" w:color="auto" w:fill="FFFFFF"/>
            <w:tcMar>
              <w:top w:w="57" w:type="dxa"/>
              <w:left w:w="57" w:type="dxa"/>
              <w:bottom w:w="57" w:type="dxa"/>
              <w:right w:w="57" w:type="dxa"/>
            </w:tcMar>
            <w:vAlign w:val="center"/>
          </w:tcPr>
          <w:p w14:paraId="6333270B" w14:textId="40E35C49"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Việc xử lý đối với hàng hóa tươi sống, mau hỏng đã được quy định tại Điều 110 dự thảo Luật.</w:t>
            </w:r>
          </w:p>
        </w:tc>
      </w:tr>
      <w:tr w:rsidR="00574609" w:rsidRPr="00BF2E31" w14:paraId="47D19E34" w14:textId="77777777" w:rsidTr="001B2E7C">
        <w:trPr>
          <w:trHeight w:val="240"/>
        </w:trPr>
        <w:tc>
          <w:tcPr>
            <w:tcW w:w="734" w:type="dxa"/>
            <w:shd w:val="clear" w:color="auto" w:fill="FFFFFF"/>
            <w:tcMar>
              <w:top w:w="57" w:type="dxa"/>
              <w:left w:w="57" w:type="dxa"/>
              <w:bottom w:w="57" w:type="dxa"/>
              <w:right w:w="57" w:type="dxa"/>
            </w:tcMar>
            <w:vAlign w:val="center"/>
          </w:tcPr>
          <w:p w14:paraId="590D2B38" w14:textId="77777777" w:rsidR="00574609" w:rsidRPr="00BF2E31" w:rsidRDefault="00574609" w:rsidP="00574609">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93FD9F5" w14:textId="77777777" w:rsidR="00574609" w:rsidRPr="00BF2E31" w:rsidRDefault="00574609" w:rsidP="00574609">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1998B4E" w14:textId="6A0D813F" w:rsidR="00574609" w:rsidRPr="00BF2E31" w:rsidRDefault="00574609" w:rsidP="00574609">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Y tế</w:t>
            </w:r>
          </w:p>
        </w:tc>
        <w:tc>
          <w:tcPr>
            <w:tcW w:w="7136" w:type="dxa"/>
            <w:shd w:val="clear" w:color="auto" w:fill="FFFFFF"/>
            <w:tcMar>
              <w:top w:w="57" w:type="dxa"/>
              <w:left w:w="57" w:type="dxa"/>
              <w:bottom w:w="57" w:type="dxa"/>
              <w:right w:w="57" w:type="dxa"/>
            </w:tcMar>
            <w:vAlign w:val="center"/>
          </w:tcPr>
          <w:p w14:paraId="3EE70FC6" w14:textId="77777777"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Tại điểm a khoản 2 Điều 49:</w:t>
            </w:r>
          </w:p>
          <w:p w14:paraId="7C75BA7B" w14:textId="77777777"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“2. Tùy theo loại tang vật, phương tiện cụ thể, việc xác định giá trị dựa trên một trong các căn cứ theo thứ tự ưu tiên sau đây:</w:t>
            </w:r>
            <w:r w:rsidRPr="00BF2E31">
              <w:rPr>
                <w:rFonts w:ascii="Times New Roman" w:hAnsi="Times New Roman" w:cs="Times New Roman"/>
                <w:sz w:val="26"/>
                <w:szCs w:val="26"/>
              </w:rPr>
              <w:br/>
            </w:r>
            <w:r w:rsidRPr="00BF2E31">
              <w:rPr>
                <w:rFonts w:ascii="Times New Roman" w:hAnsi="Times New Roman" w:cs="Times New Roman"/>
                <w:sz w:val="26"/>
                <w:szCs w:val="26"/>
              </w:rPr>
              <w:lastRenderedPageBreak/>
              <w:t>a) Giá niêm yết hoặc giá ghi trên hợp đồng hoặc hóa đơn mua bán hoặc tờ khai nhập khẩu;”</w:t>
            </w:r>
          </w:p>
          <w:p w14:paraId="0A82207B" w14:textId="305ABCCC" w:rsidR="00574609" w:rsidRPr="00BF2E31" w:rsidRDefault="00574609" w:rsidP="00574609">
            <w:pPr>
              <w:jc w:val="both"/>
              <w:rPr>
                <w:rFonts w:ascii="Times New Roman" w:hAnsi="Times New Roman" w:cs="Times New Roman"/>
                <w:sz w:val="26"/>
                <w:szCs w:val="26"/>
              </w:rPr>
            </w:pPr>
            <w:r w:rsidRPr="00BF2E31">
              <w:rPr>
                <w:rFonts w:ascii="Times New Roman" w:hAnsi="Times New Roman" w:cs="Times New Roman"/>
                <w:sz w:val="26"/>
                <w:szCs w:val="26"/>
              </w:rPr>
              <w:t>Trong nhiều trường hợp, tang vật, phương tiện là hàng hóa có các tài liệu về: Giá niêm yết, giá ghi trên hợp đồng, hóa đơn mua bán, tờ khai nhập khẩu. Nếu gộp chung tại điểm a khoản 2 Điều 49 gây khó khăn cho cơ quan thực thi do không biết lựa chọn giá nào để xác định giá trị tang vật, phương tiện (do không có thứ tự ưu tiên lựa chọn trong cùng một điểm). Do đó, đề nghị tách</w:t>
            </w:r>
            <w:r w:rsidRPr="00BF2E31">
              <w:rPr>
                <w:rFonts w:ascii="Times New Roman" w:hAnsi="Times New Roman" w:cs="Times New Roman"/>
                <w:sz w:val="26"/>
                <w:szCs w:val="26"/>
              </w:rPr>
              <w:br/>
              <w:t>điểm a khoản 2 Điều 49 thành các điểm khác nhau để xác định ưu tiên lựa chọn khi xác định giá trị tang vật, phương tiện trong xử lý vi phạm hành chính</w:t>
            </w:r>
          </w:p>
        </w:tc>
        <w:tc>
          <w:tcPr>
            <w:tcW w:w="3070" w:type="dxa"/>
            <w:shd w:val="clear" w:color="auto" w:fill="FFFFFF"/>
            <w:tcMar>
              <w:top w:w="57" w:type="dxa"/>
              <w:left w:w="57" w:type="dxa"/>
              <w:bottom w:w="57" w:type="dxa"/>
              <w:right w:w="57" w:type="dxa"/>
            </w:tcMar>
            <w:vAlign w:val="center"/>
          </w:tcPr>
          <w:p w14:paraId="3D24CCCD" w14:textId="4AD36A31" w:rsidR="00574609" w:rsidRPr="00BF2E31" w:rsidRDefault="0057460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Tuỳ tình hình thực tiễn, cơ quan có thẩm quyền quyết định xác định giá trị theo giá niêm yết hoặc giá ghi trên </w:t>
            </w:r>
            <w:r w:rsidRPr="00BF2E31">
              <w:rPr>
                <w:rFonts w:ascii="Times New Roman" w:eastAsia="Times New Roman" w:hAnsi="Times New Roman" w:cs="Times New Roman"/>
                <w:sz w:val="26"/>
                <w:szCs w:val="26"/>
              </w:rPr>
              <w:lastRenderedPageBreak/>
              <w:t>hợp đồng hoặc hóa đơn mua bán hoặc tờ khai nhập khẩu cho phù hợp.</w:t>
            </w:r>
          </w:p>
        </w:tc>
      </w:tr>
      <w:tr w:rsidR="0006019A" w:rsidRPr="00BF2E31" w14:paraId="16CF0E56" w14:textId="77777777" w:rsidTr="001B2E7C">
        <w:trPr>
          <w:trHeight w:val="240"/>
        </w:trPr>
        <w:tc>
          <w:tcPr>
            <w:tcW w:w="734" w:type="dxa"/>
            <w:shd w:val="clear" w:color="auto" w:fill="FFFFFF"/>
            <w:tcMar>
              <w:top w:w="57" w:type="dxa"/>
              <w:left w:w="57" w:type="dxa"/>
              <w:bottom w:w="57" w:type="dxa"/>
              <w:right w:w="57" w:type="dxa"/>
            </w:tcMar>
            <w:vAlign w:val="center"/>
          </w:tcPr>
          <w:p w14:paraId="13F6E4A0"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1AD8CB2" w14:textId="21F6A528"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50</w:t>
            </w:r>
          </w:p>
        </w:tc>
        <w:tc>
          <w:tcPr>
            <w:tcW w:w="2126" w:type="dxa"/>
            <w:shd w:val="clear" w:color="auto" w:fill="FFFFFF"/>
            <w:tcMar>
              <w:top w:w="57" w:type="dxa"/>
              <w:left w:w="57" w:type="dxa"/>
              <w:bottom w:w="57" w:type="dxa"/>
              <w:right w:w="57" w:type="dxa"/>
            </w:tcMar>
            <w:vAlign w:val="center"/>
          </w:tcPr>
          <w:p w14:paraId="79FB2F79" w14:textId="46453E83"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Nghệ An</w:t>
            </w:r>
          </w:p>
        </w:tc>
        <w:tc>
          <w:tcPr>
            <w:tcW w:w="7136" w:type="dxa"/>
            <w:shd w:val="clear" w:color="auto" w:fill="FFFFFF"/>
            <w:tcMar>
              <w:top w:w="57" w:type="dxa"/>
              <w:left w:w="57" w:type="dxa"/>
              <w:bottom w:w="57" w:type="dxa"/>
              <w:right w:w="57" w:type="dxa"/>
            </w:tcMar>
            <w:vAlign w:val="center"/>
          </w:tcPr>
          <w:p w14:paraId="6D2E6811" w14:textId="77777777"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1. Đề nghị nghiên cứu, giải thích rõ cụm từ "số lần giá trị khoản thu trái pháp luật" được quy định tại điểm b khoản 1 Điều 44 về xử phạt vi phạm hành chính không lập biên bản và điểm đ khoản 1 Điều 50 về giải trình.</w:t>
            </w:r>
          </w:p>
          <w:p w14:paraId="3459389C" w14:textId="68D38907" w:rsidR="0006019A" w:rsidRPr="00BF2E31" w:rsidRDefault="0006019A" w:rsidP="0006019A">
            <w:pPr>
              <w:spacing w:line="240" w:lineRule="auto"/>
              <w:jc w:val="both"/>
              <w:rPr>
                <w:rFonts w:ascii="Times New Roman" w:eastAsia="Times New Roman" w:hAnsi="Times New Roman" w:cs="Times New Roman"/>
                <w:sz w:val="26"/>
                <w:szCs w:val="26"/>
              </w:rPr>
            </w:pPr>
            <w:r w:rsidRPr="00BF2E31">
              <w:rPr>
                <w:rFonts w:ascii="Times New Roman" w:hAnsi="Times New Roman" w:cs="Times New Roman"/>
                <w:sz w:val="26"/>
                <w:szCs w:val="26"/>
              </w:rPr>
              <w:t xml:space="preserve">2. </w:t>
            </w:r>
            <w:r w:rsidRPr="00BF2E31">
              <w:rPr>
                <w:rFonts w:ascii="Times New Roman" w:eastAsia="Times New Roman" w:hAnsi="Times New Roman" w:cs="Times New Roman"/>
                <w:sz w:val="26"/>
                <w:szCs w:val="26"/>
              </w:rPr>
              <w:t xml:space="preserve">Tại khoản 2 Điều 50 về quy định </w:t>
            </w:r>
            <w:proofErr w:type="gramStart"/>
            <w:r w:rsidRPr="00BF2E31">
              <w:rPr>
                <w:rFonts w:ascii="Times New Roman" w:eastAsia="Times New Roman" w:hAnsi="Times New Roman" w:cs="Times New Roman"/>
                <w:sz w:val="26"/>
                <w:szCs w:val="26"/>
              </w:rPr>
              <w:t>"..</w:t>
            </w:r>
            <w:proofErr w:type="gramEnd"/>
            <w:r w:rsidRPr="00BF2E31">
              <w:rPr>
                <w:rFonts w:ascii="Times New Roman" w:eastAsia="Times New Roman" w:hAnsi="Times New Roman" w:cs="Times New Roman"/>
                <w:sz w:val="26"/>
                <w:szCs w:val="26"/>
              </w:rPr>
              <w:t xml:space="preserve">Người có thẩm quyên lập biên bản vi phạm hành chính hoặc người có thẩm quyền xử phạt có trách nhiệm xem xét ý kiên giải trình của cá nhân, tô chức vi phạm hành chính đê ra quyết định xử phạt". Tuy nhiên, theo nguyên tắc của pháp luật xử lý vi phạm hành chính, thẩm quyền ra quyết định xử phạt thuộc về người có thẩm quyền xử phạt. Người lập biên bản vi phạm hành chính dù được phân công xem xét ý kiến giải trình cũng chỉ ở mức độ tham mưu cho người có thấm quyền xử phạt. Do đó, đề nghị nghiên cứu chỉnh sửa quy định này thống nhất với quy định về thẩm quyền xử lý vi phạm hành chính. </w:t>
            </w:r>
          </w:p>
        </w:tc>
        <w:tc>
          <w:tcPr>
            <w:tcW w:w="3070" w:type="dxa"/>
            <w:shd w:val="clear" w:color="auto" w:fill="FFFFFF"/>
            <w:tcMar>
              <w:top w:w="57" w:type="dxa"/>
              <w:left w:w="57" w:type="dxa"/>
              <w:bottom w:w="57" w:type="dxa"/>
              <w:right w:w="57" w:type="dxa"/>
            </w:tcMar>
            <w:vAlign w:val="center"/>
          </w:tcPr>
          <w:p w14:paraId="7E2FC932" w14:textId="77777777" w:rsidR="0006019A" w:rsidRPr="00BF2E31" w:rsidRDefault="0006019A" w:rsidP="00A42353">
            <w:pPr>
              <w:spacing w:before="60" w:after="60" w:line="252" w:lineRule="auto"/>
              <w:jc w:val="both"/>
              <w:rPr>
                <w:rFonts w:ascii="Times New Roman" w:hAnsi="Times New Roman" w:cs="Times New Roman"/>
                <w:sz w:val="26"/>
                <w:szCs w:val="26"/>
              </w:rPr>
            </w:pPr>
            <w:r w:rsidRPr="00BF2E31">
              <w:rPr>
                <w:rFonts w:ascii="Times New Roman" w:hAnsi="Times New Roman" w:cs="Times New Roman"/>
                <w:sz w:val="26"/>
                <w:szCs w:val="26"/>
              </w:rPr>
              <w:t>- Mức phạt tiền tính theo tỷ lệ, số lần giá trị khoản thu trái pháp luật: thay vì áp dụng một khung hình phạt cố định, Chính phủ quy định mức phạt linh hoạt, tương xứng với mức độ trục lợi của người vi phạm. Số tiền phạt sẽ được tính toán bằng cách lấy giá trị khoản thu trái pháp luật nhân với một tỷ lệ phần trăm hoặc một số lần (hệ số) cụ thể được quy định trong các Nghị định xử phạt.</w:t>
            </w:r>
          </w:p>
          <w:p w14:paraId="5DDD889E" w14:textId="19486C02"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hAnsi="Times New Roman" w:cs="Times New Roman"/>
                <w:sz w:val="26"/>
                <w:szCs w:val="26"/>
              </w:rPr>
              <w:lastRenderedPageBreak/>
              <w:t xml:space="preserve">- Người lập biên bản vi phạm hành chính là người nắm rõ các tình tiết có liên quan đến vụ việc vi phạm và có đủ kiến thức pháp luật, kỹ năng xử phạt vi phạm hành chính nên có đủ khả năng để </w:t>
            </w:r>
            <w:r w:rsidRPr="00BF2E31">
              <w:rPr>
                <w:rFonts w:ascii="Times New Roman" w:eastAsia="Times New Roman" w:hAnsi="Times New Roman" w:cs="Times New Roman"/>
                <w:sz w:val="26"/>
                <w:szCs w:val="26"/>
              </w:rPr>
              <w:t>xem xét ý kiến giải trình của cá nhân, tô chức vi phạm hành chính để đề xuất người có thẩm quyền xem xét, quyết định việc xử phạt. Quy định này để đơn giản hóa thủ tục giải trình mà vẫn bảo đảm quyền giải trình của các nhân, tổ chức vi phạm, phù hợp với thực tiễn.</w:t>
            </w:r>
          </w:p>
        </w:tc>
      </w:tr>
      <w:tr w:rsidR="0006019A" w:rsidRPr="00BF2E31" w14:paraId="6E77A904" w14:textId="77777777" w:rsidTr="001B2E7C">
        <w:trPr>
          <w:trHeight w:val="240"/>
        </w:trPr>
        <w:tc>
          <w:tcPr>
            <w:tcW w:w="734" w:type="dxa"/>
            <w:shd w:val="clear" w:color="auto" w:fill="FFFFFF"/>
            <w:tcMar>
              <w:top w:w="57" w:type="dxa"/>
              <w:left w:w="57" w:type="dxa"/>
              <w:bottom w:w="57" w:type="dxa"/>
              <w:right w:w="57" w:type="dxa"/>
            </w:tcMar>
            <w:vAlign w:val="center"/>
          </w:tcPr>
          <w:p w14:paraId="3A416238"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961C4D9"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6C9B61D" w14:textId="481B87C3"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63341CDA" w14:textId="77777777"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Tại khoản 1 Điều 50 dự thảo Luật:</w:t>
            </w:r>
          </w:p>
          <w:p w14:paraId="6143CF4E" w14:textId="77777777"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sz w:val="26"/>
                <w:szCs w:val="26"/>
                <w:lang w:eastAsia="ja-JP"/>
              </w:rPr>
              <w:t>+ Đ</w:t>
            </w:r>
            <w:r w:rsidRPr="00BF2E31">
              <w:rPr>
                <w:rFonts w:ascii="Times New Roman" w:hAnsi="Times New Roman" w:cs="Times New Roman"/>
                <w:sz w:val="26"/>
                <w:szCs w:val="26"/>
              </w:rPr>
              <w:t xml:space="preserve">ề nghị bổ sung trường hợp được giải trình đối với “hành vi vi phạm hành chính được phát hiện và xử phạt vi phạm hành chính trên môi trường điện tử”. Do việc xử phạt này được thực hiện hoàn toàn trên môi trường điện tử nên cần thiết quy định quyền giải trình cho đối tượng vi phạm để họ có thể bảo vệ quyền và lợi ích hợp pháp của mình, tránh trường hợp đối tượng vi phạm thực hiện hành vi vi phạm trong trường hợp bất khả kháng hoặc có các tình tiết giảm nhẹ </w:t>
            </w:r>
            <w:r w:rsidRPr="00BF2E31">
              <w:rPr>
                <w:rFonts w:ascii="Times New Roman" w:hAnsi="Times New Roman" w:cs="Times New Roman"/>
                <w:sz w:val="26"/>
                <w:szCs w:val="26"/>
              </w:rPr>
              <w:lastRenderedPageBreak/>
              <w:t>mà hệ thống CNTT không ghi nhận được.</w:t>
            </w:r>
          </w:p>
          <w:p w14:paraId="0174C3B3" w14:textId="77777777"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b/>
                <w:spacing w:val="-2"/>
                <w:sz w:val="26"/>
                <w:szCs w:val="26"/>
              </w:rPr>
            </w:pPr>
            <w:r w:rsidRPr="00BF2E31">
              <w:rPr>
                <w:rFonts w:ascii="Times New Roman" w:hAnsi="Times New Roman" w:cs="Times New Roman"/>
                <w:spacing w:val="-2"/>
                <w:sz w:val="26"/>
                <w:szCs w:val="26"/>
              </w:rPr>
              <w:t xml:space="preserve">- Đề nghị bổ sung cụm từ “trong trường hợp chưa ban hành quyết định xử phạt” vào khoản 5, cụ thể như sau: </w:t>
            </w:r>
            <w:r w:rsidRPr="00BF2E31">
              <w:rPr>
                <w:rFonts w:ascii="Times New Roman" w:hAnsi="Times New Roman" w:cs="Times New Roman"/>
                <w:i/>
                <w:spacing w:val="-2"/>
                <w:sz w:val="26"/>
                <w:szCs w:val="26"/>
              </w:rPr>
              <w:t xml:space="preserve">“5. Trường hợp cá nhân, tổ chức vi phạm hành chính không yêu cầu giải trình nhưng trước khi hết thời hạn quy định tại khoản 2 hoặc khoản 3 Điều này lại có yêu cầu giải trình thì người có thẩm quyền quy định tại khoản 2 Điều này có trách nhiệm xem xét ý kiến giải trình của cá nhân, tổ chức vi phạm </w:t>
            </w:r>
            <w:bookmarkStart w:id="15" w:name="_Hlk233736073"/>
            <w:r w:rsidRPr="00BF2E31">
              <w:rPr>
                <w:rFonts w:ascii="Times New Roman" w:hAnsi="Times New Roman" w:cs="Times New Roman"/>
                <w:b/>
                <w:i/>
                <w:spacing w:val="-2"/>
                <w:sz w:val="26"/>
                <w:szCs w:val="26"/>
              </w:rPr>
              <w:t>trong trường hợp chưa ban hành quyết định xử phạt</w:t>
            </w:r>
            <w:bookmarkEnd w:id="15"/>
            <w:r w:rsidRPr="00BF2E31">
              <w:rPr>
                <w:rFonts w:ascii="Times New Roman" w:hAnsi="Times New Roman" w:cs="Times New Roman"/>
                <w:b/>
                <w:i/>
                <w:spacing w:val="-2"/>
                <w:sz w:val="26"/>
                <w:szCs w:val="26"/>
              </w:rPr>
              <w:t>.</w:t>
            </w:r>
            <w:r w:rsidRPr="00BF2E31">
              <w:rPr>
                <w:rFonts w:ascii="Times New Roman" w:hAnsi="Times New Roman" w:cs="Times New Roman"/>
                <w:b/>
                <w:spacing w:val="-2"/>
                <w:sz w:val="26"/>
                <w:szCs w:val="26"/>
              </w:rPr>
              <w:t>”</w:t>
            </w:r>
          </w:p>
          <w:p w14:paraId="77844DC4" w14:textId="77777777"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spacing w:val="2"/>
                <w:sz w:val="26"/>
                <w:szCs w:val="26"/>
              </w:rPr>
            </w:pPr>
            <w:r w:rsidRPr="00BF2E31">
              <w:rPr>
                <w:rFonts w:ascii="Times New Roman" w:hAnsi="Times New Roman" w:cs="Times New Roman"/>
                <w:spacing w:val="2"/>
                <w:sz w:val="26"/>
                <w:szCs w:val="26"/>
              </w:rPr>
              <w:t>Trong thực tiễn, đối với trường hợp cá nhân, tổ chức vi phạm đã ghi rõ trong biên bản vi phạm hành chính là không yêu cầu giải trình, người có thẩm quyền có thể ban hành quyết định xử phạt ngay mà không chờ hết thời hạn quy định tại khoản 2 hoặc khoản 3 Điều này. Do đó, nếu quyết định xử phạt đã được ban hành thì không còn cơ sở để xem xét ý kiến giải trình của đối tượng vi phạm.</w:t>
            </w:r>
          </w:p>
          <w:p w14:paraId="735C44FB" w14:textId="5B8EFDC1" w:rsidR="0006019A" w:rsidRPr="00BF2E31" w:rsidRDefault="0006019A" w:rsidP="00A42353">
            <w:pPr>
              <w:spacing w:after="120" w:line="360" w:lineRule="exact"/>
              <w:ind w:firstLine="567"/>
              <w:jc w:val="both"/>
              <w:rPr>
                <w:rFonts w:ascii="Times New Roman" w:hAnsi="Times New Roman" w:cs="Times New Roman"/>
                <w:color w:val="000000"/>
                <w:sz w:val="26"/>
                <w:szCs w:val="26"/>
              </w:rPr>
            </w:pPr>
            <w:r w:rsidRPr="00BF2E31">
              <w:rPr>
                <w:rFonts w:ascii="Times New Roman" w:hAnsi="Times New Roman" w:cs="Times New Roman"/>
                <w:spacing w:val="2"/>
                <w:sz w:val="26"/>
                <w:szCs w:val="26"/>
              </w:rPr>
              <w:t xml:space="preserve">- </w:t>
            </w:r>
            <w:r w:rsidRPr="00BF2E31">
              <w:rPr>
                <w:rFonts w:ascii="Times New Roman" w:hAnsi="Times New Roman" w:cs="Times New Roman"/>
                <w:color w:val="000000"/>
                <w:sz w:val="26"/>
                <w:szCs w:val="26"/>
              </w:rPr>
              <w:t xml:space="preserve">Khoản 6 Điều 50 dự thảo Luật đề nghị bổ sung: </w:t>
            </w:r>
            <w:r w:rsidRPr="00BF2E31">
              <w:rPr>
                <w:rFonts w:ascii="Times New Roman" w:hAnsi="Times New Roman" w:cs="Times New Roman"/>
                <w:i/>
                <w:color w:val="000000"/>
                <w:sz w:val="26"/>
                <w:szCs w:val="26"/>
              </w:rPr>
              <w:t xml:space="preserve">“6. Người có thẩm quyền quy định tại khoản 2 Điều này tự mình hoặc phân công, phối hợp thực hiện </w:t>
            </w:r>
            <w:bookmarkStart w:id="16" w:name="_Hlk233736230"/>
            <w:r w:rsidRPr="00BF2E31">
              <w:rPr>
                <w:rFonts w:ascii="Times New Roman" w:hAnsi="Times New Roman" w:cs="Times New Roman"/>
                <w:b/>
                <w:i/>
                <w:color w:val="000000"/>
                <w:sz w:val="26"/>
                <w:szCs w:val="26"/>
              </w:rPr>
              <w:t>việc xem xét ý kiến</w:t>
            </w:r>
            <w:r w:rsidRPr="00BF2E31">
              <w:rPr>
                <w:rFonts w:ascii="Times New Roman" w:hAnsi="Times New Roman" w:cs="Times New Roman"/>
                <w:i/>
                <w:color w:val="000000"/>
                <w:sz w:val="26"/>
                <w:szCs w:val="26"/>
              </w:rPr>
              <w:t xml:space="preserve"> </w:t>
            </w:r>
            <w:bookmarkEnd w:id="16"/>
            <w:r w:rsidRPr="00BF2E31">
              <w:rPr>
                <w:rFonts w:ascii="Times New Roman" w:hAnsi="Times New Roman" w:cs="Times New Roman"/>
                <w:i/>
                <w:color w:val="000000"/>
                <w:sz w:val="26"/>
                <w:szCs w:val="26"/>
              </w:rPr>
              <w:t xml:space="preserve">giải trình”. </w:t>
            </w:r>
            <w:r w:rsidRPr="00BF2E31">
              <w:rPr>
                <w:rFonts w:ascii="Times New Roman" w:hAnsi="Times New Roman" w:cs="Times New Roman"/>
                <w:color w:val="000000"/>
                <w:sz w:val="26"/>
                <w:szCs w:val="26"/>
              </w:rPr>
              <w:t>Lý do: người có thẩm quyền xem xét giải trình chứ không thực hiện giải trình.</w:t>
            </w:r>
          </w:p>
        </w:tc>
        <w:tc>
          <w:tcPr>
            <w:tcW w:w="3070" w:type="dxa"/>
            <w:shd w:val="clear" w:color="auto" w:fill="FFFFFF"/>
            <w:tcMar>
              <w:top w:w="57" w:type="dxa"/>
              <w:left w:w="57" w:type="dxa"/>
              <w:bottom w:w="57" w:type="dxa"/>
              <w:right w:w="57" w:type="dxa"/>
            </w:tcMar>
            <w:vAlign w:val="center"/>
          </w:tcPr>
          <w:p w14:paraId="0FE9016F" w14:textId="77777777"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Nếu xử phạt vi phạm hành chính phát hiện qua phương tiện, thiết bị kỹ thuật nghiệp vụ mà thuộc trường hợp được giải trình quy định tại các điểm a, b, c, d khoản 1 Điều 50 thì thực hiện giải trình theo quy định.</w:t>
            </w:r>
          </w:p>
          <w:p w14:paraId="58213028" w14:textId="0BD55C22"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Tiếp thu</w:t>
            </w:r>
            <w:r w:rsidR="00A42353">
              <w:rPr>
                <w:rFonts w:ascii="Times New Roman" w:eastAsia="Times New Roman" w:hAnsi="Times New Roman" w:cs="Times New Roman"/>
                <w:sz w:val="26"/>
                <w:szCs w:val="26"/>
              </w:rPr>
              <w:t xml:space="preserve"> hoàn thiện tại dự thảo Luật.</w:t>
            </w:r>
          </w:p>
          <w:p w14:paraId="35CF5835" w14:textId="24B936A0"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w:t>
            </w:r>
            <w:r w:rsidR="00A42353">
              <w:rPr>
                <w:rFonts w:ascii="Times New Roman" w:eastAsia="Times New Roman" w:hAnsi="Times New Roman" w:cs="Times New Roman"/>
                <w:sz w:val="26"/>
                <w:szCs w:val="26"/>
              </w:rPr>
              <w:t xml:space="preserve"> hoàn thiện tại dự thảo Luật.</w:t>
            </w:r>
          </w:p>
        </w:tc>
      </w:tr>
      <w:tr w:rsidR="0006019A" w:rsidRPr="00BF2E31" w14:paraId="65744B6C" w14:textId="77777777" w:rsidTr="001B2E7C">
        <w:trPr>
          <w:trHeight w:val="240"/>
        </w:trPr>
        <w:tc>
          <w:tcPr>
            <w:tcW w:w="734" w:type="dxa"/>
            <w:shd w:val="clear" w:color="auto" w:fill="FFFFFF"/>
            <w:tcMar>
              <w:top w:w="57" w:type="dxa"/>
              <w:left w:w="57" w:type="dxa"/>
              <w:bottom w:w="57" w:type="dxa"/>
              <w:right w:w="57" w:type="dxa"/>
            </w:tcMar>
            <w:vAlign w:val="center"/>
          </w:tcPr>
          <w:p w14:paraId="10CCEE30"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0DA749E"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7B89F52" w14:textId="7370518F"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6439B93D" w14:textId="77777777"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 Tại điểm c khoản 1 Điều 50 đề nghị Ban soạn thảo cần nghiên cứu, cân nhắc có nên áp dụng tất cả các trường hợp tịch thu tang vật phương tiện thì đều được giải trình hay không. Vì trên thực tế có những hành vi mức xử phạt rất thấp, tang vật, phương tiện tịch thu </w:t>
            </w:r>
            <w:r w:rsidRPr="00BF2E31">
              <w:rPr>
                <w:rFonts w:ascii="Times New Roman" w:hAnsi="Times New Roman" w:cs="Times New Roman"/>
                <w:sz w:val="26"/>
                <w:szCs w:val="26"/>
                <w:lang w:eastAsia="ja-JP"/>
              </w:rPr>
              <w:lastRenderedPageBreak/>
              <w:t>có giá trị rất thấp, thậm chí không có giá trị trao đổi, sử dụng. Nếu đưa hết những trường hợp bị tịch thu vào được giải trình là không</w:t>
            </w:r>
            <w:r w:rsidRPr="00BF2E31">
              <w:rPr>
                <w:rFonts w:ascii="Times New Roman" w:hAnsi="Times New Roman" w:cs="Times New Roman"/>
                <w:sz w:val="26"/>
                <w:szCs w:val="26"/>
                <w:lang w:eastAsia="ja-JP"/>
              </w:rPr>
              <w:br/>
              <w:t>cần thiết.</w:t>
            </w:r>
          </w:p>
          <w:p w14:paraId="6B333882" w14:textId="77777777"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Tại khoản 3 Điều 50 dự thảo quy định “</w:t>
            </w:r>
            <w:r w:rsidRPr="00BF2E31">
              <w:rPr>
                <w:rFonts w:ascii="Times New Roman" w:hAnsi="Times New Roman" w:cs="Times New Roman"/>
                <w:i/>
                <w:iCs/>
                <w:sz w:val="26"/>
                <w:szCs w:val="26"/>
                <w:lang w:eastAsia="ja-JP"/>
              </w:rPr>
              <w:t xml:space="preserve">Trường hợp vụ việc có nhiều tình tiết phức tạp thì </w:t>
            </w:r>
            <w:r w:rsidRPr="00BF2E31">
              <w:rPr>
                <w:rFonts w:ascii="Times New Roman" w:hAnsi="Times New Roman" w:cs="Times New Roman"/>
                <w:b/>
                <w:bCs/>
                <w:i/>
                <w:iCs/>
                <w:sz w:val="26"/>
                <w:szCs w:val="26"/>
                <w:lang w:eastAsia="ja-JP"/>
              </w:rPr>
              <w:t xml:space="preserve">người có thẩm quyền lập biên bản vi phạm hành chính hoặc người có thẩm quyền xử phạt </w:t>
            </w:r>
            <w:r w:rsidRPr="00BF2E31">
              <w:rPr>
                <w:rFonts w:ascii="Times New Roman" w:hAnsi="Times New Roman" w:cs="Times New Roman"/>
                <w:i/>
                <w:iCs/>
                <w:sz w:val="26"/>
                <w:szCs w:val="26"/>
                <w:lang w:eastAsia="ja-JP"/>
              </w:rPr>
              <w:t>có thể gia hạn nhưng không quá 05 ngày làm việc theo đề nghị của cá nhân, tổ chức vi phạm; việc gia hạn phải bằng văn bản”</w:t>
            </w:r>
            <w:r w:rsidRPr="00BF2E31">
              <w:rPr>
                <w:rFonts w:ascii="Times New Roman" w:hAnsi="Times New Roman" w:cs="Times New Roman"/>
                <w:sz w:val="26"/>
                <w:szCs w:val="26"/>
                <w:lang w:eastAsia="ja-JP"/>
              </w:rPr>
              <w:t>, tuy</w:t>
            </w:r>
            <w:r w:rsidRPr="00BF2E31">
              <w:rPr>
                <w:rFonts w:ascii="Times New Roman" w:hAnsi="Times New Roman" w:cs="Times New Roman"/>
                <w:sz w:val="26"/>
                <w:szCs w:val="26"/>
                <w:lang w:eastAsia="ja-JP"/>
              </w:rPr>
              <w:br/>
              <w:t>nhiên, để thống nhất các quy định tại Điều 50, đề nghị cơ quan soạn thảo chỉnh sửalại nội dung này thành “</w:t>
            </w:r>
            <w:r w:rsidRPr="00BF2E31">
              <w:rPr>
                <w:rFonts w:ascii="Times New Roman" w:hAnsi="Times New Roman" w:cs="Times New Roman"/>
                <w:i/>
                <w:iCs/>
                <w:sz w:val="26"/>
                <w:szCs w:val="26"/>
                <w:lang w:eastAsia="ja-JP"/>
              </w:rPr>
              <w:t xml:space="preserve">Trường hợp vụ việc có nhiều tình tiết phức tạp thì </w:t>
            </w:r>
            <w:r w:rsidRPr="00BF2E31">
              <w:rPr>
                <w:rFonts w:ascii="Times New Roman" w:hAnsi="Times New Roman" w:cs="Times New Roman"/>
                <w:b/>
                <w:bCs/>
                <w:i/>
                <w:iCs/>
                <w:sz w:val="26"/>
                <w:szCs w:val="26"/>
                <w:lang w:eastAsia="ja-JP"/>
              </w:rPr>
              <w:t xml:space="preserve">người có thẩm quyền quy định tại khoản 2 Điều này </w:t>
            </w:r>
            <w:r w:rsidRPr="00BF2E31">
              <w:rPr>
                <w:rFonts w:ascii="Times New Roman" w:hAnsi="Times New Roman" w:cs="Times New Roman"/>
                <w:i/>
                <w:iCs/>
                <w:sz w:val="26"/>
                <w:szCs w:val="26"/>
                <w:lang w:eastAsia="ja-JP"/>
              </w:rPr>
              <w:t>có thể gia hạn nhưng không quá 05 ngày làm việc theo đề nghị của cá nhân, tổ chức vi phạm; việc gia hạn phải</w:t>
            </w:r>
            <w:r w:rsidRPr="00BF2E31">
              <w:rPr>
                <w:rFonts w:ascii="Times New Roman" w:hAnsi="Times New Roman" w:cs="Times New Roman"/>
                <w:i/>
                <w:iCs/>
                <w:sz w:val="26"/>
                <w:szCs w:val="26"/>
                <w:lang w:eastAsia="ja-JP"/>
              </w:rPr>
              <w:br/>
              <w:t>bằng văn bản”</w:t>
            </w:r>
            <w:r w:rsidRPr="00BF2E31">
              <w:rPr>
                <w:rFonts w:ascii="Times New Roman" w:hAnsi="Times New Roman" w:cs="Times New Roman"/>
                <w:sz w:val="26"/>
                <w:szCs w:val="26"/>
                <w:lang w:eastAsia="ja-JP"/>
              </w:rPr>
              <w:t>.</w:t>
            </w:r>
          </w:p>
          <w:p w14:paraId="69C98CA8" w14:textId="57F656CB"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Tại đoạn 4 khoản 4 Điều 50 của dự thảo nên quy định thêm trường hợp người vi phạm không ký biên bản.</w:t>
            </w:r>
          </w:p>
          <w:p w14:paraId="00C50966" w14:textId="29A2C5C9" w:rsidR="0006019A" w:rsidRPr="00BF2E31" w:rsidRDefault="0006019A" w:rsidP="00A42353">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 Tại khoản 5 Điều 50 dự thảo quy định </w:t>
            </w:r>
            <w:r w:rsidRPr="00BF2E31">
              <w:rPr>
                <w:rFonts w:ascii="Times New Roman" w:hAnsi="Times New Roman" w:cs="Times New Roman"/>
                <w:i/>
                <w:iCs/>
                <w:sz w:val="26"/>
                <w:szCs w:val="26"/>
                <w:lang w:eastAsia="ja-JP"/>
              </w:rPr>
              <w:t xml:space="preserve">“Trường hợp cá nhân, tổ chức vi phạm hành chính không yêu cầu giải trình nhưng trước khi hết thời hạn quy định tại </w:t>
            </w:r>
            <w:r w:rsidRPr="00BF2E31">
              <w:rPr>
                <w:rFonts w:ascii="Times New Roman" w:hAnsi="Times New Roman" w:cs="Times New Roman"/>
                <w:b/>
                <w:bCs/>
                <w:i/>
                <w:iCs/>
                <w:sz w:val="26"/>
                <w:szCs w:val="26"/>
                <w:lang w:eastAsia="ja-JP"/>
              </w:rPr>
              <w:t xml:space="preserve">khoản 2 hoặc khoản 3 </w:t>
            </w:r>
            <w:r w:rsidRPr="00BF2E31">
              <w:rPr>
                <w:rFonts w:ascii="Times New Roman" w:hAnsi="Times New Roman" w:cs="Times New Roman"/>
                <w:i/>
                <w:iCs/>
                <w:sz w:val="26"/>
                <w:szCs w:val="26"/>
                <w:lang w:eastAsia="ja-JP"/>
              </w:rPr>
              <w:t>Điều này lại có yêu cầu giải trình thì người có thẩm quyền quy định tại khoản 2 Điều này có trách nhiệm xem xét ý kiến giải trình của cá nhân, tổ chức vi phạm”</w:t>
            </w:r>
            <w:r w:rsidRPr="00BF2E31">
              <w:rPr>
                <w:rFonts w:ascii="Times New Roman" w:hAnsi="Times New Roman" w:cs="Times New Roman"/>
                <w:sz w:val="26"/>
                <w:szCs w:val="26"/>
                <w:lang w:eastAsia="ja-JP"/>
              </w:rPr>
              <w:t>, tuy nhiên, để đảm bảo chính xác đề nghị cơ quan soạn</w:t>
            </w:r>
            <w:r w:rsidRPr="00BF2E31">
              <w:rPr>
                <w:rFonts w:ascii="Times New Roman" w:hAnsi="Times New Roman" w:cs="Times New Roman"/>
                <w:sz w:val="26"/>
                <w:szCs w:val="26"/>
                <w:lang w:eastAsia="ja-JP"/>
              </w:rPr>
              <w:br/>
              <w:t>thảo chỉnh sửa lại thành “</w:t>
            </w:r>
            <w:r w:rsidRPr="00BF2E31">
              <w:rPr>
                <w:rFonts w:ascii="Times New Roman" w:hAnsi="Times New Roman" w:cs="Times New Roman"/>
                <w:i/>
                <w:iCs/>
                <w:sz w:val="26"/>
                <w:szCs w:val="26"/>
                <w:lang w:eastAsia="ja-JP"/>
              </w:rPr>
              <w:t xml:space="preserve">“Trường hợp cá nhân, tổ chức vi phạm </w:t>
            </w:r>
            <w:r w:rsidRPr="00BF2E31">
              <w:rPr>
                <w:rFonts w:ascii="Times New Roman" w:hAnsi="Times New Roman" w:cs="Times New Roman"/>
                <w:i/>
                <w:iCs/>
                <w:sz w:val="26"/>
                <w:szCs w:val="26"/>
                <w:lang w:eastAsia="ja-JP"/>
              </w:rPr>
              <w:lastRenderedPageBreak/>
              <w:t xml:space="preserve">hành chính không yêu cầu giải trình nhưng trước khi hết thời hạn quy định tại </w:t>
            </w:r>
            <w:r w:rsidRPr="00BF2E31">
              <w:rPr>
                <w:rFonts w:ascii="Times New Roman" w:hAnsi="Times New Roman" w:cs="Times New Roman"/>
                <w:b/>
                <w:bCs/>
                <w:i/>
                <w:iCs/>
                <w:sz w:val="26"/>
                <w:szCs w:val="26"/>
                <w:lang w:eastAsia="ja-JP"/>
              </w:rPr>
              <w:t xml:space="preserve">khoản 3 hoặc khoản 4 </w:t>
            </w:r>
            <w:r w:rsidRPr="00BF2E31">
              <w:rPr>
                <w:rFonts w:ascii="Times New Roman" w:hAnsi="Times New Roman" w:cs="Times New Roman"/>
                <w:i/>
                <w:iCs/>
                <w:sz w:val="26"/>
                <w:szCs w:val="26"/>
                <w:lang w:eastAsia="ja-JP"/>
              </w:rPr>
              <w:t>Điều này lại có yêu cầu giải trình thì người có thẩm quyền quy định tại khoản 2 Điều này có trách nhiệm xem xét ý kiến giải trình của cá nhân, tổ chức vi phạm”</w:t>
            </w:r>
            <w:r w:rsidRPr="00BF2E31">
              <w:rPr>
                <w:rFonts w:ascii="Times New Roman" w:hAnsi="Times New Roman" w:cs="Times New Roman"/>
                <w:sz w:val="26"/>
                <w:szCs w:val="26"/>
                <w:lang w:eastAsia="ja-JP"/>
              </w:rPr>
              <w:t>.</w:t>
            </w:r>
          </w:p>
        </w:tc>
        <w:tc>
          <w:tcPr>
            <w:tcW w:w="3070" w:type="dxa"/>
            <w:shd w:val="clear" w:color="auto" w:fill="FFFFFF"/>
            <w:tcMar>
              <w:top w:w="57" w:type="dxa"/>
              <w:left w:w="57" w:type="dxa"/>
              <w:bottom w:w="57" w:type="dxa"/>
              <w:right w:w="57" w:type="dxa"/>
            </w:tcMar>
            <w:vAlign w:val="center"/>
          </w:tcPr>
          <w:p w14:paraId="28D05E49" w14:textId="77777777" w:rsidR="0006019A" w:rsidRPr="00BF2E31" w:rsidRDefault="0006019A" w:rsidP="00A42353">
            <w:pPr>
              <w:spacing w:before="60" w:after="60" w:line="252" w:lineRule="auto"/>
              <w:jc w:val="both"/>
              <w:rPr>
                <w:rFonts w:ascii="Times New Roman" w:hAnsi="Times New Roman" w:cs="Times New Roman"/>
                <w:sz w:val="26"/>
                <w:szCs w:val="26"/>
                <w:lang w:eastAsia="ja-JP"/>
              </w:rPr>
            </w:pPr>
            <w:r w:rsidRPr="00BF2E31">
              <w:rPr>
                <w:rFonts w:ascii="Times New Roman" w:eastAsia="Times New Roman" w:hAnsi="Times New Roman" w:cs="Times New Roman"/>
                <w:sz w:val="26"/>
                <w:szCs w:val="26"/>
              </w:rPr>
              <w:lastRenderedPageBreak/>
              <w:t xml:space="preserve">- </w:t>
            </w:r>
            <w:r w:rsidRPr="00BF2E31">
              <w:rPr>
                <w:rFonts w:ascii="Times New Roman" w:hAnsi="Times New Roman" w:cs="Times New Roman"/>
                <w:sz w:val="26"/>
                <w:szCs w:val="26"/>
                <w:lang w:eastAsia="ja-JP"/>
              </w:rPr>
              <w:t xml:space="preserve">Tịch thu tang vật phương tiện là hình thức xử phạt tác lớn đến quyền sở hữu của cá nhân, tổ chức vi phạm. Do </w:t>
            </w:r>
            <w:r w:rsidRPr="00BF2E31">
              <w:rPr>
                <w:rFonts w:ascii="Times New Roman" w:hAnsi="Times New Roman" w:cs="Times New Roman"/>
                <w:sz w:val="26"/>
                <w:szCs w:val="26"/>
                <w:lang w:eastAsia="ja-JP"/>
              </w:rPr>
              <w:lastRenderedPageBreak/>
              <w:t>đó nên giữ nguyên quyền giải trình trong trường hợp này.</w:t>
            </w:r>
          </w:p>
          <w:p w14:paraId="5CBDD515" w14:textId="77777777" w:rsidR="0006019A" w:rsidRPr="00BF2E31" w:rsidRDefault="0006019A" w:rsidP="00A42353">
            <w:pPr>
              <w:spacing w:before="60" w:after="60" w:line="252" w:lineRule="auto"/>
              <w:jc w:val="both"/>
              <w:rPr>
                <w:rFonts w:ascii="Times New Roman" w:eastAsia="Times New Roman" w:hAnsi="Times New Roman" w:cs="Times New Roman"/>
                <w:color w:val="000000" w:themeColor="text1"/>
                <w:sz w:val="26"/>
                <w:szCs w:val="26"/>
              </w:rPr>
            </w:pPr>
            <w:r w:rsidRPr="00BF2E31">
              <w:rPr>
                <w:rFonts w:ascii="Times New Roman" w:hAnsi="Times New Roman" w:cs="Times New Roman"/>
                <w:sz w:val="26"/>
                <w:szCs w:val="26"/>
                <w:lang w:eastAsia="ja-JP"/>
              </w:rPr>
              <w:t>- Khoản 2 Điều này còn quy định về c</w:t>
            </w:r>
            <w:r w:rsidRPr="00BF2E31">
              <w:rPr>
                <w:rFonts w:ascii="Times New Roman" w:eastAsia="Times New Roman" w:hAnsi="Times New Roman" w:cs="Times New Roman"/>
                <w:color w:val="000000" w:themeColor="text1"/>
                <w:sz w:val="26"/>
                <w:szCs w:val="26"/>
              </w:rPr>
              <w:t>á nhân, tổ chức vi phạm có quyền giải trình. Do đó đề nghị giữ nguyên như dự thảo Luật.</w:t>
            </w:r>
          </w:p>
          <w:p w14:paraId="79A47A2A" w14:textId="77777777" w:rsidR="0006019A" w:rsidRPr="00BF2E31" w:rsidRDefault="0006019A" w:rsidP="00A42353">
            <w:pPr>
              <w:spacing w:before="60" w:after="60" w:line="252" w:lineRule="auto"/>
              <w:jc w:val="both"/>
              <w:rPr>
                <w:rFonts w:ascii="Times New Roman" w:eastAsia="Times New Roman" w:hAnsi="Times New Roman" w:cs="Times New Roman"/>
                <w:color w:val="000000" w:themeColor="text1"/>
                <w:sz w:val="26"/>
                <w:szCs w:val="26"/>
              </w:rPr>
            </w:pPr>
            <w:r w:rsidRPr="00BF2E31">
              <w:rPr>
                <w:rFonts w:ascii="Times New Roman" w:eastAsia="Times New Roman" w:hAnsi="Times New Roman" w:cs="Times New Roman"/>
                <w:sz w:val="26"/>
                <w:szCs w:val="26"/>
              </w:rPr>
              <w:t>- Khoản 4 Điều này quy định c</w:t>
            </w:r>
            <w:r w:rsidRPr="00BF2E31">
              <w:rPr>
                <w:rFonts w:ascii="Times New Roman" w:eastAsia="Times New Roman" w:hAnsi="Times New Roman" w:cs="Times New Roman"/>
                <w:color w:val="000000" w:themeColor="text1"/>
                <w:sz w:val="26"/>
                <w:szCs w:val="26"/>
              </w:rPr>
              <w:t>á nhân, tổ chức vi phạm hành chính, người đại diện hợp pháp của họ có quyền tham gia phiên giải trình và đưa ra ý kiến, chứng cứ để bảo vệ quyền, lợi ích hợp pháp của mình. Do đó không cần thiết phải bổ sung trường hợp họ không ký biên bản giải trình.</w:t>
            </w:r>
          </w:p>
          <w:p w14:paraId="2206443B" w14:textId="3ACFD763"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color w:val="000000" w:themeColor="text1"/>
                <w:sz w:val="26"/>
                <w:szCs w:val="26"/>
              </w:rPr>
              <w:t>- Tiếp thu</w:t>
            </w:r>
            <w:r w:rsidR="00A42353">
              <w:rPr>
                <w:rFonts w:ascii="Times New Roman" w:eastAsia="Times New Roman" w:hAnsi="Times New Roman" w:cs="Times New Roman"/>
                <w:color w:val="000000" w:themeColor="text1"/>
                <w:sz w:val="26"/>
                <w:szCs w:val="26"/>
              </w:rPr>
              <w:t xml:space="preserve"> </w:t>
            </w:r>
            <w:r w:rsidR="00A42353">
              <w:rPr>
                <w:rFonts w:ascii="Times New Roman" w:eastAsia="Times New Roman" w:hAnsi="Times New Roman" w:cs="Times New Roman"/>
                <w:sz w:val="26"/>
                <w:szCs w:val="26"/>
              </w:rPr>
              <w:t>hoàn thiện tại dự thảo Luật.</w:t>
            </w:r>
          </w:p>
        </w:tc>
      </w:tr>
      <w:tr w:rsidR="0006019A" w:rsidRPr="00BF2E31" w14:paraId="00B79201" w14:textId="77777777" w:rsidTr="001B2E7C">
        <w:trPr>
          <w:trHeight w:val="240"/>
        </w:trPr>
        <w:tc>
          <w:tcPr>
            <w:tcW w:w="734" w:type="dxa"/>
            <w:shd w:val="clear" w:color="auto" w:fill="FFFFFF"/>
            <w:tcMar>
              <w:top w:w="57" w:type="dxa"/>
              <w:left w:w="57" w:type="dxa"/>
              <w:bottom w:w="57" w:type="dxa"/>
              <w:right w:w="57" w:type="dxa"/>
            </w:tcMar>
            <w:vAlign w:val="center"/>
          </w:tcPr>
          <w:p w14:paraId="3A066B35"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34B91AB"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520168E" w14:textId="4140C78D"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Hội Liên hiệp phụ nữ Việt Nam</w:t>
            </w:r>
          </w:p>
        </w:tc>
        <w:tc>
          <w:tcPr>
            <w:tcW w:w="7136" w:type="dxa"/>
            <w:shd w:val="clear" w:color="auto" w:fill="FFFFFF"/>
            <w:tcMar>
              <w:top w:w="57" w:type="dxa"/>
              <w:left w:w="57" w:type="dxa"/>
              <w:bottom w:w="57" w:type="dxa"/>
              <w:right w:w="57" w:type="dxa"/>
            </w:tcMar>
            <w:vAlign w:val="center"/>
          </w:tcPr>
          <w:p w14:paraId="4640BEAA" w14:textId="288192E7"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 Tại khoản 3, khoản 4 Điều 50: Dự thảo Luật quy định “Thời hạn để cá nhân, tổ chức gửi văn bản giải trình là 05 ngày làm việc, hoặc gửi yêu cầu giải trình trực tiếp là 02 ngày làm việc kể từ ngày lập biên bản”.</w:t>
            </w:r>
          </w:p>
          <w:p w14:paraId="53AE1228" w14:textId="77777777"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Thời hạn 02 ngày làm việc đối với giải trình trực tiếp là quá ngắn và</w:t>
            </w:r>
            <w:r w:rsidRPr="00BF2E31">
              <w:rPr>
                <w:rFonts w:ascii="Times New Roman" w:hAnsi="Times New Roman" w:cs="Times New Roman"/>
                <w:sz w:val="26"/>
                <w:szCs w:val="26"/>
              </w:rPr>
              <w:br/>
              <w:t>không khả thi đối với các doanh nghiệp, tổ chức lớn khi họ cần thời gian thông qua hội đồng quản trị để soạn thảo văn bản yêu cầu giải trình.</w:t>
            </w:r>
          </w:p>
          <w:p w14:paraId="5B0DF95C" w14:textId="555F0C15"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Do đó, đề nghị nghiên cứu tăng thời hạn yêu cầu giải trình trực tiếp từ 02 ngày làm việc lên 05 ngày làm việc, đồng bộ với thời hạn giải trình bằng văn bản để bảo đảm quyền tự bảo vệ hợp pháp của đối tượng bị xử phạt.</w:t>
            </w:r>
          </w:p>
        </w:tc>
        <w:tc>
          <w:tcPr>
            <w:tcW w:w="3070" w:type="dxa"/>
            <w:shd w:val="clear" w:color="auto" w:fill="FFFFFF"/>
            <w:tcMar>
              <w:top w:w="57" w:type="dxa"/>
              <w:left w:w="57" w:type="dxa"/>
              <w:bottom w:w="57" w:type="dxa"/>
              <w:right w:w="57" w:type="dxa"/>
            </w:tcMar>
            <w:vAlign w:val="center"/>
          </w:tcPr>
          <w:p w14:paraId="42242BF8" w14:textId="7BCD6868"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Thời hạn nêu trên đã bảo đảm phù hợp với thực tiễn và phù hợp với thời hạn ra quyết định xử phạt.</w:t>
            </w:r>
          </w:p>
        </w:tc>
      </w:tr>
      <w:tr w:rsidR="0006019A" w:rsidRPr="00BF2E31" w14:paraId="2B3E3B83" w14:textId="77777777" w:rsidTr="001B2E7C">
        <w:trPr>
          <w:trHeight w:val="240"/>
        </w:trPr>
        <w:tc>
          <w:tcPr>
            <w:tcW w:w="734" w:type="dxa"/>
            <w:shd w:val="clear" w:color="auto" w:fill="FFFFFF"/>
            <w:tcMar>
              <w:top w:w="57" w:type="dxa"/>
              <w:left w:w="57" w:type="dxa"/>
              <w:bottom w:w="57" w:type="dxa"/>
              <w:right w:w="57" w:type="dxa"/>
            </w:tcMar>
            <w:vAlign w:val="center"/>
          </w:tcPr>
          <w:p w14:paraId="725F9772"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841D2F2"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046625B" w14:textId="6B72A6F0"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287B3B6D" w14:textId="3284049E"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Tại khoản 5 Điều 50 dự thảo quy định "Trường hợp cá nhân, tổ chức</w:t>
            </w:r>
          </w:p>
          <w:p w14:paraId="2436C049" w14:textId="586C2A54"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 xml:space="preserve">vi phạm hành chính không yêu cầu giải trình nhưng trước khi hết thời hạn quy định tại khoản 2 hoặc khoản 3 Điều này lại có yêu cầu giải trình thì người có thẩm quyền quy định tại khoản 2 Điều này có trách nhiệm xem xét ý kiến giải trình của cá nhân, tổ chức vi phạm", tuy nhiên, để đảm bảo chính xác đề nghị cơ quan soạn thảo chỉnh </w:t>
            </w:r>
            <w:r w:rsidRPr="00BF2E31">
              <w:rPr>
                <w:rFonts w:ascii="Times New Roman" w:hAnsi="Times New Roman" w:cs="Times New Roman"/>
                <w:sz w:val="26"/>
                <w:szCs w:val="26"/>
              </w:rPr>
              <w:lastRenderedPageBreak/>
              <w:t>sửa lại thành "Trường hợp cá nhân, tổ chức vi phạm hành chính không yêu cầ u giải trình nhưng trước khi hết thời hạ n quy định tại</w:t>
            </w:r>
          </w:p>
          <w:p w14:paraId="57383218" w14:textId="3CF36950"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khoản 3 hoặc khoản 4 Điều này lại có yêu cầu giải trình thì người có thẩm quyền quy định tại khoản 2 Điều này có trách nhiệm xem xét ý kiến giải trình của cá nhân, tổ chức vi phạm".</w:t>
            </w:r>
          </w:p>
        </w:tc>
        <w:tc>
          <w:tcPr>
            <w:tcW w:w="3070" w:type="dxa"/>
            <w:shd w:val="clear" w:color="auto" w:fill="FFFFFF"/>
            <w:tcMar>
              <w:top w:w="57" w:type="dxa"/>
              <w:left w:w="57" w:type="dxa"/>
              <w:bottom w:w="57" w:type="dxa"/>
              <w:right w:w="57" w:type="dxa"/>
            </w:tcMar>
            <w:vAlign w:val="center"/>
          </w:tcPr>
          <w:p w14:paraId="21E6B86F" w14:textId="74CAA58C" w:rsidR="0006019A" w:rsidRPr="00BF2E31" w:rsidRDefault="0042087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w:t>
            </w:r>
            <w:r w:rsidR="00A42353">
              <w:rPr>
                <w:rFonts w:ascii="Times New Roman" w:eastAsia="Times New Roman" w:hAnsi="Times New Roman" w:cs="Times New Roman"/>
                <w:sz w:val="26"/>
                <w:szCs w:val="26"/>
              </w:rPr>
              <w:t xml:space="preserve"> hoàn thiện tại dự thảo Luật.</w:t>
            </w:r>
          </w:p>
        </w:tc>
      </w:tr>
      <w:tr w:rsidR="0006019A" w:rsidRPr="00BF2E31" w14:paraId="453DDF0C" w14:textId="77777777" w:rsidTr="001B2E7C">
        <w:trPr>
          <w:trHeight w:val="240"/>
        </w:trPr>
        <w:tc>
          <w:tcPr>
            <w:tcW w:w="734" w:type="dxa"/>
            <w:shd w:val="clear" w:color="auto" w:fill="FFFFFF"/>
            <w:tcMar>
              <w:top w:w="57" w:type="dxa"/>
              <w:left w:w="57" w:type="dxa"/>
              <w:bottom w:w="57" w:type="dxa"/>
              <w:right w:w="57" w:type="dxa"/>
            </w:tcMar>
            <w:vAlign w:val="center"/>
          </w:tcPr>
          <w:p w14:paraId="2E73E343"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EE24E25"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ADC9BE3" w14:textId="048A35B8"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3C552104" w14:textId="7E404114"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Tại khoản 6 Điều 50, đề nghị chỉnh sửa quy định “</w:t>
            </w:r>
            <w:r w:rsidRPr="00BF2E31">
              <w:rPr>
                <w:rFonts w:ascii="Times New Roman" w:hAnsi="Times New Roman" w:cs="Times New Roman"/>
                <w:i/>
                <w:sz w:val="26"/>
                <w:szCs w:val="26"/>
              </w:rPr>
              <w:t xml:space="preserve">Người có thẩm quyền quy định tại khoản 2 Điều này tự mình hoặc phân công, phối hợp </w:t>
            </w:r>
            <w:r w:rsidRPr="00BF2E31">
              <w:rPr>
                <w:rFonts w:ascii="Times New Roman" w:hAnsi="Times New Roman" w:cs="Times New Roman"/>
                <w:i/>
                <w:sz w:val="26"/>
                <w:szCs w:val="26"/>
                <w:u w:val="single"/>
              </w:rPr>
              <w:t>thực hiện giải trình</w:t>
            </w:r>
            <w:r w:rsidRPr="00BF2E31">
              <w:rPr>
                <w:rFonts w:ascii="Times New Roman" w:hAnsi="Times New Roman" w:cs="Times New Roman"/>
                <w:i/>
                <w:sz w:val="26"/>
                <w:szCs w:val="26"/>
              </w:rPr>
              <w:t xml:space="preserve">” </w:t>
            </w:r>
            <w:r w:rsidRPr="00BF2E31">
              <w:rPr>
                <w:rFonts w:ascii="Times New Roman" w:hAnsi="Times New Roman" w:cs="Times New Roman"/>
                <w:iCs/>
                <w:sz w:val="26"/>
                <w:szCs w:val="26"/>
              </w:rPr>
              <w:t xml:space="preserve">thành </w:t>
            </w:r>
            <w:r w:rsidRPr="00BF2E31">
              <w:rPr>
                <w:rFonts w:ascii="Times New Roman" w:hAnsi="Times New Roman" w:cs="Times New Roman"/>
                <w:sz w:val="26"/>
                <w:szCs w:val="26"/>
              </w:rPr>
              <w:t>“</w:t>
            </w:r>
            <w:r w:rsidRPr="00BF2E31">
              <w:rPr>
                <w:rFonts w:ascii="Times New Roman" w:hAnsi="Times New Roman" w:cs="Times New Roman"/>
                <w:i/>
                <w:sz w:val="26"/>
                <w:szCs w:val="26"/>
              </w:rPr>
              <w:t xml:space="preserve">Người có thẩm quyền quy định tại khoản 2 Điều này tự mình hoặc phân công, phối hợp </w:t>
            </w:r>
            <w:r w:rsidRPr="00BF2E31">
              <w:rPr>
                <w:rFonts w:ascii="Times New Roman" w:hAnsi="Times New Roman" w:cs="Times New Roman"/>
                <w:b/>
                <w:bCs/>
                <w:i/>
                <w:sz w:val="26"/>
                <w:szCs w:val="26"/>
                <w:u w:val="single"/>
              </w:rPr>
              <w:t>xem xét ý kiến giải trình của cá nhân, tổ chức vi phạm hành chính</w:t>
            </w:r>
            <w:r w:rsidRPr="00BF2E31">
              <w:rPr>
                <w:rFonts w:ascii="Times New Roman" w:hAnsi="Times New Roman" w:cs="Times New Roman"/>
                <w:i/>
                <w:sz w:val="26"/>
                <w:szCs w:val="26"/>
              </w:rPr>
              <w:t xml:space="preserve">” </w:t>
            </w:r>
            <w:r w:rsidRPr="00BF2E31">
              <w:rPr>
                <w:rFonts w:ascii="Times New Roman" w:hAnsi="Times New Roman" w:cs="Times New Roman"/>
                <w:iCs/>
                <w:sz w:val="26"/>
                <w:szCs w:val="26"/>
              </w:rPr>
              <w:t>cho chính xác nội dung quy định và thống nhất với quy định tại khoản 2 Điều này.</w:t>
            </w:r>
          </w:p>
        </w:tc>
        <w:tc>
          <w:tcPr>
            <w:tcW w:w="3070" w:type="dxa"/>
            <w:shd w:val="clear" w:color="auto" w:fill="FFFFFF"/>
            <w:tcMar>
              <w:top w:w="57" w:type="dxa"/>
              <w:left w:w="57" w:type="dxa"/>
              <w:bottom w:w="57" w:type="dxa"/>
              <w:right w:w="57" w:type="dxa"/>
            </w:tcMar>
            <w:vAlign w:val="center"/>
          </w:tcPr>
          <w:p w14:paraId="28E07038" w14:textId="49E5F416" w:rsidR="0006019A" w:rsidRPr="00BF2E31" w:rsidRDefault="0042087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A42353">
              <w:rPr>
                <w:rFonts w:ascii="Times New Roman" w:eastAsia="Times New Roman" w:hAnsi="Times New Roman" w:cs="Times New Roman"/>
                <w:sz w:val="26"/>
                <w:szCs w:val="26"/>
              </w:rPr>
              <w:t xml:space="preserve"> hoàn thiện tại dự thảo Luật.</w:t>
            </w:r>
          </w:p>
        </w:tc>
      </w:tr>
      <w:tr w:rsidR="0006019A" w:rsidRPr="00BF2E31" w14:paraId="06F1B75E" w14:textId="77777777" w:rsidTr="001B2E7C">
        <w:trPr>
          <w:trHeight w:val="240"/>
        </w:trPr>
        <w:tc>
          <w:tcPr>
            <w:tcW w:w="734" w:type="dxa"/>
            <w:shd w:val="clear" w:color="auto" w:fill="FFFFFF"/>
            <w:tcMar>
              <w:top w:w="57" w:type="dxa"/>
              <w:left w:w="57" w:type="dxa"/>
              <w:bottom w:w="57" w:type="dxa"/>
              <w:right w:w="57" w:type="dxa"/>
            </w:tcMar>
            <w:vAlign w:val="center"/>
          </w:tcPr>
          <w:p w14:paraId="5DE2B130"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CB459F6" w14:textId="0238F50F"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51</w:t>
            </w:r>
          </w:p>
        </w:tc>
        <w:tc>
          <w:tcPr>
            <w:tcW w:w="2126" w:type="dxa"/>
            <w:shd w:val="clear" w:color="auto" w:fill="FFFFFF"/>
            <w:tcMar>
              <w:top w:w="57" w:type="dxa"/>
              <w:left w:w="57" w:type="dxa"/>
              <w:bottom w:w="57" w:type="dxa"/>
              <w:right w:w="57" w:type="dxa"/>
            </w:tcMar>
            <w:vAlign w:val="center"/>
          </w:tcPr>
          <w:p w14:paraId="6657F97B" w14:textId="708E11EC"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0DEC1A85" w14:textId="1C077D20"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35C2263A" w14:textId="3E89DC68" w:rsidR="0006019A" w:rsidRPr="00BF2E31" w:rsidRDefault="0006019A" w:rsidP="00A42353">
            <w:pPr>
              <w:jc w:val="both"/>
              <w:rPr>
                <w:rFonts w:ascii="Times New Roman" w:hAnsi="Times New Roman" w:cs="Times New Roman"/>
                <w:sz w:val="26"/>
                <w:szCs w:val="26"/>
              </w:rPr>
            </w:pPr>
            <w:r w:rsidRPr="00BF2E31">
              <w:rPr>
                <w:rFonts w:ascii="Times New Roman" w:eastAsia="Times New Roman" w:hAnsi="Times New Roman" w:cs="Times New Roman"/>
                <w:sz w:val="26"/>
                <w:szCs w:val="26"/>
              </w:rPr>
              <w:t xml:space="preserve">Tại khoản 3 Điều 51: </w:t>
            </w:r>
            <w:bookmarkStart w:id="17" w:name="_Hlk233736418"/>
            <w:r w:rsidRPr="00BF2E31">
              <w:rPr>
                <w:rFonts w:ascii="Times New Roman" w:eastAsia="Times New Roman" w:hAnsi="Times New Roman" w:cs="Times New Roman"/>
                <w:sz w:val="26"/>
                <w:szCs w:val="26"/>
              </w:rPr>
              <w:t>Đề nghị quy định đối với trường hợp không khởi tố vụ án hình sự thì cơ quan có thẩm quyền tiến hành tố tụng hình sự thực hiện xử phạt vi phạm hành chính theo thẩm quyền. Trường hợp không có thẩm quyền thì thực hiện theo quy định tại khoản 1 Điều 52 dự thảo Luật đề đảm bảo thông nhất, phù hợp với quy định tại khoản 1 Điều 52 dự thảo Luật.</w:t>
            </w:r>
            <w:bookmarkEnd w:id="17"/>
          </w:p>
        </w:tc>
        <w:tc>
          <w:tcPr>
            <w:tcW w:w="3070" w:type="dxa"/>
            <w:shd w:val="clear" w:color="auto" w:fill="FFFFFF"/>
            <w:tcMar>
              <w:top w:w="57" w:type="dxa"/>
              <w:left w:w="57" w:type="dxa"/>
              <w:bottom w:w="57" w:type="dxa"/>
              <w:right w:w="57" w:type="dxa"/>
            </w:tcMar>
            <w:vAlign w:val="center"/>
          </w:tcPr>
          <w:p w14:paraId="7441449A" w14:textId="7A546C30" w:rsidR="0006019A" w:rsidRPr="00BF2E31" w:rsidRDefault="0006019A"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Đây là trường hợp chuyển hồ sơ đến cơ quan có thẩm quyền tiến hành tố tụng hình sự xem xét có dấu hiệu tội phạm. Trường hợp không có dấu hiệu tội phạm thì phải trả lại hồ sơ để xử phạt vi phạm hành chính theo thẩm quyền.</w:t>
            </w:r>
          </w:p>
        </w:tc>
      </w:tr>
      <w:tr w:rsidR="0006019A" w:rsidRPr="00BF2E31" w14:paraId="4C1E9B77" w14:textId="77777777" w:rsidTr="001B2E7C">
        <w:trPr>
          <w:trHeight w:val="240"/>
        </w:trPr>
        <w:tc>
          <w:tcPr>
            <w:tcW w:w="734" w:type="dxa"/>
            <w:shd w:val="clear" w:color="auto" w:fill="FFFFFF"/>
            <w:tcMar>
              <w:top w:w="57" w:type="dxa"/>
              <w:left w:w="57" w:type="dxa"/>
              <w:bottom w:w="57" w:type="dxa"/>
              <w:right w:w="57" w:type="dxa"/>
            </w:tcMar>
            <w:vAlign w:val="center"/>
          </w:tcPr>
          <w:p w14:paraId="223B19AD"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054C4E9"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F12F36D" w14:textId="50AECA5F"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75117768" w14:textId="017E78FD" w:rsidR="0006019A" w:rsidRPr="00BF2E31" w:rsidRDefault="0006019A" w:rsidP="0006019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Tại đoạn 1 khoản 3 Điều 51, nội dung này hiện còn vướng mắc trong thực tiễn vì quy định về thời điểm có hiệu lực của quyết định không khởi tố vụ án hình sự. Theo quy định tại Điều 158 Bộ luật Tố tụng hình sự năm 2015 quy định, “Quyết định không khởi tố vụ án hình sự, quyết định hủy bỏ quyết định khởi tố vụ</w:t>
            </w:r>
            <w:r w:rsidRPr="00BF2E31">
              <w:rPr>
                <w:rFonts w:ascii="Times New Roman" w:eastAsia="Times New Roman" w:hAnsi="Times New Roman" w:cs="Times New Roman"/>
                <w:sz w:val="26"/>
                <w:szCs w:val="26"/>
              </w:rPr>
              <w:br/>
              <w:t>án hình sự và các tài liệu có liên quan phải gửi cho Viện kiểm sát có thẩm quyền trong thời hạn 24 giờ kể từ khi ra quyết định” mà không quy định phải có ý kiến của Viện Kiểm sát nhân dân mới có hiệu lực. Tuy nhiên tại Điều 21 Thông tư số 28/2020/TT-BCA ngày 26/3/2020 của Bộ trưởng Bộ Công an quy định “Đối với vụ việc tố giác...nhưng sau đó ra Quyết định không khởi tố vụ án hình sự, nếu hành vi có dấu hiệu vi phạm hành chính thì ngay sau khi nhận được văn bản của Viện</w:t>
            </w:r>
            <w:r w:rsidR="00A42353">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kiểm sát cùng cấp hoặc Viện kiểm sát có thẩm quyền đồng ý với quyết định không khởi tố vụ án hình sự...”. Như vậy, việc xác định thời điểm có hiệu lực của Quyết định không khởi tố vụ án đang còn có bất cập, đề nghị Ban soạn thảo quy đinh theo</w:t>
            </w:r>
            <w:r w:rsidRPr="00BF2E31">
              <w:rPr>
                <w:rFonts w:ascii="Times New Roman" w:eastAsia="Times New Roman" w:hAnsi="Times New Roman" w:cs="Times New Roman"/>
                <w:sz w:val="26"/>
                <w:szCs w:val="26"/>
              </w:rPr>
              <w:br/>
              <w:t>hướng “Kể từ ngày ban hành Quyết định không khởi tố vụ án hình sự” để dễ áp dụng trong thực tiễn</w:t>
            </w:r>
          </w:p>
        </w:tc>
        <w:tc>
          <w:tcPr>
            <w:tcW w:w="3070" w:type="dxa"/>
            <w:shd w:val="clear" w:color="auto" w:fill="FFFFFF"/>
            <w:tcMar>
              <w:top w:w="57" w:type="dxa"/>
              <w:left w:w="57" w:type="dxa"/>
              <w:bottom w:w="57" w:type="dxa"/>
              <w:right w:w="57" w:type="dxa"/>
            </w:tcMar>
            <w:vAlign w:val="center"/>
          </w:tcPr>
          <w:p w14:paraId="3A1ED6AE" w14:textId="2898A92D" w:rsidR="0006019A" w:rsidRPr="00BF2E31" w:rsidRDefault="00420879" w:rsidP="00A42353">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color w:val="000000" w:themeColor="text1"/>
                <w:sz w:val="26"/>
                <w:szCs w:val="26"/>
              </w:rPr>
              <w:t>Tiếp thu</w:t>
            </w:r>
            <w:r w:rsidR="00A42353">
              <w:rPr>
                <w:rFonts w:ascii="Times New Roman" w:eastAsia="Times New Roman" w:hAnsi="Times New Roman" w:cs="Times New Roman"/>
                <w:color w:val="000000" w:themeColor="text1"/>
                <w:sz w:val="26"/>
                <w:szCs w:val="26"/>
              </w:rPr>
              <w:t xml:space="preserve"> </w:t>
            </w:r>
            <w:r w:rsidR="00A42353">
              <w:rPr>
                <w:rFonts w:ascii="Times New Roman" w:eastAsia="Times New Roman" w:hAnsi="Times New Roman" w:cs="Times New Roman"/>
                <w:sz w:val="26"/>
                <w:szCs w:val="26"/>
              </w:rPr>
              <w:t>hoàn thiện tại dự thảo Luật.</w:t>
            </w:r>
          </w:p>
        </w:tc>
      </w:tr>
      <w:tr w:rsidR="0006019A" w:rsidRPr="00BF2E31" w14:paraId="77164FDB" w14:textId="77777777" w:rsidTr="001B2E7C">
        <w:trPr>
          <w:trHeight w:val="240"/>
        </w:trPr>
        <w:tc>
          <w:tcPr>
            <w:tcW w:w="734" w:type="dxa"/>
            <w:shd w:val="clear" w:color="auto" w:fill="FFFFFF"/>
            <w:tcMar>
              <w:top w:w="57" w:type="dxa"/>
              <w:left w:w="57" w:type="dxa"/>
              <w:bottom w:w="57" w:type="dxa"/>
              <w:right w:w="57" w:type="dxa"/>
            </w:tcMar>
            <w:vAlign w:val="center"/>
          </w:tcPr>
          <w:p w14:paraId="5963D154"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5626093"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A1FD82C" w14:textId="2E29FD7F" w:rsidR="0006019A" w:rsidRPr="00BF2E31" w:rsidRDefault="0006019A" w:rsidP="0006019A">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TP Cần Thơ (qua CATP)</w:t>
            </w:r>
          </w:p>
        </w:tc>
        <w:tc>
          <w:tcPr>
            <w:tcW w:w="7136" w:type="dxa"/>
            <w:shd w:val="clear" w:color="auto" w:fill="FFFFFF"/>
            <w:tcMar>
              <w:top w:w="57" w:type="dxa"/>
              <w:left w:w="57" w:type="dxa"/>
              <w:bottom w:w="57" w:type="dxa"/>
              <w:right w:w="57" w:type="dxa"/>
            </w:tcMar>
            <w:vAlign w:val="center"/>
          </w:tcPr>
          <w:p w14:paraId="1C0C1B4C" w14:textId="46BDBF8E" w:rsidR="0006019A" w:rsidRPr="00BF2E31" w:rsidRDefault="0006019A" w:rsidP="0006019A">
            <w:pPr>
              <w:jc w:val="both"/>
              <w:rPr>
                <w:rFonts w:ascii="Times New Roman" w:eastAsia="Times New Roman" w:hAnsi="Times New Roman" w:cs="Times New Roman"/>
                <w:b/>
                <w:bCs/>
                <w:i/>
                <w:iCs/>
                <w:sz w:val="26"/>
                <w:szCs w:val="26"/>
              </w:rPr>
            </w:pPr>
            <w:r w:rsidRPr="00BF2E31">
              <w:rPr>
                <w:rFonts w:ascii="Times New Roman" w:eastAsia="Times New Roman" w:hAnsi="Times New Roman" w:cs="Times New Roman"/>
                <w:sz w:val="26"/>
                <w:szCs w:val="26"/>
              </w:rPr>
              <w:t>Tại khoản 3 Điều 51 dự thảo Luật, đề nghị bổ sung như sau:</w:t>
            </w:r>
            <w:r w:rsidRPr="00BF2E31">
              <w:rPr>
                <w:rFonts w:ascii="Times New Roman" w:eastAsia="Times New Roman" w:hAnsi="Times New Roman" w:cs="Times New Roman"/>
                <w:sz w:val="26"/>
                <w:szCs w:val="26"/>
              </w:rPr>
              <w:br/>
              <w:t xml:space="preserve">“3. Cơ quan có thẩm quyền tiến hành tố tụng hình sự có trách nhiệm xem xét, kết luận vụ việc và trả lời kết quả giải quyết bằng văn bản cho người có thẩm quyền đã chuyển hồ sơ trong thời hạn theo quy định của pháp luật tố tụng hình sự; trường hợp không khởi tố vụ án hình sự thì trong thời hạn 05 ngày làm việc, kể từ ngày quyết định </w:t>
            </w:r>
            <w:r w:rsidRPr="00BF2E31">
              <w:rPr>
                <w:rFonts w:ascii="Times New Roman" w:eastAsia="Times New Roman" w:hAnsi="Times New Roman" w:cs="Times New Roman"/>
                <w:sz w:val="26"/>
                <w:szCs w:val="26"/>
              </w:rPr>
              <w:lastRenderedPageBreak/>
              <w:t xml:space="preserve">không khởi tố vụ án hình sự có hiệu lực, cơ quan có thẩm quyền tiến hành tố tụng phải trả hồ sơ vụ việc cho người có thẩm quyền xử phạt đã chuyển hồ sơ đến. </w:t>
            </w:r>
            <w:r w:rsidRPr="00BF2E31">
              <w:rPr>
                <w:rFonts w:ascii="Times New Roman" w:eastAsia="Times New Roman" w:hAnsi="Times New Roman" w:cs="Times New Roman"/>
                <w:b/>
                <w:bCs/>
                <w:i/>
                <w:iCs/>
                <w:sz w:val="26"/>
                <w:szCs w:val="26"/>
              </w:rPr>
              <w:t>Đối với vụ việc vi phạm đã lập biên bản vi phạm hành</w:t>
            </w:r>
            <w:r w:rsidR="0044278F">
              <w:rPr>
                <w:rFonts w:ascii="Times New Roman" w:eastAsia="Times New Roman" w:hAnsi="Times New Roman" w:cs="Times New Roman"/>
                <w:b/>
                <w:bCs/>
                <w:i/>
                <w:iCs/>
                <w:sz w:val="26"/>
                <w:szCs w:val="26"/>
              </w:rPr>
              <w:t xml:space="preserve"> </w:t>
            </w:r>
            <w:r w:rsidRPr="00BF2E31">
              <w:rPr>
                <w:rFonts w:ascii="Times New Roman" w:eastAsia="Times New Roman" w:hAnsi="Times New Roman" w:cs="Times New Roman"/>
                <w:b/>
                <w:bCs/>
                <w:i/>
                <w:iCs/>
                <w:sz w:val="26"/>
                <w:szCs w:val="26"/>
              </w:rPr>
              <w:t>chính nhưng chưa ra quyết định xử phạt thì thời hạn cơ quan có thẩm quyền tiến hành tố tụng hình sự thụ lý không tính vào thời hạn ra quyết định xử phạt; thời hạn ra quyết định xử phạt được tính kể từ ngày người có thẩm quyền nhận</w:t>
            </w:r>
            <w:r w:rsidRPr="00BF2E31">
              <w:rPr>
                <w:rFonts w:ascii="Times New Roman" w:eastAsia="Times New Roman" w:hAnsi="Times New Roman" w:cs="Times New Roman"/>
                <w:b/>
                <w:bCs/>
                <w:i/>
                <w:iCs/>
                <w:sz w:val="26"/>
                <w:szCs w:val="26"/>
              </w:rPr>
              <w:br/>
              <w:t>lại hồ sơ.</w:t>
            </w:r>
          </w:p>
          <w:p w14:paraId="4DB7D716" w14:textId="26B53A4F" w:rsidR="0006019A" w:rsidRPr="00BF2E31" w:rsidRDefault="0006019A" w:rsidP="0006019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Trường hợp quy định tại khoản 2 Điều này, nếu cơ quan có thẩm quyền tiến hành tố tụng hình sự có quyết định khởi tố vụ án thì người có thẩm quyền xử phạt vi phạm hành chính phải hủy bỏ quyết định xử phạt vi phạm hành chính và chuyển</w:t>
            </w:r>
            <w:r w:rsidR="0044278F">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 xml:space="preserve">toàn bộ tang vật, phương tiện vi phạm hành chính </w:t>
            </w:r>
            <w:r w:rsidRPr="00BF2E31">
              <w:rPr>
                <w:rFonts w:ascii="Times New Roman" w:eastAsia="Times New Roman" w:hAnsi="Times New Roman" w:cs="Times New Roman"/>
                <w:i/>
                <w:iCs/>
                <w:sz w:val="26"/>
                <w:szCs w:val="26"/>
              </w:rPr>
              <w:t xml:space="preserve">(nếu có) </w:t>
            </w:r>
            <w:r w:rsidRPr="00BF2E31">
              <w:rPr>
                <w:rFonts w:ascii="Times New Roman" w:eastAsia="Times New Roman" w:hAnsi="Times New Roman" w:cs="Times New Roman"/>
                <w:sz w:val="26"/>
                <w:szCs w:val="26"/>
              </w:rPr>
              <w:t>và tài liệu về việc thi hành quyết định xử phạt cho cơ quan có thẩm quyền tiến hành tố tụng hình sự.”.</w:t>
            </w:r>
          </w:p>
          <w:p w14:paraId="02B4D1A0" w14:textId="120888CF" w:rsidR="0006019A" w:rsidRPr="00BF2E31" w:rsidRDefault="0006019A" w:rsidP="0006019A">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Lý do: Để đảm bảo thời hạn người có thẩm quyền ra quyết định xử phạt vi phạm hành chính khi nhận lại hồ sơ nhằm tránh trường hợp cơ quan có thẩm quyền tiến hành tố tụng hình sự chuyển trả hồ sơ thì hết thời hạn ra quyết định xử phạt</w:t>
            </w:r>
            <w:r w:rsidR="0044278F">
              <w:rPr>
                <w:rFonts w:ascii="Times New Roman" w:eastAsia="Times New Roman" w:hAnsi="Times New Roman" w:cs="Times New Roman"/>
                <w:sz w:val="26"/>
                <w:szCs w:val="26"/>
              </w:rPr>
              <w:t xml:space="preserve"> </w:t>
            </w:r>
            <w:r w:rsidRPr="00BF2E31">
              <w:rPr>
                <w:rFonts w:ascii="Times New Roman" w:eastAsia="Times New Roman" w:hAnsi="Times New Roman" w:cs="Times New Roman"/>
                <w:sz w:val="26"/>
                <w:szCs w:val="26"/>
              </w:rPr>
              <w:t>vi phạm hành chính.</w:t>
            </w:r>
          </w:p>
        </w:tc>
        <w:tc>
          <w:tcPr>
            <w:tcW w:w="3070" w:type="dxa"/>
            <w:shd w:val="clear" w:color="auto" w:fill="FFFFFF"/>
            <w:tcMar>
              <w:top w:w="57" w:type="dxa"/>
              <w:left w:w="57" w:type="dxa"/>
              <w:bottom w:w="57" w:type="dxa"/>
              <w:right w:w="57" w:type="dxa"/>
            </w:tcMar>
            <w:vAlign w:val="center"/>
          </w:tcPr>
          <w:p w14:paraId="6DDA9F18" w14:textId="3D39A562" w:rsidR="0006019A" w:rsidRPr="00BF2E31" w:rsidRDefault="00420879"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chỉnh lý tại Điều 51 dự thảo Luật.</w:t>
            </w:r>
          </w:p>
        </w:tc>
      </w:tr>
      <w:tr w:rsidR="0006019A" w:rsidRPr="00BF2E31" w14:paraId="5DBA3A20" w14:textId="77777777" w:rsidTr="001B2E7C">
        <w:trPr>
          <w:trHeight w:val="240"/>
        </w:trPr>
        <w:tc>
          <w:tcPr>
            <w:tcW w:w="734" w:type="dxa"/>
            <w:shd w:val="clear" w:color="auto" w:fill="FFFFFF"/>
            <w:tcMar>
              <w:top w:w="57" w:type="dxa"/>
              <w:left w:w="57" w:type="dxa"/>
              <w:bottom w:w="57" w:type="dxa"/>
              <w:right w:w="57" w:type="dxa"/>
            </w:tcMar>
            <w:vAlign w:val="center"/>
          </w:tcPr>
          <w:p w14:paraId="4E4AB906"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3A8F240" w14:textId="03CB6E22"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52</w:t>
            </w:r>
          </w:p>
        </w:tc>
        <w:tc>
          <w:tcPr>
            <w:tcW w:w="2126" w:type="dxa"/>
            <w:shd w:val="clear" w:color="auto" w:fill="FFFFFF"/>
            <w:tcMar>
              <w:top w:w="57" w:type="dxa"/>
              <w:left w:w="57" w:type="dxa"/>
              <w:bottom w:w="57" w:type="dxa"/>
              <w:right w:w="57" w:type="dxa"/>
            </w:tcMar>
            <w:vAlign w:val="center"/>
          </w:tcPr>
          <w:p w14:paraId="23623746" w14:textId="2369C988"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11420D2A" w14:textId="77777777" w:rsidR="0006019A" w:rsidRPr="00BF2E31" w:rsidRDefault="0006019A" w:rsidP="0044278F">
            <w:pPr>
              <w:jc w:val="both"/>
              <w:rPr>
                <w:rFonts w:ascii="Times New Roman" w:hAnsi="Times New Roman" w:cs="Times New Roman"/>
                <w:sz w:val="26"/>
                <w:szCs w:val="26"/>
              </w:rPr>
            </w:pPr>
            <w:r w:rsidRPr="00BF2E31">
              <w:rPr>
                <w:rFonts w:ascii="Times New Roman" w:hAnsi="Times New Roman" w:cs="Times New Roman"/>
                <w:sz w:val="26"/>
                <w:szCs w:val="26"/>
              </w:rPr>
              <w:t>Tại Điều 52 về Chuyển hồ sơ vụ vi phạm để xử phạt hành chính</w:t>
            </w:r>
          </w:p>
          <w:p w14:paraId="73126350" w14:textId="5FD346DB" w:rsidR="0006019A" w:rsidRPr="00BF2E31" w:rsidRDefault="0006019A" w:rsidP="0044278F">
            <w:pPr>
              <w:jc w:val="both"/>
              <w:rPr>
                <w:rFonts w:ascii="Times New Roman" w:hAnsi="Times New Roman" w:cs="Times New Roman"/>
                <w:sz w:val="26"/>
                <w:szCs w:val="26"/>
              </w:rPr>
            </w:pPr>
            <w:r w:rsidRPr="00BF2E31">
              <w:rPr>
                <w:rFonts w:ascii="Times New Roman" w:hAnsi="Times New Roman" w:cs="Times New Roman"/>
                <w:sz w:val="26"/>
                <w:szCs w:val="26"/>
              </w:rPr>
              <w:t>Đề nghị nghiên cứu bổ sung việc chuyển vụ vi phạm hành chính do hết thời hạn thanh tra, kiểm tra của đoàn thanh tra, kiểm tra (các điều kiện để chuyển, hồ sơ chuyển); quy định về việc sử dụng con dấu khi đoàn thanh tra, kiểm tra thực hiện xử lý vi phạm hành chính.</w:t>
            </w:r>
          </w:p>
          <w:p w14:paraId="09EF50D9" w14:textId="5988ACC3" w:rsidR="0006019A" w:rsidRPr="00BF2E31" w:rsidRDefault="0006019A" w:rsidP="0044278F">
            <w:pPr>
              <w:jc w:val="both"/>
              <w:rPr>
                <w:rFonts w:ascii="Times New Roman" w:hAnsi="Times New Roman" w:cs="Times New Roman"/>
                <w:sz w:val="26"/>
                <w:szCs w:val="26"/>
              </w:rPr>
            </w:pPr>
            <w:r w:rsidRPr="00BF2E31">
              <w:rPr>
                <w:rFonts w:ascii="Times New Roman" w:hAnsi="Times New Roman" w:cs="Times New Roman"/>
                <w:sz w:val="26"/>
                <w:szCs w:val="26"/>
              </w:rPr>
              <w:lastRenderedPageBreak/>
              <w:t>Ngoài ra, đề nghị nghiên cứu bổ sung quy định đối với đoàn kiểm tra cấp Bộ, khi hết thời hạn kiểm tra mà chưa xử phạt được thì chuyển hồ sơ vụ vi phạm cho đơn vị nào.</w:t>
            </w:r>
          </w:p>
        </w:tc>
        <w:tc>
          <w:tcPr>
            <w:tcW w:w="3070" w:type="dxa"/>
            <w:shd w:val="clear" w:color="auto" w:fill="FFFFFF"/>
            <w:tcMar>
              <w:top w:w="57" w:type="dxa"/>
              <w:left w:w="57" w:type="dxa"/>
              <w:bottom w:w="57" w:type="dxa"/>
              <w:right w:w="57" w:type="dxa"/>
            </w:tcMar>
            <w:vAlign w:val="center"/>
          </w:tcPr>
          <w:p w14:paraId="3CFD5532" w14:textId="77F06028" w:rsidR="0006019A" w:rsidRPr="00BF2E31" w:rsidRDefault="0006019A"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Việc chuyển vụ vi phạm hành chính do hết thời hạn thanh tra, kiểm tra của đoàn thanh tra, kiểm tra thực hiện theo quy định của pháp luật về thanh tra, kiểm tra. Việc sử dụng con dấu do Chính </w:t>
            </w:r>
            <w:r w:rsidRPr="00BF2E31">
              <w:rPr>
                <w:rFonts w:ascii="Times New Roman" w:eastAsia="Times New Roman" w:hAnsi="Times New Roman" w:cs="Times New Roman"/>
                <w:sz w:val="26"/>
                <w:szCs w:val="26"/>
              </w:rPr>
              <w:lastRenderedPageBreak/>
              <w:t>phủ quy định chi tiết. khi hết thời hạn kiểm tra mà chưa xử phạt được thì chuyển hồ sơ đến người có thẩm quyền xử phạt.</w:t>
            </w:r>
          </w:p>
        </w:tc>
      </w:tr>
      <w:tr w:rsidR="0006019A" w:rsidRPr="00BF2E31" w14:paraId="20143E03" w14:textId="77777777" w:rsidTr="001B2E7C">
        <w:trPr>
          <w:trHeight w:val="240"/>
        </w:trPr>
        <w:tc>
          <w:tcPr>
            <w:tcW w:w="734" w:type="dxa"/>
            <w:shd w:val="clear" w:color="auto" w:fill="FFFFFF"/>
            <w:tcMar>
              <w:top w:w="57" w:type="dxa"/>
              <w:left w:w="57" w:type="dxa"/>
              <w:bottom w:w="57" w:type="dxa"/>
              <w:right w:w="57" w:type="dxa"/>
            </w:tcMar>
            <w:vAlign w:val="center"/>
          </w:tcPr>
          <w:p w14:paraId="456D98F4"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891B045"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8240290" w14:textId="5238F78B"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Y tế</w:t>
            </w:r>
          </w:p>
        </w:tc>
        <w:tc>
          <w:tcPr>
            <w:tcW w:w="7136" w:type="dxa"/>
            <w:shd w:val="clear" w:color="auto" w:fill="FFFFFF"/>
            <w:tcMar>
              <w:top w:w="57" w:type="dxa"/>
              <w:left w:w="57" w:type="dxa"/>
              <w:bottom w:w="57" w:type="dxa"/>
              <w:right w:w="57" w:type="dxa"/>
            </w:tcMar>
            <w:vAlign w:val="center"/>
          </w:tcPr>
          <w:p w14:paraId="08830A55" w14:textId="051B3814" w:rsidR="0006019A" w:rsidRPr="00BF2E31" w:rsidRDefault="0006019A" w:rsidP="0006019A">
            <w:pPr>
              <w:jc w:val="both"/>
              <w:rPr>
                <w:rFonts w:ascii="Times New Roman" w:hAnsi="Times New Roman" w:cs="Times New Roman"/>
                <w:sz w:val="26"/>
                <w:szCs w:val="26"/>
              </w:rPr>
            </w:pPr>
            <w:r w:rsidRPr="00BF2E31">
              <w:rPr>
                <w:rFonts w:ascii="Times New Roman" w:hAnsi="Times New Roman" w:cs="Times New Roman"/>
                <w:sz w:val="26"/>
                <w:szCs w:val="26"/>
              </w:rPr>
              <w:t>Tại khoản 1 Điều 52 quy định chuyển hồ sơ vụ vi phạm để xử phạt</w:t>
            </w:r>
            <w:r w:rsidRPr="00BF2E31">
              <w:rPr>
                <w:rFonts w:ascii="Times New Roman" w:hAnsi="Times New Roman" w:cs="Times New Roman"/>
                <w:sz w:val="26"/>
                <w:szCs w:val="26"/>
              </w:rPr>
              <w:br/>
              <w:t>hành chính. Đề nghị cơ quan chủ trì soạn thảo xem xét đối với trường hợp các cơ quan hành chính nhà nước (người có thẩm quyền xử phạt) không có kho để nhận tang vật, phương tiện vi phạm liên quan đến hành vi vi phạm hành chính trong vụ việc để bảo quản trong quá trình xử lý.</w:t>
            </w:r>
          </w:p>
        </w:tc>
        <w:tc>
          <w:tcPr>
            <w:tcW w:w="3070" w:type="dxa"/>
            <w:shd w:val="clear" w:color="auto" w:fill="FFFFFF"/>
            <w:tcMar>
              <w:top w:w="57" w:type="dxa"/>
              <w:left w:w="57" w:type="dxa"/>
              <w:bottom w:w="57" w:type="dxa"/>
              <w:right w:w="57" w:type="dxa"/>
            </w:tcMar>
            <w:vAlign w:val="center"/>
          </w:tcPr>
          <w:p w14:paraId="26302550" w14:textId="04A74F00" w:rsidR="0006019A" w:rsidRPr="00BF2E31" w:rsidRDefault="0006019A"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Hiện nay, Chính phủ đã quy định chi tiết việc quản lý, bảo quản tang vật, phương tiện vi phạm, kể cả trường hợp không có kho.</w:t>
            </w:r>
          </w:p>
        </w:tc>
      </w:tr>
      <w:tr w:rsidR="0006019A" w:rsidRPr="00BF2E31" w14:paraId="648EB540" w14:textId="77777777" w:rsidTr="001B2E7C">
        <w:trPr>
          <w:trHeight w:val="240"/>
        </w:trPr>
        <w:tc>
          <w:tcPr>
            <w:tcW w:w="734" w:type="dxa"/>
            <w:shd w:val="clear" w:color="auto" w:fill="FFFFFF"/>
            <w:tcMar>
              <w:top w:w="57" w:type="dxa"/>
              <w:left w:w="57" w:type="dxa"/>
              <w:bottom w:w="57" w:type="dxa"/>
              <w:right w:w="57" w:type="dxa"/>
            </w:tcMar>
            <w:vAlign w:val="center"/>
          </w:tcPr>
          <w:p w14:paraId="2EE972DE"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CE87109"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C453D91" w14:textId="1375CD04"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7926B1F3" w14:textId="77777777" w:rsidR="0006019A" w:rsidRPr="00BF2E31" w:rsidRDefault="0006019A" w:rsidP="0044278F">
            <w:pPr>
              <w:jc w:val="both"/>
              <w:rPr>
                <w:rFonts w:ascii="Times New Roman" w:hAnsi="Times New Roman" w:cs="Times New Roman"/>
                <w:i/>
                <w:sz w:val="26"/>
                <w:szCs w:val="26"/>
                <w:lang w:val="en-US"/>
              </w:rPr>
            </w:pPr>
            <w:r w:rsidRPr="00BF2E31">
              <w:rPr>
                <w:rFonts w:ascii="Times New Roman" w:hAnsi="Times New Roman" w:cs="Times New Roman"/>
                <w:sz w:val="26"/>
                <w:szCs w:val="26"/>
                <w:lang w:val="en-US"/>
              </w:rPr>
              <w:t xml:space="preserve">Điểm b khoản 3 Điều 52 quy định </w:t>
            </w:r>
            <w:r w:rsidRPr="00BF2E31">
              <w:rPr>
                <w:rFonts w:ascii="Times New Roman" w:hAnsi="Times New Roman" w:cs="Times New Roman"/>
                <w:i/>
                <w:sz w:val="26"/>
                <w:szCs w:val="26"/>
                <w:lang w:val="en-US"/>
              </w:rPr>
              <w:t xml:space="preserve">“b) Nếu không thuộc trường hợp quy định tại điểm a khoản này thì </w:t>
            </w:r>
            <w:r w:rsidRPr="00BF2E31">
              <w:rPr>
                <w:rFonts w:ascii="Times New Roman" w:hAnsi="Times New Roman" w:cs="Times New Roman"/>
                <w:i/>
                <w:sz w:val="26"/>
                <w:szCs w:val="26"/>
                <w:u w:val="single"/>
                <w:lang w:val="en-US"/>
              </w:rPr>
              <w:t>văn bản đề nghị xử phạt vi phạm hành chính</w:t>
            </w:r>
            <w:r w:rsidRPr="00BF2E31">
              <w:rPr>
                <w:rFonts w:ascii="Times New Roman" w:hAnsi="Times New Roman" w:cs="Times New Roman"/>
                <w:i/>
                <w:sz w:val="26"/>
                <w:szCs w:val="26"/>
                <w:lang w:val="en-US"/>
              </w:rPr>
              <w:t xml:space="preserve"> của cơ quan có thẩm quyền tiến hành tố tụng hình sự phải có những nội dung chủ yếu sau đây: thông tin về cá nhân, tổ chức vi phạm và cơ quan, tổ chức, cá nhân có liên quan; thời gian, địa điểm xảy ra vi phạm; mô tả cụ thể, đầy đủ vụ việc, hành vi vi phạm; điểm, khoản, điều của nghị định quy định về xử phạt vi phạm hành chính trong lĩnh vực cụ thể”.</w:t>
            </w:r>
          </w:p>
          <w:p w14:paraId="5C85BF1F" w14:textId="77777777" w:rsidR="0006019A" w:rsidRPr="00BF2E31" w:rsidRDefault="0006019A" w:rsidP="0044278F">
            <w:pPr>
              <w:jc w:val="both"/>
              <w:rPr>
                <w:rFonts w:ascii="Times New Roman" w:hAnsi="Times New Roman" w:cs="Times New Roman"/>
                <w:sz w:val="26"/>
                <w:szCs w:val="26"/>
                <w:lang w:val="en-US"/>
              </w:rPr>
            </w:pPr>
            <w:r w:rsidRPr="00BF2E31">
              <w:rPr>
                <w:rFonts w:ascii="Times New Roman" w:hAnsi="Times New Roman" w:cs="Times New Roman"/>
                <w:sz w:val="26"/>
                <w:szCs w:val="26"/>
                <w:lang w:val="en-US"/>
              </w:rPr>
              <w:t xml:space="preserve">Tuy nhiên, đề nghị cơ quan soạn thảo cân nhắc, chuyển toàn bộ nội dung quy định tại điểm này sang khoản 1 Điều này. Bởi vì, khoản 1 Điều này quy định về trường hợp có các quyết định và khi chuyển hồ sơ, cơ quan tiến hành tố tụng gửi kèm </w:t>
            </w:r>
            <w:r w:rsidRPr="00BF2E31">
              <w:rPr>
                <w:rFonts w:ascii="Times New Roman" w:hAnsi="Times New Roman" w:cs="Times New Roman"/>
                <w:sz w:val="26"/>
                <w:szCs w:val="26"/>
                <w:u w:val="single"/>
                <w:lang w:val="en-US"/>
              </w:rPr>
              <w:t>văn bản đề nghị xử phạt</w:t>
            </w:r>
            <w:r w:rsidRPr="00BF2E31">
              <w:rPr>
                <w:rFonts w:ascii="Times New Roman" w:hAnsi="Times New Roman" w:cs="Times New Roman"/>
                <w:sz w:val="26"/>
                <w:szCs w:val="26"/>
                <w:lang w:val="en-US"/>
              </w:rPr>
              <w:t xml:space="preserve">. Còn khoản 3 Điều này quy định về trường hợp không có các quyết </w:t>
            </w:r>
            <w:r w:rsidRPr="00BF2E31">
              <w:rPr>
                <w:rFonts w:ascii="Times New Roman" w:hAnsi="Times New Roman" w:cs="Times New Roman"/>
                <w:sz w:val="26"/>
                <w:szCs w:val="26"/>
                <w:lang w:val="en-US"/>
              </w:rPr>
              <w:lastRenderedPageBreak/>
              <w:t xml:space="preserve">định tại khoản 1 và cơ quan có thẩm quyền tiến hành tố tụng hình sự lập </w:t>
            </w:r>
            <w:r w:rsidRPr="00BF2E31">
              <w:rPr>
                <w:rFonts w:ascii="Times New Roman" w:hAnsi="Times New Roman" w:cs="Times New Roman"/>
                <w:iCs/>
                <w:sz w:val="26"/>
                <w:szCs w:val="26"/>
                <w:lang w:val="en-US"/>
              </w:rPr>
              <w:t>biên bản vi phạm hành chính</w:t>
            </w:r>
            <w:r w:rsidRPr="00BF2E31">
              <w:rPr>
                <w:rFonts w:ascii="Times New Roman" w:hAnsi="Times New Roman" w:cs="Times New Roman"/>
                <w:sz w:val="26"/>
                <w:szCs w:val="26"/>
                <w:lang w:val="en-US"/>
              </w:rPr>
              <w:t>. Việc điều chuyển như trên sẽ đảm bảo tính logic, dễ hiểu, dễ áp dụng thực hiện.</w:t>
            </w:r>
          </w:p>
          <w:p w14:paraId="5757883D" w14:textId="2F2A9B44" w:rsidR="0006019A" w:rsidRPr="00BF2E31" w:rsidRDefault="0006019A" w:rsidP="0044278F">
            <w:pPr>
              <w:jc w:val="both"/>
              <w:rPr>
                <w:rFonts w:ascii="Times New Roman" w:hAnsi="Times New Roman" w:cs="Times New Roman"/>
                <w:sz w:val="26"/>
                <w:szCs w:val="26"/>
                <w:lang w:val="en-US"/>
              </w:rPr>
            </w:pPr>
            <w:r w:rsidRPr="00BF2E31">
              <w:rPr>
                <w:rFonts w:ascii="Times New Roman" w:hAnsi="Times New Roman" w:cs="Times New Roman"/>
                <w:sz w:val="26"/>
                <w:szCs w:val="26"/>
                <w:lang w:val="en-US"/>
              </w:rPr>
              <w:t>- Khoản 4 Điều 52 quy định “</w:t>
            </w:r>
            <w:r w:rsidRPr="00BF2E31">
              <w:rPr>
                <w:rFonts w:ascii="Times New Roman" w:hAnsi="Times New Roman" w:cs="Times New Roman"/>
                <w:i/>
                <w:iCs/>
                <w:sz w:val="26"/>
                <w:szCs w:val="26"/>
                <w:lang w:val="en-US"/>
              </w:rPr>
              <w:t>Thời hạn ra quyết định xử phạt vi phạm hành chính là 30 ngày, kể từ ngày nhận được các quyết định quy định tại khoản 1 Điều này kèm theo hồ sơ vụ vi phạm. Trong trường hợp cần xác minh thêm quy định tại khoản 2 Điều này thì thời hạn tối đa không quá 45 ngày</w:t>
            </w:r>
            <w:r w:rsidRPr="00BF2E31">
              <w:rPr>
                <w:rFonts w:ascii="Times New Roman" w:hAnsi="Times New Roman" w:cs="Times New Roman"/>
                <w:sz w:val="26"/>
                <w:szCs w:val="26"/>
                <w:lang w:val="en-US"/>
              </w:rPr>
              <w:t>”. Tuy nhiên, đề nghị cơ quan soạn thảo cân nhắc, bổ sung thêm nội dung: “</w:t>
            </w:r>
            <w:r w:rsidRPr="00BF2E31">
              <w:rPr>
                <w:rFonts w:ascii="Times New Roman" w:hAnsi="Times New Roman" w:cs="Times New Roman"/>
                <w:i/>
                <w:iCs/>
                <w:sz w:val="26"/>
                <w:szCs w:val="26"/>
                <w:lang w:val="en-US"/>
              </w:rPr>
              <w:t>trường hợp lập biên bản vi phạm hành chính, thời hạn ra quyết định xử phạt thực hiện theo quy định tại Điều 55 Luật này</w:t>
            </w:r>
            <w:r w:rsidRPr="00BF2E31">
              <w:rPr>
                <w:rFonts w:ascii="Times New Roman" w:hAnsi="Times New Roman" w:cs="Times New Roman"/>
                <w:sz w:val="26"/>
                <w:szCs w:val="26"/>
                <w:lang w:val="en-US"/>
              </w:rPr>
              <w:t xml:space="preserve">”, nhằm đảm bảo tính rõ ràng về thời hạn trong các trường hợp không lập </w:t>
            </w:r>
            <w:r w:rsidRPr="00BF2E31">
              <w:rPr>
                <w:rFonts w:ascii="Times New Roman" w:hAnsi="Times New Roman" w:cs="Times New Roman"/>
                <w:iCs/>
                <w:sz w:val="26"/>
                <w:szCs w:val="26"/>
                <w:lang w:val="en-US"/>
              </w:rPr>
              <w:t>biên bản vi phạm hành chính</w:t>
            </w:r>
            <w:r w:rsidRPr="00BF2E31">
              <w:rPr>
                <w:rFonts w:ascii="Times New Roman" w:hAnsi="Times New Roman" w:cs="Times New Roman"/>
                <w:sz w:val="26"/>
                <w:szCs w:val="26"/>
                <w:lang w:val="en-US"/>
              </w:rPr>
              <w:t xml:space="preserve"> và có lập </w:t>
            </w:r>
            <w:r w:rsidRPr="00BF2E31">
              <w:rPr>
                <w:rFonts w:ascii="Times New Roman" w:hAnsi="Times New Roman" w:cs="Times New Roman"/>
                <w:iCs/>
                <w:sz w:val="26"/>
                <w:szCs w:val="26"/>
                <w:lang w:val="en-US"/>
              </w:rPr>
              <w:t>biên bản vi phạm hành chính</w:t>
            </w:r>
            <w:r w:rsidRPr="00BF2E31">
              <w:rPr>
                <w:rFonts w:ascii="Times New Roman" w:hAnsi="Times New Roman" w:cs="Times New Roman"/>
                <w:sz w:val="26"/>
                <w:szCs w:val="26"/>
                <w:lang w:val="en-US"/>
              </w:rPr>
              <w:t xml:space="preserve"> của vụ việc do cơ quan tiến hành tố tụng thụ lý. </w:t>
            </w:r>
          </w:p>
        </w:tc>
        <w:tc>
          <w:tcPr>
            <w:tcW w:w="3070" w:type="dxa"/>
            <w:shd w:val="clear" w:color="auto" w:fill="FFFFFF"/>
            <w:tcMar>
              <w:top w:w="57" w:type="dxa"/>
              <w:left w:w="57" w:type="dxa"/>
              <w:bottom w:w="57" w:type="dxa"/>
              <w:right w:w="57" w:type="dxa"/>
            </w:tcMar>
            <w:vAlign w:val="center"/>
          </w:tcPr>
          <w:p w14:paraId="2EBF2CB0" w14:textId="77777777" w:rsidR="00B26EE5" w:rsidRPr="00BF2E31" w:rsidRDefault="00B26EE5"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Quy định tại điểm b khoản 3 Điều 52 và quy định tại khoản 1 Điều 52 là hai trường hợp khác nhau. Do đó đề nghị giữ nguyên như dự thảo Luật.</w:t>
            </w:r>
          </w:p>
          <w:p w14:paraId="54127E93" w14:textId="77221913" w:rsidR="0006019A" w:rsidRPr="00BF2E31" w:rsidRDefault="00B26EE5"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chỉnh lý khoản 4 Điều 52.</w:t>
            </w:r>
          </w:p>
        </w:tc>
      </w:tr>
      <w:tr w:rsidR="0006019A" w:rsidRPr="00BF2E31" w14:paraId="5B8C7CF2" w14:textId="77777777" w:rsidTr="001B2E7C">
        <w:trPr>
          <w:trHeight w:val="240"/>
        </w:trPr>
        <w:tc>
          <w:tcPr>
            <w:tcW w:w="734" w:type="dxa"/>
            <w:shd w:val="clear" w:color="auto" w:fill="FFFFFF"/>
            <w:tcMar>
              <w:top w:w="57" w:type="dxa"/>
              <w:left w:w="57" w:type="dxa"/>
              <w:bottom w:w="57" w:type="dxa"/>
              <w:right w:w="57" w:type="dxa"/>
            </w:tcMar>
            <w:vAlign w:val="center"/>
          </w:tcPr>
          <w:p w14:paraId="49750F27" w14:textId="77777777" w:rsidR="0006019A" w:rsidRPr="00BF2E31" w:rsidRDefault="0006019A" w:rsidP="0006019A">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AD337D1" w14:textId="77777777"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4110EF1" w14:textId="7D5A08CD" w:rsidR="0006019A" w:rsidRPr="00BF2E31" w:rsidRDefault="0006019A" w:rsidP="0006019A">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1D76E801" w14:textId="02109451" w:rsidR="0006019A" w:rsidRPr="00BF2E31" w:rsidRDefault="0006019A" w:rsidP="0006019A">
            <w:pPr>
              <w:jc w:val="both"/>
              <w:rPr>
                <w:rFonts w:ascii="Times New Roman" w:hAnsi="Times New Roman" w:cs="Times New Roman"/>
                <w:sz w:val="26"/>
                <w:szCs w:val="26"/>
                <w:lang w:val="en-US"/>
              </w:rPr>
            </w:pPr>
            <w:r w:rsidRPr="00BF2E31">
              <w:rPr>
                <w:rFonts w:ascii="Times New Roman" w:hAnsi="Times New Roman" w:cs="Times New Roman"/>
                <w:sz w:val="26"/>
                <w:szCs w:val="26"/>
              </w:rPr>
              <w:t>Khoản 4 Điều 52 dự thảo Luật chỉ quy định thời hạn ra quyết định xử phạt vi phạm hành chính đối với trường hợp quy định tại khoản 1, trong dự thảo Luật chưa có quy định thời hạn ra quyết định xử phạt vi phạm hành chính đối với trường hợp quy định tại khoản 3 Điều này. Đề nghị bổ sung quy định về thời hạn trong trường hợp này cho đầy đủ</w:t>
            </w:r>
          </w:p>
        </w:tc>
        <w:tc>
          <w:tcPr>
            <w:tcW w:w="3070" w:type="dxa"/>
            <w:shd w:val="clear" w:color="auto" w:fill="FFFFFF"/>
            <w:tcMar>
              <w:top w:w="57" w:type="dxa"/>
              <w:left w:w="57" w:type="dxa"/>
              <w:bottom w:w="57" w:type="dxa"/>
              <w:right w:w="57" w:type="dxa"/>
            </w:tcMar>
            <w:vAlign w:val="center"/>
          </w:tcPr>
          <w:p w14:paraId="75AF2788" w14:textId="670880C6" w:rsidR="0006019A" w:rsidRPr="00BF2E31" w:rsidRDefault="0006019A"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44278F">
              <w:rPr>
                <w:rFonts w:ascii="Times New Roman" w:eastAsia="Times New Roman" w:hAnsi="Times New Roman" w:cs="Times New Roman"/>
                <w:sz w:val="26"/>
                <w:szCs w:val="26"/>
              </w:rPr>
              <w:t xml:space="preserve"> hoàn thiện tại dự thảo Luật.</w:t>
            </w:r>
          </w:p>
        </w:tc>
      </w:tr>
      <w:tr w:rsidR="00BE74BF" w:rsidRPr="00BF2E31" w14:paraId="20E33202" w14:textId="77777777" w:rsidTr="001B2E7C">
        <w:trPr>
          <w:trHeight w:val="240"/>
        </w:trPr>
        <w:tc>
          <w:tcPr>
            <w:tcW w:w="734" w:type="dxa"/>
            <w:shd w:val="clear" w:color="auto" w:fill="FFFFFF"/>
            <w:tcMar>
              <w:top w:w="57" w:type="dxa"/>
              <w:left w:w="57" w:type="dxa"/>
              <w:bottom w:w="57" w:type="dxa"/>
              <w:right w:w="57" w:type="dxa"/>
            </w:tcMar>
            <w:vAlign w:val="center"/>
          </w:tcPr>
          <w:p w14:paraId="2312842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864000B" w14:textId="7E42375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53</w:t>
            </w:r>
          </w:p>
        </w:tc>
        <w:tc>
          <w:tcPr>
            <w:tcW w:w="2126" w:type="dxa"/>
            <w:shd w:val="clear" w:color="auto" w:fill="FFFFFF"/>
            <w:tcMar>
              <w:top w:w="57" w:type="dxa"/>
              <w:left w:w="57" w:type="dxa"/>
              <w:bottom w:w="57" w:type="dxa"/>
              <w:right w:w="57" w:type="dxa"/>
            </w:tcMar>
            <w:vAlign w:val="center"/>
          </w:tcPr>
          <w:p w14:paraId="4F626ADB" w14:textId="26D9939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03FF7BDF" w14:textId="77777777" w:rsidR="00BE74BF" w:rsidRPr="00BF2E31" w:rsidRDefault="00BE74BF" w:rsidP="0044278F">
            <w:pPr>
              <w:jc w:val="both"/>
              <w:rPr>
                <w:rFonts w:ascii="Times New Roman" w:hAnsi="Times New Roman" w:cs="Times New Roman"/>
                <w:b/>
                <w:bCs/>
                <w:sz w:val="26"/>
                <w:szCs w:val="26"/>
              </w:rPr>
            </w:pPr>
            <w:r w:rsidRPr="00BF2E31">
              <w:rPr>
                <w:rFonts w:ascii="Times New Roman" w:hAnsi="Times New Roman" w:cs="Times New Roman"/>
                <w:b/>
                <w:bCs/>
                <w:sz w:val="26"/>
                <w:szCs w:val="26"/>
              </w:rPr>
              <w:t>Về sử dụng phương tiện, thiết bị kỹ thuật nghiệp vụ để phát hiện vi phạm hành chính (Điều 53)</w:t>
            </w:r>
          </w:p>
          <w:p w14:paraId="0DAA2AA1" w14:textId="595F0A38" w:rsidR="00BE74BF" w:rsidRPr="00BF2E31" w:rsidRDefault="00BE74BF" w:rsidP="0044278F">
            <w:pPr>
              <w:jc w:val="both"/>
              <w:rPr>
                <w:rFonts w:ascii="Times New Roman" w:hAnsi="Times New Roman" w:cs="Times New Roman"/>
                <w:sz w:val="26"/>
                <w:szCs w:val="26"/>
              </w:rPr>
            </w:pPr>
            <w:r w:rsidRPr="00BF2E31">
              <w:rPr>
                <w:rFonts w:ascii="Times New Roman" w:hAnsi="Times New Roman" w:cs="Times New Roman"/>
                <w:sz w:val="26"/>
                <w:szCs w:val="26"/>
              </w:rPr>
              <w:t xml:space="preserve">Việc mở rộng phạm vi lĩnh vực được sử dụng phương tiện, thiết bị kỹ thuật nghiệp vụ và thay đổi cơ chế quyết định danh mục lĩnh vực </w:t>
            </w:r>
            <w:r w:rsidRPr="00BF2E31">
              <w:rPr>
                <w:rFonts w:ascii="Times New Roman" w:hAnsi="Times New Roman" w:cs="Times New Roman"/>
                <w:sz w:val="26"/>
                <w:szCs w:val="26"/>
              </w:rPr>
              <w:lastRenderedPageBreak/>
              <w:t>cần được cân nhắc thận trọng, vì liên quan đến quyền riêng tư và bảo vệ dữ liệu cá nhân. Đề nghị giữ cơ chế kiểm soát phù hợp (báo cáo, lấy ý kiến Ủy ban Thường vụ Quốc hội đối với việc bổ sung lĩnh vực mới được sử dụng thiết bị kỹ thuật nghiệp vụ) nhằm bảo đảm sự giám sát của cơ quan dân cử.</w:t>
            </w:r>
          </w:p>
        </w:tc>
        <w:tc>
          <w:tcPr>
            <w:tcW w:w="3070" w:type="dxa"/>
            <w:shd w:val="clear" w:color="auto" w:fill="FFFFFF"/>
            <w:tcMar>
              <w:top w:w="57" w:type="dxa"/>
              <w:left w:w="57" w:type="dxa"/>
              <w:bottom w:w="57" w:type="dxa"/>
              <w:right w:w="57" w:type="dxa"/>
            </w:tcMar>
            <w:vAlign w:val="center"/>
          </w:tcPr>
          <w:p w14:paraId="54321883" w14:textId="3075A249"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color w:val="000000" w:themeColor="text1"/>
                <w:sz w:val="26"/>
                <w:szCs w:val="26"/>
              </w:rPr>
              <w:lastRenderedPageBreak/>
              <w:t xml:space="preserve">Việc mở rộng các lĩnh vực được sử dụng phương tiện, thiết bị kỹ thuật nghiệp vụ để phát hiện vi phạm hành </w:t>
            </w:r>
            <w:r w:rsidRPr="00BF2E31">
              <w:rPr>
                <w:rFonts w:ascii="Times New Roman" w:eastAsia="Times New Roman" w:hAnsi="Times New Roman" w:cs="Times New Roman"/>
                <w:color w:val="000000" w:themeColor="text1"/>
                <w:sz w:val="26"/>
                <w:szCs w:val="26"/>
              </w:rPr>
              <w:lastRenderedPageBreak/>
              <w:t>chính nhằm đẩy mạnh ứng dụng công nghệ, khoa học hiện đại trong xử phạt vi phạm hành chính. Bên cạnh đó, các thông tin, dữ liệu ghi nhận được qua phương tiện, thiết bị kỹ thuật nghiệp vụ đã ghi nhận đầy đủ các tình tiết có liên quan, trường hợp cần thiết người có thẩm quyền phải xác minh đầy đủ các tình tiết liên quan trước khi xem xét ra quyết định xử phạt nên bảo đảm tính chính xác, khách quan. Do đó đề nghị giữ nguyên thẩm quyền Chính phủ quyết định để bảo đảm tính linh hoạt.</w:t>
            </w:r>
          </w:p>
        </w:tc>
      </w:tr>
      <w:tr w:rsidR="00BE74BF" w:rsidRPr="00BF2E31" w14:paraId="3B483567" w14:textId="77777777" w:rsidTr="001B2E7C">
        <w:trPr>
          <w:trHeight w:val="240"/>
        </w:trPr>
        <w:tc>
          <w:tcPr>
            <w:tcW w:w="734" w:type="dxa"/>
            <w:shd w:val="clear" w:color="auto" w:fill="FFFFFF"/>
            <w:tcMar>
              <w:top w:w="57" w:type="dxa"/>
              <w:left w:w="57" w:type="dxa"/>
              <w:bottom w:w="57" w:type="dxa"/>
              <w:right w:w="57" w:type="dxa"/>
            </w:tcMar>
            <w:vAlign w:val="center"/>
          </w:tcPr>
          <w:p w14:paraId="191E5B0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C9696E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827C55A" w14:textId="32343EF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28CAF8B2" w14:textId="5210305D" w:rsidR="00BE74BF" w:rsidRPr="00BF2E31" w:rsidRDefault="00BE74BF" w:rsidP="0044278F">
            <w:pPr>
              <w:jc w:val="both"/>
              <w:rPr>
                <w:rFonts w:ascii="Times New Roman" w:hAnsi="Times New Roman" w:cs="Times New Roman"/>
                <w:sz w:val="26"/>
                <w:szCs w:val="26"/>
                <w:lang w:val="en-US"/>
              </w:rPr>
            </w:pPr>
            <w:r w:rsidRPr="00BF2E31">
              <w:rPr>
                <w:rFonts w:ascii="Times New Roman" w:hAnsi="Times New Roman" w:cs="Times New Roman"/>
                <w:sz w:val="26"/>
                <w:szCs w:val="26"/>
                <w:lang w:val="en-US"/>
              </w:rPr>
              <w:t>Điểm c khoản 3 Điều 53 quy định “</w:t>
            </w:r>
            <w:r w:rsidRPr="00BF2E31">
              <w:rPr>
                <w:rFonts w:ascii="Times New Roman" w:hAnsi="Times New Roman" w:cs="Times New Roman"/>
                <w:i/>
                <w:sz w:val="26"/>
                <w:szCs w:val="26"/>
                <w:lang w:val="en-US"/>
              </w:rPr>
              <w:t xml:space="preserve">c) Khi có kết quả thu được bằng phương tiện, thiết bị kỹ thuật nghiệp vụ, người có thẩm quyền xử phạt vi phạm hành chính phải </w:t>
            </w:r>
            <w:r w:rsidRPr="00BF2E31">
              <w:rPr>
                <w:rFonts w:ascii="Times New Roman" w:hAnsi="Times New Roman" w:cs="Times New Roman"/>
                <w:i/>
                <w:sz w:val="26"/>
                <w:szCs w:val="26"/>
                <w:u w:val="single"/>
                <w:lang w:val="en-US"/>
              </w:rPr>
              <w:t>nhanh chóng</w:t>
            </w:r>
            <w:r w:rsidRPr="00BF2E31">
              <w:rPr>
                <w:rFonts w:ascii="Times New Roman" w:hAnsi="Times New Roman" w:cs="Times New Roman"/>
                <w:i/>
                <w:sz w:val="26"/>
                <w:szCs w:val="26"/>
                <w:lang w:val="en-US"/>
              </w:rPr>
              <w:t xml:space="preserve"> xác định tổ chức, cá nhân vi phạm hành chính và thông báo bằng văn bản đến tổ chức, cá nhân vi phạm</w:t>
            </w:r>
            <w:r w:rsidRPr="00BF2E31">
              <w:rPr>
                <w:rFonts w:ascii="Times New Roman" w:hAnsi="Times New Roman" w:cs="Times New Roman"/>
                <w:sz w:val="26"/>
                <w:szCs w:val="26"/>
                <w:lang w:val="en-US"/>
              </w:rPr>
              <w:t>.”. Tuy nhiên, từ “</w:t>
            </w:r>
            <w:r w:rsidRPr="00BF2E31">
              <w:rPr>
                <w:rFonts w:ascii="Times New Roman" w:hAnsi="Times New Roman" w:cs="Times New Roman"/>
                <w:i/>
                <w:sz w:val="26"/>
                <w:szCs w:val="26"/>
                <w:lang w:val="en-US"/>
              </w:rPr>
              <w:t>nhanh chóng</w:t>
            </w:r>
            <w:r w:rsidRPr="00BF2E31">
              <w:rPr>
                <w:rFonts w:ascii="Times New Roman" w:hAnsi="Times New Roman" w:cs="Times New Roman"/>
                <w:sz w:val="26"/>
                <w:szCs w:val="26"/>
                <w:lang w:val="en-US"/>
              </w:rPr>
              <w:t>” không đảm bảo về mặt ngôn ngữ pháp lý của văn bản quy phạm, do đó, đề nghị cơ quan soạn thảo chỉnh sửa cho phù hợp.</w:t>
            </w:r>
          </w:p>
        </w:tc>
        <w:tc>
          <w:tcPr>
            <w:tcW w:w="3070" w:type="dxa"/>
            <w:shd w:val="clear" w:color="auto" w:fill="FFFFFF"/>
            <w:tcMar>
              <w:top w:w="57" w:type="dxa"/>
              <w:left w:w="57" w:type="dxa"/>
              <w:bottom w:w="57" w:type="dxa"/>
              <w:right w:w="57" w:type="dxa"/>
            </w:tcMar>
            <w:vAlign w:val="center"/>
          </w:tcPr>
          <w:p w14:paraId="0DB386D4" w14:textId="3D4CB10C" w:rsidR="00BE74BF" w:rsidRPr="00BF2E31" w:rsidRDefault="009D53DA" w:rsidP="0044278F">
            <w:pPr>
              <w:spacing w:before="60" w:after="60" w:line="252" w:lineRule="auto"/>
              <w:jc w:val="both"/>
              <w:rPr>
                <w:rFonts w:ascii="Times New Roman" w:hAnsi="Times New Roman" w:cs="Times New Roman"/>
                <w:sz w:val="26"/>
                <w:szCs w:val="26"/>
              </w:rPr>
            </w:pPr>
            <w:r w:rsidRPr="00BF2E31">
              <w:rPr>
                <w:rFonts w:ascii="Times New Roman" w:eastAsia="Times New Roman" w:hAnsi="Times New Roman" w:cs="Times New Roman"/>
                <w:sz w:val="26"/>
                <w:szCs w:val="26"/>
              </w:rPr>
              <w:t xml:space="preserve">Việc </w:t>
            </w:r>
            <w:r w:rsidRPr="00BF2E31">
              <w:rPr>
                <w:rFonts w:ascii="Times New Roman" w:hAnsi="Times New Roman" w:cs="Times New Roman"/>
                <w:sz w:val="26"/>
                <w:szCs w:val="26"/>
              </w:rPr>
              <w:t xml:space="preserve">xác định tổ chức, cá nhân vi phạm hành chính đối với vi phạm phát hiện qua phương tiện, thiết bị kỹ thuật nghiệp vụ phải căn cứ vào từng vụ việc, không thể quy định thời hạn xác định tổ </w:t>
            </w:r>
            <w:r w:rsidRPr="00BF2E31">
              <w:rPr>
                <w:rFonts w:ascii="Times New Roman" w:hAnsi="Times New Roman" w:cs="Times New Roman"/>
                <w:sz w:val="26"/>
                <w:szCs w:val="26"/>
              </w:rPr>
              <w:lastRenderedPageBreak/>
              <w:t>chức, cá nhân vi phạm cụ thể.</w:t>
            </w:r>
          </w:p>
        </w:tc>
      </w:tr>
      <w:tr w:rsidR="00BE74BF" w:rsidRPr="00BF2E31" w14:paraId="1893ED58" w14:textId="77777777" w:rsidTr="001B2E7C">
        <w:trPr>
          <w:trHeight w:val="240"/>
        </w:trPr>
        <w:tc>
          <w:tcPr>
            <w:tcW w:w="734" w:type="dxa"/>
            <w:shd w:val="clear" w:color="auto" w:fill="FFFFFF"/>
            <w:tcMar>
              <w:top w:w="57" w:type="dxa"/>
              <w:left w:w="57" w:type="dxa"/>
              <w:bottom w:w="57" w:type="dxa"/>
              <w:right w:w="57" w:type="dxa"/>
            </w:tcMar>
            <w:vAlign w:val="center"/>
          </w:tcPr>
          <w:p w14:paraId="1DE1F07F"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FD3FCFE" w14:textId="3F766F9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54</w:t>
            </w:r>
          </w:p>
        </w:tc>
        <w:tc>
          <w:tcPr>
            <w:tcW w:w="2126" w:type="dxa"/>
            <w:shd w:val="clear" w:color="auto" w:fill="FFFFFF"/>
            <w:tcMar>
              <w:top w:w="57" w:type="dxa"/>
              <w:left w:w="57" w:type="dxa"/>
              <w:bottom w:w="57" w:type="dxa"/>
              <w:right w:w="57" w:type="dxa"/>
            </w:tcMar>
            <w:vAlign w:val="center"/>
          </w:tcPr>
          <w:p w14:paraId="1B1C5330" w14:textId="11D67293"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029D99B5" w14:textId="2C6E360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731E6AED" w14:textId="280CDCBC" w:rsidR="00BE74BF" w:rsidRPr="00BF2E31" w:rsidRDefault="00BE74BF" w:rsidP="00BE74BF">
            <w:pPr>
              <w:jc w:val="both"/>
              <w:rPr>
                <w:rFonts w:ascii="Times New Roman" w:hAnsi="Times New Roman" w:cs="Times New Roman"/>
                <w:sz w:val="26"/>
                <w:szCs w:val="26"/>
              </w:rPr>
            </w:pPr>
            <w:r w:rsidRPr="00BF2E31">
              <w:rPr>
                <w:rFonts w:ascii="Times New Roman" w:eastAsia="Times New Roman" w:hAnsi="Times New Roman" w:cs="Times New Roman"/>
                <w:sz w:val="26"/>
                <w:szCs w:val="26"/>
              </w:rPr>
              <w:t xml:space="preserve">Đề nghị bổ sung điểm e vào sau điểm đ khoản 1 Điều 54 dự thảo Luật theo hướng bổ sung trường hợp đã có quyết định xử lý vụ việc cạnh tranh theo quy định của Luật Cạnh tranh vào những trường hợp không ra quyết định xử phạt vi phạm hành chính, cụ thể như sau: "Điều 54. Những trường hợp không ra quyết định xử phạt vi phạm hành chính 1. Không ra quyết định xử phạt vi phạm hành chính trong những trường hợp sau đây: </w:t>
            </w:r>
            <w:bookmarkStart w:id="18" w:name="_Hlk233738323"/>
            <w:r w:rsidRPr="00BF2E31">
              <w:rPr>
                <w:rFonts w:ascii="Times New Roman" w:eastAsia="Times New Roman" w:hAnsi="Times New Roman" w:cs="Times New Roman"/>
                <w:sz w:val="26"/>
                <w:szCs w:val="26"/>
              </w:rPr>
              <w:t>e) Trường hợp đã có quyết định xử lý vụ việc cạnh tranh theo quy định của Luật Cạnh tranh</w:t>
            </w:r>
            <w:bookmarkEnd w:id="18"/>
            <w:r w:rsidRPr="00BF2E31">
              <w:rPr>
                <w:rFonts w:ascii="Times New Roman" w:eastAsia="Times New Roman" w:hAnsi="Times New Roman" w:cs="Times New Roman"/>
                <w:sz w:val="26"/>
                <w:szCs w:val="26"/>
              </w:rPr>
              <w:t>."</w:t>
            </w:r>
          </w:p>
        </w:tc>
        <w:tc>
          <w:tcPr>
            <w:tcW w:w="3070" w:type="dxa"/>
            <w:shd w:val="clear" w:color="auto" w:fill="FFFFFF"/>
            <w:tcMar>
              <w:top w:w="57" w:type="dxa"/>
              <w:left w:w="57" w:type="dxa"/>
              <w:bottom w:w="57" w:type="dxa"/>
              <w:right w:w="57" w:type="dxa"/>
            </w:tcMar>
            <w:vAlign w:val="center"/>
          </w:tcPr>
          <w:p w14:paraId="70F8EC73" w14:textId="64BB15CE"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Tiếp thu</w:t>
            </w:r>
            <w:r w:rsidR="0044278F">
              <w:rPr>
                <w:rFonts w:ascii="Times New Roman" w:eastAsia="Times New Roman" w:hAnsi="Times New Roman" w:cs="Times New Roman"/>
                <w:sz w:val="26"/>
                <w:szCs w:val="26"/>
              </w:rPr>
              <w:t xml:space="preserve"> hoàn thiện tại dự thảo Luật.</w:t>
            </w:r>
          </w:p>
        </w:tc>
      </w:tr>
      <w:tr w:rsidR="00BE74BF" w:rsidRPr="00BF2E31" w14:paraId="5CC6CF78" w14:textId="77777777" w:rsidTr="001B2E7C">
        <w:trPr>
          <w:trHeight w:val="240"/>
        </w:trPr>
        <w:tc>
          <w:tcPr>
            <w:tcW w:w="734" w:type="dxa"/>
            <w:shd w:val="clear" w:color="auto" w:fill="FFFFFF"/>
            <w:tcMar>
              <w:top w:w="57" w:type="dxa"/>
              <w:left w:w="57" w:type="dxa"/>
              <w:bottom w:w="57" w:type="dxa"/>
              <w:right w:w="57" w:type="dxa"/>
            </w:tcMar>
            <w:vAlign w:val="center"/>
          </w:tcPr>
          <w:p w14:paraId="310D53B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751423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366DED3" w14:textId="115B9A76"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0C7F1521" w14:textId="5F3E1169" w:rsidR="00BE74BF" w:rsidRPr="00BF2E31"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color w:val="000000"/>
                <w:sz w:val="26"/>
                <w:szCs w:val="26"/>
              </w:rPr>
            </w:pPr>
            <w:r w:rsidRPr="00BF2E31">
              <w:rPr>
                <w:rFonts w:ascii="Times New Roman" w:eastAsia="Times New Roman" w:hAnsi="Times New Roman" w:cs="Times New Roman"/>
                <w:iCs/>
                <w:color w:val="000000"/>
                <w:sz w:val="26"/>
                <w:szCs w:val="26"/>
              </w:rPr>
              <w:t xml:space="preserve">Khoản 1 Điều 54 dự thảo Luật quy định các trường hợp không ra quyết định xử phạt. Tuy nhiên, qua thực tiễn theo dõi thi hành pháp luật về xử lý vi phạm hành chính, Bộ Tư pháp nhận được nhiều phản ánh, kiến nghị của các bộ, ngành, địa phương về việc xử lý đối với các trường hợp quá trình xử phạt vi phạm hành chính có sai sót về trình tự, thủ tục hoặc vi phạm một số quy định về thủ tục xử phạt, dẫn đến không đủ căn cứ pháp lý để tiếp tục ban hành hoặc thi hành quyết định xử phạt, trong khi dự thảo Luật chưa có cơ chế xử lý đối với các trường hợp này. Do đó, đề nghị cơ quan chủ trì soạn thảo nghiên cứu bổ sung trường hợp này vào khoản 1 Điều 54 hoặc quy định cơ chế xử lý phù hợp đối với các trường hợp này để có căn cứ áp dụng trên thực tế. </w:t>
            </w:r>
          </w:p>
        </w:tc>
        <w:tc>
          <w:tcPr>
            <w:tcW w:w="3070" w:type="dxa"/>
            <w:shd w:val="clear" w:color="auto" w:fill="FFFFFF"/>
            <w:tcMar>
              <w:top w:w="57" w:type="dxa"/>
              <w:left w:w="57" w:type="dxa"/>
              <w:bottom w:w="57" w:type="dxa"/>
              <w:right w:w="57" w:type="dxa"/>
            </w:tcMar>
            <w:vAlign w:val="center"/>
          </w:tcPr>
          <w:p w14:paraId="025A499D" w14:textId="6BC9335E"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Trường hợp </w:t>
            </w:r>
            <w:r w:rsidRPr="00BF2E31">
              <w:rPr>
                <w:rFonts w:ascii="Times New Roman" w:eastAsia="Times New Roman" w:hAnsi="Times New Roman" w:cs="Times New Roman"/>
                <w:iCs/>
                <w:sz w:val="26"/>
                <w:szCs w:val="26"/>
              </w:rPr>
              <w:t>có sai sót về trình tự, thủ tục hoặc vi phạm một số quy định về thủ tục xử phạt mà không ra quyết định xử phạt vi phạm hành chính sẽ dẫn đến bỏ lọt hành vi vi phạm hành chính</w:t>
            </w:r>
            <w:r w:rsidR="009D53DA" w:rsidRPr="00BF2E31">
              <w:rPr>
                <w:rFonts w:ascii="Times New Roman" w:eastAsia="Times New Roman" w:hAnsi="Times New Roman" w:cs="Times New Roman"/>
                <w:iCs/>
                <w:sz w:val="26"/>
                <w:szCs w:val="26"/>
              </w:rPr>
              <w:t>.</w:t>
            </w:r>
          </w:p>
        </w:tc>
      </w:tr>
      <w:tr w:rsidR="00BE74BF" w:rsidRPr="00BF2E31" w14:paraId="4FAD0E03" w14:textId="77777777" w:rsidTr="001B2E7C">
        <w:trPr>
          <w:trHeight w:val="240"/>
        </w:trPr>
        <w:tc>
          <w:tcPr>
            <w:tcW w:w="734" w:type="dxa"/>
            <w:shd w:val="clear" w:color="auto" w:fill="FFFFFF"/>
            <w:tcMar>
              <w:top w:w="57" w:type="dxa"/>
              <w:left w:w="57" w:type="dxa"/>
              <w:bottom w:w="57" w:type="dxa"/>
              <w:right w:w="57" w:type="dxa"/>
            </w:tcMar>
            <w:vAlign w:val="center"/>
          </w:tcPr>
          <w:p w14:paraId="127F4CF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8B8F02F"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9E2FAFD" w14:textId="28F683B3"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14273496" w14:textId="77777777" w:rsidR="00BE74BF" w:rsidRPr="00BF2E31" w:rsidRDefault="00BE74BF" w:rsidP="0044278F">
            <w:pPr>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 Khoản 2 Điều 54 dự thảo Luật đề nghị sửa theo hướng: </w:t>
            </w:r>
            <w:r w:rsidRPr="00BF2E31">
              <w:rPr>
                <w:rFonts w:ascii="Times New Roman" w:hAnsi="Times New Roman" w:cs="Times New Roman"/>
                <w:i/>
                <w:sz w:val="26"/>
                <w:szCs w:val="26"/>
                <w:lang w:eastAsia="ja-JP"/>
              </w:rPr>
              <w:t xml:space="preserve">“Đối với trường hợp quy định tại các điểm a, b, c và d khoản 1 Điều này, người có thẩm quyền không ra quyết định xử phạt vi phạm hành chính nhưng vẫn phải ra quyết định tịch thu tang vật, phương tiện vi phạm hành chính nếu tang vật, phương tiện vi phạm hành chính thuộc loại cấm tàng trữ, cấm lưu hành hoặc tang vật, phương tiện mà pháp luật có quy định hình thức xử phạt tịch thu </w:t>
            </w:r>
            <w:r w:rsidRPr="00BF2E31">
              <w:rPr>
                <w:rFonts w:ascii="Times New Roman" w:hAnsi="Times New Roman" w:cs="Times New Roman"/>
                <w:i/>
                <w:strike/>
                <w:sz w:val="26"/>
                <w:szCs w:val="26"/>
                <w:lang w:eastAsia="ja-JP"/>
              </w:rPr>
              <w:t xml:space="preserve">và </w:t>
            </w:r>
            <w:r w:rsidRPr="00BF2E31">
              <w:rPr>
                <w:rFonts w:ascii="Times New Roman" w:hAnsi="Times New Roman" w:cs="Times New Roman"/>
                <w:i/>
                <w:sz w:val="26"/>
                <w:szCs w:val="26"/>
                <w:lang w:eastAsia="ja-JP"/>
              </w:rPr>
              <w:t xml:space="preserve"> </w:t>
            </w:r>
            <w:r w:rsidRPr="00BF2E31">
              <w:rPr>
                <w:rFonts w:ascii="Times New Roman" w:hAnsi="Times New Roman" w:cs="Times New Roman"/>
                <w:b/>
                <w:i/>
                <w:sz w:val="26"/>
                <w:szCs w:val="26"/>
                <w:u w:val="single"/>
                <w:lang w:eastAsia="ja-JP"/>
              </w:rPr>
              <w:t xml:space="preserve">hoặc </w:t>
            </w:r>
            <w:r w:rsidRPr="00BF2E31">
              <w:rPr>
                <w:rFonts w:ascii="Times New Roman" w:hAnsi="Times New Roman" w:cs="Times New Roman"/>
                <w:i/>
                <w:sz w:val="26"/>
                <w:szCs w:val="26"/>
                <w:lang w:eastAsia="ja-JP"/>
              </w:rPr>
              <w:t>áp dụng biện pháp khắc phục hậu quả được quy định đối với hành vi vi phạm hành chính đó.”</w:t>
            </w:r>
            <w:r w:rsidRPr="00BF2E31">
              <w:rPr>
                <w:rFonts w:ascii="Times New Roman" w:hAnsi="Times New Roman" w:cs="Times New Roman"/>
                <w:sz w:val="26"/>
                <w:szCs w:val="26"/>
                <w:lang w:eastAsia="ja-JP"/>
              </w:rPr>
              <w:t xml:space="preserve"> do đây là hai quy định khác nhau, tránh trường hợp hiểu phải áp dụng đồng thời cả hai quy định này. Đồng thời, đề nghị bổ sung thời hạn ban hành các quyết định xử phạt bổ sung, quyết định áp dụng biện pháp khắc phục hậu quả độc lập.</w:t>
            </w:r>
          </w:p>
          <w:p w14:paraId="03C3936E" w14:textId="6C714C2D" w:rsidR="00BE74BF" w:rsidRPr="00BF2E31" w:rsidRDefault="00BE74BF" w:rsidP="0044278F">
            <w:pPr>
              <w:spacing w:after="120" w:line="360" w:lineRule="exact"/>
              <w:ind w:firstLine="567"/>
              <w:jc w:val="both"/>
              <w:rPr>
                <w:rFonts w:ascii="Times New Roman" w:hAnsi="Times New Roman" w:cs="Times New Roman"/>
                <w:color w:val="222222"/>
                <w:sz w:val="26"/>
                <w:szCs w:val="26"/>
              </w:rPr>
            </w:pPr>
            <w:r w:rsidRPr="00BF2E31">
              <w:rPr>
                <w:rFonts w:ascii="Times New Roman" w:hAnsi="Times New Roman" w:cs="Times New Roman"/>
                <w:color w:val="222222"/>
                <w:sz w:val="26"/>
                <w:szCs w:val="26"/>
              </w:rPr>
              <w:t>- Đề nghị rà soát chỉnh lý về hình thức quyết định tịch thu quy định tại khoản 2 Điều 54 cho thống nhất với Điều 70 dự thảo vì dự thảo không quy định việc tịch thu phải ra quyết định tịch thu. Đồng thời rà soát chỉnh lý tương tự tại điểm a khoản 4 Điều 110 dự thảo.</w:t>
            </w:r>
          </w:p>
        </w:tc>
        <w:tc>
          <w:tcPr>
            <w:tcW w:w="3070" w:type="dxa"/>
            <w:shd w:val="clear" w:color="auto" w:fill="FFFFFF"/>
            <w:tcMar>
              <w:top w:w="57" w:type="dxa"/>
              <w:left w:w="57" w:type="dxa"/>
              <w:bottom w:w="57" w:type="dxa"/>
              <w:right w:w="57" w:type="dxa"/>
            </w:tcMar>
            <w:vAlign w:val="center"/>
          </w:tcPr>
          <w:p w14:paraId="14684396" w14:textId="77777777"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 bổ sung khoản 3 Điều 54.</w:t>
            </w:r>
          </w:p>
          <w:p w14:paraId="00FB9C6F" w14:textId="7441DD73"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Khi tịch thu theo quy định tại Điều 70 đã có quyết định xử phạt vi phạm hành chính. Trong trường hợp tại khoản 2 Điều 54 vẫn cần ra quyết định tịch thu</w:t>
            </w:r>
          </w:p>
        </w:tc>
      </w:tr>
      <w:tr w:rsidR="00BE74BF" w:rsidRPr="00BF2E31" w14:paraId="5F5074B1" w14:textId="77777777" w:rsidTr="001B2E7C">
        <w:trPr>
          <w:trHeight w:val="240"/>
        </w:trPr>
        <w:tc>
          <w:tcPr>
            <w:tcW w:w="734" w:type="dxa"/>
            <w:shd w:val="clear" w:color="auto" w:fill="FFFFFF"/>
            <w:tcMar>
              <w:top w:w="57" w:type="dxa"/>
              <w:left w:w="57" w:type="dxa"/>
              <w:bottom w:w="57" w:type="dxa"/>
              <w:right w:w="57" w:type="dxa"/>
            </w:tcMar>
            <w:vAlign w:val="center"/>
          </w:tcPr>
          <w:p w14:paraId="513F7D6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BB9BF0B"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FE2C370" w14:textId="180CACB4"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69709399" w14:textId="56FBFB8B" w:rsidR="00BE74BF" w:rsidRPr="00BF2E31" w:rsidRDefault="00BE74BF" w:rsidP="0044278F">
            <w:pPr>
              <w:shd w:val="clear" w:color="auto" w:fill="FFFFFF"/>
              <w:spacing w:before="120" w:line="240" w:lineRule="auto"/>
              <w:ind w:firstLine="720"/>
              <w:jc w:val="both"/>
              <w:rPr>
                <w:rFonts w:ascii="Times New Roman" w:hAnsi="Times New Roman" w:cs="Times New Roman"/>
                <w:b/>
                <w:sz w:val="26"/>
                <w:szCs w:val="26"/>
              </w:rPr>
            </w:pPr>
            <w:r w:rsidRPr="00BF2E31">
              <w:rPr>
                <w:rFonts w:ascii="Times New Roman" w:eastAsia="Times New Roman" w:hAnsi="Times New Roman" w:cs="Times New Roman"/>
                <w:b/>
                <w:iCs/>
                <w:color w:val="000000"/>
                <w:sz w:val="26"/>
                <w:szCs w:val="26"/>
              </w:rPr>
              <w:t>Tại Điều 54 dự thảo Luật quy định:</w:t>
            </w:r>
            <w:r w:rsidRPr="00BF2E31">
              <w:rPr>
                <w:rFonts w:ascii="Times New Roman" w:eastAsia="Times New Roman" w:hAnsi="Times New Roman" w:cs="Times New Roman"/>
                <w:iCs/>
                <w:color w:val="000000"/>
                <w:sz w:val="26"/>
                <w:szCs w:val="26"/>
              </w:rPr>
              <w:t xml:space="preserve"> Về những trường hợp không ra quyết định xử phạt vi phạm hành chính, dự thảo giữ nguyên nội dung quy định tại Điều 65 Luật hiện hành. Đề nghị bổ sung trường hợp qua xác minh xác định không có hành vi vi phạm để bảo đảm phù hợp với thực tiễn.</w:t>
            </w:r>
          </w:p>
        </w:tc>
        <w:tc>
          <w:tcPr>
            <w:tcW w:w="3070" w:type="dxa"/>
            <w:shd w:val="clear" w:color="auto" w:fill="FFFFFF"/>
            <w:tcMar>
              <w:top w:w="57" w:type="dxa"/>
              <w:left w:w="57" w:type="dxa"/>
              <w:bottom w:w="57" w:type="dxa"/>
              <w:right w:w="57" w:type="dxa"/>
            </w:tcMar>
            <w:vAlign w:val="center"/>
          </w:tcPr>
          <w:p w14:paraId="1EDB54C9" w14:textId="30D2A315" w:rsidR="00BE74BF" w:rsidRPr="00BF2E31" w:rsidRDefault="009D53DA"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iCs/>
                <w:color w:val="000000"/>
                <w:sz w:val="26"/>
                <w:szCs w:val="26"/>
              </w:rPr>
              <w:t xml:space="preserve">Tiếp thu, đã bổ sung vào Điều 54 trường hợp không ra quyết định xử phạt vi phạm hành chính đối với hành vi không còn là hành vi vi phạm hành chính tại thời </w:t>
            </w:r>
            <w:r w:rsidRPr="00BF2E31">
              <w:rPr>
                <w:rFonts w:ascii="Times New Roman" w:eastAsia="Times New Roman" w:hAnsi="Times New Roman" w:cs="Times New Roman"/>
                <w:iCs/>
                <w:color w:val="000000"/>
                <w:sz w:val="26"/>
                <w:szCs w:val="26"/>
              </w:rPr>
              <w:lastRenderedPageBreak/>
              <w:t>điểm xem xét ra quyết định xử phạt vi phạm hành chính.</w:t>
            </w:r>
          </w:p>
        </w:tc>
      </w:tr>
      <w:tr w:rsidR="00BE74BF" w:rsidRPr="00BF2E31" w14:paraId="5D686371" w14:textId="77777777" w:rsidTr="001B2E7C">
        <w:trPr>
          <w:trHeight w:val="240"/>
        </w:trPr>
        <w:tc>
          <w:tcPr>
            <w:tcW w:w="734" w:type="dxa"/>
            <w:shd w:val="clear" w:color="auto" w:fill="FFFFFF"/>
            <w:tcMar>
              <w:top w:w="57" w:type="dxa"/>
              <w:left w:w="57" w:type="dxa"/>
              <w:bottom w:w="57" w:type="dxa"/>
              <w:right w:w="57" w:type="dxa"/>
            </w:tcMar>
            <w:vAlign w:val="center"/>
          </w:tcPr>
          <w:p w14:paraId="3B8E154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4D1F983" w14:textId="4536B11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55</w:t>
            </w:r>
          </w:p>
        </w:tc>
        <w:tc>
          <w:tcPr>
            <w:tcW w:w="2126" w:type="dxa"/>
            <w:shd w:val="clear" w:color="auto" w:fill="FFFFFF"/>
            <w:tcMar>
              <w:top w:w="57" w:type="dxa"/>
              <w:left w:w="57" w:type="dxa"/>
              <w:bottom w:w="57" w:type="dxa"/>
              <w:right w:w="57" w:type="dxa"/>
            </w:tcMar>
            <w:vAlign w:val="center"/>
          </w:tcPr>
          <w:p w14:paraId="165DF873" w14:textId="22E7473F"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Công Thương</w:t>
            </w:r>
          </w:p>
        </w:tc>
        <w:tc>
          <w:tcPr>
            <w:tcW w:w="7136" w:type="dxa"/>
            <w:shd w:val="clear" w:color="auto" w:fill="FFFFFF"/>
            <w:tcMar>
              <w:top w:w="57" w:type="dxa"/>
              <w:left w:w="57" w:type="dxa"/>
              <w:bottom w:w="57" w:type="dxa"/>
              <w:right w:w="57" w:type="dxa"/>
            </w:tcMar>
            <w:vAlign w:val="center"/>
          </w:tcPr>
          <w:p w14:paraId="2E110FCC" w14:textId="7396214C" w:rsidR="00BE74BF" w:rsidRPr="00BF2E31" w:rsidRDefault="00BE74BF" w:rsidP="0044278F">
            <w:pPr>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cơ quan chủ trì soạn thảo nghiên cứu, xem xét tăng thời hạn ban hành Quyết định xử phạt vi phạm hành chính đối với vụ việc quy định tại điểm a khoản 1 Điều 55 dự thảo Luật từ 07 ngày làm việc lên 10 ngày làm việc kể từ ngày lập biên bản vi phạm hành chính để đảm bảo về mặt thời gian xử lý đối với</w:t>
            </w:r>
            <w:r w:rsidRPr="00BF2E31">
              <w:rPr>
                <w:rFonts w:ascii="Times New Roman" w:eastAsia="Times New Roman" w:hAnsi="Times New Roman" w:cs="Times New Roman"/>
                <w:sz w:val="26"/>
                <w:szCs w:val="26"/>
              </w:rPr>
              <w:br/>
              <w:t>vụ việc vi phạm hành chính.</w:t>
            </w:r>
          </w:p>
        </w:tc>
        <w:tc>
          <w:tcPr>
            <w:tcW w:w="3070" w:type="dxa"/>
            <w:shd w:val="clear" w:color="auto" w:fill="FFFFFF"/>
            <w:tcMar>
              <w:top w:w="57" w:type="dxa"/>
              <w:left w:w="57" w:type="dxa"/>
              <w:bottom w:w="57" w:type="dxa"/>
              <w:right w:w="57" w:type="dxa"/>
            </w:tcMar>
            <w:vAlign w:val="center"/>
          </w:tcPr>
          <w:p w14:paraId="5F97CB8A" w14:textId="79933732"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Thời hạn này là phù hợp với thực tiễn và đã thực hiện ổn định th</w:t>
            </w:r>
            <w:r w:rsidR="009D53DA" w:rsidRPr="00BF2E31">
              <w:rPr>
                <w:rFonts w:ascii="Times New Roman" w:eastAsia="Times New Roman" w:hAnsi="Times New Roman" w:cs="Times New Roman"/>
                <w:sz w:val="26"/>
                <w:szCs w:val="26"/>
              </w:rPr>
              <w:t>ờ</w:t>
            </w:r>
            <w:r w:rsidRPr="00BF2E31">
              <w:rPr>
                <w:rFonts w:ascii="Times New Roman" w:eastAsia="Times New Roman" w:hAnsi="Times New Roman" w:cs="Times New Roman"/>
                <w:sz w:val="26"/>
                <w:szCs w:val="26"/>
              </w:rPr>
              <w:t>i gian qua.</w:t>
            </w:r>
          </w:p>
        </w:tc>
      </w:tr>
      <w:tr w:rsidR="00BE74BF" w:rsidRPr="00BF2E31" w14:paraId="3DD786F9" w14:textId="77777777" w:rsidTr="001B2E7C">
        <w:trPr>
          <w:trHeight w:val="240"/>
        </w:trPr>
        <w:tc>
          <w:tcPr>
            <w:tcW w:w="734" w:type="dxa"/>
            <w:shd w:val="clear" w:color="auto" w:fill="FFFFFF"/>
            <w:tcMar>
              <w:top w:w="57" w:type="dxa"/>
              <w:left w:w="57" w:type="dxa"/>
              <w:bottom w:w="57" w:type="dxa"/>
              <w:right w:w="57" w:type="dxa"/>
            </w:tcMar>
            <w:vAlign w:val="center"/>
          </w:tcPr>
          <w:p w14:paraId="4FBB62E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2CD6C17"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DB88F16" w14:textId="53074CF8"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5A20B091"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i/>
                <w:iCs/>
                <w:spacing w:val="2"/>
                <w:sz w:val="26"/>
                <w:szCs w:val="26"/>
              </w:rPr>
            </w:pPr>
            <w:r w:rsidRPr="00BF2E31">
              <w:rPr>
                <w:rFonts w:ascii="Times New Roman" w:hAnsi="Times New Roman" w:cs="Times New Roman"/>
                <w:spacing w:val="2"/>
                <w:sz w:val="26"/>
                <w:szCs w:val="26"/>
                <w:lang w:eastAsia="ja-JP"/>
              </w:rPr>
              <w:t xml:space="preserve">- Đề nghị </w:t>
            </w:r>
            <w:r w:rsidRPr="00BF2E31">
              <w:rPr>
                <w:rFonts w:ascii="Times New Roman" w:hAnsi="Times New Roman" w:cs="Times New Roman"/>
                <w:spacing w:val="2"/>
                <w:sz w:val="26"/>
                <w:szCs w:val="26"/>
              </w:rPr>
              <w:t xml:space="preserve">sửa đổi, bổ sung điểm b khoản 1 Điều 55 dự thảo Luật như </w:t>
            </w:r>
            <w:proofErr w:type="gramStart"/>
            <w:r w:rsidRPr="00BF2E31">
              <w:rPr>
                <w:rFonts w:ascii="Times New Roman" w:hAnsi="Times New Roman" w:cs="Times New Roman"/>
                <w:spacing w:val="2"/>
                <w:sz w:val="26"/>
                <w:szCs w:val="26"/>
              </w:rPr>
              <w:t>sau:</w:t>
            </w:r>
            <w:r w:rsidRPr="00BF2E31">
              <w:rPr>
                <w:rFonts w:ascii="Times New Roman" w:hAnsi="Times New Roman" w:cs="Times New Roman"/>
                <w:i/>
                <w:iCs/>
                <w:spacing w:val="2"/>
                <w:sz w:val="26"/>
                <w:szCs w:val="26"/>
              </w:rPr>
              <w:t>“</w:t>
            </w:r>
            <w:proofErr w:type="gramEnd"/>
            <w:r w:rsidRPr="00BF2E31">
              <w:rPr>
                <w:rFonts w:ascii="Times New Roman" w:hAnsi="Times New Roman" w:cs="Times New Roman"/>
                <w:i/>
                <w:iCs/>
                <w:spacing w:val="2"/>
                <w:sz w:val="26"/>
                <w:szCs w:val="26"/>
              </w:rPr>
              <w:t xml:space="preserve">b) Đối với vụ việc mà cá nhân, tổ chức có yêu cầu giải trình hoặc </w:t>
            </w:r>
            <w:r w:rsidRPr="00BF2E31">
              <w:rPr>
                <w:rFonts w:ascii="Times New Roman" w:hAnsi="Times New Roman" w:cs="Times New Roman"/>
                <w:b/>
                <w:bCs/>
                <w:i/>
                <w:iCs/>
                <w:spacing w:val="2"/>
                <w:sz w:val="26"/>
                <w:szCs w:val="26"/>
              </w:rPr>
              <w:t>vụ việc có tính tiết phức tạp</w:t>
            </w:r>
            <w:r w:rsidRPr="00BF2E31">
              <w:rPr>
                <w:rFonts w:ascii="Times New Roman" w:hAnsi="Times New Roman" w:cs="Times New Roman"/>
                <w:i/>
                <w:iCs/>
                <w:spacing w:val="2"/>
                <w:sz w:val="26"/>
                <w:szCs w:val="26"/>
              </w:rPr>
              <w:t xml:space="preserve"> hoặc phải xác minh các tình tiết có liên quan quy định tại Điều 47 của Luật này thì thời hạn ra quyết định xử phạt là 01 tháng, kể từ ngày lập biên bản vi phạm hành chính.” </w:t>
            </w:r>
            <w:r w:rsidRPr="00BF2E31">
              <w:rPr>
                <w:rFonts w:ascii="Times New Roman" w:hAnsi="Times New Roman" w:cs="Times New Roman"/>
                <w:iCs/>
                <w:spacing w:val="2"/>
                <w:sz w:val="26"/>
                <w:szCs w:val="26"/>
              </w:rPr>
              <w:t xml:space="preserve">để </w:t>
            </w:r>
            <w:r w:rsidRPr="00BF2E31">
              <w:rPr>
                <w:rFonts w:ascii="Times New Roman" w:hAnsi="Times New Roman" w:cs="Times New Roman"/>
                <w:spacing w:val="2"/>
                <w:sz w:val="26"/>
                <w:szCs w:val="26"/>
              </w:rPr>
              <w:t xml:space="preserve">phù hợp với tình hình thực tế và đảm bảo tính khả thi. </w:t>
            </w:r>
          </w:p>
          <w:p w14:paraId="2C562BF1" w14:textId="76397155"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iCs/>
                <w:sz w:val="26"/>
                <w:szCs w:val="26"/>
              </w:rPr>
              <w:t>- Q</w:t>
            </w:r>
            <w:r w:rsidRPr="00BF2E31">
              <w:rPr>
                <w:rFonts w:ascii="Times New Roman" w:hAnsi="Times New Roman" w:cs="Times New Roman"/>
                <w:sz w:val="26"/>
                <w:szCs w:val="26"/>
              </w:rPr>
              <w:t xml:space="preserve">uy định về thời hạn ra quyết định xử phạt vi phạm hành chính tại dự thảo Luật chưa thật sự phù hợp với thực tiễn áp dụng trong lĩnh vực thuế nói riêng và một số lĩnh vực đặc thù khác nói chung. Trong quá trình xử phạt vi phạm hành chính về thuế phát sinh nhiều vụ việc phức tạp với niên độ kiểm tra thuế thường kéo dài từ 2-5 năm, nhiều vụ việc cần xin ý kiến của các cơ quan chuyên môn. Ngoài ra, những hồ sơ xử phạt vi phạm hành chính về thuế vượt thẩm quyền cần chuyển hồ sơ lên cơ quan thuế cấp trên xử lý </w:t>
            </w:r>
            <w:r w:rsidRPr="00BF2E31">
              <w:rPr>
                <w:rFonts w:ascii="Times New Roman" w:hAnsi="Times New Roman" w:cs="Times New Roman"/>
                <w:sz w:val="26"/>
                <w:szCs w:val="26"/>
              </w:rPr>
              <w:lastRenderedPageBreak/>
              <w:t>nên sẽ không kịp thời hạn ra quyết định xử phạt. Mặt khác, công tác kiểm tra thuế thực hiện theo trình tự, thủ tục kiểm tra thuế quy định tại Điều 22 Luật Quản lý thuế năm 2025. Do đó, việc ban hành Quyết định xử phạt vi phạm hành chính trong thời hạn 7 ngày làm việc, kể từ ngày lập biên bản vi phạm hành chính sẽ gặp khó khăn trên thực tế. Trong khi đó, theo quy định nêu trên, chỉ các trường hợp tổ chức, cá nhân có yêu cầu giải trình hoặc phải xác minh các tình tiết có liên quan quy định tại Điều 59 dự thảo Luật mới được áp dụng thời hạn ra quyết định xử phạt 01 tháng. Quy định hiện hành đang bó hẹp các trường hợp áp dụng thời hạn xử phạt 01 tháng, phải phụ thuộc và đối tượng vi phạm có ý kiến giải trình hay không nên đã gây bất cập rất lớn trong thực thi pháp luật, đặc biệt ảnh hưởng đến hiệu lực của các quyết định xử phạt nếu không kịp ban hành quyết định xử phạt trong khoảng thời gian 7 ngày hoặc 10 ngày làm việc.</w:t>
            </w:r>
          </w:p>
        </w:tc>
        <w:tc>
          <w:tcPr>
            <w:tcW w:w="3070" w:type="dxa"/>
            <w:shd w:val="clear" w:color="auto" w:fill="FFFFFF"/>
            <w:tcMar>
              <w:top w:w="57" w:type="dxa"/>
              <w:left w:w="57" w:type="dxa"/>
              <w:bottom w:w="57" w:type="dxa"/>
              <w:right w:w="57" w:type="dxa"/>
            </w:tcMar>
            <w:vAlign w:val="center"/>
          </w:tcPr>
          <w:p w14:paraId="00E0743A" w14:textId="38AEC51F" w:rsidR="00BE74BF" w:rsidRPr="00BF2E31" w:rsidRDefault="00004FED" w:rsidP="0044278F">
            <w:pPr>
              <w:spacing w:before="60" w:after="60" w:line="252" w:lineRule="auto"/>
              <w:jc w:val="both"/>
              <w:rPr>
                <w:rFonts w:ascii="Times New Roman" w:eastAsia="Times New Roman" w:hAnsi="Times New Roman" w:cs="Times New Roman"/>
                <w:sz w:val="26"/>
                <w:szCs w:val="26"/>
              </w:rPr>
            </w:pPr>
            <w:r w:rsidRPr="00004FED">
              <w:rPr>
                <w:rFonts w:ascii="Times New Roman" w:eastAsia="Times New Roman" w:hAnsi="Times New Roman" w:cs="Times New Roman"/>
                <w:sz w:val="26"/>
                <w:szCs w:val="26"/>
              </w:rPr>
              <w:lastRenderedPageBreak/>
              <w:t>Tiếp thu, bổ sung điểm đ khoản 1 Điều 55</w:t>
            </w:r>
          </w:p>
        </w:tc>
      </w:tr>
      <w:tr w:rsidR="00BE74BF" w:rsidRPr="00BF2E31" w14:paraId="420C0C84" w14:textId="77777777" w:rsidTr="001B2E7C">
        <w:trPr>
          <w:trHeight w:val="240"/>
        </w:trPr>
        <w:tc>
          <w:tcPr>
            <w:tcW w:w="734" w:type="dxa"/>
            <w:shd w:val="clear" w:color="auto" w:fill="FFFFFF"/>
            <w:tcMar>
              <w:top w:w="57" w:type="dxa"/>
              <w:left w:w="57" w:type="dxa"/>
              <w:bottom w:w="57" w:type="dxa"/>
              <w:right w:w="57" w:type="dxa"/>
            </w:tcMar>
            <w:vAlign w:val="center"/>
          </w:tcPr>
          <w:p w14:paraId="5B0830B4"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4415A4E"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A325846" w14:textId="4CA21120"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Đồng Tháp</w:t>
            </w:r>
          </w:p>
        </w:tc>
        <w:tc>
          <w:tcPr>
            <w:tcW w:w="7136" w:type="dxa"/>
            <w:shd w:val="clear" w:color="auto" w:fill="FFFFFF"/>
            <w:tcMar>
              <w:top w:w="57" w:type="dxa"/>
              <w:left w:w="57" w:type="dxa"/>
              <w:bottom w:w="57" w:type="dxa"/>
              <w:right w:w="57" w:type="dxa"/>
            </w:tcMar>
            <w:vAlign w:val="center"/>
          </w:tcPr>
          <w:p w14:paraId="634905E2" w14:textId="77777777" w:rsidR="00BE74BF" w:rsidRPr="0044278F" w:rsidRDefault="00BE74BF" w:rsidP="0044278F">
            <w:pPr>
              <w:spacing w:before="120" w:after="120"/>
              <w:ind w:firstLine="567"/>
              <w:jc w:val="both"/>
              <w:rPr>
                <w:rFonts w:ascii="Times New Roman" w:eastAsia="Times New Roman" w:hAnsi="Times New Roman" w:cs="Times New Roman"/>
                <w:bCs/>
                <w:spacing w:val="-2"/>
                <w:sz w:val="26"/>
                <w:szCs w:val="26"/>
                <w:lang w:val="en-US"/>
              </w:rPr>
            </w:pPr>
            <w:r w:rsidRPr="0044278F">
              <w:rPr>
                <w:rFonts w:ascii="Times New Roman" w:eastAsia="Times New Roman" w:hAnsi="Times New Roman" w:cs="Times New Roman"/>
                <w:iCs/>
                <w:spacing w:val="-2"/>
                <w:sz w:val="26"/>
                <w:szCs w:val="26"/>
                <w:lang w:val="en-US"/>
              </w:rPr>
              <w:t>Về t</w:t>
            </w:r>
            <w:r w:rsidRPr="0044278F">
              <w:rPr>
                <w:rFonts w:ascii="Times New Roman" w:eastAsia="Times New Roman" w:hAnsi="Times New Roman" w:cs="Times New Roman"/>
                <w:iCs/>
                <w:spacing w:val="-2"/>
                <w:sz w:val="26"/>
                <w:szCs w:val="26"/>
              </w:rPr>
              <w:t>hời hạn ra quyết định xử phạt hành chính (Điều 55 dự thảo Luật):</w:t>
            </w:r>
          </w:p>
          <w:p w14:paraId="38714B86" w14:textId="53661F73" w:rsidR="00BE74BF" w:rsidRPr="0044278F" w:rsidRDefault="00BE74BF" w:rsidP="0044278F">
            <w:pPr>
              <w:spacing w:before="120" w:after="120"/>
              <w:ind w:firstLine="567"/>
              <w:jc w:val="both"/>
              <w:rPr>
                <w:rFonts w:ascii="Times New Roman" w:eastAsia="Times New Roman" w:hAnsi="Times New Roman" w:cs="Times New Roman"/>
                <w:bCs/>
                <w:sz w:val="26"/>
                <w:szCs w:val="26"/>
              </w:rPr>
            </w:pPr>
            <w:r w:rsidRPr="0044278F">
              <w:rPr>
                <w:rFonts w:ascii="Times New Roman" w:eastAsia="Times New Roman" w:hAnsi="Times New Roman" w:cs="Times New Roman"/>
                <w:bCs/>
                <w:sz w:val="26"/>
                <w:szCs w:val="26"/>
              </w:rPr>
              <w:t xml:space="preserve">Theo quy định tại điểm c khoản 3 Điều 53 dự thảo Luật thì khi phát hiện vi phạm hành chính bằng phương tiện, thiết bị kỹ thuật nghiệp vụ, người có thẩm quyền xử phạt không phải lập biên bản vi phạm hành chính mà chỉ xử phạt vi phạm hành chính theo quy định. Tuy nhiên, Điều 55 dự thảo Luật quy định thời hạn ra quyết định xử phạt vi phạm hành chính trong các trường hợp có lập biên bản vi phạm hành chính; riêng các vi phạm hành chính được phát hiện bằng </w:t>
            </w:r>
            <w:r w:rsidRPr="0044278F">
              <w:rPr>
                <w:rFonts w:ascii="Times New Roman" w:eastAsia="Times New Roman" w:hAnsi="Times New Roman" w:cs="Times New Roman"/>
                <w:bCs/>
                <w:sz w:val="26"/>
                <w:szCs w:val="26"/>
              </w:rPr>
              <w:lastRenderedPageBreak/>
              <w:t>phương tiện, thiết bị kỹ thuật nghiệp vụ thì không quy định thời hạn ra quyết định xử phạt. Do vậy, để đảm bảo tính chặt chẽ, thống nhất, đồng bộ của dự thảo Luật, đề nghị cơ quan soạn thảo bổ sung vào Điều 55 dự thảo Luật nội dung quy định về thời hạn ra quyết định xử phạt vi phạm hành chính trong trường hợp vi phạm được phát hiện bằng phương tiện, thiết bị kỹ thuật nghiệp vụ.</w:t>
            </w:r>
          </w:p>
        </w:tc>
        <w:tc>
          <w:tcPr>
            <w:tcW w:w="3070" w:type="dxa"/>
            <w:shd w:val="clear" w:color="auto" w:fill="FFFFFF"/>
            <w:tcMar>
              <w:top w:w="57" w:type="dxa"/>
              <w:left w:w="57" w:type="dxa"/>
              <w:bottom w:w="57" w:type="dxa"/>
              <w:right w:w="57" w:type="dxa"/>
            </w:tcMar>
            <w:vAlign w:val="center"/>
          </w:tcPr>
          <w:p w14:paraId="6D6B2234" w14:textId="188A5C73" w:rsidR="00BE74BF" w:rsidRPr="0044278F" w:rsidRDefault="009D53DA"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pacing w:val="-2"/>
                <w:sz w:val="26"/>
                <w:szCs w:val="26"/>
              </w:rPr>
              <w:lastRenderedPageBreak/>
              <w:t xml:space="preserve">Nhiều trường hợp khi phát hiện vi phạm thông qua phương tiện, thiết bị kỹ thuật nghiệp vụ, người có thẩm quyền phải thực hiện thủ tục quy định tại các điều 47, 48, 49 và 50 của Luật này trong trường hợp chưa đủ căn cứ ra quyết định xử phạt vi phạm hành chính hoặc thuộc </w:t>
            </w:r>
            <w:r w:rsidRPr="0044278F">
              <w:rPr>
                <w:rFonts w:ascii="Times New Roman" w:eastAsia="Times New Roman" w:hAnsi="Times New Roman" w:cs="Times New Roman"/>
                <w:spacing w:val="-2"/>
                <w:sz w:val="26"/>
                <w:szCs w:val="26"/>
              </w:rPr>
              <w:lastRenderedPageBreak/>
              <w:t>trường hợp giải trình. Do đó, không cần thiết quy định thời hạn ra quyết định xử phạt vi phạm hành chính trong trường hợp này, nếu còn thời hiệu thì vẫn ra quyết định xử phạt sau khi có đủ căn cứ.</w:t>
            </w:r>
          </w:p>
        </w:tc>
      </w:tr>
      <w:tr w:rsidR="00BE74BF" w:rsidRPr="00BF2E31" w14:paraId="61335200" w14:textId="77777777" w:rsidTr="001B2E7C">
        <w:trPr>
          <w:trHeight w:val="240"/>
        </w:trPr>
        <w:tc>
          <w:tcPr>
            <w:tcW w:w="734" w:type="dxa"/>
            <w:shd w:val="clear" w:color="auto" w:fill="FFFFFF"/>
            <w:tcMar>
              <w:top w:w="57" w:type="dxa"/>
              <w:left w:w="57" w:type="dxa"/>
              <w:bottom w:w="57" w:type="dxa"/>
              <w:right w:w="57" w:type="dxa"/>
            </w:tcMar>
            <w:vAlign w:val="center"/>
          </w:tcPr>
          <w:p w14:paraId="4651A5B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54F35F9"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AD658CB" w14:textId="14096EB8"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5C191439" w14:textId="581FC358" w:rsidR="00BE74BF" w:rsidRPr="00BF2E31" w:rsidRDefault="00BE74BF" w:rsidP="0044278F">
            <w:pPr>
              <w:spacing w:before="120" w:after="120"/>
              <w:jc w:val="both"/>
              <w:rPr>
                <w:rFonts w:ascii="Times New Roman" w:eastAsia="Times New Roman" w:hAnsi="Times New Roman" w:cs="Times New Roman"/>
                <w:iCs/>
                <w:color w:val="000000" w:themeColor="text1"/>
                <w:spacing w:val="-2"/>
                <w:sz w:val="26"/>
                <w:szCs w:val="26"/>
                <w:lang w:val="en-US"/>
              </w:rPr>
            </w:pPr>
            <w:r w:rsidRPr="00BF2E31">
              <w:rPr>
                <w:rFonts w:ascii="Times New Roman" w:eastAsia="Times New Roman" w:hAnsi="Times New Roman" w:cs="Times New Roman"/>
                <w:iCs/>
                <w:color w:val="000000" w:themeColor="text1"/>
                <w:spacing w:val="-2"/>
                <w:sz w:val="26"/>
                <w:szCs w:val="26"/>
                <w:lang w:val="en-US"/>
              </w:rPr>
              <w:t>Điều 55 quy định thời hạn ra quyết định xử phạt vi phạm hành chính. Quy định này về cơ bản là cần thiết nhằm bảo đảm tính kịp thời trong xử lý vi phạm và bảo vệ quyền, lợi ích hợp pháp của cá nhân, tổ chức. Tuy nhiên, thực tiễn cho thấy có trường hợp quá thời hạn mà hậu quả pháp lý chưa được quy định đủ rõ, dẫn đến khó xác định trách nhiệm của cơ quan, người có thẩm quyền xử phạt và quyền của người bị xử phạt.</w:t>
            </w:r>
          </w:p>
        </w:tc>
        <w:tc>
          <w:tcPr>
            <w:tcW w:w="3070" w:type="dxa"/>
            <w:shd w:val="clear" w:color="auto" w:fill="FFFFFF"/>
            <w:tcMar>
              <w:top w:w="57" w:type="dxa"/>
              <w:left w:w="57" w:type="dxa"/>
              <w:bottom w:w="57" w:type="dxa"/>
              <w:right w:w="57" w:type="dxa"/>
            </w:tcMar>
            <w:vAlign w:val="center"/>
          </w:tcPr>
          <w:p w14:paraId="4929BC8D" w14:textId="2A16F8CE" w:rsidR="00BE74BF" w:rsidRPr="00BF2E31" w:rsidRDefault="009D53DA"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iCs/>
                <w:color w:val="000000" w:themeColor="text1"/>
                <w:spacing w:val="-2"/>
                <w:sz w:val="26"/>
                <w:szCs w:val="26"/>
                <w:lang w:val="en-US"/>
              </w:rPr>
              <w:t>Tại Điều 12 đã quy định hành vi bị nghiêm cấm là xử phạt vi phạm hành chính không kịp thời; đồng thời quy định trách nhiệm pháp lý tại Nghị định số </w:t>
            </w:r>
            <w:bookmarkStart w:id="19" w:name="tvpllink_dzoewptncn"/>
            <w:r w:rsidRPr="00BF2E31">
              <w:rPr>
                <w:rFonts w:ascii="Times New Roman" w:eastAsia="Times New Roman" w:hAnsi="Times New Roman" w:cs="Times New Roman"/>
                <w:iCs/>
                <w:color w:val="000000" w:themeColor="text1"/>
                <w:spacing w:val="-2"/>
                <w:sz w:val="26"/>
                <w:szCs w:val="26"/>
                <w:lang w:val="en-US"/>
              </w:rPr>
              <w:fldChar w:fldCharType="begin"/>
            </w:r>
            <w:r w:rsidRPr="00BF2E31">
              <w:rPr>
                <w:rFonts w:ascii="Times New Roman" w:eastAsia="Times New Roman" w:hAnsi="Times New Roman" w:cs="Times New Roman"/>
                <w:iCs/>
                <w:color w:val="000000" w:themeColor="text1"/>
                <w:spacing w:val="-2"/>
                <w:sz w:val="26"/>
                <w:szCs w:val="26"/>
                <w:lang w:val="en-US"/>
              </w:rPr>
              <w:instrText>HYPERLINK "https://thuvienphapluat.vn/van-ban/bo-may-hanh-chinh/nghi-dinh-19-2020-nd-cp-kiem-tra-xu-ly-ky-luat-trong-thi-hanh-phap-luat-ve-xu-ly-vi-pham-hanh-chinh-434431.aspx" \t "_blank"</w:instrText>
            </w:r>
            <w:r w:rsidRPr="00BF2E31">
              <w:rPr>
                <w:rFonts w:ascii="Times New Roman" w:eastAsia="Times New Roman" w:hAnsi="Times New Roman" w:cs="Times New Roman"/>
                <w:iCs/>
                <w:color w:val="000000" w:themeColor="text1"/>
                <w:spacing w:val="-2"/>
                <w:sz w:val="26"/>
                <w:szCs w:val="26"/>
                <w:lang w:val="en-US"/>
              </w:rPr>
              <w:fldChar w:fldCharType="separate"/>
            </w:r>
            <w:r w:rsidRPr="00BF2E31">
              <w:rPr>
                <w:rFonts w:ascii="Times New Roman" w:eastAsia="Times New Roman" w:hAnsi="Times New Roman" w:cs="Times New Roman"/>
                <w:iCs/>
                <w:color w:val="000000" w:themeColor="text1"/>
                <w:spacing w:val="-2"/>
                <w:sz w:val="26"/>
                <w:szCs w:val="26"/>
                <w:lang w:val="en-US"/>
              </w:rPr>
              <w:t>19/2020/NĐ-CP</w:t>
            </w:r>
            <w:r w:rsidRPr="00BF2E31">
              <w:rPr>
                <w:rFonts w:ascii="Times New Roman" w:eastAsia="Times New Roman" w:hAnsi="Times New Roman" w:cs="Times New Roman"/>
                <w:iCs/>
                <w:color w:val="000000" w:themeColor="text1"/>
                <w:spacing w:val="-2"/>
                <w:sz w:val="26"/>
                <w:szCs w:val="26"/>
                <w:lang w:val="en-US"/>
              </w:rPr>
              <w:fldChar w:fldCharType="end"/>
            </w:r>
            <w:bookmarkEnd w:id="19"/>
            <w:r w:rsidRPr="00BF2E31">
              <w:rPr>
                <w:rFonts w:ascii="Times New Roman" w:eastAsia="Times New Roman" w:hAnsi="Times New Roman" w:cs="Times New Roman"/>
                <w:iCs/>
                <w:color w:val="000000" w:themeColor="text1"/>
                <w:spacing w:val="-2"/>
                <w:sz w:val="26"/>
                <w:szCs w:val="26"/>
                <w:lang w:val="en-US"/>
              </w:rPr>
              <w:t xml:space="preserve"> ngày 12/02/2020 của Chính phủ về kiểm tra, xử lý kỷ luật trong thi hành pháp luật về xử lý vi phạm hành chính  (sửa đổi, bổ sung bởi Nghị định số </w:t>
            </w:r>
            <w:r w:rsidRPr="00BF2E31">
              <w:rPr>
                <w:rFonts w:ascii="Times New Roman" w:eastAsia="Times New Roman" w:hAnsi="Times New Roman" w:cs="Times New Roman"/>
                <w:iCs/>
                <w:color w:val="000000" w:themeColor="text1"/>
                <w:spacing w:val="-2"/>
                <w:sz w:val="26"/>
                <w:szCs w:val="26"/>
              </w:rPr>
              <w:t>93/2025/NĐ-CP).</w:t>
            </w:r>
          </w:p>
        </w:tc>
      </w:tr>
      <w:tr w:rsidR="00BE74BF" w:rsidRPr="00BF2E31" w14:paraId="24CCA34B" w14:textId="77777777" w:rsidTr="001B2E7C">
        <w:trPr>
          <w:trHeight w:val="240"/>
        </w:trPr>
        <w:tc>
          <w:tcPr>
            <w:tcW w:w="734" w:type="dxa"/>
            <w:shd w:val="clear" w:color="auto" w:fill="FFFFFF"/>
            <w:tcMar>
              <w:top w:w="57" w:type="dxa"/>
              <w:left w:w="57" w:type="dxa"/>
              <w:bottom w:w="57" w:type="dxa"/>
              <w:right w:w="57" w:type="dxa"/>
            </w:tcMar>
            <w:vAlign w:val="center"/>
          </w:tcPr>
          <w:p w14:paraId="570E70A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00495AD" w14:textId="7823956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56</w:t>
            </w:r>
          </w:p>
        </w:tc>
        <w:tc>
          <w:tcPr>
            <w:tcW w:w="2126" w:type="dxa"/>
            <w:shd w:val="clear" w:color="auto" w:fill="FFFFFF"/>
            <w:tcMar>
              <w:top w:w="57" w:type="dxa"/>
              <w:left w:w="57" w:type="dxa"/>
              <w:bottom w:w="57" w:type="dxa"/>
              <w:right w:w="57" w:type="dxa"/>
            </w:tcMar>
            <w:vAlign w:val="center"/>
          </w:tcPr>
          <w:p w14:paraId="2AEEF3FA" w14:textId="2935D24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59A13DE6" w14:textId="77777777" w:rsidR="00BE74BF" w:rsidRPr="0044278F" w:rsidRDefault="00BE74BF" w:rsidP="0044278F">
            <w:pPr>
              <w:pStyle w:val="BodyText"/>
              <w:spacing w:before="60" w:after="60" w:line="340" w:lineRule="exact"/>
              <w:ind w:firstLine="567"/>
              <w:jc w:val="both"/>
              <w:rPr>
                <w:b/>
                <w:spacing w:val="-4"/>
                <w:sz w:val="26"/>
                <w:szCs w:val="26"/>
                <w:lang w:val="vi-VN"/>
              </w:rPr>
            </w:pPr>
            <w:r w:rsidRPr="0044278F">
              <w:rPr>
                <w:b/>
                <w:spacing w:val="-4"/>
                <w:sz w:val="26"/>
                <w:szCs w:val="26"/>
                <w:lang w:val="vi-VN"/>
              </w:rPr>
              <w:t>Về ra quyết định xử phạt vi phạm hành chính (Điều 56)</w:t>
            </w:r>
          </w:p>
          <w:p w14:paraId="2C128767" w14:textId="6D4A5DC3" w:rsidR="00BE74BF" w:rsidRPr="0044278F" w:rsidRDefault="00BE74BF" w:rsidP="0044278F">
            <w:pPr>
              <w:pStyle w:val="BodyText"/>
              <w:spacing w:before="60" w:after="60" w:line="340" w:lineRule="exact"/>
              <w:ind w:firstLine="567"/>
              <w:jc w:val="both"/>
              <w:rPr>
                <w:bCs/>
                <w:i/>
                <w:iCs/>
                <w:spacing w:val="-4"/>
                <w:sz w:val="26"/>
                <w:szCs w:val="26"/>
                <w:lang w:val="en-US"/>
              </w:rPr>
            </w:pPr>
            <w:r w:rsidRPr="0044278F">
              <w:rPr>
                <w:bCs/>
                <w:spacing w:val="-4"/>
                <w:sz w:val="26"/>
                <w:szCs w:val="26"/>
                <w:lang w:val="en-US"/>
              </w:rPr>
              <w:t xml:space="preserve">Khoản 4: </w:t>
            </w:r>
            <w:r w:rsidRPr="0044278F">
              <w:rPr>
                <w:bCs/>
                <w:spacing w:val="-4"/>
                <w:sz w:val="26"/>
                <w:szCs w:val="26"/>
                <w:lang w:val="vi-VN"/>
              </w:rPr>
              <w:t>Có ý kiến đề nghị bổ sung điểm d như sau: “</w:t>
            </w:r>
            <w:r w:rsidRPr="0044278F">
              <w:rPr>
                <w:bCs/>
                <w:i/>
                <w:iCs/>
                <w:spacing w:val="-4"/>
                <w:sz w:val="26"/>
                <w:szCs w:val="26"/>
                <w:lang w:val="vi-VN"/>
              </w:rPr>
              <w:t xml:space="preserve">d) Hành vi vi phạm mà pháp luật quy định áp dụng cả hình thức xử phạt bổ sung tịch thu tang vật, phương tiện vi phạm hành chính và các biện pháp khắc phục hậu quả đối với tang vật, phương tiện vi phạm hành chính </w:t>
            </w:r>
            <w:r w:rsidRPr="0044278F">
              <w:rPr>
                <w:bCs/>
                <w:i/>
                <w:iCs/>
                <w:spacing w:val="-4"/>
                <w:sz w:val="26"/>
                <w:szCs w:val="26"/>
                <w:lang w:val="vi-VN"/>
              </w:rPr>
              <w:lastRenderedPageBreak/>
              <w:t>đó nhưng thực tế chỉ có thể áp dụng một trong các hình thức xử phạt bổ sung hoặc biện pháp khắc phục hậu quả.”</w:t>
            </w:r>
          </w:p>
        </w:tc>
        <w:tc>
          <w:tcPr>
            <w:tcW w:w="3070" w:type="dxa"/>
            <w:shd w:val="clear" w:color="auto" w:fill="FFFFFF"/>
            <w:tcMar>
              <w:top w:w="57" w:type="dxa"/>
              <w:left w:w="57" w:type="dxa"/>
              <w:bottom w:w="57" w:type="dxa"/>
              <w:right w:w="57" w:type="dxa"/>
            </w:tcMar>
            <w:vAlign w:val="center"/>
          </w:tcPr>
          <w:p w14:paraId="5DE13C21" w14:textId="156229D9" w:rsidR="00BE74BF" w:rsidRPr="0044278F" w:rsidRDefault="00004FED" w:rsidP="0044278F">
            <w:pPr>
              <w:spacing w:before="60" w:after="60" w:line="252" w:lineRule="auto"/>
              <w:jc w:val="both"/>
              <w:rPr>
                <w:rFonts w:ascii="Times New Roman" w:eastAsia="Times New Roman" w:hAnsi="Times New Roman" w:cs="Times New Roman"/>
                <w:sz w:val="26"/>
                <w:szCs w:val="26"/>
              </w:rPr>
            </w:pPr>
            <w:r w:rsidRPr="00004FED">
              <w:rPr>
                <w:rFonts w:ascii="Times New Roman" w:eastAsia="Times New Roman" w:hAnsi="Times New Roman" w:cs="Times New Roman"/>
                <w:sz w:val="26"/>
                <w:szCs w:val="26"/>
              </w:rPr>
              <w:lastRenderedPageBreak/>
              <w:t>Qua rà soát, chưa thấy trường hợp nào như ý kiến này trong thực tế.</w:t>
            </w:r>
          </w:p>
        </w:tc>
      </w:tr>
      <w:tr w:rsidR="00BE74BF" w:rsidRPr="00BF2E31" w14:paraId="63438C10" w14:textId="77777777" w:rsidTr="001B2E7C">
        <w:trPr>
          <w:trHeight w:val="240"/>
        </w:trPr>
        <w:tc>
          <w:tcPr>
            <w:tcW w:w="734" w:type="dxa"/>
            <w:shd w:val="clear" w:color="auto" w:fill="FFFFFF"/>
            <w:tcMar>
              <w:top w:w="57" w:type="dxa"/>
              <w:left w:w="57" w:type="dxa"/>
              <w:bottom w:w="57" w:type="dxa"/>
              <w:right w:w="57" w:type="dxa"/>
            </w:tcMar>
            <w:vAlign w:val="center"/>
          </w:tcPr>
          <w:p w14:paraId="36D104B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BAE9130" w14:textId="7BA25B5C"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3049476" w14:textId="2E33F943"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21C04B49" w14:textId="193880DB" w:rsidR="00BE74BF" w:rsidRPr="0044278F" w:rsidRDefault="00BE74BF" w:rsidP="0044278F">
            <w:pPr>
              <w:spacing w:before="60" w:after="60" w:line="252" w:lineRule="auto"/>
              <w:jc w:val="both"/>
              <w:rPr>
                <w:rFonts w:ascii="Times New Roman" w:eastAsia="Times New Roman" w:hAnsi="Times New Roman" w:cs="Times New Roman"/>
                <w:bCs/>
                <w:iCs/>
                <w:sz w:val="26"/>
                <w:szCs w:val="26"/>
                <w:lang w:val="en-US"/>
              </w:rPr>
            </w:pPr>
            <w:r w:rsidRPr="0044278F">
              <w:rPr>
                <w:rFonts w:ascii="Times New Roman" w:eastAsia="Times New Roman" w:hAnsi="Times New Roman" w:cs="Times New Roman"/>
                <w:bCs/>
                <w:sz w:val="26"/>
                <w:szCs w:val="26"/>
                <w:lang w:val="en-US"/>
              </w:rPr>
              <w:t xml:space="preserve">Tại khoản 4 Điều 56, đề nghị cơ quan soạn thảo cân nhắc, </w:t>
            </w:r>
            <w:r w:rsidRPr="0044278F">
              <w:rPr>
                <w:rFonts w:ascii="Times New Roman" w:eastAsia="Times New Roman" w:hAnsi="Times New Roman" w:cs="Times New Roman"/>
                <w:bCs/>
                <w:iCs/>
                <w:sz w:val="26"/>
                <w:szCs w:val="26"/>
                <w:lang w:val="en-US"/>
              </w:rPr>
              <w:t>bổ sung thêm trường hợp không áp dụng hình thức xử phạt bổ sung hoặc biện pháp khắc phục hậu quả trong trường hợp “</w:t>
            </w:r>
            <w:r w:rsidRPr="0044278F">
              <w:rPr>
                <w:rFonts w:ascii="Times New Roman" w:eastAsia="Times New Roman" w:hAnsi="Times New Roman" w:cs="Times New Roman"/>
                <w:bCs/>
                <w:i/>
                <w:sz w:val="26"/>
                <w:szCs w:val="26"/>
                <w:lang w:val="en-US"/>
              </w:rPr>
              <w:t>tang vật, phương tiện đang bị tạm giữ do bị chiếm đoạt, sử dụng trái phép để vi phạm hành chính;  tang vật, phương tiện thuộc trường hợp bị tịch thu nhưng đã đăng ký biện pháp bảo đảm thế chấp tài sản theo quy định của pháp luật về dân sự</w:t>
            </w:r>
            <w:r w:rsidRPr="0044278F">
              <w:rPr>
                <w:rFonts w:ascii="Times New Roman" w:eastAsia="Times New Roman" w:hAnsi="Times New Roman" w:cs="Times New Roman"/>
                <w:bCs/>
                <w:iCs/>
                <w:sz w:val="26"/>
                <w:szCs w:val="26"/>
                <w:lang w:val="en-US"/>
              </w:rPr>
              <w:t>” vì theo quy định tại khoản 1 Điều 110 Dự thảo thì những trường hợp này ko tịch thu.</w:t>
            </w:r>
          </w:p>
        </w:tc>
        <w:tc>
          <w:tcPr>
            <w:tcW w:w="3070" w:type="dxa"/>
            <w:shd w:val="clear" w:color="auto" w:fill="FFFFFF"/>
            <w:tcMar>
              <w:top w:w="57" w:type="dxa"/>
              <w:left w:w="57" w:type="dxa"/>
              <w:bottom w:w="57" w:type="dxa"/>
              <w:right w:w="57" w:type="dxa"/>
            </w:tcMar>
            <w:vAlign w:val="center"/>
          </w:tcPr>
          <w:p w14:paraId="6914EFE1" w14:textId="796B1FB9" w:rsidR="00BE74BF" w:rsidRPr="0044278F" w:rsidRDefault="0026100C"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Trường hợp này vẫn áp dụng hình thức xử phạt bổ sung, nếu </w:t>
            </w:r>
            <w:r w:rsidRPr="0044278F">
              <w:rPr>
                <w:rFonts w:ascii="Times New Roman" w:eastAsia="Times New Roman" w:hAnsi="Times New Roman" w:cs="Times New Roman"/>
                <w:bCs/>
                <w:iCs/>
                <w:sz w:val="26"/>
                <w:szCs w:val="26"/>
                <w:lang w:val="en-US"/>
              </w:rPr>
              <w:t>“</w:t>
            </w:r>
            <w:r w:rsidRPr="0044278F">
              <w:rPr>
                <w:rFonts w:ascii="Times New Roman" w:eastAsia="Times New Roman" w:hAnsi="Times New Roman" w:cs="Times New Roman"/>
                <w:bCs/>
                <w:i/>
                <w:sz w:val="26"/>
                <w:szCs w:val="26"/>
                <w:lang w:val="en-US"/>
              </w:rPr>
              <w:t>tang vật, phương tiện đang bị tạm giữ do bị chiếm đoạt, sử dụng trái phép để vi phạm hành chính; tang vật, phương tiện thuộc trường hợp bị tịch thu nhưng đã đăng ký biện pháp bảo đảm thế chấp tài sản theo quy định của pháp luật về dân sự</w:t>
            </w:r>
            <w:r w:rsidRPr="0044278F">
              <w:rPr>
                <w:rFonts w:ascii="Times New Roman" w:eastAsia="Times New Roman" w:hAnsi="Times New Roman" w:cs="Times New Roman"/>
                <w:bCs/>
                <w:iCs/>
                <w:sz w:val="26"/>
                <w:szCs w:val="26"/>
                <w:lang w:val="en-US"/>
              </w:rPr>
              <w:t>” thì thực hiện theo quy định tại Điều 110.</w:t>
            </w:r>
          </w:p>
        </w:tc>
      </w:tr>
      <w:tr w:rsidR="00BE74BF" w:rsidRPr="00BF2E31" w14:paraId="2E6BC819" w14:textId="77777777" w:rsidTr="001B2E7C">
        <w:trPr>
          <w:trHeight w:val="240"/>
        </w:trPr>
        <w:tc>
          <w:tcPr>
            <w:tcW w:w="734" w:type="dxa"/>
            <w:shd w:val="clear" w:color="auto" w:fill="FFFFFF"/>
            <w:tcMar>
              <w:top w:w="57" w:type="dxa"/>
              <w:left w:w="57" w:type="dxa"/>
              <w:bottom w:w="57" w:type="dxa"/>
              <w:right w:w="57" w:type="dxa"/>
            </w:tcMar>
            <w:vAlign w:val="center"/>
          </w:tcPr>
          <w:p w14:paraId="7029B45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AF863FF"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620E0CF" w14:textId="74F05E1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2BB54EB2" w14:textId="77777777" w:rsidR="00BE74BF" w:rsidRPr="0044278F" w:rsidRDefault="00BE74BF" w:rsidP="0044278F">
            <w:pPr>
              <w:spacing w:before="60" w:after="60" w:line="252" w:lineRule="auto"/>
              <w:jc w:val="both"/>
              <w:rPr>
                <w:rFonts w:ascii="Times New Roman" w:eastAsia="Times New Roman" w:hAnsi="Times New Roman" w:cs="Times New Roman"/>
                <w:b/>
                <w:bCs/>
                <w:sz w:val="26"/>
                <w:szCs w:val="26"/>
              </w:rPr>
            </w:pPr>
            <w:r w:rsidRPr="0044278F">
              <w:rPr>
                <w:rFonts w:ascii="Times New Roman" w:eastAsia="Times New Roman" w:hAnsi="Times New Roman" w:cs="Times New Roman"/>
                <w:bCs/>
                <w:sz w:val="26"/>
                <w:szCs w:val="26"/>
              </w:rPr>
              <w:t xml:space="preserve">- Tại điểm b khoản 1 Điều 55 đề xuất thay từ “có” bằng từ </w:t>
            </w:r>
            <w:r w:rsidRPr="0044278F">
              <w:rPr>
                <w:rFonts w:ascii="Times New Roman" w:eastAsia="Times New Roman" w:hAnsi="Times New Roman" w:cs="Times New Roman"/>
                <w:b/>
                <w:bCs/>
                <w:sz w:val="26"/>
                <w:szCs w:val="26"/>
              </w:rPr>
              <w:t>được quyền.</w:t>
            </w:r>
          </w:p>
          <w:p w14:paraId="665D67B9" w14:textId="77F0A10D" w:rsidR="00BE74BF" w:rsidRPr="0044278F" w:rsidRDefault="00BE74BF" w:rsidP="0044278F">
            <w:pPr>
              <w:spacing w:before="60" w:after="60" w:line="252" w:lineRule="auto"/>
              <w:jc w:val="both"/>
              <w:rPr>
                <w:rFonts w:ascii="Times New Roman" w:eastAsia="Times New Roman" w:hAnsi="Times New Roman" w:cs="Times New Roman"/>
                <w:bCs/>
                <w:sz w:val="26"/>
                <w:szCs w:val="26"/>
                <w:lang w:val="en-US"/>
              </w:rPr>
            </w:pPr>
            <w:r w:rsidRPr="0044278F">
              <w:rPr>
                <w:rFonts w:ascii="Times New Roman" w:eastAsia="Times New Roman" w:hAnsi="Times New Roman" w:cs="Times New Roman"/>
                <w:bCs/>
                <w:sz w:val="26"/>
                <w:szCs w:val="26"/>
              </w:rPr>
              <w:t>- Tại điểm b khoản 1 Điều 56 đề nghị sửa lại thành: “</w:t>
            </w:r>
            <w:r w:rsidRPr="0044278F">
              <w:rPr>
                <w:rFonts w:ascii="Times New Roman" w:eastAsia="Times New Roman" w:hAnsi="Times New Roman" w:cs="Times New Roman"/>
                <w:bCs/>
                <w:i/>
                <w:iCs/>
                <w:sz w:val="26"/>
                <w:szCs w:val="26"/>
              </w:rPr>
              <w:t xml:space="preserve">Hành vi vi phạm mà pháp luật quy định hình thức xử phạt tịch thu...nhưng vụ việc vi phạm không có tang vật, phương tiện vi phạm hành chính để tịch thu </w:t>
            </w:r>
            <w:r w:rsidRPr="0044278F">
              <w:rPr>
                <w:rFonts w:ascii="Times New Roman" w:eastAsia="Times New Roman" w:hAnsi="Times New Roman" w:cs="Times New Roman"/>
                <w:b/>
                <w:bCs/>
                <w:i/>
                <w:iCs/>
                <w:sz w:val="26"/>
                <w:szCs w:val="26"/>
              </w:rPr>
              <w:t>hoặc tang vật, phương tiện vi phạm hành chính là tang vật vụ án hình sự khác</w:t>
            </w:r>
            <w:r w:rsidRPr="0044278F">
              <w:rPr>
                <w:rFonts w:ascii="Times New Roman" w:eastAsia="Times New Roman" w:hAnsi="Times New Roman" w:cs="Times New Roman"/>
                <w:bCs/>
                <w:sz w:val="26"/>
                <w:szCs w:val="26"/>
              </w:rPr>
              <w:t>”.</w:t>
            </w:r>
          </w:p>
        </w:tc>
        <w:tc>
          <w:tcPr>
            <w:tcW w:w="3070" w:type="dxa"/>
            <w:shd w:val="clear" w:color="auto" w:fill="FFFFFF"/>
            <w:tcMar>
              <w:top w:w="57" w:type="dxa"/>
              <w:left w:w="57" w:type="dxa"/>
              <w:bottom w:w="57" w:type="dxa"/>
              <w:right w:w="57" w:type="dxa"/>
            </w:tcMar>
            <w:vAlign w:val="center"/>
          </w:tcPr>
          <w:p w14:paraId="3E640E0F" w14:textId="77777777" w:rsidR="0026100C" w:rsidRPr="0044278F" w:rsidRDefault="0026100C"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Từ “có” là để thể hiện cá nhân, tổ chức đã thực hiện quyền giải trình. Đề nghị giữ nguyên.</w:t>
            </w:r>
          </w:p>
          <w:p w14:paraId="28610E3B" w14:textId="4166659F" w:rsidR="00BE74BF" w:rsidRPr="0044278F" w:rsidRDefault="0026100C"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w:t>
            </w:r>
            <w:r w:rsidR="00004FED">
              <w:rPr>
                <w:rFonts w:ascii="Times New Roman" w:eastAsia="Times New Roman" w:hAnsi="Times New Roman" w:cs="Times New Roman"/>
                <w:sz w:val="26"/>
                <w:szCs w:val="26"/>
              </w:rPr>
              <w:t xml:space="preserve"> </w:t>
            </w:r>
            <w:r w:rsidR="00004FED" w:rsidRPr="00004FED">
              <w:rPr>
                <w:rFonts w:ascii="Times New Roman" w:eastAsia="Times New Roman" w:hAnsi="Times New Roman" w:cs="Times New Roman"/>
                <w:sz w:val="26"/>
                <w:szCs w:val="26"/>
              </w:rPr>
              <w:t>Tiếp th</w:t>
            </w:r>
            <w:r w:rsidR="00004FED">
              <w:rPr>
                <w:rFonts w:ascii="Times New Roman" w:eastAsia="Times New Roman" w:hAnsi="Times New Roman" w:cs="Times New Roman"/>
                <w:sz w:val="26"/>
                <w:szCs w:val="26"/>
              </w:rPr>
              <w:t>u và hoàn thiện tại dự thảo Luật.</w:t>
            </w:r>
          </w:p>
        </w:tc>
      </w:tr>
      <w:tr w:rsidR="00BE74BF" w:rsidRPr="00BF2E31" w14:paraId="797DB2F8" w14:textId="77777777" w:rsidTr="001B2E7C">
        <w:trPr>
          <w:trHeight w:val="240"/>
        </w:trPr>
        <w:tc>
          <w:tcPr>
            <w:tcW w:w="734" w:type="dxa"/>
            <w:shd w:val="clear" w:color="auto" w:fill="FFFFFF"/>
            <w:tcMar>
              <w:top w:w="57" w:type="dxa"/>
              <w:left w:w="57" w:type="dxa"/>
              <w:bottom w:w="57" w:type="dxa"/>
              <w:right w:w="57" w:type="dxa"/>
            </w:tcMar>
            <w:vAlign w:val="center"/>
          </w:tcPr>
          <w:p w14:paraId="3D792309"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B41D5BA"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7B12905" w14:textId="7742D0CC"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7D4DC5B3" w14:textId="620AE28E" w:rsidR="00BE74BF" w:rsidRPr="0044278F" w:rsidRDefault="00BE74BF" w:rsidP="0044278F">
            <w:pPr>
              <w:spacing w:before="120" w:line="240" w:lineRule="auto"/>
              <w:ind w:firstLine="720"/>
              <w:jc w:val="both"/>
              <w:rPr>
                <w:rFonts w:ascii="Times New Roman" w:eastAsia="Times New Roman" w:hAnsi="Times New Roman" w:cs="Times New Roman"/>
                <w:i/>
                <w:sz w:val="26"/>
                <w:szCs w:val="26"/>
              </w:rPr>
            </w:pPr>
            <w:r w:rsidRPr="0044278F">
              <w:rPr>
                <w:rFonts w:ascii="Times New Roman" w:hAnsi="Times New Roman" w:cs="Times New Roman"/>
                <w:b/>
                <w:sz w:val="26"/>
                <w:szCs w:val="26"/>
              </w:rPr>
              <w:t>Tại khoản 4 Điều 56</w:t>
            </w:r>
          </w:p>
          <w:p w14:paraId="2BA65B3D" w14:textId="77777777" w:rsidR="00BE74BF" w:rsidRPr="0044278F" w:rsidRDefault="00BE74BF" w:rsidP="0044278F">
            <w:pPr>
              <w:spacing w:before="120" w:line="240" w:lineRule="auto"/>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lastRenderedPageBreak/>
              <w:t>Đề nghị bổ sung 2 trường hợp không áp dụng hình thức xử phạt bổ sung phát sinh từ thực tiễn như sau:</w:t>
            </w:r>
          </w:p>
          <w:p w14:paraId="28070CB4" w14:textId="77777777" w:rsidR="00BE74BF" w:rsidRPr="0044278F" w:rsidRDefault="00BE74BF" w:rsidP="0044278F">
            <w:pPr>
              <w:spacing w:before="120" w:line="240" w:lineRule="auto"/>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 Không áp dụng hình thức xử phạt bổ sung tước quyền sử dụng giấy phép, chứng chỉ hành nghề có thời hạn nếu giấy phép, chứng chỉ hành nghề đã hết hạn trong thời gian bị tạm giữ; </w:t>
            </w:r>
          </w:p>
          <w:p w14:paraId="317F0B31" w14:textId="77777777" w:rsidR="00BE74BF" w:rsidRPr="0044278F" w:rsidRDefault="00BE74BF" w:rsidP="0044278F">
            <w:pPr>
              <w:spacing w:before="120" w:line="240" w:lineRule="auto"/>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Không áp dụng hình thức xử phạt bổ sung</w:t>
            </w:r>
            <w:r w:rsidRPr="0044278F">
              <w:rPr>
                <w:rFonts w:ascii="Times New Roman" w:eastAsia="Times New Roman" w:hAnsi="Times New Roman" w:cs="Times New Roman"/>
                <w:i/>
                <w:sz w:val="26"/>
                <w:szCs w:val="26"/>
              </w:rPr>
              <w:t xml:space="preserve"> </w:t>
            </w:r>
            <w:r w:rsidRPr="0044278F">
              <w:rPr>
                <w:rFonts w:ascii="Times New Roman" w:eastAsia="Times New Roman" w:hAnsi="Times New Roman" w:cs="Times New Roman"/>
                <w:iCs/>
                <w:sz w:val="26"/>
                <w:szCs w:val="26"/>
              </w:rPr>
              <w:t>tịch thu tang vật, phương tiện vi phạm hành chính nếu tang vật, phương tiện vi phạm hành chính không còn do sử dụng hết trong quá trình giám định hoặc tiêu hủy theo quy định.</w:t>
            </w:r>
          </w:p>
          <w:p w14:paraId="427F86BF" w14:textId="47CC41C2" w:rsidR="00BE74BF" w:rsidRPr="0044278F" w:rsidRDefault="00BE74BF" w:rsidP="0044278F">
            <w:pPr>
              <w:spacing w:before="120" w:line="240" w:lineRule="auto"/>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Việc không áp dụng hình thức xử phạt bổ sung hoặc biện pháp khắc phục hậu quả cần nêu rõ lý do trong quyết định xử phạt vi phạm hành chính nhằm tháo gỡ khó khăn trong công tác thi hành.</w:t>
            </w:r>
          </w:p>
        </w:tc>
        <w:tc>
          <w:tcPr>
            <w:tcW w:w="3070" w:type="dxa"/>
            <w:shd w:val="clear" w:color="auto" w:fill="FFFFFF"/>
            <w:tcMar>
              <w:top w:w="57" w:type="dxa"/>
              <w:left w:w="57" w:type="dxa"/>
              <w:bottom w:w="57" w:type="dxa"/>
              <w:right w:w="57" w:type="dxa"/>
            </w:tcMar>
            <w:vAlign w:val="center"/>
          </w:tcPr>
          <w:p w14:paraId="316136BD" w14:textId="41FB87D6" w:rsidR="00BE74BF" w:rsidRPr="0044278F" w:rsidRDefault="0026100C"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bổ sung tại điểm a, điểm b khoản 4 Điều 56.</w:t>
            </w:r>
          </w:p>
        </w:tc>
      </w:tr>
      <w:tr w:rsidR="00BE74BF" w:rsidRPr="00BF2E31" w14:paraId="22B273B3" w14:textId="77777777" w:rsidTr="001B2E7C">
        <w:trPr>
          <w:trHeight w:val="240"/>
        </w:trPr>
        <w:tc>
          <w:tcPr>
            <w:tcW w:w="734" w:type="dxa"/>
            <w:shd w:val="clear" w:color="auto" w:fill="FFFFFF"/>
            <w:tcMar>
              <w:top w:w="57" w:type="dxa"/>
              <w:left w:w="57" w:type="dxa"/>
              <w:bottom w:w="57" w:type="dxa"/>
              <w:right w:w="57" w:type="dxa"/>
            </w:tcMar>
            <w:vAlign w:val="center"/>
          </w:tcPr>
          <w:p w14:paraId="04B6A60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E0CB90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922405D" w14:textId="488E2E0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1189C3D4" w14:textId="77777777" w:rsidR="00BE74BF" w:rsidRPr="00BF2E31" w:rsidRDefault="00BE74BF" w:rsidP="0044278F">
            <w:pPr>
              <w:spacing w:after="120" w:line="360" w:lineRule="exact"/>
              <w:ind w:firstLine="567"/>
              <w:jc w:val="both"/>
              <w:rPr>
                <w:rFonts w:ascii="Times New Roman" w:hAnsi="Times New Roman" w:cs="Times New Roman"/>
                <w:sz w:val="26"/>
                <w:szCs w:val="26"/>
                <w:lang w:eastAsia="id-ID"/>
              </w:rPr>
            </w:pPr>
            <w:r w:rsidRPr="00BF2E31">
              <w:rPr>
                <w:rFonts w:ascii="Times New Roman" w:hAnsi="Times New Roman" w:cs="Times New Roman"/>
                <w:b/>
                <w:sz w:val="26"/>
                <w:szCs w:val="26"/>
                <w:lang w:eastAsia="ja-JP"/>
              </w:rPr>
              <w:t xml:space="preserve">- </w:t>
            </w:r>
            <w:r w:rsidRPr="00BF2E31">
              <w:rPr>
                <w:rFonts w:ascii="Times New Roman" w:hAnsi="Times New Roman" w:cs="Times New Roman"/>
                <w:sz w:val="26"/>
                <w:szCs w:val="26"/>
                <w:lang w:eastAsia="id-ID"/>
              </w:rPr>
              <w:t xml:space="preserve">Khoản 1 Điều 56 dự thảo Luật: đề nghị bổ sung trường hợp cá nhân, tổ chức vi phạm hành chính nhiều lần thì cũng thuộc trường hợp chỉ ra 01 quyết định xử phạt. </w:t>
            </w:r>
          </w:p>
          <w:p w14:paraId="6D2A4F57"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i/>
                <w:sz w:val="26"/>
                <w:szCs w:val="26"/>
                <w:lang w:eastAsia="ja-JP"/>
              </w:rPr>
            </w:pPr>
            <w:r w:rsidRPr="00BF2E31">
              <w:rPr>
                <w:rFonts w:ascii="Times New Roman" w:hAnsi="Times New Roman" w:cs="Times New Roman"/>
                <w:sz w:val="26"/>
                <w:szCs w:val="26"/>
                <w:lang w:eastAsia="ja-JP"/>
              </w:rPr>
              <w:t xml:space="preserve">- Tại điểm b khoản 4 Điều 56 dự thảo Luật đề nghị quy định như sau: </w:t>
            </w:r>
            <w:r w:rsidRPr="00BF2E31">
              <w:rPr>
                <w:rFonts w:ascii="Times New Roman" w:hAnsi="Times New Roman" w:cs="Times New Roman"/>
                <w:i/>
                <w:sz w:val="26"/>
                <w:szCs w:val="26"/>
                <w:lang w:eastAsia="id-ID"/>
              </w:rPr>
              <w:t>“</w:t>
            </w:r>
            <w:r w:rsidRPr="00BF2E31">
              <w:rPr>
                <w:rFonts w:ascii="Times New Roman" w:hAnsi="Times New Roman" w:cs="Times New Roman"/>
                <w:i/>
                <w:color w:val="000000"/>
                <w:sz w:val="26"/>
                <w:szCs w:val="26"/>
              </w:rPr>
              <w:t xml:space="preserve">Hành vi vi phạm mà pháp luật quy định áp dụng hình thức xử phạt tịch thu tang vật, phương tiện vi phạm hành chính nhưng vụ việc vi phạm không có </w:t>
            </w:r>
            <w:bookmarkStart w:id="20" w:name="_Hlk233739995"/>
            <w:r w:rsidRPr="00BF2E31">
              <w:rPr>
                <w:rFonts w:ascii="Times New Roman" w:hAnsi="Times New Roman" w:cs="Times New Roman"/>
                <w:b/>
                <w:i/>
                <w:color w:val="000000"/>
                <w:sz w:val="26"/>
                <w:szCs w:val="26"/>
                <w:u w:val="single"/>
              </w:rPr>
              <w:t>hoặc không còn</w:t>
            </w:r>
            <w:r w:rsidRPr="00BF2E31">
              <w:rPr>
                <w:rFonts w:ascii="Times New Roman" w:hAnsi="Times New Roman" w:cs="Times New Roman"/>
                <w:i/>
                <w:color w:val="000000"/>
                <w:sz w:val="26"/>
                <w:szCs w:val="26"/>
              </w:rPr>
              <w:t xml:space="preserve"> </w:t>
            </w:r>
            <w:bookmarkEnd w:id="20"/>
            <w:r w:rsidRPr="00BF2E31">
              <w:rPr>
                <w:rFonts w:ascii="Times New Roman" w:hAnsi="Times New Roman" w:cs="Times New Roman"/>
                <w:i/>
                <w:color w:val="000000"/>
                <w:sz w:val="26"/>
                <w:szCs w:val="26"/>
              </w:rPr>
              <w:t>tang vật, phương tiện vi phạm hành chính để tịch thu</w:t>
            </w:r>
            <w:r w:rsidRPr="00BF2E31">
              <w:rPr>
                <w:rFonts w:ascii="Times New Roman" w:hAnsi="Times New Roman" w:cs="Times New Roman"/>
                <w:i/>
                <w:sz w:val="26"/>
                <w:szCs w:val="26"/>
                <w:lang w:eastAsia="id-ID"/>
              </w:rPr>
              <w:t xml:space="preserve"> </w:t>
            </w:r>
            <w:bookmarkStart w:id="21" w:name="_Hlk233740260"/>
            <w:r w:rsidRPr="00BF2E31">
              <w:rPr>
                <w:rFonts w:ascii="Times New Roman" w:hAnsi="Times New Roman" w:cs="Times New Roman"/>
                <w:b/>
                <w:i/>
                <w:sz w:val="26"/>
                <w:szCs w:val="26"/>
                <w:u w:val="single"/>
                <w:lang w:eastAsia="id-ID"/>
              </w:rPr>
              <w:t xml:space="preserve">hoặc tang vật, phương tiện vi phạm hành đã bị tiêu thụ, tẩu tán, tiêu hủy trái quy định của pháp luật thì áp dụng biện pháp khắc phục hậu quả buộc nộp lại số tiền bằng trị giá tang vật, phương tiện hành chính đã bị bị tiêu thụ, tẩu </w:t>
            </w:r>
            <w:r w:rsidRPr="00BF2E31">
              <w:rPr>
                <w:rFonts w:ascii="Times New Roman" w:hAnsi="Times New Roman" w:cs="Times New Roman"/>
                <w:b/>
                <w:i/>
                <w:sz w:val="26"/>
                <w:szCs w:val="26"/>
                <w:u w:val="single"/>
                <w:lang w:eastAsia="id-ID"/>
              </w:rPr>
              <w:lastRenderedPageBreak/>
              <w:t>tán, tiêu hủy trái quy định của pháp luật</w:t>
            </w:r>
            <w:bookmarkEnd w:id="21"/>
            <w:r w:rsidRPr="00BF2E31">
              <w:rPr>
                <w:rFonts w:ascii="Times New Roman" w:hAnsi="Times New Roman" w:cs="Times New Roman"/>
                <w:b/>
                <w:i/>
                <w:sz w:val="26"/>
                <w:szCs w:val="26"/>
                <w:u w:val="single"/>
                <w:lang w:eastAsia="id-ID"/>
              </w:rPr>
              <w:t>.</w:t>
            </w:r>
            <w:r w:rsidRPr="00BF2E31">
              <w:rPr>
                <w:rFonts w:ascii="Times New Roman" w:hAnsi="Times New Roman" w:cs="Times New Roman"/>
                <w:i/>
                <w:sz w:val="26"/>
                <w:szCs w:val="26"/>
                <w:lang w:eastAsia="id-ID"/>
              </w:rPr>
              <w:t>”</w:t>
            </w:r>
          </w:p>
          <w:p w14:paraId="0B32A6B5"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BF2E31">
              <w:rPr>
                <w:rFonts w:ascii="Times New Roman" w:hAnsi="Times New Roman" w:cs="Times New Roman"/>
                <w:sz w:val="26"/>
                <w:szCs w:val="26"/>
                <w:lang w:eastAsia="ja-JP"/>
              </w:rPr>
              <w:t xml:space="preserve">Vì theo quy định của Nghị định 68/2025/NĐ-CP ngày 18/3/2025 của Chính phủ </w:t>
            </w:r>
            <w:bookmarkStart w:id="22" w:name="loai_1_name"/>
            <w:r w:rsidRPr="00BF2E31">
              <w:rPr>
                <w:rFonts w:ascii="Times New Roman" w:hAnsi="Times New Roman" w:cs="Times New Roman"/>
                <w:sz w:val="26"/>
                <w:szCs w:val="26"/>
                <w:lang w:eastAsia="ja-JP"/>
              </w:rPr>
              <w:t>sửa đổi, bổ sung một số điều của Nghị định số 118/2021/NĐ-CP ngày 23/12/20221 của Chính phủ quy định chi tiết một số biện pháp thi hành Luật</w:t>
            </w:r>
            <w:bookmarkEnd w:id="22"/>
            <w:r w:rsidRPr="00BF2E31">
              <w:rPr>
                <w:rFonts w:ascii="Times New Roman" w:hAnsi="Times New Roman" w:cs="Times New Roman"/>
                <w:sz w:val="26"/>
                <w:szCs w:val="26"/>
                <w:lang w:eastAsia="ja-JP"/>
              </w:rPr>
              <w:t xml:space="preserve"> XLVPHC, Nghị định 128/2020/NĐ-CP ngày 19/10/2020 của Chính phủ quy định về XLVPHC trong lĩnh vực hải quan và một số nghị định khác, trường hợp không còn tang vật, phương tiện vi phạm hành chính để tịch thu thì áp dụng biện pháp khắc phục hậu quả “buộc nộp lại số tiền bằng trị giá tang vật, phương tiện vi phạm hành chính đã bị tiêu thụ, tẩu tán, tiêu hủy trái quy định của pháp luật” theo điểm i khoản 1 Điều 28 Luật XLVPHC.</w:t>
            </w:r>
          </w:p>
          <w:p w14:paraId="320C2A4B" w14:textId="382CD9C0"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sz w:val="26"/>
                <w:szCs w:val="26"/>
                <w:lang w:eastAsia="ja-JP"/>
              </w:rPr>
              <w:t xml:space="preserve">- </w:t>
            </w:r>
            <w:r w:rsidRPr="00BF2E31">
              <w:rPr>
                <w:rFonts w:ascii="Times New Roman" w:eastAsia="Calibri" w:hAnsi="Times New Roman" w:cs="Times New Roman"/>
                <w:sz w:val="26"/>
                <w:szCs w:val="26"/>
              </w:rPr>
              <w:t>Đề nghị Bộ Công an nghiên cứu chỉnh sửa cụm từ “</w:t>
            </w:r>
            <w:r w:rsidRPr="00BF2E31">
              <w:rPr>
                <w:rFonts w:ascii="Times New Roman" w:eastAsia="Calibri" w:hAnsi="Times New Roman" w:cs="Times New Roman"/>
                <w:i/>
                <w:sz w:val="26"/>
                <w:szCs w:val="26"/>
              </w:rPr>
              <w:t>không có</w:t>
            </w:r>
            <w:r w:rsidRPr="00BF2E31">
              <w:rPr>
                <w:rFonts w:ascii="Times New Roman" w:eastAsia="Calibri" w:hAnsi="Times New Roman" w:cs="Times New Roman"/>
                <w:sz w:val="26"/>
                <w:szCs w:val="26"/>
              </w:rPr>
              <w:t>” tại điểm a, điểm b khoản 4 Điều 56 dự thảo Luật thành “</w:t>
            </w:r>
            <w:r w:rsidRPr="00BF2E31">
              <w:rPr>
                <w:rFonts w:ascii="Times New Roman" w:eastAsia="Calibri" w:hAnsi="Times New Roman" w:cs="Times New Roman"/>
                <w:i/>
                <w:sz w:val="26"/>
                <w:szCs w:val="26"/>
              </w:rPr>
              <w:t>không còn</w:t>
            </w:r>
            <w:r w:rsidRPr="00BF2E31">
              <w:rPr>
                <w:rFonts w:ascii="Times New Roman" w:eastAsia="Calibri" w:hAnsi="Times New Roman" w:cs="Times New Roman"/>
                <w:sz w:val="26"/>
                <w:szCs w:val="26"/>
              </w:rPr>
              <w:t>” để bảo đảm tính chính xác. B</w:t>
            </w:r>
            <w:r w:rsidRPr="00BF2E31">
              <w:rPr>
                <w:rFonts w:ascii="Times New Roman" w:eastAsia="Calibri" w:hAnsi="Times New Roman" w:cs="Times New Roman"/>
                <w:bCs/>
                <w:sz w:val="26"/>
                <w:szCs w:val="26"/>
              </w:rPr>
              <w:t>ên cạnh đó, đề nghị Bộ Công an nghiên cứu chỉnh lý quy định tại điểm b khoản 4 Điều này, bảo đảm thống nhất với điểm i khoản 1 Điều 29 dự thảo Luật, theo đó đối với trường hợp không còn tang vật, phương tiện vi phạm hành chính để tịch thu thì áp dụng biện pháp khắc phục hậu quả “</w:t>
            </w:r>
            <w:r w:rsidRPr="00BF2E31">
              <w:rPr>
                <w:rFonts w:ascii="Times New Roman" w:eastAsia="Calibri" w:hAnsi="Times New Roman" w:cs="Times New Roman"/>
                <w:bCs/>
                <w:i/>
                <w:sz w:val="26"/>
                <w:szCs w:val="26"/>
              </w:rPr>
              <w:t>buộc nộp lại số tiền bằng trị giá tang vật, phương tiện vi phạm hành chính đã bị tiêu thụ, tẩu tán, tiêu hủy trái quy định của pháp luật</w:t>
            </w:r>
            <w:r w:rsidRPr="00BF2E31">
              <w:rPr>
                <w:rFonts w:ascii="Times New Roman" w:eastAsia="Calibri" w:hAnsi="Times New Roman" w:cs="Times New Roman"/>
                <w:bCs/>
                <w:sz w:val="26"/>
                <w:szCs w:val="26"/>
              </w:rPr>
              <w:t>”.</w:t>
            </w:r>
          </w:p>
        </w:tc>
        <w:tc>
          <w:tcPr>
            <w:tcW w:w="3070" w:type="dxa"/>
            <w:shd w:val="clear" w:color="auto" w:fill="FFFFFF"/>
            <w:tcMar>
              <w:top w:w="57" w:type="dxa"/>
              <w:left w:w="57" w:type="dxa"/>
              <w:bottom w:w="57" w:type="dxa"/>
              <w:right w:w="57" w:type="dxa"/>
            </w:tcMar>
            <w:vAlign w:val="center"/>
          </w:tcPr>
          <w:p w14:paraId="34B3ECED" w14:textId="18F2231E"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Tiếp thu</w:t>
            </w:r>
            <w:r w:rsidR="0044278F">
              <w:rPr>
                <w:rFonts w:ascii="Times New Roman" w:eastAsia="Times New Roman" w:hAnsi="Times New Roman" w:cs="Times New Roman"/>
                <w:sz w:val="26"/>
                <w:szCs w:val="26"/>
              </w:rPr>
              <w:t xml:space="preserve"> hoàn thiện tại dự thảo Luật.</w:t>
            </w:r>
          </w:p>
          <w:p w14:paraId="5B9A4320" w14:textId="72B6EFFE"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Tiếp thu</w:t>
            </w:r>
            <w:r w:rsidR="0044278F">
              <w:rPr>
                <w:rFonts w:ascii="Times New Roman" w:eastAsia="Times New Roman" w:hAnsi="Times New Roman" w:cs="Times New Roman"/>
                <w:sz w:val="26"/>
                <w:szCs w:val="26"/>
              </w:rPr>
              <w:t xml:space="preserve"> hoàn thiện tại dự thảo Luật.</w:t>
            </w:r>
          </w:p>
          <w:p w14:paraId="17BF587D" w14:textId="65125A0D" w:rsidR="00BE74BF" w:rsidRPr="00BF2E31" w:rsidRDefault="00BE74BF" w:rsidP="0044278F">
            <w:pPr>
              <w:spacing w:before="60" w:after="60" w:line="252" w:lineRule="auto"/>
              <w:jc w:val="both"/>
              <w:rPr>
                <w:rFonts w:ascii="Times New Roman" w:eastAsia="Times New Roman" w:hAnsi="Times New Roman" w:cs="Times New Roman"/>
                <w:sz w:val="26"/>
                <w:szCs w:val="26"/>
              </w:rPr>
            </w:pPr>
          </w:p>
        </w:tc>
      </w:tr>
      <w:tr w:rsidR="00BE74BF" w:rsidRPr="00BF2E31" w14:paraId="40DEBD94" w14:textId="77777777" w:rsidTr="001B2E7C">
        <w:trPr>
          <w:trHeight w:val="240"/>
        </w:trPr>
        <w:tc>
          <w:tcPr>
            <w:tcW w:w="734" w:type="dxa"/>
            <w:shd w:val="clear" w:color="auto" w:fill="FFFFFF"/>
            <w:tcMar>
              <w:top w:w="57" w:type="dxa"/>
              <w:left w:w="57" w:type="dxa"/>
              <w:bottom w:w="57" w:type="dxa"/>
              <w:right w:w="57" w:type="dxa"/>
            </w:tcMar>
            <w:vAlign w:val="center"/>
          </w:tcPr>
          <w:p w14:paraId="2941FCF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3926A5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305966C" w14:textId="098AB19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vAlign w:val="center"/>
          </w:tcPr>
          <w:p w14:paraId="08685D6B" w14:textId="1C1D81F4" w:rsidR="00BE74BF" w:rsidRPr="00BF2E31" w:rsidRDefault="00BE74BF" w:rsidP="0044278F">
            <w:pPr>
              <w:spacing w:after="120" w:line="360" w:lineRule="exact"/>
              <w:ind w:firstLine="567"/>
              <w:jc w:val="both"/>
              <w:rPr>
                <w:rFonts w:ascii="Times New Roman" w:hAnsi="Times New Roman" w:cs="Times New Roman"/>
                <w:bCs/>
                <w:sz w:val="26"/>
                <w:szCs w:val="26"/>
                <w:lang w:eastAsia="ja-JP"/>
              </w:rPr>
            </w:pPr>
            <w:r w:rsidRPr="00BF2E31">
              <w:rPr>
                <w:rFonts w:ascii="Times New Roman" w:hAnsi="Times New Roman" w:cs="Times New Roman"/>
                <w:bCs/>
                <w:sz w:val="26"/>
                <w:szCs w:val="26"/>
                <w:lang w:eastAsia="ja-JP"/>
              </w:rPr>
              <w:t>Tại khoản 4 Điều 56, đề nghị nghiên cứu, rà soát quy định đối với trường hợp người vi phạm không có giấy phép, chứng chỉ hành nghề. Theo đó, mặc dù không áp dụng hình thức xử phạt bổ sung là tước quyền sử dụng giấy phép, chứng chỉ hành nghề do không có đối tượng để áp dụng, nhưng cần xem xét quy định rõ việc thực hiện các biện pháp khắc phục hậu quả (nếu có). Đồng thời, đối với các</w:t>
            </w:r>
            <w:r w:rsidRPr="00BF2E31">
              <w:rPr>
                <w:rFonts w:ascii="Times New Roman" w:hAnsi="Times New Roman" w:cs="Times New Roman"/>
                <w:bCs/>
                <w:sz w:val="26"/>
                <w:szCs w:val="26"/>
                <w:lang w:eastAsia="ja-JP"/>
              </w:rPr>
              <w:br/>
              <w:t>ngành, lĩnh vực mà hành vi hoạt động không có giấy phép, chứng chỉ hành nghề được pháp luật quy định là hành vi vi phạm hành chính thì cần nghiên cứu làm rõ cơ chế xử lý đối với các hành vi này để bảo đảm tính đầy đủ, thống nhất trong quá trình áp dụng pháp luật.</w:t>
            </w:r>
          </w:p>
        </w:tc>
        <w:tc>
          <w:tcPr>
            <w:tcW w:w="3070" w:type="dxa"/>
            <w:shd w:val="clear" w:color="auto" w:fill="FFFFFF"/>
            <w:tcMar>
              <w:top w:w="57" w:type="dxa"/>
              <w:left w:w="57" w:type="dxa"/>
              <w:bottom w:w="57" w:type="dxa"/>
              <w:right w:w="57" w:type="dxa"/>
            </w:tcMar>
            <w:vAlign w:val="center"/>
          </w:tcPr>
          <w:p w14:paraId="26D47D7C" w14:textId="68AD2B1C"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Quy định tại khoản 4 Điều 56 không hạn chế việc áp dụng </w:t>
            </w:r>
            <w:r w:rsidRPr="00BF2E31">
              <w:rPr>
                <w:rFonts w:ascii="Times New Roman" w:eastAsia="Times New Roman" w:hAnsi="Times New Roman" w:cs="Times New Roman"/>
                <w:bCs/>
                <w:sz w:val="26"/>
                <w:szCs w:val="26"/>
              </w:rPr>
              <w:t>biện pháp khắc phục hậu quả</w:t>
            </w:r>
            <w:r w:rsidR="0026100C" w:rsidRPr="00BF2E31">
              <w:rPr>
                <w:rFonts w:ascii="Times New Roman" w:eastAsia="Times New Roman" w:hAnsi="Times New Roman" w:cs="Times New Roman"/>
                <w:sz w:val="26"/>
                <w:szCs w:val="26"/>
              </w:rPr>
              <w:t>.</w:t>
            </w:r>
          </w:p>
        </w:tc>
      </w:tr>
      <w:tr w:rsidR="00BE74BF" w:rsidRPr="00BF2E31" w14:paraId="1D670646" w14:textId="77777777" w:rsidTr="001B2E7C">
        <w:trPr>
          <w:trHeight w:val="240"/>
        </w:trPr>
        <w:tc>
          <w:tcPr>
            <w:tcW w:w="734" w:type="dxa"/>
            <w:shd w:val="clear" w:color="auto" w:fill="FFFFFF"/>
            <w:tcMar>
              <w:top w:w="57" w:type="dxa"/>
              <w:left w:w="57" w:type="dxa"/>
              <w:bottom w:w="57" w:type="dxa"/>
              <w:right w:w="57" w:type="dxa"/>
            </w:tcMar>
            <w:vAlign w:val="center"/>
          </w:tcPr>
          <w:p w14:paraId="4592EF5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0F53C9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696C04C" w14:textId="744E7EF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1. Bộ Tư pháp</w:t>
            </w:r>
          </w:p>
          <w:p w14:paraId="4B215D98" w14:textId="67C261A8" w:rsidR="00BE74BF" w:rsidRPr="00BF2E31" w:rsidRDefault="00BE74BF" w:rsidP="00BE74BF">
            <w:pPr>
              <w:jc w:val="center"/>
              <w:rPr>
                <w:rFonts w:ascii="Times New Roman" w:hAnsi="Times New Roman" w:cs="Times New Roman"/>
                <w:sz w:val="26"/>
                <w:szCs w:val="26"/>
              </w:rPr>
            </w:pPr>
            <w:r w:rsidRPr="00BF2E31">
              <w:rPr>
                <w:rFonts w:ascii="Times New Roman" w:hAnsi="Times New Roman" w:cs="Times New Roman"/>
                <w:b/>
                <w:bCs/>
                <w:sz w:val="26"/>
                <w:szCs w:val="26"/>
              </w:rPr>
              <w:t>2. Đoàn ĐBQH tỉnh Vĩnh Long</w:t>
            </w:r>
          </w:p>
        </w:tc>
        <w:tc>
          <w:tcPr>
            <w:tcW w:w="7136" w:type="dxa"/>
            <w:shd w:val="clear" w:color="auto" w:fill="FFFFFF"/>
            <w:tcMar>
              <w:top w:w="57" w:type="dxa"/>
              <w:left w:w="57" w:type="dxa"/>
              <w:bottom w:w="57" w:type="dxa"/>
              <w:right w:w="57" w:type="dxa"/>
            </w:tcMar>
            <w:vAlign w:val="center"/>
          </w:tcPr>
          <w:p w14:paraId="5A105EAB" w14:textId="0EAFF1F8" w:rsidR="00BE74BF" w:rsidRPr="00BF2E31" w:rsidRDefault="00BE74BF" w:rsidP="0044278F">
            <w:pPr>
              <w:autoSpaceDE w:val="0"/>
              <w:autoSpaceDN w:val="0"/>
              <w:adjustRightInd w:val="0"/>
              <w:spacing w:before="120" w:after="120" w:line="360" w:lineRule="atLeast"/>
              <w:ind w:firstLine="720"/>
              <w:jc w:val="both"/>
              <w:rPr>
                <w:rFonts w:ascii="Times New Roman" w:hAnsi="Times New Roman" w:cs="Times New Roman"/>
                <w:sz w:val="26"/>
                <w:szCs w:val="26"/>
                <w:shd w:val="clear" w:color="auto" w:fill="FFFFFF"/>
              </w:rPr>
            </w:pPr>
            <w:r w:rsidRPr="00BF2E31">
              <w:rPr>
                <w:rFonts w:ascii="Times New Roman" w:hAnsi="Times New Roman" w:cs="Times New Roman"/>
                <w:sz w:val="26"/>
                <w:szCs w:val="26"/>
                <w:shd w:val="clear" w:color="auto" w:fill="FFFFFF"/>
              </w:rPr>
              <w:t>- Điều 56 dự thảo Luật có 02 khoản 4, đề nghị cơ quan chủ trì soạn thảo rà soát, chỉnh sửa.</w:t>
            </w:r>
          </w:p>
        </w:tc>
        <w:tc>
          <w:tcPr>
            <w:tcW w:w="3070" w:type="dxa"/>
            <w:shd w:val="clear" w:color="auto" w:fill="FFFFFF"/>
            <w:tcMar>
              <w:top w:w="57" w:type="dxa"/>
              <w:left w:w="57" w:type="dxa"/>
              <w:bottom w:w="57" w:type="dxa"/>
              <w:right w:w="57" w:type="dxa"/>
            </w:tcMar>
            <w:vAlign w:val="center"/>
          </w:tcPr>
          <w:p w14:paraId="410CA6C7" w14:textId="6F63CB65" w:rsidR="00BE74BF" w:rsidRPr="00BF2E31" w:rsidRDefault="0044278F" w:rsidP="0044278F">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BE74BF" w:rsidRPr="00BF2E31">
              <w:rPr>
                <w:rFonts w:ascii="Times New Roman" w:eastAsia="Times New Roman" w:hAnsi="Times New Roman" w:cs="Times New Roman"/>
                <w:sz w:val="26"/>
                <w:szCs w:val="26"/>
              </w:rPr>
              <w:t>Tiếp thu</w:t>
            </w:r>
            <w:r>
              <w:rPr>
                <w:rFonts w:ascii="Times New Roman" w:eastAsia="Times New Roman" w:hAnsi="Times New Roman" w:cs="Times New Roman"/>
                <w:sz w:val="26"/>
                <w:szCs w:val="26"/>
              </w:rPr>
              <w:t xml:space="preserve"> hoàn thiện tại dự thảo Luật.</w:t>
            </w:r>
          </w:p>
        </w:tc>
      </w:tr>
      <w:tr w:rsidR="00BE74BF" w:rsidRPr="00BF2E31" w14:paraId="422C4980" w14:textId="77777777" w:rsidTr="001B2E7C">
        <w:trPr>
          <w:trHeight w:val="240"/>
        </w:trPr>
        <w:tc>
          <w:tcPr>
            <w:tcW w:w="734" w:type="dxa"/>
            <w:shd w:val="clear" w:color="auto" w:fill="FFFFFF"/>
            <w:tcMar>
              <w:top w:w="57" w:type="dxa"/>
              <w:left w:w="57" w:type="dxa"/>
              <w:bottom w:w="57" w:type="dxa"/>
              <w:right w:w="57" w:type="dxa"/>
            </w:tcMar>
            <w:vAlign w:val="center"/>
          </w:tcPr>
          <w:p w14:paraId="68E88BB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C44907F" w14:textId="78ED26C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57</w:t>
            </w:r>
          </w:p>
        </w:tc>
        <w:tc>
          <w:tcPr>
            <w:tcW w:w="2126" w:type="dxa"/>
            <w:shd w:val="clear" w:color="auto" w:fill="FFFFFF"/>
            <w:tcMar>
              <w:top w:w="57" w:type="dxa"/>
              <w:left w:w="57" w:type="dxa"/>
              <w:bottom w:w="57" w:type="dxa"/>
              <w:right w:w="57" w:type="dxa"/>
            </w:tcMar>
            <w:vAlign w:val="center"/>
          </w:tcPr>
          <w:p w14:paraId="2D6827A3" w14:textId="6283B5B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71E03A86"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lang w:eastAsia="ja-JP"/>
              </w:rPr>
              <w:t xml:space="preserve">- </w:t>
            </w:r>
            <w:r w:rsidRPr="00BF2E31">
              <w:rPr>
                <w:rFonts w:ascii="Times New Roman" w:hAnsi="Times New Roman" w:cs="Times New Roman"/>
                <w:sz w:val="26"/>
                <w:szCs w:val="26"/>
                <w:lang w:eastAsia="id-ID"/>
              </w:rPr>
              <w:t xml:space="preserve">Điểm h khoản 1 Điều 57 dự thảo Luật: đề nghị dẫn chiếu quy định về việc bán tang vật theo quy định cụ thể tại điều nào của dự thảo Luật. </w:t>
            </w:r>
            <w:r w:rsidRPr="00BF2E31">
              <w:rPr>
                <w:rFonts w:ascii="Times New Roman" w:hAnsi="Times New Roman" w:cs="Times New Roman"/>
                <w:b/>
                <w:sz w:val="26"/>
                <w:szCs w:val="26"/>
                <w:lang w:eastAsia="ja-JP"/>
              </w:rPr>
              <w:t xml:space="preserve"> </w:t>
            </w:r>
          </w:p>
          <w:p w14:paraId="4232143A"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rPr>
              <w:t xml:space="preserve">- </w:t>
            </w:r>
            <w:r w:rsidRPr="00BF2E31">
              <w:rPr>
                <w:rFonts w:ascii="Times New Roman" w:hAnsi="Times New Roman" w:cs="Times New Roman"/>
                <w:sz w:val="26"/>
                <w:szCs w:val="26"/>
              </w:rPr>
              <w:t xml:space="preserve">Khoản 2 Điều 57 dự thảo Luật quy định: </w:t>
            </w:r>
            <w:r w:rsidRPr="00BF2E31">
              <w:rPr>
                <w:rFonts w:ascii="Times New Roman" w:hAnsi="Times New Roman" w:cs="Times New Roman"/>
                <w:i/>
                <w:sz w:val="26"/>
                <w:szCs w:val="26"/>
              </w:rPr>
              <w:t>“2. Thời hạn thi hành quyết định là 10 ngày, kể từ ngày nhận quyết định xử phạt; trường hợp quyết định xử phạt có ghi thời hạn thi hành nhiều hơn 10 ngày thì thực hiện theo thời hạn đó”</w:t>
            </w:r>
            <w:r w:rsidRPr="00BF2E31">
              <w:rPr>
                <w:rFonts w:ascii="Times New Roman" w:hAnsi="Times New Roman" w:cs="Times New Roman"/>
                <w:sz w:val="26"/>
                <w:szCs w:val="26"/>
              </w:rPr>
              <w:t xml:space="preserve">; khoản 1 Điều 62 quy định: </w:t>
            </w:r>
            <w:r w:rsidRPr="00BF2E31">
              <w:rPr>
                <w:rFonts w:ascii="Times New Roman" w:hAnsi="Times New Roman" w:cs="Times New Roman"/>
                <w:i/>
                <w:sz w:val="26"/>
                <w:szCs w:val="26"/>
              </w:rPr>
              <w:t xml:space="preserve">“1. Cá nhân, tổ chức bị xử phạt vi phạm hành chính phải chấp hành </w:t>
            </w:r>
            <w:r w:rsidRPr="00BF2E31">
              <w:rPr>
                <w:rFonts w:ascii="Times New Roman" w:hAnsi="Times New Roman" w:cs="Times New Roman"/>
                <w:i/>
                <w:sz w:val="26"/>
                <w:szCs w:val="26"/>
              </w:rPr>
              <w:lastRenderedPageBreak/>
              <w:t>quyết định xử phạt trong thời hạn 10 ngày, kể từ ngày nhận quyết định xử phạt vi phạm hành chính; trường hợp quyết định xử phạt vi phạm hành chính có ghi thời hạn thi hành nhiều hơn 10 ngày thì thực hiện theo thời hạn đó.”</w:t>
            </w:r>
            <w:r w:rsidRPr="00BF2E31">
              <w:rPr>
                <w:rFonts w:ascii="Times New Roman" w:hAnsi="Times New Roman" w:cs="Times New Roman"/>
                <w:sz w:val="26"/>
                <w:szCs w:val="26"/>
              </w:rPr>
              <w:t xml:space="preserve"> Đề nghị quy định lại thời hạn thi hành quyết định là 10 ngày </w:t>
            </w:r>
            <w:r w:rsidRPr="00BF2E31">
              <w:rPr>
                <w:rFonts w:ascii="Times New Roman" w:hAnsi="Times New Roman" w:cs="Times New Roman"/>
                <w:sz w:val="26"/>
                <w:szCs w:val="26"/>
                <w:u w:val="single"/>
              </w:rPr>
              <w:t>làm việc</w:t>
            </w:r>
            <w:r w:rsidRPr="00BF2E31">
              <w:rPr>
                <w:rFonts w:ascii="Times New Roman" w:hAnsi="Times New Roman" w:cs="Times New Roman"/>
                <w:sz w:val="26"/>
                <w:szCs w:val="26"/>
              </w:rPr>
              <w:t xml:space="preserve"> kể từ ngày nhận được quyết định xử phạt. </w:t>
            </w:r>
          </w:p>
          <w:p w14:paraId="0FC56758" w14:textId="163EBE21" w:rsidR="00BE74BF" w:rsidRPr="00BF2E31" w:rsidRDefault="00BE74BF" w:rsidP="0044278F">
            <w:pPr>
              <w:spacing w:before="60" w:after="60" w:line="252" w:lineRule="auto"/>
              <w:jc w:val="both"/>
              <w:rPr>
                <w:rFonts w:ascii="Times New Roman" w:eastAsia="Times New Roman" w:hAnsi="Times New Roman" w:cs="Times New Roman"/>
                <w:bCs/>
                <w:sz w:val="26"/>
                <w:szCs w:val="26"/>
              </w:rPr>
            </w:pPr>
            <w:r w:rsidRPr="00BF2E31">
              <w:rPr>
                <w:rFonts w:ascii="Times New Roman" w:hAnsi="Times New Roman" w:cs="Times New Roman"/>
                <w:iCs/>
                <w:sz w:val="26"/>
                <w:szCs w:val="26"/>
              </w:rPr>
              <w:t xml:space="preserve">- Đề nghị quy định rõ thời hạn thi hành biện pháp khắc phục hậu quả đối với trường hợp áp dụng biện pháp khắc phục hậu quả theo quy định tại điểm b khoản 2 Điều 29 dự thảo Luật và thời hạn thi hành hình phạt bổ sung theo khoản 2 Điều 54 dự thảo Luật để phù hợp với </w:t>
            </w:r>
            <w:r w:rsidRPr="00BF2E31">
              <w:rPr>
                <w:rFonts w:ascii="Times New Roman" w:hAnsi="Times New Roman" w:cs="Times New Roman"/>
                <w:sz w:val="26"/>
                <w:szCs w:val="26"/>
              </w:rPr>
              <w:t>Điều 62 dự thảo Luật.</w:t>
            </w:r>
          </w:p>
        </w:tc>
        <w:tc>
          <w:tcPr>
            <w:tcW w:w="3070" w:type="dxa"/>
            <w:shd w:val="clear" w:color="auto" w:fill="FFFFFF"/>
            <w:tcMar>
              <w:top w:w="57" w:type="dxa"/>
              <w:left w:w="57" w:type="dxa"/>
              <w:bottom w:w="57" w:type="dxa"/>
              <w:right w:w="57" w:type="dxa"/>
            </w:tcMar>
            <w:vAlign w:val="center"/>
          </w:tcPr>
          <w:p w14:paraId="43A6607C" w14:textId="33E45708" w:rsidR="00BE74BF" w:rsidRPr="00BF2E31" w:rsidRDefault="0044278F" w:rsidP="0044278F">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w:t>
            </w:r>
            <w:r w:rsidR="00BE74BF" w:rsidRPr="00BF2E31">
              <w:rPr>
                <w:rFonts w:ascii="Times New Roman" w:eastAsia="Times New Roman" w:hAnsi="Times New Roman" w:cs="Times New Roman"/>
                <w:sz w:val="26"/>
                <w:szCs w:val="26"/>
              </w:rPr>
              <w:t>iếp thu</w:t>
            </w:r>
            <w:r>
              <w:rPr>
                <w:rFonts w:ascii="Times New Roman" w:eastAsia="Times New Roman" w:hAnsi="Times New Roman" w:cs="Times New Roman"/>
                <w:sz w:val="26"/>
                <w:szCs w:val="26"/>
              </w:rPr>
              <w:t xml:space="preserve"> hoàn thiện tại dự thảo Luật.</w:t>
            </w:r>
          </w:p>
          <w:p w14:paraId="74C713C7" w14:textId="77777777"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Thời hạn nêu trên áp dụng cho cá nhân, tổ chức vi phạm nên không tính theo ngày làm việc.</w:t>
            </w:r>
          </w:p>
          <w:p w14:paraId="231A4741" w14:textId="79E29624"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Hiện nay có nhiều </w:t>
            </w:r>
            <w:r w:rsidRPr="00BF2E31">
              <w:rPr>
                <w:rFonts w:ascii="Times New Roman" w:eastAsia="Times New Roman" w:hAnsi="Times New Roman" w:cs="Times New Roman"/>
                <w:iCs/>
                <w:sz w:val="26"/>
                <w:szCs w:val="26"/>
              </w:rPr>
              <w:t xml:space="preserve">biện pháp khắc phục hậu quả nên </w:t>
            </w:r>
            <w:r w:rsidRPr="00BF2E31">
              <w:rPr>
                <w:rFonts w:ascii="Times New Roman" w:eastAsia="Times New Roman" w:hAnsi="Times New Roman" w:cs="Times New Roman"/>
                <w:iCs/>
                <w:sz w:val="26"/>
                <w:szCs w:val="26"/>
              </w:rPr>
              <w:lastRenderedPageBreak/>
              <w:t xml:space="preserve">thời hạn thi hành đối với từng biện pháp là khác nhau. </w:t>
            </w:r>
          </w:p>
        </w:tc>
      </w:tr>
      <w:tr w:rsidR="00BE74BF" w:rsidRPr="00BF2E31" w14:paraId="63B202C1" w14:textId="77777777" w:rsidTr="001B2E7C">
        <w:trPr>
          <w:trHeight w:val="240"/>
        </w:trPr>
        <w:tc>
          <w:tcPr>
            <w:tcW w:w="734" w:type="dxa"/>
            <w:shd w:val="clear" w:color="auto" w:fill="FFFFFF"/>
            <w:tcMar>
              <w:top w:w="57" w:type="dxa"/>
              <w:left w:w="57" w:type="dxa"/>
              <w:bottom w:w="57" w:type="dxa"/>
              <w:right w:w="57" w:type="dxa"/>
            </w:tcMar>
            <w:vAlign w:val="center"/>
          </w:tcPr>
          <w:p w14:paraId="4E5D6A6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0C73672"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580B57E" w14:textId="59FC3204"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TP Cần Thơ (qua CATP)</w:t>
            </w:r>
          </w:p>
        </w:tc>
        <w:tc>
          <w:tcPr>
            <w:tcW w:w="7136" w:type="dxa"/>
            <w:shd w:val="clear" w:color="auto" w:fill="FFFFFF"/>
            <w:tcMar>
              <w:top w:w="57" w:type="dxa"/>
              <w:left w:w="57" w:type="dxa"/>
              <w:bottom w:w="57" w:type="dxa"/>
              <w:right w:w="57" w:type="dxa"/>
            </w:tcMar>
            <w:vAlign w:val="center"/>
          </w:tcPr>
          <w:p w14:paraId="58C06EFB"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Cs/>
                <w:sz w:val="26"/>
                <w:szCs w:val="26"/>
                <w:lang w:eastAsia="ja-JP"/>
              </w:rPr>
            </w:pPr>
            <w:r w:rsidRPr="00BF2E31">
              <w:rPr>
                <w:rFonts w:ascii="Times New Roman" w:hAnsi="Times New Roman" w:cs="Times New Roman"/>
                <w:bCs/>
                <w:sz w:val="26"/>
                <w:szCs w:val="26"/>
                <w:lang w:eastAsia="ja-JP"/>
              </w:rPr>
              <w:t>Tại khoản 1 Điều 57 dự thảo Luật, đề nghị gộp nội dung điểm d vào nội dung điểm l và bổ sung như sau:</w:t>
            </w:r>
            <w:r w:rsidRPr="00BF2E31">
              <w:rPr>
                <w:rFonts w:ascii="Times New Roman" w:hAnsi="Times New Roman" w:cs="Times New Roman"/>
                <w:bCs/>
                <w:sz w:val="26"/>
                <w:szCs w:val="26"/>
                <w:lang w:eastAsia="ja-JP"/>
              </w:rPr>
              <w:br/>
              <w:t xml:space="preserve">“l) Họ, tên, chức vụ, chữ ký, </w:t>
            </w:r>
            <w:r w:rsidRPr="00BF2E31">
              <w:rPr>
                <w:rFonts w:ascii="Times New Roman" w:hAnsi="Times New Roman" w:cs="Times New Roman"/>
                <w:b/>
                <w:i/>
                <w:iCs/>
                <w:sz w:val="26"/>
                <w:szCs w:val="26"/>
                <w:lang w:eastAsia="ja-JP"/>
              </w:rPr>
              <w:t>đóng dấu cơ quan (nếu có)</w:t>
            </w:r>
            <w:r w:rsidRPr="00BF2E31">
              <w:rPr>
                <w:rFonts w:ascii="Times New Roman" w:hAnsi="Times New Roman" w:cs="Times New Roman"/>
                <w:bCs/>
                <w:i/>
                <w:iCs/>
                <w:sz w:val="26"/>
                <w:szCs w:val="26"/>
                <w:lang w:eastAsia="ja-JP"/>
              </w:rPr>
              <w:t xml:space="preserve"> </w:t>
            </w:r>
            <w:r w:rsidRPr="00BF2E31">
              <w:rPr>
                <w:rFonts w:ascii="Times New Roman" w:hAnsi="Times New Roman" w:cs="Times New Roman"/>
                <w:bCs/>
                <w:sz w:val="26"/>
                <w:szCs w:val="26"/>
                <w:lang w:eastAsia="ja-JP"/>
              </w:rPr>
              <w:t>của người ra quyết định xử phạt vi phạm hành chính;”.</w:t>
            </w:r>
          </w:p>
          <w:p w14:paraId="55BF62D6" w14:textId="6AE26EB9"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Cs/>
                <w:sz w:val="26"/>
                <w:szCs w:val="26"/>
                <w:lang w:eastAsia="ja-JP"/>
              </w:rPr>
            </w:pPr>
            <w:r w:rsidRPr="00BF2E31">
              <w:rPr>
                <w:rFonts w:ascii="Times New Roman" w:hAnsi="Times New Roman" w:cs="Times New Roman"/>
                <w:bCs/>
                <w:sz w:val="26"/>
                <w:szCs w:val="26"/>
                <w:lang w:eastAsia="ja-JP"/>
              </w:rPr>
              <w:t xml:space="preserve">Lý do: Điểm d và điểm l có nội dung trùng nhau, đồng thời bổ sung cụm từ </w:t>
            </w:r>
            <w:r w:rsidRPr="00BF2E31">
              <w:rPr>
                <w:rFonts w:ascii="Times New Roman" w:hAnsi="Times New Roman" w:cs="Times New Roman"/>
                <w:b/>
                <w:sz w:val="26"/>
                <w:szCs w:val="26"/>
                <w:lang w:eastAsia="ja-JP"/>
              </w:rPr>
              <w:t>“</w:t>
            </w:r>
            <w:r w:rsidRPr="00BF2E31">
              <w:rPr>
                <w:rFonts w:ascii="Times New Roman" w:hAnsi="Times New Roman" w:cs="Times New Roman"/>
                <w:b/>
                <w:i/>
                <w:iCs/>
                <w:sz w:val="26"/>
                <w:szCs w:val="26"/>
                <w:lang w:eastAsia="ja-JP"/>
              </w:rPr>
              <w:t>đóng dấu cơ quan (nếu có)</w:t>
            </w:r>
            <w:r w:rsidRPr="00BF2E31">
              <w:rPr>
                <w:rFonts w:ascii="Times New Roman" w:hAnsi="Times New Roman" w:cs="Times New Roman"/>
                <w:b/>
                <w:sz w:val="26"/>
                <w:szCs w:val="26"/>
                <w:lang w:eastAsia="ja-JP"/>
              </w:rPr>
              <w:t>”</w:t>
            </w:r>
            <w:r w:rsidRPr="00BF2E31">
              <w:rPr>
                <w:rFonts w:ascii="Times New Roman" w:hAnsi="Times New Roman" w:cs="Times New Roman"/>
                <w:bCs/>
                <w:sz w:val="26"/>
                <w:szCs w:val="26"/>
                <w:lang w:eastAsia="ja-JP"/>
              </w:rPr>
              <w:t xml:space="preserve"> nhằm đảm bảo giá trị pháp lý của quyết định xử phạt vi phạm hành chính khi được ban hành.</w:t>
            </w:r>
          </w:p>
        </w:tc>
        <w:tc>
          <w:tcPr>
            <w:tcW w:w="3070" w:type="dxa"/>
            <w:shd w:val="clear" w:color="auto" w:fill="FFFFFF"/>
            <w:tcMar>
              <w:top w:w="57" w:type="dxa"/>
              <w:left w:w="57" w:type="dxa"/>
              <w:bottom w:w="57" w:type="dxa"/>
              <w:right w:w="57" w:type="dxa"/>
            </w:tcMar>
            <w:vAlign w:val="center"/>
          </w:tcPr>
          <w:p w14:paraId="2A3F9132" w14:textId="5FA20ED3" w:rsidR="00BE74BF" w:rsidRPr="00BF2E31" w:rsidRDefault="000C0C59"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Đề nghị giữ nguyên vì quy định này đang thực hiện ổn định, chưa có khó khăn, vướng mắc.</w:t>
            </w:r>
          </w:p>
        </w:tc>
      </w:tr>
      <w:tr w:rsidR="00BE74BF" w:rsidRPr="00BF2E31" w14:paraId="3514BC43" w14:textId="77777777" w:rsidTr="001B2E7C">
        <w:trPr>
          <w:trHeight w:val="240"/>
        </w:trPr>
        <w:tc>
          <w:tcPr>
            <w:tcW w:w="734" w:type="dxa"/>
            <w:shd w:val="clear" w:color="auto" w:fill="FFFFFF"/>
            <w:tcMar>
              <w:top w:w="57" w:type="dxa"/>
              <w:left w:w="57" w:type="dxa"/>
              <w:bottom w:w="57" w:type="dxa"/>
              <w:right w:w="57" w:type="dxa"/>
            </w:tcMar>
            <w:vAlign w:val="center"/>
          </w:tcPr>
          <w:p w14:paraId="2D2A8C2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44FF2B6" w14:textId="5192FDEC"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58</w:t>
            </w:r>
          </w:p>
        </w:tc>
        <w:tc>
          <w:tcPr>
            <w:tcW w:w="2126" w:type="dxa"/>
            <w:shd w:val="clear" w:color="auto" w:fill="FFFFFF"/>
            <w:tcMar>
              <w:top w:w="57" w:type="dxa"/>
              <w:left w:w="57" w:type="dxa"/>
              <w:bottom w:w="57" w:type="dxa"/>
              <w:right w:w="57" w:type="dxa"/>
            </w:tcMar>
            <w:vAlign w:val="center"/>
          </w:tcPr>
          <w:p w14:paraId="1A1F0696" w14:textId="46A0F61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280DB49C"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rPr>
              <w:t>- K</w:t>
            </w:r>
            <w:r w:rsidRPr="00BF2E31">
              <w:rPr>
                <w:rFonts w:ascii="Times New Roman" w:hAnsi="Times New Roman" w:cs="Times New Roman"/>
                <w:sz w:val="26"/>
                <w:szCs w:val="26"/>
                <w:lang w:val="nl-NL"/>
              </w:rPr>
              <w:t xml:space="preserve">hoản 2 Điều 58 dự thảo Luật, đề nghị chỉnh lý như </w:t>
            </w:r>
            <w:proofErr w:type="gramStart"/>
            <w:r w:rsidRPr="00BF2E31">
              <w:rPr>
                <w:rFonts w:ascii="Times New Roman" w:hAnsi="Times New Roman" w:cs="Times New Roman"/>
                <w:sz w:val="26"/>
                <w:szCs w:val="26"/>
                <w:lang w:val="nl-NL"/>
              </w:rPr>
              <w:t>sau:</w:t>
            </w:r>
            <w:r w:rsidRPr="00BF2E31">
              <w:rPr>
                <w:rFonts w:ascii="Times New Roman" w:hAnsi="Times New Roman" w:cs="Times New Roman"/>
                <w:i/>
                <w:sz w:val="26"/>
                <w:szCs w:val="26"/>
                <w:lang w:val="nl-NL"/>
              </w:rPr>
              <w:t>“</w:t>
            </w:r>
            <w:proofErr w:type="gramEnd"/>
            <w:r w:rsidRPr="00BF2E31">
              <w:rPr>
                <w:rFonts w:ascii="Times New Roman" w:hAnsi="Times New Roman" w:cs="Times New Roman"/>
                <w:i/>
                <w:sz w:val="26"/>
                <w:szCs w:val="26"/>
              </w:rPr>
              <w:t xml:space="preserve">2. Cá nhân, tổ chức vi phạm nộp tiền phạt tại chỗ cho người có thẩm quyền xử phạt. Người thu tiền phạt có trách nhiệm giao chứng từ </w:t>
            </w:r>
            <w:r w:rsidRPr="00BF2E31">
              <w:rPr>
                <w:rFonts w:ascii="Times New Roman" w:hAnsi="Times New Roman" w:cs="Times New Roman"/>
                <w:i/>
                <w:sz w:val="26"/>
                <w:szCs w:val="26"/>
              </w:rPr>
              <w:lastRenderedPageBreak/>
              <w:t>thu tiền phạt cho cá nhân, tổ chức nộp tiền phạt và phải nộp tiền phạt trực tiếp</w:t>
            </w:r>
            <w:r w:rsidRPr="00BF2E31">
              <w:rPr>
                <w:rFonts w:ascii="Times New Roman" w:hAnsi="Times New Roman" w:cs="Times New Roman"/>
                <w:i/>
                <w:strike/>
                <w:sz w:val="26"/>
                <w:szCs w:val="26"/>
              </w:rPr>
              <w:t xml:space="preserve"> tại Kho bạc Nhà nước hoặc nộp </w:t>
            </w:r>
            <w:r w:rsidRPr="00BF2E31">
              <w:rPr>
                <w:rFonts w:ascii="Times New Roman" w:hAnsi="Times New Roman" w:cs="Times New Roman"/>
                <w:i/>
                <w:sz w:val="26"/>
                <w:szCs w:val="26"/>
              </w:rPr>
              <w:t xml:space="preserve">vào tài khoản của Kho bạc Nhà nước trong thời hạn </w:t>
            </w:r>
            <w:r w:rsidRPr="00BF2E31">
              <w:rPr>
                <w:rFonts w:ascii="Times New Roman" w:hAnsi="Times New Roman" w:cs="Times New Roman"/>
                <w:i/>
                <w:strike/>
                <w:sz w:val="26"/>
                <w:szCs w:val="26"/>
              </w:rPr>
              <w:t>02</w:t>
            </w:r>
            <w:r w:rsidRPr="00BF2E31">
              <w:rPr>
                <w:rFonts w:ascii="Times New Roman" w:hAnsi="Times New Roman" w:cs="Times New Roman"/>
                <w:i/>
                <w:sz w:val="26"/>
                <w:szCs w:val="26"/>
              </w:rPr>
              <w:t xml:space="preserve"> 03 ngày làm việc, kể từ ngày thu tiền phạt.</w:t>
            </w:r>
            <w:r w:rsidRPr="00BF2E31">
              <w:rPr>
                <w:rFonts w:ascii="Times New Roman" w:hAnsi="Times New Roman" w:cs="Times New Roman"/>
                <w:b/>
                <w:sz w:val="26"/>
                <w:szCs w:val="26"/>
              </w:rPr>
              <w:t xml:space="preserve"> </w:t>
            </w:r>
          </w:p>
          <w:p w14:paraId="30D69FDC"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i/>
                <w:sz w:val="26"/>
                <w:szCs w:val="26"/>
              </w:rPr>
            </w:pPr>
            <w:r w:rsidRPr="00BF2E31">
              <w:rPr>
                <w:rFonts w:ascii="Times New Roman" w:hAnsi="Times New Roman" w:cs="Times New Roman"/>
                <w:i/>
                <w:sz w:val="26"/>
                <w:szCs w:val="26"/>
              </w:rPr>
              <w:t xml:space="preserve">Trường hợp cá nhân, tổ chức vi phạm không có khả năng nộp tiền phạt tại chỗ thì nộp </w:t>
            </w:r>
            <w:r w:rsidRPr="00BF2E31">
              <w:rPr>
                <w:rFonts w:ascii="Times New Roman" w:hAnsi="Times New Roman" w:cs="Times New Roman"/>
                <w:i/>
                <w:strike/>
                <w:sz w:val="26"/>
                <w:szCs w:val="26"/>
              </w:rPr>
              <w:t>tại Kho bạc Nhà nước hoặc nộp</w:t>
            </w:r>
            <w:r w:rsidRPr="00BF2E31">
              <w:rPr>
                <w:rFonts w:ascii="Times New Roman" w:hAnsi="Times New Roman" w:cs="Times New Roman"/>
                <w:i/>
                <w:sz w:val="26"/>
                <w:szCs w:val="26"/>
              </w:rPr>
              <w:t xml:space="preserve"> vào tài khoản của Kho bạc Nhà nước ghi trong quyết định xử phạt trong thời hạn quy định tại khoản 1 Điều 67 của Luật này.”.</w:t>
            </w:r>
          </w:p>
          <w:p w14:paraId="34BF96EF"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Thực hiện chủ trương thúc đẩy thanh toán không dùng tiền mặt (TTKDTM) trong khu vực công của Chính phủ, Thủ tướng Chính phủ trong lĩnh vực quản lý ngân sách nhà nước (NSNN), trong những năm qua, Kho bạc Nhà nước đã triển khai đồng bộ nhiều giải pháp; trong đó, đẩy mạnh ủy nhiệm thu, chi bằng tiền mặt tại các Ngân hàng thương mại. Nhờ đó, đến cuối năm 2025, tỷ lệ thu NSNN bằng tiền mặt tại Kho bạc Nhà nước chỉ còn 0.02% so với tổng thu NSNN qua Kho bạc Nhà nước.</w:t>
            </w:r>
          </w:p>
          <w:p w14:paraId="350E2AC3"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Theo xu thế chung về phát triển các hình thức TTKDTM, Luật Quản lý thuế số 108/2025/QH15 ngày 10/12/2025 (có hiệu lực từ ngày 01/7/2026) đã bỏ quy định về việc nộp thuế bằng tiền mặt tại Kho bạc Nhà nước. Theo đó, tại điểm b khoản 2 Điều 4 Nghị định số 347/2025/NĐ-CP ngày 29/12/2025 của Chính phủ quy định về Thủ tục hành chính thuộc lĩnh vực Kho bạc Nhà nước đã quy định: “không thực hiện nộp ngân sách nhà nước bằng tiền mặt tại Kho bạc </w:t>
            </w:r>
            <w:r w:rsidRPr="00BF2E31">
              <w:rPr>
                <w:rFonts w:ascii="Times New Roman" w:hAnsi="Times New Roman" w:cs="Times New Roman"/>
                <w:sz w:val="26"/>
                <w:szCs w:val="26"/>
              </w:rPr>
              <w:lastRenderedPageBreak/>
              <w:t>Nhà nước (trừ trường hợp có quy định khác tại luật)” nhằm phấn đấu đạt mục tiêu không còn giao dịch bằng tiền mặt tại Kho bạc Nhà nước, tiếp tục thúc đẩy TTKDTM, tiết kiệm các chi phí liên quan đến quản lý, sử dụng tiền mặt cho người nộp NSNN, Kho bạc Nhà nước và cả xã hội.</w:t>
            </w:r>
          </w:p>
          <w:p w14:paraId="334C737F" w14:textId="4C098C30"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 Về quy định thời hạn nộp tiền vào tại khoản của Kho bạc Nhà nước tại khoản 2 Điều 58 và khoản 2 Điều 67: dự thảo điều chỉnh thời hạn nộp tiền vào tài khoản của Kho bạc Nhà nước </w:t>
            </w:r>
            <w:r w:rsidRPr="00BF2E31">
              <w:rPr>
                <w:rFonts w:ascii="Times New Roman" w:hAnsi="Times New Roman" w:cs="Times New Roman"/>
                <w:b/>
                <w:sz w:val="26"/>
                <w:szCs w:val="26"/>
                <w:u w:val="single"/>
              </w:rPr>
              <w:t>từ 02 ngày làm việc lên 03 ngày làm việc</w:t>
            </w:r>
            <w:r w:rsidRPr="00BF2E31">
              <w:rPr>
                <w:rFonts w:ascii="Times New Roman" w:hAnsi="Times New Roman" w:cs="Times New Roman"/>
                <w:sz w:val="26"/>
                <w:szCs w:val="26"/>
              </w:rPr>
              <w:t xml:space="preserve"> đối với trường hợp cá nhân, tổ chức vi phạm nộp tiền phạt tại chỗ cho người có thẩm quyền xử phạt (khoản 2 Điều 58) và trường hợp xử phạt trên biển hoặc ngoài giờ hành chính (khoản 2 Điều 67). Hiện nay, hạ tầng công nghệ và các phương thức thanh toán không dùng tiền mặt đã phát triển đồng bộ, việc chuyển nộp tiền vào ngân sách nhà nước được thực hiện nhanh chóng, thuận tiện tại các Ngân hàng thương mại ủy nhiệm thu và qua các trung gian thanh toán. Do đó, đề nghị cơ quan chủ trì làm rõ cơ sở và sự cần thiết của việc điều chỉnh thời hạn nộp tiền vào tài khoản của Kho bạc Nhà nước, bảo đảm phù hợp với chủ trương đẩy mạnh chuyển đổi số và cải cách thủ tục hành chính.</w:t>
            </w:r>
          </w:p>
        </w:tc>
        <w:tc>
          <w:tcPr>
            <w:tcW w:w="3070" w:type="dxa"/>
            <w:shd w:val="clear" w:color="auto" w:fill="FFFFFF"/>
            <w:tcMar>
              <w:top w:w="57" w:type="dxa"/>
              <w:left w:w="57" w:type="dxa"/>
              <w:bottom w:w="57" w:type="dxa"/>
              <w:right w:w="57" w:type="dxa"/>
            </w:tcMar>
            <w:vAlign w:val="center"/>
          </w:tcPr>
          <w:p w14:paraId="66CC3F7B" w14:textId="2ABEC679"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Tiếp thu đối với trường hợp</w:t>
            </w:r>
            <w:r w:rsidRPr="00BF2E31">
              <w:rPr>
                <w:rFonts w:ascii="Times New Roman" w:hAnsi="Times New Roman" w:cs="Times New Roman"/>
                <w:sz w:val="26"/>
                <w:szCs w:val="26"/>
              </w:rPr>
              <w:t xml:space="preserve"> </w:t>
            </w:r>
            <w:r w:rsidRPr="00BF2E31">
              <w:rPr>
                <w:rFonts w:ascii="Times New Roman" w:eastAsia="Times New Roman" w:hAnsi="Times New Roman" w:cs="Times New Roman"/>
                <w:sz w:val="26"/>
                <w:szCs w:val="26"/>
              </w:rPr>
              <w:t>người thu tiền phạt.</w:t>
            </w:r>
          </w:p>
          <w:p w14:paraId="19F70AE2" w14:textId="29BD5034"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Nếu quy định mọi trường hợp cá nhân, tổ chức vi phạm</w:t>
            </w:r>
            <w:r w:rsidRPr="00BF2E31">
              <w:rPr>
                <w:rFonts w:ascii="Times New Roman" w:eastAsia="Times New Roman" w:hAnsi="Times New Roman" w:cs="Times New Roman"/>
                <w:i/>
                <w:sz w:val="26"/>
                <w:szCs w:val="26"/>
              </w:rPr>
              <w:t xml:space="preserve"> </w:t>
            </w:r>
            <w:r w:rsidRPr="00BF2E31">
              <w:rPr>
                <w:rFonts w:ascii="Times New Roman" w:eastAsia="Times New Roman" w:hAnsi="Times New Roman" w:cs="Times New Roman"/>
                <w:sz w:val="26"/>
                <w:szCs w:val="26"/>
              </w:rPr>
              <w:t xml:space="preserve">đều phải nộp vào tài khoản của Kho bạc Nhà nước thì sẽ không phù hợp với một số đối tượng như người già, người dân tộc thiểu </w:t>
            </w:r>
            <w:proofErr w:type="gramStart"/>
            <w:r w:rsidRPr="00BF2E31">
              <w:rPr>
                <w:rFonts w:ascii="Times New Roman" w:eastAsia="Times New Roman" w:hAnsi="Times New Roman" w:cs="Times New Roman"/>
                <w:sz w:val="26"/>
                <w:szCs w:val="26"/>
              </w:rPr>
              <w:t>số,...</w:t>
            </w:r>
            <w:proofErr w:type="gramEnd"/>
          </w:p>
          <w:p w14:paraId="16F7A229" w14:textId="31861294"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 xml:space="preserve">- Việc điều chỉnh thời hạn nộp tiền vào tài khoản của Kho bạc Nhà nước là cần thiết vì nhiều trường hợp hệ thống công nghệ thông tin bị lỗi. Ngoài ra, nhiều cơ quan có số lượng lớn vụ việc vi phạm cần xử lý trong ngày nên cần rà soát, tổng hợp trước khi nộp vào Kho bạc Nhà nước. </w:t>
            </w:r>
          </w:p>
        </w:tc>
      </w:tr>
      <w:tr w:rsidR="00BE74BF" w:rsidRPr="00BF2E31" w14:paraId="3110322A" w14:textId="77777777" w:rsidTr="001B2E7C">
        <w:trPr>
          <w:trHeight w:val="240"/>
        </w:trPr>
        <w:tc>
          <w:tcPr>
            <w:tcW w:w="734" w:type="dxa"/>
            <w:shd w:val="clear" w:color="auto" w:fill="FFFFFF"/>
            <w:tcMar>
              <w:top w:w="57" w:type="dxa"/>
              <w:left w:w="57" w:type="dxa"/>
              <w:bottom w:w="57" w:type="dxa"/>
              <w:right w:w="57" w:type="dxa"/>
            </w:tcMar>
            <w:vAlign w:val="center"/>
          </w:tcPr>
          <w:p w14:paraId="06689FE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6CB0807"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5FFEDB3" w14:textId="65721D14"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5A06C7C2" w14:textId="7F7A3004"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bCs/>
                <w:sz w:val="26"/>
                <w:szCs w:val="26"/>
              </w:rPr>
            </w:pPr>
            <w:r w:rsidRPr="0044278F">
              <w:rPr>
                <w:rFonts w:ascii="Times New Roman" w:hAnsi="Times New Roman" w:cs="Times New Roman"/>
                <w:bCs/>
                <w:sz w:val="26"/>
                <w:szCs w:val="26"/>
              </w:rPr>
              <w:t xml:space="preserve">- Tại khoản 1 Điều 58 có quy định “trong thời hạn 01 ngày làm việc” và các điều khoản có quy định tương tự, đề nghị quy định thành trong thời hạn 24 giờ của ngày làm việc hoặc trong vòng 02 ngày làm việc. Vì nếu thời điểm thực hiện vào cuối giờ làm việc của </w:t>
            </w:r>
            <w:r w:rsidRPr="0044278F">
              <w:rPr>
                <w:rFonts w:ascii="Times New Roman" w:hAnsi="Times New Roman" w:cs="Times New Roman"/>
                <w:bCs/>
                <w:sz w:val="26"/>
                <w:szCs w:val="26"/>
              </w:rPr>
              <w:lastRenderedPageBreak/>
              <w:t>ngày làm việc đó thì sẽ không thực hiện đảm bảo thời hạn theo quy định.</w:t>
            </w:r>
          </w:p>
          <w:p w14:paraId="264EE14B" w14:textId="4676B3CE"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bCs/>
                <w:sz w:val="26"/>
                <w:szCs w:val="26"/>
              </w:rPr>
            </w:pPr>
            <w:r w:rsidRPr="0044278F">
              <w:rPr>
                <w:rFonts w:ascii="Times New Roman" w:hAnsi="Times New Roman" w:cs="Times New Roman"/>
                <w:bCs/>
                <w:sz w:val="26"/>
                <w:szCs w:val="26"/>
              </w:rPr>
              <w:t>- Tại khoản 2 Điều 58, hiện nay, cơ quan thuế không ban hành biên lai mệnh giá bằng giấy mà chỉ phát hành biên lại điện tử nên việc giao chứng từ thu tiền phạt tại chỗ gặp khó khăn, bất cập. Vì vậy, nội dung này đề nghị Ban soạn thảo cần nghiên cứu để quy định phù hợp với thực tiễn</w:t>
            </w:r>
          </w:p>
        </w:tc>
        <w:tc>
          <w:tcPr>
            <w:tcW w:w="3070" w:type="dxa"/>
            <w:shd w:val="clear" w:color="auto" w:fill="FFFFFF"/>
            <w:tcMar>
              <w:top w:w="57" w:type="dxa"/>
              <w:left w:w="57" w:type="dxa"/>
              <w:bottom w:w="57" w:type="dxa"/>
              <w:right w:w="57" w:type="dxa"/>
            </w:tcMar>
            <w:vAlign w:val="center"/>
          </w:tcPr>
          <w:p w14:paraId="56965689"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Thời hạn trên được kế thừa từ quy định hiện hành, đã được áp dụng ổn định thời gian qua.</w:t>
            </w:r>
          </w:p>
          <w:p w14:paraId="3B25B7FD" w14:textId="0384894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Quy định về giao chứng từ thu tiền phạt nhằm bảo đảm quyền, lợi ích của cá nhân, tổ chức nộp phạt. Việc cơ quan thuế phát hành biên lai điện tử không làm thay đổi trách nhiệm của người thu tiền phạt trong việc giao chứng từ cho người nộp phạt theo quy định.</w:t>
            </w:r>
          </w:p>
        </w:tc>
      </w:tr>
      <w:tr w:rsidR="00BE74BF" w:rsidRPr="00BF2E31" w14:paraId="0763FE44" w14:textId="77777777" w:rsidTr="001B2E7C">
        <w:trPr>
          <w:trHeight w:val="240"/>
        </w:trPr>
        <w:tc>
          <w:tcPr>
            <w:tcW w:w="734" w:type="dxa"/>
            <w:shd w:val="clear" w:color="auto" w:fill="FFFFFF"/>
            <w:tcMar>
              <w:top w:w="57" w:type="dxa"/>
              <w:left w:w="57" w:type="dxa"/>
              <w:bottom w:w="57" w:type="dxa"/>
              <w:right w:w="57" w:type="dxa"/>
            </w:tcMar>
            <w:vAlign w:val="center"/>
          </w:tcPr>
          <w:p w14:paraId="3D33B6D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3F94C51" w14:textId="0AC88CF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59</w:t>
            </w:r>
          </w:p>
        </w:tc>
        <w:tc>
          <w:tcPr>
            <w:tcW w:w="2126" w:type="dxa"/>
            <w:shd w:val="clear" w:color="auto" w:fill="FFFFFF"/>
            <w:tcMar>
              <w:top w:w="57" w:type="dxa"/>
              <w:left w:w="57" w:type="dxa"/>
              <w:bottom w:w="57" w:type="dxa"/>
              <w:right w:w="57" w:type="dxa"/>
            </w:tcMar>
            <w:vAlign w:val="center"/>
          </w:tcPr>
          <w:p w14:paraId="0DF1717B" w14:textId="06250F7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096FE28F" w14:textId="41FF3968" w:rsidR="00BE74BF" w:rsidRPr="00BF2E31" w:rsidRDefault="00BE74BF" w:rsidP="0044278F">
            <w:pPr>
              <w:spacing w:before="60" w:after="60" w:line="252" w:lineRule="auto"/>
              <w:jc w:val="both"/>
              <w:rPr>
                <w:rFonts w:ascii="Times New Roman" w:eastAsia="Times New Roman" w:hAnsi="Times New Roman" w:cs="Times New Roman"/>
                <w:bCs/>
                <w:sz w:val="26"/>
                <w:szCs w:val="26"/>
              </w:rPr>
            </w:pPr>
            <w:r w:rsidRPr="00BF2E31">
              <w:rPr>
                <w:rFonts w:ascii="Times New Roman" w:eastAsia="Times New Roman" w:hAnsi="Times New Roman" w:cs="Times New Roman"/>
                <w:bCs/>
                <w:sz w:val="26"/>
                <w:szCs w:val="26"/>
              </w:rPr>
              <w:t>Tại Điều 59 dự thảo Luật về Gửi quyết định xử phạt vi phạm hành chính để thi hành:</w:t>
            </w:r>
          </w:p>
          <w:p w14:paraId="1E5DF453" w14:textId="041E3ECD" w:rsidR="00BE74BF" w:rsidRPr="00BF2E31" w:rsidRDefault="00BE74BF" w:rsidP="0044278F">
            <w:pPr>
              <w:spacing w:before="60" w:after="60" w:line="252" w:lineRule="auto"/>
              <w:jc w:val="both"/>
              <w:rPr>
                <w:rFonts w:ascii="Times New Roman" w:eastAsia="Times New Roman" w:hAnsi="Times New Roman" w:cs="Times New Roman"/>
                <w:bCs/>
                <w:sz w:val="26"/>
                <w:szCs w:val="26"/>
              </w:rPr>
            </w:pPr>
            <w:r w:rsidRPr="00BF2E31">
              <w:rPr>
                <w:rFonts w:ascii="Times New Roman" w:eastAsia="Times New Roman" w:hAnsi="Times New Roman" w:cs="Times New Roman"/>
                <w:bCs/>
                <w:sz w:val="26"/>
                <w:szCs w:val="26"/>
              </w:rPr>
              <w:t>Đề nghị nghiên cứu bổ sung quy định trường hợp cá nhân vi phạm ủy quyền cho người khác đến làm việc với cơ quan có thẩm quyền và nhận Biên bản vi phạm hành chính, Quyết định xử phạt vi phạm hành chính.</w:t>
            </w:r>
          </w:p>
          <w:p w14:paraId="029B3C0D" w14:textId="21DBBE96" w:rsidR="00BE74BF" w:rsidRPr="00BF2E31" w:rsidRDefault="00BE74BF" w:rsidP="0044278F">
            <w:pPr>
              <w:spacing w:before="60" w:after="60" w:line="252" w:lineRule="auto"/>
              <w:jc w:val="both"/>
              <w:rPr>
                <w:rFonts w:ascii="Times New Roman" w:eastAsia="Times New Roman" w:hAnsi="Times New Roman" w:cs="Times New Roman"/>
                <w:bCs/>
                <w:sz w:val="26"/>
                <w:szCs w:val="26"/>
              </w:rPr>
            </w:pPr>
            <w:r w:rsidRPr="00BF2E31">
              <w:rPr>
                <w:rFonts w:ascii="Times New Roman" w:eastAsia="Times New Roman" w:hAnsi="Times New Roman" w:cs="Times New Roman"/>
                <w:bCs/>
                <w:sz w:val="26"/>
                <w:szCs w:val="26"/>
              </w:rPr>
              <w:t xml:space="preserve">Lý do: Điều 70 Luật Xử lý vi phạm hành chính và Điều 17a Nghị định số 118/2021/NĐ-CP (được bổ sung tại Nghị định số 190/2025/NĐ-CP) và điểm c, d khoản 9 Điều 12 Nghị định số 118/2021/NĐ-CP (được sửa đổi, bổ sung tại Nghị định số 68/2025/NĐ-CP) hiện nay có quy định về việc gửi, giao biên bản vi phạm hành chính và quyết định xử phạt vi phạm hành chính để thi hành. Tuy nhiên, pháp luật chưa quy định trường hợp cá nhân vi phạm ủy quyền cho người khác (thực tế phát sinh trường hợp phi công ủy quyền cho Đại diện hãng hàng không, hoặc người đại diện của tổ chức vi phạm ủy quyền cho cá nhân khác) đến làm việc với </w:t>
            </w:r>
            <w:r w:rsidRPr="00BF2E31">
              <w:rPr>
                <w:rFonts w:ascii="Times New Roman" w:eastAsia="Times New Roman" w:hAnsi="Times New Roman" w:cs="Times New Roman"/>
                <w:bCs/>
                <w:sz w:val="26"/>
                <w:szCs w:val="26"/>
              </w:rPr>
              <w:lastRenderedPageBreak/>
              <w:t>cơ quan có thẩm quyền và nhận Biên bản vi phạm hành chính và Quyết định xử phạt vi phạm hành chính dẫn đến khó khăn trong thực tế hiện nay.</w:t>
            </w:r>
          </w:p>
        </w:tc>
        <w:tc>
          <w:tcPr>
            <w:tcW w:w="3070" w:type="dxa"/>
            <w:shd w:val="clear" w:color="auto" w:fill="FFFFFF"/>
            <w:tcMar>
              <w:top w:w="57" w:type="dxa"/>
              <w:left w:w="57" w:type="dxa"/>
              <w:bottom w:w="57" w:type="dxa"/>
              <w:right w:w="57" w:type="dxa"/>
            </w:tcMar>
            <w:vAlign w:val="center"/>
          </w:tcPr>
          <w:p w14:paraId="185B7353" w14:textId="7DAFFB1B"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Tiếp thu, Chính phủ sẽ quy định chi tiết nội dung này.</w:t>
            </w:r>
          </w:p>
        </w:tc>
      </w:tr>
      <w:tr w:rsidR="00BE74BF" w:rsidRPr="00BF2E31" w14:paraId="174CA3EF" w14:textId="77777777" w:rsidTr="001B2E7C">
        <w:trPr>
          <w:trHeight w:val="240"/>
        </w:trPr>
        <w:tc>
          <w:tcPr>
            <w:tcW w:w="734" w:type="dxa"/>
            <w:shd w:val="clear" w:color="auto" w:fill="FFFFFF"/>
            <w:tcMar>
              <w:top w:w="57" w:type="dxa"/>
              <w:left w:w="57" w:type="dxa"/>
              <w:bottom w:w="57" w:type="dxa"/>
              <w:right w:w="57" w:type="dxa"/>
            </w:tcMar>
            <w:vAlign w:val="center"/>
          </w:tcPr>
          <w:p w14:paraId="4659712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056760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FFABF5D" w14:textId="2D0E8C1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22217E84" w14:textId="77777777" w:rsidR="00BE74BF" w:rsidRPr="0044278F" w:rsidRDefault="00BE74BF" w:rsidP="0044278F">
            <w:pPr>
              <w:pStyle w:val="BodyText"/>
              <w:spacing w:before="60" w:after="60" w:line="340" w:lineRule="exact"/>
              <w:ind w:firstLine="567"/>
              <w:jc w:val="both"/>
              <w:rPr>
                <w:b/>
                <w:spacing w:val="-4"/>
                <w:sz w:val="26"/>
                <w:szCs w:val="26"/>
                <w:lang w:val="vi-VN"/>
              </w:rPr>
            </w:pPr>
            <w:r w:rsidRPr="0044278F">
              <w:rPr>
                <w:b/>
                <w:spacing w:val="-4"/>
                <w:sz w:val="26"/>
                <w:szCs w:val="26"/>
                <w:lang w:val="vi-VN"/>
              </w:rPr>
              <w:t>Về gửi quyết định xử phạt vi phạm hành chính để thi hành (Điều 59)</w:t>
            </w:r>
          </w:p>
          <w:p w14:paraId="118C1DF1" w14:textId="543C25DA" w:rsidR="00BE74BF" w:rsidRPr="0044278F" w:rsidRDefault="00BE74BF" w:rsidP="0044278F">
            <w:pPr>
              <w:pStyle w:val="BodyText"/>
              <w:spacing w:before="60" w:after="60" w:line="340" w:lineRule="exact"/>
              <w:ind w:firstLine="567"/>
              <w:jc w:val="both"/>
              <w:rPr>
                <w:bCs/>
                <w:spacing w:val="-6"/>
                <w:sz w:val="26"/>
                <w:szCs w:val="26"/>
                <w:lang w:val="en-US"/>
              </w:rPr>
            </w:pPr>
            <w:r w:rsidRPr="0044278F">
              <w:rPr>
                <w:bCs/>
                <w:spacing w:val="-6"/>
                <w:sz w:val="26"/>
                <w:szCs w:val="26"/>
                <w:lang w:val="en-US"/>
              </w:rPr>
              <w:t xml:space="preserve">Khoản 1: </w:t>
            </w:r>
            <w:r w:rsidRPr="0044278F">
              <w:rPr>
                <w:bCs/>
                <w:spacing w:val="-6"/>
                <w:sz w:val="26"/>
                <w:szCs w:val="26"/>
                <w:lang w:val="vi-VN"/>
              </w:rPr>
              <w:t xml:space="preserve">Có ý kiến đề nghị </w:t>
            </w:r>
            <w:r w:rsidRPr="0044278F">
              <w:rPr>
                <w:bCs/>
                <w:spacing w:val="-6"/>
                <w:sz w:val="26"/>
                <w:szCs w:val="26"/>
                <w:lang w:val="en-US"/>
              </w:rPr>
              <w:t>viết lại</w:t>
            </w:r>
            <w:r w:rsidRPr="0044278F">
              <w:rPr>
                <w:bCs/>
                <w:spacing w:val="-6"/>
                <w:sz w:val="26"/>
                <w:szCs w:val="26"/>
                <w:lang w:val="vi-VN"/>
              </w:rPr>
              <w:t xml:space="preserve"> như sau: “1</w:t>
            </w:r>
            <w:r w:rsidRPr="0044278F">
              <w:rPr>
                <w:bCs/>
                <w:i/>
                <w:iCs/>
                <w:spacing w:val="-6"/>
                <w:sz w:val="26"/>
                <w:szCs w:val="26"/>
                <w:lang w:val="vi-VN"/>
              </w:rPr>
              <w:t>. Trong thời hạn 03 ngày làm việc, kể từ ngày ra quyết định xử phạt vi phạm hành chính, người đã ra quyết định xử phạt phải gửi cho cá nhân, tổ chức bị xử phạt hoặc người đại diện hợp pháp; cơ quan thu tiền phạt, cơ quan liên quan khác (nếu có) để thi hành, trừ trường hợp cá nhân, tổ chức bị xử phạt cố tình trốn tránh hoặc không có điều kiện nhận quyết định xử phạt vi phạm hành chính.”</w:t>
            </w:r>
            <w:r w:rsidRPr="0044278F">
              <w:rPr>
                <w:bCs/>
                <w:spacing w:val="-6"/>
                <w:sz w:val="26"/>
                <w:szCs w:val="26"/>
                <w:lang w:val="vi-VN"/>
              </w:rPr>
              <w:t xml:space="preserve"> Vì cá nhân, tổ chức bị xử phạt cố tình trốn tránh không nhận quyết định xử phạt vi phạm hành chính, hoặc đang bị bệnh, điều trị, không ở nơi cư trú, đóng trụ sở hoặc bị tạm giam, tạm giữ nên không có điều kiện nhận Quyết định xử phạt vi phạm hành chính đúng trong thời hạn 03 ngày làm việc, gây khó khăn cho người chịu trách nhiệm tống đạt, tổ chức thi hành quyết định.</w:t>
            </w:r>
          </w:p>
        </w:tc>
        <w:tc>
          <w:tcPr>
            <w:tcW w:w="3070" w:type="dxa"/>
            <w:shd w:val="clear" w:color="auto" w:fill="FFFFFF"/>
            <w:tcMar>
              <w:top w:w="57" w:type="dxa"/>
              <w:left w:w="57" w:type="dxa"/>
              <w:bottom w:w="57" w:type="dxa"/>
              <w:right w:w="57" w:type="dxa"/>
            </w:tcMar>
            <w:vAlign w:val="center"/>
          </w:tcPr>
          <w:p w14:paraId="47656125" w14:textId="3F9639F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Chính phủ sẽ quy định chi tiết nội dung này bảo đảm phù hợp với thực tiễn</w:t>
            </w:r>
          </w:p>
        </w:tc>
      </w:tr>
      <w:tr w:rsidR="00BE74BF" w:rsidRPr="00BF2E31" w14:paraId="4F0BEA26" w14:textId="77777777" w:rsidTr="001B2E7C">
        <w:trPr>
          <w:trHeight w:val="240"/>
        </w:trPr>
        <w:tc>
          <w:tcPr>
            <w:tcW w:w="734" w:type="dxa"/>
            <w:shd w:val="clear" w:color="auto" w:fill="FFFFFF"/>
            <w:tcMar>
              <w:top w:w="57" w:type="dxa"/>
              <w:left w:w="57" w:type="dxa"/>
              <w:bottom w:w="57" w:type="dxa"/>
              <w:right w:w="57" w:type="dxa"/>
            </w:tcMar>
            <w:vAlign w:val="center"/>
          </w:tcPr>
          <w:p w14:paraId="023E463D"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A19348E" w14:textId="21016A4B"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60</w:t>
            </w:r>
          </w:p>
        </w:tc>
        <w:tc>
          <w:tcPr>
            <w:tcW w:w="2126" w:type="dxa"/>
            <w:shd w:val="clear" w:color="auto" w:fill="FFFFFF"/>
            <w:tcMar>
              <w:top w:w="57" w:type="dxa"/>
              <w:left w:w="57" w:type="dxa"/>
              <w:bottom w:w="57" w:type="dxa"/>
              <w:right w:w="57" w:type="dxa"/>
            </w:tcMar>
            <w:vAlign w:val="center"/>
          </w:tcPr>
          <w:p w14:paraId="2401ED61" w14:textId="773EC8D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5FC9FC5A" w14:textId="77777777"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Tại Điều 60 về Chuyển quyết định xử phạt để tổ chức thi hành</w:t>
            </w:r>
          </w:p>
          <w:p w14:paraId="78FC58C8" w14:textId="7358BED4" w:rsidR="00BE74BF" w:rsidRPr="0044278F" w:rsidRDefault="00BE74BF" w:rsidP="0044278F">
            <w:pPr>
              <w:jc w:val="both"/>
              <w:rPr>
                <w:rFonts w:ascii="Times New Roman" w:eastAsia="Times New Roman" w:hAnsi="Times New Roman" w:cs="Times New Roman"/>
                <w:bCs/>
                <w:sz w:val="26"/>
                <w:szCs w:val="26"/>
              </w:rPr>
            </w:pPr>
            <w:r w:rsidRPr="0044278F">
              <w:rPr>
                <w:rFonts w:ascii="Times New Roman" w:hAnsi="Times New Roman" w:cs="Times New Roman"/>
                <w:sz w:val="26"/>
                <w:szCs w:val="26"/>
              </w:rPr>
              <w:t>Đề nghị nghiên cứu xem xét, bổ sung thêm quy định về chuyển quyết định xử phạt để tổ chức thi hành từ cơ quan cấp trên (không cùng, cách xa địa bàn của người vi phạm) cho cơ quan cấp dưới trong hệ thống có trụ sở tại nơi người vi phạm cư trú để thuận lợi trong việc tổ chức thi hành quyết định xử phạt.</w:t>
            </w:r>
          </w:p>
        </w:tc>
        <w:tc>
          <w:tcPr>
            <w:tcW w:w="3070" w:type="dxa"/>
            <w:shd w:val="clear" w:color="auto" w:fill="FFFFFF"/>
            <w:tcMar>
              <w:top w:w="57" w:type="dxa"/>
              <w:left w:w="57" w:type="dxa"/>
              <w:bottom w:w="57" w:type="dxa"/>
              <w:right w:w="57" w:type="dxa"/>
            </w:tcMar>
            <w:vAlign w:val="center"/>
          </w:tcPr>
          <w:p w14:paraId="03E6F9DB" w14:textId="5310AD41"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Điều 60</w:t>
            </w:r>
          </w:p>
        </w:tc>
      </w:tr>
      <w:tr w:rsidR="00BE74BF" w:rsidRPr="00BF2E31" w14:paraId="6D7DA7D4" w14:textId="77777777" w:rsidTr="001B2E7C">
        <w:trPr>
          <w:trHeight w:val="240"/>
        </w:trPr>
        <w:tc>
          <w:tcPr>
            <w:tcW w:w="734" w:type="dxa"/>
            <w:shd w:val="clear" w:color="auto" w:fill="FFFFFF"/>
            <w:tcMar>
              <w:top w:w="57" w:type="dxa"/>
              <w:left w:w="57" w:type="dxa"/>
              <w:bottom w:w="57" w:type="dxa"/>
              <w:right w:w="57" w:type="dxa"/>
            </w:tcMar>
            <w:vAlign w:val="center"/>
          </w:tcPr>
          <w:p w14:paraId="649333BF"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E350039"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25682BE" w14:textId="7468297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5BE28C90" w14:textId="0943FDF4"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Tại khoản 2 Điều 60, cần có quy định thêm về trường hợp tang vật, phương tiện không có khả năng chuyển như: tàu, thuyền và những tang vật, phương tiện cồng kềnh, khó di chuyển...</w:t>
            </w:r>
          </w:p>
        </w:tc>
        <w:tc>
          <w:tcPr>
            <w:tcW w:w="3070" w:type="dxa"/>
            <w:shd w:val="clear" w:color="auto" w:fill="FFFFFF"/>
            <w:tcMar>
              <w:top w:w="57" w:type="dxa"/>
              <w:left w:w="57" w:type="dxa"/>
              <w:bottom w:w="57" w:type="dxa"/>
              <w:right w:w="57" w:type="dxa"/>
            </w:tcMar>
            <w:vAlign w:val="center"/>
          </w:tcPr>
          <w:p w14:paraId="1D374C7A" w14:textId="229B6A75"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Chính phủ sẽ quy định chi tiết nội dung này bảo đảm phù hợp với thực tiễn</w:t>
            </w:r>
          </w:p>
        </w:tc>
      </w:tr>
      <w:tr w:rsidR="00BE74BF" w:rsidRPr="00BF2E31" w14:paraId="5B7BE86D" w14:textId="77777777" w:rsidTr="001B2E7C">
        <w:trPr>
          <w:trHeight w:val="240"/>
        </w:trPr>
        <w:tc>
          <w:tcPr>
            <w:tcW w:w="734" w:type="dxa"/>
            <w:shd w:val="clear" w:color="auto" w:fill="FFFFFF"/>
            <w:tcMar>
              <w:top w:w="57" w:type="dxa"/>
              <w:left w:w="57" w:type="dxa"/>
              <w:bottom w:w="57" w:type="dxa"/>
              <w:right w:w="57" w:type="dxa"/>
            </w:tcMar>
            <w:vAlign w:val="center"/>
          </w:tcPr>
          <w:p w14:paraId="06231E8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C563526" w14:textId="0EEA3C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61</w:t>
            </w:r>
          </w:p>
        </w:tc>
        <w:tc>
          <w:tcPr>
            <w:tcW w:w="2126" w:type="dxa"/>
            <w:shd w:val="clear" w:color="auto" w:fill="FFFFFF"/>
            <w:tcMar>
              <w:top w:w="57" w:type="dxa"/>
              <w:left w:w="57" w:type="dxa"/>
              <w:bottom w:w="57" w:type="dxa"/>
              <w:right w:w="57" w:type="dxa"/>
            </w:tcMar>
            <w:vAlign w:val="center"/>
          </w:tcPr>
          <w:p w14:paraId="7015E84F" w14:textId="7777777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6241B710" w14:textId="291D9CEC"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0E18CCDD" w14:textId="4064A9A4"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Tại khoản 1 Điều 61 dự thảo Luật đang quy định tiêu chí: "gây hậu quả lớn hoặc gây ảnh hưởng xấu về dư luận xã hội". Nội dung này hiện còn chung chung, có thể dẫn đến cách hiểu và cách thực thi khác nhau trong thực tế. Do đó, đề nghị cơ quan chủ trì soạn thảo nghiên cứu, quy định cụ thể hơn về trường hợp cần công bố công khai về việc xử phạt. </w:t>
            </w:r>
          </w:p>
        </w:tc>
        <w:tc>
          <w:tcPr>
            <w:tcW w:w="3070" w:type="dxa"/>
            <w:shd w:val="clear" w:color="auto" w:fill="FFFFFF"/>
            <w:tcMar>
              <w:top w:w="57" w:type="dxa"/>
              <w:left w:w="57" w:type="dxa"/>
              <w:bottom w:w="57" w:type="dxa"/>
              <w:right w:w="57" w:type="dxa"/>
            </w:tcMar>
            <w:vAlign w:val="center"/>
          </w:tcPr>
          <w:p w14:paraId="6877EAE9" w14:textId="192434B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Việc xác định hậu quả lớn hoặc gây ảnh hưởng xấu về dư luận xã hội phụ thuộc vào từng vụ việc vi phạm hành chính nên để người có thẩm quyền xử phạt vi phạm hành chính quyết định chứ không quy định tiêu chí trong Luật.</w:t>
            </w:r>
          </w:p>
        </w:tc>
      </w:tr>
      <w:tr w:rsidR="00BE74BF" w:rsidRPr="00BF2E31" w14:paraId="177B56F6" w14:textId="77777777" w:rsidTr="001B2E7C">
        <w:trPr>
          <w:trHeight w:val="240"/>
        </w:trPr>
        <w:tc>
          <w:tcPr>
            <w:tcW w:w="734" w:type="dxa"/>
            <w:shd w:val="clear" w:color="auto" w:fill="FFFFFF"/>
            <w:tcMar>
              <w:top w:w="57" w:type="dxa"/>
              <w:left w:w="57" w:type="dxa"/>
              <w:bottom w:w="57" w:type="dxa"/>
              <w:right w:w="57" w:type="dxa"/>
            </w:tcMar>
            <w:vAlign w:val="center"/>
          </w:tcPr>
          <w:p w14:paraId="574AF2E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1553313"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C9551B7" w14:textId="71C3D4FC"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376CD663" w14:textId="213BFD71"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Khoản 1 Điều 61 giao trách nhiệm công bố công khai cho "cơ quan của người có thẩm quyền xử phạt" (gồm cả cấp xã), nhưng khoản 3 lại giới hạn việc công bố trên trang thông tin điện tử hoặc báo của cơ quan cấp bộ, cấp sở hoặc Ủy ban nhân dân cấp tỉnh, chưa thống nhất giữa hai khoản. Đề nghị bổ sung tại khoản 3 hình thức công bố trên Cổng/Trang thông tin điện tử của cơ quan của người có thẩm quyền ra quyết định xử phạt (gồm cấp xã đối với nơi đã có cổng vận hành) để bảo đảm kịp thời và giảm thủ tục chuyển giao giữa các cấp. Đồng thời, do công bố công khai tác động đến danh dự, uy tín của cá nhân, tồ chức, đề nghị quy định rõ phạm vi thông tin được công bố, thời hạn gỡ bỏ và chỉ áp dụng đối với trường hợp thật sự cần thiết, tránh lạm dụng.</w:t>
            </w:r>
          </w:p>
        </w:tc>
        <w:tc>
          <w:tcPr>
            <w:tcW w:w="3070" w:type="dxa"/>
            <w:shd w:val="clear" w:color="auto" w:fill="FFFFFF"/>
            <w:tcMar>
              <w:top w:w="57" w:type="dxa"/>
              <w:left w:w="57" w:type="dxa"/>
              <w:bottom w:w="57" w:type="dxa"/>
              <w:right w:w="57" w:type="dxa"/>
            </w:tcMar>
            <w:vAlign w:val="center"/>
          </w:tcPr>
          <w:p w14:paraId="65696602" w14:textId="2ABEC632"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Nội dung tại khoản 3 Điều 61 được kế thừa từ quy định hiện hành và phù hợp với thực tiễn vì công bố công khai chỉ áp dụng đối với vụ vi phạm mà gây hậu quả lớn hoặc gây ảnh hưởng xấu về dư luận xã hội và do người có thẩm quyền xử phạt vi phạm hành chính quyết định</w:t>
            </w:r>
          </w:p>
        </w:tc>
      </w:tr>
      <w:tr w:rsidR="00BE74BF" w:rsidRPr="00BF2E31" w14:paraId="4CCF0AFE" w14:textId="77777777" w:rsidTr="001B2E7C">
        <w:trPr>
          <w:trHeight w:val="240"/>
        </w:trPr>
        <w:tc>
          <w:tcPr>
            <w:tcW w:w="734" w:type="dxa"/>
            <w:shd w:val="clear" w:color="auto" w:fill="FFFFFF"/>
            <w:tcMar>
              <w:top w:w="57" w:type="dxa"/>
              <w:left w:w="57" w:type="dxa"/>
              <w:bottom w:w="57" w:type="dxa"/>
              <w:right w:w="57" w:type="dxa"/>
            </w:tcMar>
            <w:vAlign w:val="center"/>
          </w:tcPr>
          <w:p w14:paraId="4AD26722"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4CB679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A528080" w14:textId="4B6CFAF6"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Lạng Sơn</w:t>
            </w:r>
          </w:p>
        </w:tc>
        <w:tc>
          <w:tcPr>
            <w:tcW w:w="7136" w:type="dxa"/>
            <w:shd w:val="clear" w:color="auto" w:fill="FFFFFF"/>
            <w:tcMar>
              <w:top w:w="57" w:type="dxa"/>
              <w:left w:w="57" w:type="dxa"/>
              <w:bottom w:w="57" w:type="dxa"/>
              <w:right w:w="57" w:type="dxa"/>
            </w:tcMar>
            <w:vAlign w:val="center"/>
          </w:tcPr>
          <w:p w14:paraId="1A186427" w14:textId="17011CFC"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Tại khoản 3 dự thảo quy định: "Việc công bố công khai được thực hiện trên trang thông tin điện tử hoặc báo của cơ quan quản lý cấp bộ, cấp sở hoặc của Ủy ban nhân dân cấp tỉnh nơi xảy ra vi phạm hành chính". Đề nghị Cơ quan soạn thảo xem xét bổ sung thêm thẩm quyền công bố công khai nội dung trên đối với Ủy ban nhân dân cấp xã theo hướng: "Việc công bố công khai được thực hiện trên trang thông tin điện tử hoặc báo của cơ quan quản lý cấp bộ, của Ủy ban nhân dân cấp tỉnh </w:t>
            </w:r>
            <w:r w:rsidRPr="0044278F">
              <w:rPr>
                <w:rFonts w:ascii="Times New Roman" w:hAnsi="Times New Roman" w:cs="Times New Roman"/>
                <w:b/>
                <w:bCs/>
                <w:sz w:val="26"/>
                <w:szCs w:val="26"/>
              </w:rPr>
              <w:t xml:space="preserve">hoặc trên trang thông tin điện tử của Ủy ban nhân dân cấp xã </w:t>
            </w:r>
            <w:r w:rsidRPr="0044278F">
              <w:rPr>
                <w:rFonts w:ascii="Times New Roman" w:hAnsi="Times New Roman" w:cs="Times New Roman"/>
                <w:sz w:val="26"/>
                <w:szCs w:val="26"/>
              </w:rPr>
              <w:t>nơi xảy ra vi phạm hành chính" (Cấp sở không có báo).</w:t>
            </w:r>
          </w:p>
        </w:tc>
        <w:tc>
          <w:tcPr>
            <w:tcW w:w="3070" w:type="dxa"/>
            <w:shd w:val="clear" w:color="auto" w:fill="FFFFFF"/>
            <w:tcMar>
              <w:top w:w="57" w:type="dxa"/>
              <w:left w:w="57" w:type="dxa"/>
              <w:bottom w:w="57" w:type="dxa"/>
              <w:right w:w="57" w:type="dxa"/>
            </w:tcMar>
            <w:vAlign w:val="center"/>
          </w:tcPr>
          <w:p w14:paraId="34C6E1BE" w14:textId="0FC8D10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Nội dung tại khoản 3 Điều 61 được kế thừa từ quy định hiện hành và phù hợp với thực tiễn vì công bố công khai chỉ áp dụng đối với vụ vi phạm mà gây hậu quả lớn hoặc gây ảnh hưởng xấu về dư luận xã hội và do người có thẩm quyền xử phạt vi phạm hành chính quyết định</w:t>
            </w:r>
          </w:p>
        </w:tc>
      </w:tr>
      <w:tr w:rsidR="00BE74BF" w:rsidRPr="00BF2E31" w14:paraId="5DA00989" w14:textId="77777777" w:rsidTr="001B2E7C">
        <w:trPr>
          <w:trHeight w:val="240"/>
        </w:trPr>
        <w:tc>
          <w:tcPr>
            <w:tcW w:w="734" w:type="dxa"/>
            <w:shd w:val="clear" w:color="auto" w:fill="FFFFFF"/>
            <w:tcMar>
              <w:top w:w="57" w:type="dxa"/>
              <w:left w:w="57" w:type="dxa"/>
              <w:bottom w:w="57" w:type="dxa"/>
              <w:right w:w="57" w:type="dxa"/>
            </w:tcMar>
            <w:vAlign w:val="center"/>
          </w:tcPr>
          <w:p w14:paraId="4564C56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5F63B84"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255FFC9" w14:textId="5D0D34E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5A4EB92C" w14:textId="77777777" w:rsidR="00BE74BF" w:rsidRPr="0044278F" w:rsidRDefault="00BE74BF" w:rsidP="0044278F">
            <w:pPr>
              <w:jc w:val="both"/>
              <w:rPr>
                <w:rFonts w:ascii="Times New Roman" w:hAnsi="Times New Roman" w:cs="Times New Roman"/>
                <w:sz w:val="26"/>
                <w:szCs w:val="26"/>
                <w:lang w:val="en-US"/>
              </w:rPr>
            </w:pPr>
            <w:r w:rsidRPr="0044278F">
              <w:rPr>
                <w:rFonts w:ascii="Times New Roman" w:hAnsi="Times New Roman" w:cs="Times New Roman"/>
                <w:sz w:val="26"/>
                <w:szCs w:val="26"/>
                <w:lang w:val="en-US"/>
              </w:rPr>
              <w:t>Khoản 3 Điều 61 quy định “</w:t>
            </w:r>
            <w:r w:rsidRPr="0044278F">
              <w:rPr>
                <w:rFonts w:ascii="Times New Roman" w:hAnsi="Times New Roman" w:cs="Times New Roman"/>
                <w:i/>
                <w:iCs/>
                <w:sz w:val="26"/>
                <w:szCs w:val="26"/>
                <w:lang w:val="en-US"/>
              </w:rPr>
              <w:t xml:space="preserve">Việc công bố công khai được thực hiện trên </w:t>
            </w:r>
            <w:r w:rsidRPr="0044278F">
              <w:rPr>
                <w:rFonts w:ascii="Times New Roman" w:hAnsi="Times New Roman" w:cs="Times New Roman"/>
                <w:i/>
                <w:iCs/>
                <w:sz w:val="26"/>
                <w:szCs w:val="26"/>
                <w:u w:val="single"/>
                <w:lang w:val="en-US"/>
              </w:rPr>
              <w:t>trang thông tin điện tử</w:t>
            </w:r>
            <w:r w:rsidRPr="0044278F">
              <w:rPr>
                <w:rFonts w:ascii="Times New Roman" w:hAnsi="Times New Roman" w:cs="Times New Roman"/>
                <w:i/>
                <w:iCs/>
                <w:sz w:val="26"/>
                <w:szCs w:val="26"/>
                <w:lang w:val="en-US"/>
              </w:rPr>
              <w:t xml:space="preserve"> hoặc báo của </w:t>
            </w:r>
            <w:r w:rsidRPr="0044278F">
              <w:rPr>
                <w:rFonts w:ascii="Times New Roman" w:hAnsi="Times New Roman" w:cs="Times New Roman"/>
                <w:i/>
                <w:iCs/>
                <w:sz w:val="26"/>
                <w:szCs w:val="26"/>
                <w:u w:val="single"/>
                <w:lang w:val="en-US"/>
              </w:rPr>
              <w:t>cơ quan quản lý cấp bộ, cấp sở hoặc của Ủy ban nhân dân cấp tỉnh</w:t>
            </w:r>
            <w:r w:rsidRPr="0044278F">
              <w:rPr>
                <w:rFonts w:ascii="Times New Roman" w:hAnsi="Times New Roman" w:cs="Times New Roman"/>
                <w:i/>
                <w:iCs/>
                <w:sz w:val="26"/>
                <w:szCs w:val="26"/>
                <w:lang w:val="en-US"/>
              </w:rPr>
              <w:t xml:space="preserve"> nơi xảy ra vi phạm hành chính</w:t>
            </w:r>
            <w:r w:rsidRPr="0044278F">
              <w:rPr>
                <w:rFonts w:ascii="Times New Roman" w:hAnsi="Times New Roman" w:cs="Times New Roman"/>
                <w:sz w:val="26"/>
                <w:szCs w:val="26"/>
                <w:lang w:val="en-US"/>
              </w:rPr>
              <w:t>”. Tuy nhiên, theo quy định tại Điều 6 Nghị định số 42/2022/NĐ-CP ngày 24/6/2022 của Chính phủ quy định về việc cung cấp thông tin và dịch vụ công trực tuyến của cơ quan nhà nước trên môi trường mạng thì “</w:t>
            </w:r>
            <w:r w:rsidRPr="0044278F">
              <w:rPr>
                <w:rFonts w:ascii="Times New Roman" w:hAnsi="Times New Roman" w:cs="Times New Roman"/>
                <w:i/>
                <w:iCs/>
                <w:sz w:val="26"/>
                <w:szCs w:val="26"/>
                <w:lang w:val="en-US"/>
              </w:rPr>
              <w:t xml:space="preserve">Cổng thông tin điện tử của bộ, cơ quan ngang bộ, cơ quan thuộc Chính phủ, Ủy ban nhân dân tỉnh, thành phố trực thuộc trung ương là kênh cung cấp thông tin chính thống, tập trung của cơ quan nhà nước trong phạm vi bộ, ngành, địa phương trên môi trường mạng. Cơ quan, đơn vị thuộc bộ, cơ quan ngang bộ, cơ quan thuộc Chính phủ; cơ quan chuyên môn thuộc Ủy ban nhân dân tỉnh, thành phố trực thuộc trung ương; Ủy ban nhân dân cấp huyện; Ủy ban nhân dân cấp xã nếu có trang thông tin điện </w:t>
            </w:r>
            <w:r w:rsidRPr="0044278F">
              <w:rPr>
                <w:rFonts w:ascii="Times New Roman" w:hAnsi="Times New Roman" w:cs="Times New Roman"/>
                <w:i/>
                <w:iCs/>
                <w:sz w:val="26"/>
                <w:szCs w:val="26"/>
                <w:lang w:val="en-US"/>
              </w:rPr>
              <w:lastRenderedPageBreak/>
              <w:t>tử thì phải là thành phần của Cổng thông tin điện tử của bộ, cơ quan ngang bộ, cơ quan thuộc Chính phủ, Ủy ban nhân dân tỉnh, thành phố trực thuộc trung ương</w:t>
            </w:r>
            <w:r w:rsidRPr="0044278F">
              <w:rPr>
                <w:rFonts w:ascii="Times New Roman" w:hAnsi="Times New Roman" w:cs="Times New Roman"/>
                <w:sz w:val="26"/>
                <w:szCs w:val="26"/>
                <w:lang w:val="en-US"/>
              </w:rPr>
              <w:t xml:space="preserve">”, theo quy định này thì bộ, cơ quan ngang bộ, cơ quan thuộc Chính phủ, Ủy ban nhân dân cấp tỉnh có Cổng thông tin điện tử; cơ quan chuyên môn thuộc Ủy ban nhân dân tỉnh, thành phố trực thuộc trung ương có trang thông tin điện tử. </w:t>
            </w:r>
          </w:p>
          <w:p w14:paraId="08428AC7" w14:textId="1922A63A"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lang w:val="en-US"/>
              </w:rPr>
              <w:t>Do vậy, để đảm bảo thống nhất với quy định của Nghị định số 42/2022/NĐCP, đề nghị cơ quan soạn thảo cân nhắc, chỉnh sửa lại quy định trên thành: “</w:t>
            </w:r>
            <w:r w:rsidRPr="0044278F">
              <w:rPr>
                <w:rFonts w:ascii="Times New Roman" w:hAnsi="Times New Roman" w:cs="Times New Roman"/>
                <w:i/>
                <w:iCs/>
                <w:sz w:val="26"/>
                <w:szCs w:val="26"/>
                <w:lang w:val="en-US"/>
              </w:rPr>
              <w:t xml:space="preserve">Việc công bố công khai được thực hiện trên </w:t>
            </w:r>
            <w:bookmarkStart w:id="23" w:name="_Hlk233912032"/>
            <w:r w:rsidRPr="0044278F">
              <w:rPr>
                <w:rFonts w:ascii="Times New Roman" w:hAnsi="Times New Roman" w:cs="Times New Roman"/>
                <w:b/>
                <w:bCs/>
                <w:i/>
                <w:iCs/>
                <w:sz w:val="26"/>
                <w:szCs w:val="26"/>
                <w:u w:val="single"/>
                <w:lang w:val="en-US"/>
              </w:rPr>
              <w:t>Cổng thông tin điện tử</w:t>
            </w:r>
            <w:r w:rsidRPr="0044278F">
              <w:rPr>
                <w:rFonts w:ascii="Times New Roman" w:hAnsi="Times New Roman" w:cs="Times New Roman"/>
                <w:i/>
                <w:iCs/>
                <w:sz w:val="26"/>
                <w:szCs w:val="26"/>
                <w:lang w:val="en-US"/>
              </w:rPr>
              <w:t xml:space="preserve"> </w:t>
            </w:r>
            <w:r w:rsidRPr="0044278F">
              <w:rPr>
                <w:rFonts w:ascii="Times New Roman" w:hAnsi="Times New Roman" w:cs="Times New Roman"/>
                <w:b/>
                <w:bCs/>
                <w:i/>
                <w:iCs/>
                <w:sz w:val="26"/>
                <w:szCs w:val="26"/>
                <w:u w:val="single"/>
                <w:lang w:val="en-US"/>
              </w:rPr>
              <w:t xml:space="preserve"> hoặc trang thông tin điện tử</w:t>
            </w:r>
            <w:r w:rsidRPr="0044278F">
              <w:rPr>
                <w:rFonts w:ascii="Times New Roman" w:hAnsi="Times New Roman" w:cs="Times New Roman"/>
                <w:i/>
                <w:iCs/>
                <w:sz w:val="26"/>
                <w:szCs w:val="26"/>
                <w:lang w:val="en-US"/>
              </w:rPr>
              <w:t xml:space="preserve"> </w:t>
            </w:r>
            <w:bookmarkEnd w:id="23"/>
            <w:r w:rsidRPr="0044278F">
              <w:rPr>
                <w:rFonts w:ascii="Times New Roman" w:hAnsi="Times New Roman" w:cs="Times New Roman"/>
                <w:i/>
                <w:iCs/>
                <w:sz w:val="26"/>
                <w:szCs w:val="26"/>
                <w:lang w:val="en-US"/>
              </w:rPr>
              <w:t>hoặc báo của cơ quan quản lý cấp bộ, cấp sở hoặc của Ủy ban nhân dân cấp tỉnh nơi xảy ra vi phạm hành chính</w:t>
            </w:r>
            <w:r w:rsidRPr="0044278F">
              <w:rPr>
                <w:rFonts w:ascii="Times New Roman" w:hAnsi="Times New Roman" w:cs="Times New Roman"/>
                <w:sz w:val="26"/>
                <w:szCs w:val="26"/>
                <w:lang w:val="en-US"/>
              </w:rPr>
              <w:t>”.</w:t>
            </w:r>
          </w:p>
        </w:tc>
        <w:tc>
          <w:tcPr>
            <w:tcW w:w="3070" w:type="dxa"/>
            <w:shd w:val="clear" w:color="auto" w:fill="FFFFFF"/>
            <w:tcMar>
              <w:top w:w="57" w:type="dxa"/>
              <w:left w:w="57" w:type="dxa"/>
              <w:bottom w:w="57" w:type="dxa"/>
              <w:right w:w="57" w:type="dxa"/>
            </w:tcMar>
            <w:vAlign w:val="center"/>
          </w:tcPr>
          <w:p w14:paraId="7BD2B614" w14:textId="74231DF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Quy định tại </w:t>
            </w:r>
            <w:r w:rsidRPr="0044278F">
              <w:rPr>
                <w:rFonts w:ascii="Times New Roman" w:eastAsia="Times New Roman" w:hAnsi="Times New Roman" w:cs="Times New Roman"/>
                <w:sz w:val="26"/>
                <w:szCs w:val="26"/>
                <w:lang w:val="en-US"/>
              </w:rPr>
              <w:t>khoản 3 Điều 61 đã bảo đảm bao quát</w:t>
            </w:r>
            <w:r w:rsidRPr="0044278F">
              <w:rPr>
                <w:rFonts w:ascii="Times New Roman" w:hAnsi="Times New Roman" w:cs="Times New Roman"/>
                <w:sz w:val="26"/>
                <w:szCs w:val="26"/>
              </w:rPr>
              <w:t xml:space="preserve"> </w:t>
            </w:r>
            <w:r w:rsidRPr="0044278F">
              <w:rPr>
                <w:rFonts w:ascii="Times New Roman" w:eastAsia="Times New Roman" w:hAnsi="Times New Roman" w:cs="Times New Roman"/>
                <w:sz w:val="26"/>
                <w:szCs w:val="26"/>
                <w:lang w:val="en-US"/>
              </w:rPr>
              <w:t xml:space="preserve">Cổng thông tin điện tử  </w:t>
            </w:r>
          </w:p>
        </w:tc>
      </w:tr>
      <w:tr w:rsidR="00BE74BF" w:rsidRPr="00BF2E31" w14:paraId="71286D07" w14:textId="77777777" w:rsidTr="001B2E7C">
        <w:trPr>
          <w:trHeight w:val="240"/>
        </w:trPr>
        <w:tc>
          <w:tcPr>
            <w:tcW w:w="734" w:type="dxa"/>
            <w:shd w:val="clear" w:color="auto" w:fill="FFFFFF"/>
            <w:tcMar>
              <w:top w:w="57" w:type="dxa"/>
              <w:left w:w="57" w:type="dxa"/>
              <w:bottom w:w="57" w:type="dxa"/>
              <w:right w:w="57" w:type="dxa"/>
            </w:tcMar>
            <w:vAlign w:val="center"/>
          </w:tcPr>
          <w:p w14:paraId="3BDBEA9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EC2E0C4" w14:textId="0C40E86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62</w:t>
            </w:r>
          </w:p>
        </w:tc>
        <w:tc>
          <w:tcPr>
            <w:tcW w:w="2126" w:type="dxa"/>
            <w:shd w:val="clear" w:color="auto" w:fill="FFFFFF"/>
            <w:tcMar>
              <w:top w:w="57" w:type="dxa"/>
              <w:left w:w="57" w:type="dxa"/>
              <w:bottom w:w="57" w:type="dxa"/>
              <w:right w:w="57" w:type="dxa"/>
            </w:tcMar>
            <w:vAlign w:val="center"/>
          </w:tcPr>
          <w:p w14:paraId="1535B777" w14:textId="3AC64D6B"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1D3C27B3" w14:textId="77777777" w:rsidR="00BE74BF" w:rsidRPr="0044278F" w:rsidRDefault="00BE74BF" w:rsidP="0044278F">
            <w:pPr>
              <w:pStyle w:val="Nidung"/>
              <w:spacing w:before="120" w:after="120" w:line="340" w:lineRule="exact"/>
              <w:ind w:firstLine="720"/>
              <w:jc w:val="both"/>
              <w:rPr>
                <w:rFonts w:cs="Times New Roman"/>
                <w:color w:val="auto"/>
                <w:sz w:val="26"/>
                <w:szCs w:val="26"/>
              </w:rPr>
            </w:pPr>
            <w:r w:rsidRPr="0044278F">
              <w:rPr>
                <w:rFonts w:cs="Times New Roman"/>
                <w:color w:val="auto"/>
                <w:sz w:val="26"/>
                <w:szCs w:val="26"/>
              </w:rPr>
              <w:t>Đối với Điều 62 về thi hành quyết định xử phạt vi phạm hành chính, cần đánh giá đầy đủ hơn tỷ lệ không tự nguyện thi hành quyết định xử phạt và nguyên nhân của tình trạng này. Trong bố</w:t>
            </w:r>
            <w:r w:rsidRPr="0044278F">
              <w:rPr>
                <w:rFonts w:cs="Times New Roman"/>
                <w:color w:val="auto"/>
                <w:sz w:val="26"/>
                <w:szCs w:val="26"/>
                <w:lang w:val="it-IT"/>
              </w:rPr>
              <w:t>i c</w:t>
            </w:r>
            <w:r w:rsidRPr="0044278F">
              <w:rPr>
                <w:rFonts w:cs="Times New Roman"/>
                <w:color w:val="auto"/>
                <w:sz w:val="26"/>
                <w:szCs w:val="26"/>
              </w:rPr>
              <w:t>ảnh chuyển đổi số, việc kết nối dữ liệu xử phạt với hệ thống đăng ký tài sản, cấp phép, cơ sở dữ liệu chuyên ngành và phương thức thanh toán điện tử có thể tạo điều kiện nâng cao hiệ</w:t>
            </w:r>
            <w:r w:rsidRPr="0044278F">
              <w:rPr>
                <w:rFonts w:cs="Times New Roman"/>
                <w:color w:val="auto"/>
                <w:sz w:val="26"/>
                <w:szCs w:val="26"/>
                <w:lang w:val="pt-PT"/>
              </w:rPr>
              <w:t>u qu</w:t>
            </w:r>
            <w:r w:rsidRPr="0044278F">
              <w:rPr>
                <w:rFonts w:cs="Times New Roman"/>
                <w:color w:val="auto"/>
                <w:sz w:val="26"/>
                <w:szCs w:val="26"/>
              </w:rPr>
              <w:t>ả thi hành, nhưng phải được đặt trên nền tảng pháp lý rõ ràng, bảo đảm an toàn dữ liệu, quyề</w:t>
            </w:r>
            <w:r w:rsidRPr="0044278F">
              <w:rPr>
                <w:rFonts w:cs="Times New Roman"/>
                <w:color w:val="auto"/>
                <w:sz w:val="26"/>
                <w:szCs w:val="26"/>
                <w:lang w:val="it-IT"/>
              </w:rPr>
              <w:t>n ri</w:t>
            </w:r>
            <w:r w:rsidRPr="0044278F">
              <w:rPr>
                <w:rFonts w:cs="Times New Roman"/>
                <w:color w:val="auto"/>
                <w:sz w:val="26"/>
                <w:szCs w:val="26"/>
              </w:rPr>
              <w:t>êng tư, quyền khiếu nại, khởi kiện và cơ chế kiểm soát quyền lực. Đối vớ</w:t>
            </w:r>
            <w:r w:rsidRPr="0044278F">
              <w:rPr>
                <w:rFonts w:cs="Times New Roman"/>
                <w:color w:val="auto"/>
                <w:sz w:val="26"/>
                <w:szCs w:val="26"/>
                <w:lang w:val="it-IT"/>
              </w:rPr>
              <w:t>i c</w:t>
            </w:r>
            <w:r w:rsidRPr="0044278F">
              <w:rPr>
                <w:rFonts w:cs="Times New Roman"/>
                <w:color w:val="auto"/>
                <w:sz w:val="26"/>
                <w:szCs w:val="26"/>
              </w:rPr>
              <w:t xml:space="preserve">ác quyết định xử phạt có tác động lớn như tịch thu tài sản, đình chỉ hoạt động, tước giấy phép, cần có cơ chế xem xét tạm đình chỉ thi hành kịp thời khi người bị xử phạt khiếu nại, </w:t>
            </w:r>
            <w:r w:rsidRPr="0044278F">
              <w:rPr>
                <w:rFonts w:cs="Times New Roman"/>
                <w:color w:val="auto"/>
                <w:sz w:val="26"/>
                <w:szCs w:val="26"/>
              </w:rPr>
              <w:lastRenderedPageBreak/>
              <w:t>khởi kiện và có căn cứ cho rằng việc thi hành ngay có thể gây thiệt hại khó khắc phục.</w:t>
            </w:r>
          </w:p>
          <w:p w14:paraId="48CC183D" w14:textId="7478F6FF" w:rsidR="00BE74BF" w:rsidRPr="0044278F" w:rsidRDefault="00BE74BF" w:rsidP="0044278F">
            <w:pPr>
              <w:pStyle w:val="Nidung"/>
              <w:spacing w:before="120" w:after="120" w:line="340" w:lineRule="exact"/>
              <w:ind w:firstLine="720"/>
              <w:jc w:val="both"/>
              <w:rPr>
                <w:rFonts w:cs="Times New Roman"/>
                <w:color w:val="auto"/>
                <w:sz w:val="26"/>
                <w:szCs w:val="26"/>
              </w:rPr>
            </w:pPr>
            <w:r w:rsidRPr="0044278F">
              <w:rPr>
                <w:rFonts w:cs="Times New Roman"/>
                <w:color w:val="auto"/>
                <w:sz w:val="26"/>
                <w:szCs w:val="26"/>
              </w:rPr>
              <w:t>Do vậy, đề nghị bổ sung quy định rõ hậ</w:t>
            </w:r>
            <w:r w:rsidRPr="0044278F">
              <w:rPr>
                <w:rFonts w:cs="Times New Roman"/>
                <w:color w:val="auto"/>
                <w:sz w:val="26"/>
                <w:szCs w:val="26"/>
                <w:lang w:val="pt-PT"/>
              </w:rPr>
              <w:t>u qu</w:t>
            </w:r>
            <w:r w:rsidRPr="0044278F">
              <w:rPr>
                <w:rFonts w:cs="Times New Roman"/>
                <w:color w:val="auto"/>
                <w:sz w:val="26"/>
                <w:szCs w:val="26"/>
              </w:rPr>
              <w:t>ả pháp lý và trách nhiệm giải trình khi ngườ</w:t>
            </w:r>
            <w:r w:rsidRPr="0044278F">
              <w:rPr>
                <w:rFonts w:cs="Times New Roman"/>
                <w:color w:val="auto"/>
                <w:sz w:val="26"/>
                <w:szCs w:val="26"/>
                <w:lang w:val="it-IT"/>
              </w:rPr>
              <w:t>i c</w:t>
            </w:r>
            <w:r w:rsidRPr="0044278F">
              <w:rPr>
                <w:rFonts w:cs="Times New Roman"/>
                <w:color w:val="auto"/>
                <w:sz w:val="26"/>
                <w:szCs w:val="26"/>
              </w:rPr>
              <w:t>ó thẩm quyền vi phạm thời hạn ra quyết định xử phạt; tăng cường thanh toán điện tử trong thi hành quyết định xử phạt nhưng không tuyệt đối hóa theo hướng bắt buộc trong mọi trường hợ</w:t>
            </w:r>
            <w:r w:rsidRPr="0044278F">
              <w:rPr>
                <w:rFonts w:cs="Times New Roman"/>
                <w:color w:val="auto"/>
                <w:sz w:val="26"/>
                <w:szCs w:val="26"/>
                <w:lang w:val="nl-NL"/>
              </w:rPr>
              <w:t xml:space="preserve">p; </w:t>
            </w:r>
            <w:r w:rsidRPr="0044278F">
              <w:rPr>
                <w:rFonts w:cs="Times New Roman"/>
                <w:color w:val="auto"/>
                <w:sz w:val="26"/>
                <w:szCs w:val="26"/>
              </w:rPr>
              <w:t>đồng thời hoàn thiện cơ chế tạm đình chỉ thi hành đối với hình thức xử phạt bổ sung hoặc biện pháp khắc phục hậ</w:t>
            </w:r>
            <w:r w:rsidRPr="0044278F">
              <w:rPr>
                <w:rFonts w:cs="Times New Roman"/>
                <w:color w:val="auto"/>
                <w:sz w:val="26"/>
                <w:szCs w:val="26"/>
                <w:lang w:val="pt-PT"/>
              </w:rPr>
              <w:t>u qu</w:t>
            </w:r>
            <w:r w:rsidRPr="0044278F">
              <w:rPr>
                <w:rFonts w:cs="Times New Roman"/>
                <w:color w:val="auto"/>
                <w:sz w:val="26"/>
                <w:szCs w:val="26"/>
              </w:rPr>
              <w:t>ả có tác động lớn khi có khiếu nại, khởi kiện và đáp ứng điều kiện luật định.</w:t>
            </w:r>
          </w:p>
        </w:tc>
        <w:tc>
          <w:tcPr>
            <w:tcW w:w="3070" w:type="dxa"/>
            <w:shd w:val="clear" w:color="auto" w:fill="FFFFFF"/>
            <w:tcMar>
              <w:top w:w="57" w:type="dxa"/>
              <w:left w:w="57" w:type="dxa"/>
              <w:bottom w:w="57" w:type="dxa"/>
              <w:right w:w="57" w:type="dxa"/>
            </w:tcMar>
            <w:vAlign w:val="center"/>
          </w:tcPr>
          <w:p w14:paraId="58CAA4FD" w14:textId="27063C3A"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Điều 65 dự thảo Luật đã bổ sung quy định về hoãn thi hành quyết định xử phạt, hình thức xử phạt bổ sung, biện pháp khắc phục hậu quả</w:t>
            </w:r>
          </w:p>
        </w:tc>
      </w:tr>
      <w:tr w:rsidR="00BE74BF" w:rsidRPr="00BF2E31" w14:paraId="19ED82CD" w14:textId="77777777" w:rsidTr="001B2E7C">
        <w:trPr>
          <w:trHeight w:val="240"/>
        </w:trPr>
        <w:tc>
          <w:tcPr>
            <w:tcW w:w="734" w:type="dxa"/>
            <w:shd w:val="clear" w:color="auto" w:fill="FFFFFF"/>
            <w:tcMar>
              <w:top w:w="57" w:type="dxa"/>
              <w:left w:w="57" w:type="dxa"/>
              <w:bottom w:w="57" w:type="dxa"/>
              <w:right w:w="57" w:type="dxa"/>
            </w:tcMar>
            <w:vAlign w:val="center"/>
          </w:tcPr>
          <w:p w14:paraId="1BB5309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115D485"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D86A69F" w14:textId="5DE2AF8F"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vAlign w:val="center"/>
          </w:tcPr>
          <w:p w14:paraId="01B2CD00" w14:textId="5A7F8EC2" w:rsidR="00BE74BF" w:rsidRPr="0044278F" w:rsidRDefault="00BE74BF" w:rsidP="0044278F">
            <w:pPr>
              <w:pStyle w:val="Nidung"/>
              <w:spacing w:before="120" w:after="120" w:line="340" w:lineRule="exact"/>
              <w:ind w:firstLine="720"/>
              <w:jc w:val="both"/>
              <w:rPr>
                <w:rFonts w:cs="Times New Roman"/>
                <w:color w:val="auto"/>
                <w:sz w:val="26"/>
                <w:szCs w:val="26"/>
              </w:rPr>
            </w:pPr>
            <w:r w:rsidRPr="0044278F">
              <w:rPr>
                <w:rFonts w:cs="Times New Roman"/>
                <w:color w:val="auto"/>
                <w:sz w:val="26"/>
                <w:szCs w:val="26"/>
                <w:lang w:val="en"/>
              </w:rPr>
              <w:t xml:space="preserve">Đề nghị cân nhắc sửa đổi khoản 2 Điều 62 dự thảo thành: </w:t>
            </w:r>
            <w:r w:rsidRPr="0044278F">
              <w:rPr>
                <w:rFonts w:cs="Times New Roman"/>
                <w:i/>
                <w:iCs/>
                <w:color w:val="auto"/>
                <w:sz w:val="26"/>
                <w:szCs w:val="26"/>
                <w:lang w:val="en"/>
              </w:rPr>
              <w:t>“Người có thẩm quyền xử phạt đã ra quyết định xử phạt có trách nhiệm theo dõi, kiểm tra việc chấp hành quyết định xử phạt của cá nhân, tổ chức bị xử phạt và thông báo kết quả thi hành xong quyết định cho cơ quan quản lý cơ sở dữ liệu về xử lý vi phạm hành</w:t>
            </w:r>
            <w:r w:rsidRPr="0044278F">
              <w:rPr>
                <w:rFonts w:cs="Times New Roman"/>
                <w:i/>
                <w:iCs/>
                <w:color w:val="auto"/>
                <w:sz w:val="26"/>
                <w:szCs w:val="26"/>
                <w:lang w:val="en"/>
              </w:rPr>
              <w:br/>
              <w:t>chính”</w:t>
            </w:r>
            <w:r w:rsidRPr="0044278F">
              <w:rPr>
                <w:rFonts w:cs="Times New Roman"/>
                <w:color w:val="auto"/>
                <w:sz w:val="26"/>
                <w:szCs w:val="26"/>
                <w:lang w:val="en"/>
              </w:rPr>
              <w:t>. Lý do: Điều 17 dự thảo Luật đã quy định Chính phủ thống nhất quản lý công tác thi hành pháp luật về xử lý vi phạm hành chính trong phạm vi cả nước, bao gồm việc quản lý cơ sở dữ liệu quốc gia về xử lý vi phạm hành chính. Do đó, đề nghị không quy định cụ thể tên bộ, cơ quan trong Luật mà giao Chính phủ quy định chi tiết để bảo đảm thống nhất với các quy định khác của dự thảo.</w:t>
            </w:r>
          </w:p>
        </w:tc>
        <w:tc>
          <w:tcPr>
            <w:tcW w:w="3070" w:type="dxa"/>
            <w:shd w:val="clear" w:color="auto" w:fill="FFFFFF"/>
            <w:tcMar>
              <w:top w:w="57" w:type="dxa"/>
              <w:left w:w="57" w:type="dxa"/>
              <w:bottom w:w="57" w:type="dxa"/>
              <w:right w:w="57" w:type="dxa"/>
            </w:tcMar>
            <w:vAlign w:val="center"/>
          </w:tcPr>
          <w:p w14:paraId="436F250F" w14:textId="5BB926C6"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khoản 2 Điều 62</w:t>
            </w:r>
          </w:p>
        </w:tc>
      </w:tr>
      <w:tr w:rsidR="00BE74BF" w:rsidRPr="00BF2E31" w14:paraId="04351E38" w14:textId="77777777" w:rsidTr="001B2E7C">
        <w:trPr>
          <w:trHeight w:val="240"/>
        </w:trPr>
        <w:tc>
          <w:tcPr>
            <w:tcW w:w="734" w:type="dxa"/>
            <w:shd w:val="clear" w:color="auto" w:fill="FFFFFF"/>
            <w:tcMar>
              <w:top w:w="57" w:type="dxa"/>
              <w:left w:w="57" w:type="dxa"/>
              <w:bottom w:w="57" w:type="dxa"/>
              <w:right w:w="57" w:type="dxa"/>
            </w:tcMar>
            <w:vAlign w:val="center"/>
          </w:tcPr>
          <w:p w14:paraId="367D7E6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7672B36" w14:textId="296CD96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63</w:t>
            </w:r>
          </w:p>
        </w:tc>
        <w:tc>
          <w:tcPr>
            <w:tcW w:w="2126" w:type="dxa"/>
            <w:shd w:val="clear" w:color="auto" w:fill="FFFFFF"/>
            <w:tcMar>
              <w:top w:w="57" w:type="dxa"/>
              <w:left w:w="57" w:type="dxa"/>
              <w:bottom w:w="57" w:type="dxa"/>
              <w:right w:w="57" w:type="dxa"/>
            </w:tcMar>
            <w:vAlign w:val="center"/>
          </w:tcPr>
          <w:p w14:paraId="1BF1586A" w14:textId="43625D1B"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14D98AEA" w14:textId="6E7539B3"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Tại khoản 2 Điều 63 dự thảo quy định </w:t>
            </w:r>
            <w:r w:rsidRPr="0044278F">
              <w:rPr>
                <w:rFonts w:ascii="Times New Roman" w:hAnsi="Times New Roman" w:cs="Times New Roman"/>
                <w:i/>
                <w:iCs/>
                <w:sz w:val="26"/>
                <w:szCs w:val="26"/>
              </w:rPr>
              <w:t xml:space="preserve">“Trong trường hợp cá nhân, tổ chức bị xử phạt cố tình trốn tránh, </w:t>
            </w:r>
            <w:r w:rsidRPr="0044278F">
              <w:rPr>
                <w:rFonts w:ascii="Times New Roman" w:hAnsi="Times New Roman" w:cs="Times New Roman"/>
                <w:b/>
                <w:bCs/>
                <w:i/>
                <w:iCs/>
                <w:sz w:val="26"/>
                <w:szCs w:val="26"/>
              </w:rPr>
              <w:t xml:space="preserve">trì hoãn </w:t>
            </w:r>
            <w:r w:rsidRPr="0044278F">
              <w:rPr>
                <w:rFonts w:ascii="Times New Roman" w:hAnsi="Times New Roman" w:cs="Times New Roman"/>
                <w:i/>
                <w:iCs/>
                <w:sz w:val="26"/>
                <w:szCs w:val="26"/>
              </w:rPr>
              <w:t xml:space="preserve">thì thời hiệu nói trên được tính kể từ thời điểm chấm dứt hành vi trốn tránh, </w:t>
            </w:r>
            <w:r w:rsidRPr="0044278F">
              <w:rPr>
                <w:rFonts w:ascii="Times New Roman" w:hAnsi="Times New Roman" w:cs="Times New Roman"/>
                <w:b/>
                <w:bCs/>
                <w:i/>
                <w:iCs/>
                <w:sz w:val="26"/>
                <w:szCs w:val="26"/>
              </w:rPr>
              <w:t>trì hoãn</w:t>
            </w:r>
            <w:r w:rsidRPr="0044278F">
              <w:rPr>
                <w:rFonts w:ascii="Times New Roman" w:hAnsi="Times New Roman" w:cs="Times New Roman"/>
                <w:i/>
                <w:iCs/>
                <w:sz w:val="26"/>
                <w:szCs w:val="26"/>
              </w:rPr>
              <w:t>”</w:t>
            </w:r>
            <w:r w:rsidRPr="0044278F">
              <w:rPr>
                <w:rFonts w:ascii="Times New Roman" w:hAnsi="Times New Roman" w:cs="Times New Roman"/>
                <w:sz w:val="26"/>
                <w:szCs w:val="26"/>
              </w:rPr>
              <w:t xml:space="preserve">, đề nghị cơ quan soạn thảo xem xét chỉnh sửa thành </w:t>
            </w:r>
            <w:r w:rsidRPr="0044278F">
              <w:rPr>
                <w:rFonts w:ascii="Times New Roman" w:hAnsi="Times New Roman" w:cs="Times New Roman"/>
                <w:i/>
                <w:iCs/>
                <w:sz w:val="26"/>
                <w:szCs w:val="26"/>
              </w:rPr>
              <w:t xml:space="preserve">“Trong trường hợp cá nhân, tổ chức bị xử phạt cố tình trốn tránh, </w:t>
            </w:r>
            <w:r w:rsidRPr="0044278F">
              <w:rPr>
                <w:rFonts w:ascii="Times New Roman" w:hAnsi="Times New Roman" w:cs="Times New Roman"/>
                <w:b/>
                <w:bCs/>
                <w:i/>
                <w:iCs/>
                <w:sz w:val="26"/>
                <w:szCs w:val="26"/>
              </w:rPr>
              <w:t xml:space="preserve">cản trở việc xử phạt </w:t>
            </w:r>
            <w:r w:rsidRPr="0044278F">
              <w:rPr>
                <w:rFonts w:ascii="Times New Roman" w:hAnsi="Times New Roman" w:cs="Times New Roman"/>
                <w:i/>
                <w:iCs/>
                <w:sz w:val="26"/>
                <w:szCs w:val="26"/>
              </w:rPr>
              <w:t xml:space="preserve">thì thời hiệu nói trên được tính kể từ thời điểm chấm dứt hành vi trốn tránh, </w:t>
            </w:r>
            <w:r w:rsidRPr="0044278F">
              <w:rPr>
                <w:rFonts w:ascii="Times New Roman" w:hAnsi="Times New Roman" w:cs="Times New Roman"/>
                <w:b/>
                <w:bCs/>
                <w:i/>
                <w:iCs/>
                <w:sz w:val="26"/>
                <w:szCs w:val="26"/>
              </w:rPr>
              <w:t>cản trở việc xử phạt</w:t>
            </w:r>
            <w:r w:rsidRPr="0044278F">
              <w:rPr>
                <w:rFonts w:ascii="Times New Roman" w:hAnsi="Times New Roman" w:cs="Times New Roman"/>
                <w:i/>
                <w:iCs/>
                <w:sz w:val="26"/>
                <w:szCs w:val="26"/>
              </w:rPr>
              <w:t xml:space="preserve">” </w:t>
            </w:r>
            <w:r w:rsidRPr="0044278F">
              <w:rPr>
                <w:rFonts w:ascii="Times New Roman" w:hAnsi="Times New Roman" w:cs="Times New Roman"/>
                <w:sz w:val="26"/>
                <w:szCs w:val="26"/>
              </w:rPr>
              <w:t>để đảm bảo phù hợp, thống nhất với quy định tại khoản 3 Điều 6 dự thảo.</w:t>
            </w:r>
          </w:p>
        </w:tc>
        <w:tc>
          <w:tcPr>
            <w:tcW w:w="3070" w:type="dxa"/>
            <w:shd w:val="clear" w:color="auto" w:fill="FFFFFF"/>
            <w:tcMar>
              <w:top w:w="57" w:type="dxa"/>
              <w:left w:w="57" w:type="dxa"/>
              <w:bottom w:w="57" w:type="dxa"/>
              <w:right w:w="57" w:type="dxa"/>
            </w:tcMar>
            <w:vAlign w:val="center"/>
          </w:tcPr>
          <w:p w14:paraId="78B2F385" w14:textId="15791AA6"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Quy định nêu trên được kế thừa từ Luật hiện hành và chưa phát sinh khó khăn, vướng mắc trong thực tiễn</w:t>
            </w:r>
          </w:p>
        </w:tc>
      </w:tr>
      <w:tr w:rsidR="00BE74BF" w:rsidRPr="00BF2E31" w14:paraId="6F432158" w14:textId="77777777" w:rsidTr="001B2E7C">
        <w:trPr>
          <w:trHeight w:val="240"/>
        </w:trPr>
        <w:tc>
          <w:tcPr>
            <w:tcW w:w="734" w:type="dxa"/>
            <w:shd w:val="clear" w:color="auto" w:fill="FFFFFF"/>
            <w:tcMar>
              <w:top w:w="57" w:type="dxa"/>
              <w:left w:w="57" w:type="dxa"/>
              <w:bottom w:w="57" w:type="dxa"/>
              <w:right w:w="57" w:type="dxa"/>
            </w:tcMar>
            <w:vAlign w:val="center"/>
          </w:tcPr>
          <w:p w14:paraId="7042AB42"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8B0F5EB" w14:textId="0AEFB96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65</w:t>
            </w:r>
          </w:p>
        </w:tc>
        <w:tc>
          <w:tcPr>
            <w:tcW w:w="2126" w:type="dxa"/>
            <w:shd w:val="clear" w:color="auto" w:fill="FFFFFF"/>
            <w:tcMar>
              <w:top w:w="57" w:type="dxa"/>
              <w:left w:w="57" w:type="dxa"/>
              <w:bottom w:w="57" w:type="dxa"/>
              <w:right w:w="57" w:type="dxa"/>
            </w:tcMar>
            <w:vAlign w:val="center"/>
          </w:tcPr>
          <w:p w14:paraId="47D7046C" w14:textId="10E03A6F"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Lạng Sơn</w:t>
            </w:r>
          </w:p>
        </w:tc>
        <w:tc>
          <w:tcPr>
            <w:tcW w:w="7136" w:type="dxa"/>
            <w:shd w:val="clear" w:color="auto" w:fill="FFFFFF"/>
            <w:tcMar>
              <w:top w:w="57" w:type="dxa"/>
              <w:left w:w="57" w:type="dxa"/>
              <w:bottom w:w="57" w:type="dxa"/>
              <w:right w:w="57" w:type="dxa"/>
            </w:tcMar>
            <w:vAlign w:val="center"/>
          </w:tcPr>
          <w:p w14:paraId="78F4B46E" w14:textId="77777777"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Khoản 1 Điều 65 quy định cá nhân gặp khó khăn về kinh tế do mắc bệnh hiểm nghèo, tai nạn phải có xác nhận của cơ sở khám bệnh, chữa bệnh "cấp cơ bàn trở lên". Theo Luật khám bệnh, chữa bệnh năm 2023, cơ sở khám bệnh, chữa bệnh được phân thành ba cấp chuyên môn kỹ thuật: cấp ban đầu, cấp cơ bản, cấp chuyên sâu; trạm y tế cấp xã thuộc cấp khám bệnh, chữa bệnh ban đầu.</w:t>
            </w:r>
          </w:p>
          <w:p w14:paraId="1ED18B16" w14:textId="2567A4B3"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Đề nghị phân biệt: đối với trường hợp tai nạn, cho phép cơ sở khám bệnh, chữa bệnh cấp ban đầu (trạm y tế cấp xã) xác nhận để thuận lợi cho người dân vùng sâu, vùng xa, biên giới; đối với trường hợp bệnh hiểm nghèo, do yêu cầu chuyên môn chấn đoán, có thể giữ yêu cầu xác nhận của cơ sở cấp cơ bản trở lên. Cách quy định này vừa tạo điều kiện tiếp cận cho người dân vùng cao, vừa hạn chế nguy cơ lạm dụng việc xác nhận để trốn tránh nghĩa vụ.</w:t>
            </w:r>
          </w:p>
        </w:tc>
        <w:tc>
          <w:tcPr>
            <w:tcW w:w="3070" w:type="dxa"/>
            <w:shd w:val="clear" w:color="auto" w:fill="FFFFFF"/>
            <w:tcMar>
              <w:top w:w="57" w:type="dxa"/>
              <w:left w:w="57" w:type="dxa"/>
              <w:bottom w:w="57" w:type="dxa"/>
              <w:right w:w="57" w:type="dxa"/>
            </w:tcMar>
            <w:vAlign w:val="center"/>
          </w:tcPr>
          <w:p w14:paraId="67D19B63" w14:textId="06956083"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Quy định nêu trên được kế thừa từ Luật hiện hành để bảo đảm chặt chẽ và phù hợp với năng lực của cơ sở khám bệnh, chữa bệnh</w:t>
            </w:r>
          </w:p>
        </w:tc>
      </w:tr>
      <w:tr w:rsidR="00BE74BF" w:rsidRPr="00BF2E31" w14:paraId="769F7F68" w14:textId="77777777" w:rsidTr="001B2E7C">
        <w:trPr>
          <w:trHeight w:val="240"/>
        </w:trPr>
        <w:tc>
          <w:tcPr>
            <w:tcW w:w="734" w:type="dxa"/>
            <w:shd w:val="clear" w:color="auto" w:fill="FFFFFF"/>
            <w:tcMar>
              <w:top w:w="57" w:type="dxa"/>
              <w:left w:w="57" w:type="dxa"/>
              <w:bottom w:w="57" w:type="dxa"/>
              <w:right w:w="57" w:type="dxa"/>
            </w:tcMar>
            <w:vAlign w:val="center"/>
          </w:tcPr>
          <w:p w14:paraId="4C64066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45637DE"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AAA1E0E" w14:textId="76CC52FE"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1798E20C" w14:textId="77777777"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44278F">
              <w:rPr>
                <w:rFonts w:ascii="Times New Roman" w:hAnsi="Times New Roman" w:cs="Times New Roman"/>
                <w:b/>
                <w:sz w:val="26"/>
                <w:szCs w:val="26"/>
              </w:rPr>
              <w:t>Điều 65 dự thảo Luật</w:t>
            </w:r>
          </w:p>
          <w:p w14:paraId="5F249EEE" w14:textId="77777777"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44278F">
              <w:rPr>
                <w:rFonts w:ascii="Times New Roman" w:hAnsi="Times New Roman" w:cs="Times New Roman"/>
                <w:sz w:val="26"/>
                <w:szCs w:val="26"/>
              </w:rPr>
              <w:t xml:space="preserve">- Đề nghị bổ sung quy định về hoãn thi hành đối với trường </w:t>
            </w:r>
            <w:r w:rsidRPr="0044278F">
              <w:rPr>
                <w:rFonts w:ascii="Times New Roman" w:hAnsi="Times New Roman" w:cs="Times New Roman"/>
                <w:sz w:val="26"/>
                <w:szCs w:val="26"/>
              </w:rPr>
              <w:lastRenderedPageBreak/>
              <w:t xml:space="preserve">hợp thi hành </w:t>
            </w:r>
            <w:r w:rsidRPr="0044278F">
              <w:rPr>
                <w:rFonts w:ascii="Times New Roman" w:hAnsi="Times New Roman" w:cs="Times New Roman"/>
                <w:iCs/>
                <w:sz w:val="26"/>
                <w:szCs w:val="26"/>
              </w:rPr>
              <w:t>hình thức xử phạt bổ sung,</w:t>
            </w:r>
            <w:r w:rsidRPr="0044278F">
              <w:rPr>
                <w:rFonts w:ascii="Times New Roman" w:hAnsi="Times New Roman" w:cs="Times New Roman"/>
                <w:sz w:val="26"/>
                <w:szCs w:val="26"/>
              </w:rPr>
              <w:t xml:space="preserve"> áp dụng biện pháp khắc phục hậu quả độc lập theo điểm b khoản 2 Điều 29 và khoản 2 Điều 54 hoặc sửa lại tiêu đề điều 65 dự thảo Luật để bao quát được cả trường hợp áp dụng hình thức xử phạt bổ sung hoặc áp dụng biện pháp khắc phục hậu quả độc lập.</w:t>
            </w:r>
          </w:p>
          <w:p w14:paraId="1AF1EF9F" w14:textId="77777777"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44278F">
              <w:rPr>
                <w:rFonts w:ascii="Times New Roman" w:hAnsi="Times New Roman" w:cs="Times New Roman"/>
                <w:sz w:val="26"/>
                <w:szCs w:val="26"/>
              </w:rPr>
              <w:t>- Về điểm a khoản 2 Điều 65 dự thảo Luật, đề nghị nghiên cứu bổ sung cơ sở y tế có thẩm quyền để thực hiện việc xác nhận trong trường hợp cá nhân vi phạm mắc bệnh hiểm nghèo hoặc tai nạn, cụ thể như sau: “</w:t>
            </w:r>
            <w:r w:rsidRPr="0044278F">
              <w:rPr>
                <w:rFonts w:ascii="Times New Roman" w:hAnsi="Times New Roman" w:cs="Times New Roman"/>
                <w:i/>
                <w:sz w:val="26"/>
                <w:szCs w:val="26"/>
              </w:rPr>
              <w:t xml:space="preserve">a) Cá nhân vi phạm phải có xác nhận của Ủy ban nhân dân cấp xã nơi người đó cư trú hoặc cơ quan, tổ chức nơi người đó học tập, làm việc </w:t>
            </w:r>
            <w:r w:rsidRPr="0044278F">
              <w:rPr>
                <w:rFonts w:ascii="Times New Roman" w:hAnsi="Times New Roman" w:cs="Times New Roman"/>
                <w:b/>
                <w:i/>
                <w:sz w:val="26"/>
                <w:szCs w:val="26"/>
              </w:rPr>
              <w:t>hoặc cơ sở y tế có thẩm quyền</w:t>
            </w:r>
            <w:r w:rsidRPr="0044278F">
              <w:rPr>
                <w:rFonts w:ascii="Times New Roman" w:hAnsi="Times New Roman" w:cs="Times New Roman"/>
                <w:sz w:val="26"/>
                <w:szCs w:val="26"/>
              </w:rPr>
              <w:t>”.</w:t>
            </w:r>
          </w:p>
          <w:p w14:paraId="4E827476" w14:textId="77777777" w:rsidR="00BE74BF" w:rsidRPr="0044278F" w:rsidRDefault="00BE74BF" w:rsidP="0044278F">
            <w:pPr>
              <w:widowControl w:val="0"/>
              <w:shd w:val="clear" w:color="auto" w:fill="FFFFFF"/>
              <w:spacing w:after="120" w:line="360" w:lineRule="exact"/>
              <w:ind w:firstLine="567"/>
              <w:jc w:val="both"/>
              <w:rPr>
                <w:rFonts w:ascii="Times New Roman" w:eastAsia="Calibri" w:hAnsi="Times New Roman" w:cs="Times New Roman"/>
                <w:sz w:val="26"/>
                <w:szCs w:val="26"/>
              </w:rPr>
            </w:pPr>
            <w:r w:rsidRPr="0044278F">
              <w:rPr>
                <w:rFonts w:ascii="Times New Roman" w:hAnsi="Times New Roman" w:cs="Times New Roman"/>
                <w:sz w:val="26"/>
                <w:szCs w:val="26"/>
              </w:rPr>
              <w:t xml:space="preserve">- </w:t>
            </w:r>
            <w:r w:rsidRPr="0044278F">
              <w:rPr>
                <w:rFonts w:ascii="Times New Roman" w:eastAsia="Calibri" w:hAnsi="Times New Roman" w:cs="Times New Roman"/>
                <w:sz w:val="26"/>
                <w:szCs w:val="26"/>
              </w:rPr>
              <w:t xml:space="preserve">Đề nghị bổ sung quy định </w:t>
            </w:r>
            <w:r w:rsidRPr="0044278F">
              <w:rPr>
                <w:rFonts w:ascii="Times New Roman" w:eastAsia="Calibri" w:hAnsi="Times New Roman" w:cs="Times New Roman"/>
                <w:i/>
                <w:sz w:val="26"/>
                <w:szCs w:val="26"/>
              </w:rPr>
              <w:t>“</w:t>
            </w:r>
            <w:bookmarkStart w:id="24" w:name="_Hlk233742841"/>
            <w:r w:rsidRPr="0044278F">
              <w:rPr>
                <w:rFonts w:ascii="Times New Roman" w:eastAsia="Calibri" w:hAnsi="Times New Roman" w:cs="Times New Roman"/>
                <w:i/>
                <w:sz w:val="26"/>
                <w:szCs w:val="26"/>
              </w:rPr>
              <w:t>Không tính tiền chậm nộp trong thời hạn được hoãn thi hành quyết định xử phạt vi phạm hành chính</w:t>
            </w:r>
            <w:bookmarkEnd w:id="24"/>
            <w:r w:rsidRPr="0044278F">
              <w:rPr>
                <w:rFonts w:ascii="Times New Roman" w:eastAsia="Calibri" w:hAnsi="Times New Roman" w:cs="Times New Roman"/>
                <w:i/>
                <w:sz w:val="26"/>
                <w:szCs w:val="26"/>
              </w:rPr>
              <w:t>”</w:t>
            </w:r>
            <w:r w:rsidRPr="0044278F">
              <w:rPr>
                <w:rFonts w:ascii="Times New Roman" w:eastAsia="Calibri" w:hAnsi="Times New Roman" w:cs="Times New Roman"/>
                <w:sz w:val="26"/>
                <w:szCs w:val="26"/>
              </w:rPr>
              <w:t xml:space="preserve"> trong</w:t>
            </w:r>
            <w:r w:rsidRPr="0044278F">
              <w:rPr>
                <w:rFonts w:ascii="Times New Roman" w:eastAsia="Calibri" w:hAnsi="Times New Roman" w:cs="Times New Roman"/>
                <w:b/>
                <w:i/>
                <w:sz w:val="26"/>
                <w:szCs w:val="26"/>
              </w:rPr>
              <w:t xml:space="preserve"> </w:t>
            </w:r>
            <w:r w:rsidRPr="0044278F">
              <w:rPr>
                <w:rFonts w:ascii="Times New Roman" w:eastAsia="Calibri" w:hAnsi="Times New Roman" w:cs="Times New Roman"/>
                <w:sz w:val="26"/>
                <w:szCs w:val="26"/>
              </w:rPr>
              <w:t xml:space="preserve">trường hợp cá nhân, tổ chức được hoãn thi hành quyết định phạt tiền. Vì Điều 67 dự thảo Luật quy định: </w:t>
            </w:r>
            <w:r w:rsidRPr="0044278F">
              <w:rPr>
                <w:rFonts w:ascii="Times New Roman" w:eastAsia="Calibri" w:hAnsi="Times New Roman" w:cs="Times New Roman"/>
                <w:i/>
                <w:sz w:val="26"/>
                <w:szCs w:val="26"/>
              </w:rPr>
              <w:t>“nếu quá thời hạn thi hành quyết định xử phạt, đối tượng vi phạm sẽ bị cưỡng chế thi hành quyết định xử phạt và cứ mỗi ngày chậm nộp tiền phạt thì cá nhân, tổ chức vi phạm phải nộp thêm 0,05% tính trên tổng số tiền phạt chưa nộp”</w:t>
            </w:r>
            <w:r w:rsidRPr="0044278F">
              <w:rPr>
                <w:rFonts w:ascii="Times New Roman" w:eastAsia="Calibri" w:hAnsi="Times New Roman" w:cs="Times New Roman"/>
                <w:sz w:val="26"/>
                <w:szCs w:val="26"/>
              </w:rPr>
              <w:t>. Điểm 2 Điều 5 Thông tư số 18/2023/TT-BTC quy định cá nhân, tổ chức vi phạm không bị tính tiền chậm nộp trong trường hợp “</w:t>
            </w:r>
            <w:r w:rsidRPr="0044278F">
              <w:rPr>
                <w:rFonts w:ascii="Times New Roman" w:eastAsia="Calibri" w:hAnsi="Times New Roman" w:cs="Times New Roman"/>
                <w:i/>
                <w:iCs/>
                <w:sz w:val="26"/>
                <w:szCs w:val="26"/>
              </w:rPr>
              <w:t>Trong thời hạn được hoãn thi hành quyết định xử phạt vi phạm hành chính</w:t>
            </w:r>
            <w:r w:rsidRPr="0044278F">
              <w:rPr>
                <w:rFonts w:ascii="Times New Roman" w:eastAsia="Calibri" w:hAnsi="Times New Roman" w:cs="Times New Roman"/>
                <w:sz w:val="26"/>
                <w:szCs w:val="26"/>
              </w:rPr>
              <w:t>”. Do đó, bổ sung quy định nêu trên nhằm bảo đảm tính thống nhất của hệ thống pháp luật.</w:t>
            </w:r>
          </w:p>
          <w:p w14:paraId="1B4FFA32" w14:textId="71C52462"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44278F">
              <w:rPr>
                <w:rFonts w:ascii="Times New Roman" w:eastAsia="Calibri" w:hAnsi="Times New Roman" w:cs="Times New Roman"/>
                <w:sz w:val="26"/>
                <w:szCs w:val="26"/>
              </w:rPr>
              <w:lastRenderedPageBreak/>
              <w:t>- Đ</w:t>
            </w:r>
            <w:r w:rsidRPr="0044278F">
              <w:rPr>
                <w:rFonts w:ascii="Times New Roman" w:hAnsi="Times New Roman" w:cs="Times New Roman"/>
                <w:sz w:val="26"/>
                <w:szCs w:val="26"/>
              </w:rPr>
              <w:t xml:space="preserve">ề nghị giữ </w:t>
            </w:r>
            <w:r w:rsidRPr="0044278F">
              <w:rPr>
                <w:rFonts w:ascii="Times New Roman" w:eastAsia="Calibri" w:hAnsi="Times New Roman" w:cs="Times New Roman"/>
                <w:sz w:val="26"/>
                <w:szCs w:val="26"/>
              </w:rPr>
              <w:t>nguyên</w:t>
            </w:r>
            <w:r w:rsidRPr="0044278F">
              <w:rPr>
                <w:rFonts w:ascii="Times New Roman" w:hAnsi="Times New Roman" w:cs="Times New Roman"/>
                <w:sz w:val="26"/>
                <w:szCs w:val="26"/>
              </w:rPr>
              <w:t xml:space="preserve"> quy định hiện </w:t>
            </w:r>
            <w:r w:rsidRPr="0044278F">
              <w:rPr>
                <w:rFonts w:ascii="Times New Roman" w:eastAsia="Times New Roman,Bold" w:hAnsi="Times New Roman" w:cs="Times New Roman"/>
                <w:bCs/>
                <w:sz w:val="26"/>
                <w:szCs w:val="26"/>
              </w:rPr>
              <w:t>hành</w:t>
            </w:r>
            <w:r w:rsidRPr="0044278F">
              <w:rPr>
                <w:rFonts w:ascii="Times New Roman" w:hAnsi="Times New Roman" w:cs="Times New Roman"/>
                <w:sz w:val="26"/>
                <w:szCs w:val="26"/>
              </w:rPr>
              <w:t xml:space="preserve"> về điều kiện hoãn thi hành quyết định phạt tiền. Việc sửa điều kiện hoãn thi hành quyết định phạt tiền (điểm b khoản 1 Điều 65 dự thảo Luật) thành “Đối tượng bị xử phạt đang gặp khó khăn về kinh tế” mà không quy định cụ thể các trường hợp được áp dụng (trường hợp do thiên tai, thảm họa, dịch bệnh…) hoặc tình trạng nào được coi là khó khăn về kinh tế thì người có thẩm quyền không xác định được tình trạng nào được coi là khó khăn về kinh tế. Khi đó, quy định về hoãn thi hành quyết định phạt tiền không bảo đảm tính khả thi hoặc có thể được thực hiện một cách tùy tiện.</w:t>
            </w:r>
          </w:p>
        </w:tc>
        <w:tc>
          <w:tcPr>
            <w:tcW w:w="3070" w:type="dxa"/>
            <w:shd w:val="clear" w:color="auto" w:fill="FFFFFF"/>
            <w:tcMar>
              <w:top w:w="57" w:type="dxa"/>
              <w:left w:w="57" w:type="dxa"/>
              <w:bottom w:w="57" w:type="dxa"/>
              <w:right w:w="57" w:type="dxa"/>
            </w:tcMar>
            <w:vAlign w:val="center"/>
          </w:tcPr>
          <w:p w14:paraId="559A81F3" w14:textId="2E9E808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Tiếp thu, chỉnh lý Điều 65 dự thảo Luật</w:t>
            </w:r>
          </w:p>
          <w:p w14:paraId="65D637E3" w14:textId="10AE0973"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Tiếp thu, chỉnh lý điểm a khoản 2 Điều 65 dự thảo Luật</w:t>
            </w:r>
          </w:p>
          <w:p w14:paraId="526F5FA4" w14:textId="7D806D71"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Tiếp thu, bổ sung tại Điều 67 dự thảo Luật</w:t>
            </w:r>
          </w:p>
          <w:p w14:paraId="663E1459" w14:textId="2E839362"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Nếu chỉ quy định trường hợp do thiên tai, thảm họa, dịch bệnh thì không bao quát đủ các trường hợp khó khăn về kinh tế.</w:t>
            </w:r>
          </w:p>
        </w:tc>
      </w:tr>
      <w:tr w:rsidR="00BE74BF" w:rsidRPr="00BF2E31" w14:paraId="12A4DA97" w14:textId="77777777" w:rsidTr="001B2E7C">
        <w:trPr>
          <w:trHeight w:val="240"/>
        </w:trPr>
        <w:tc>
          <w:tcPr>
            <w:tcW w:w="734" w:type="dxa"/>
            <w:shd w:val="clear" w:color="auto" w:fill="FFFFFF"/>
            <w:tcMar>
              <w:top w:w="57" w:type="dxa"/>
              <w:left w:w="57" w:type="dxa"/>
              <w:bottom w:w="57" w:type="dxa"/>
              <w:right w:w="57" w:type="dxa"/>
            </w:tcMar>
            <w:vAlign w:val="center"/>
          </w:tcPr>
          <w:p w14:paraId="341766E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0D42775"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5FA5E10" w14:textId="02EB0BAD"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21B63DBD" w14:textId="77777777" w:rsidR="00BE74BF" w:rsidRPr="00BF2E31" w:rsidRDefault="00BE74BF" w:rsidP="0044278F">
            <w:pPr>
              <w:widowControl w:val="0"/>
              <w:spacing w:before="120" w:line="360" w:lineRule="exact"/>
              <w:ind w:firstLine="567"/>
              <w:jc w:val="both"/>
              <w:rPr>
                <w:rFonts w:ascii="Times New Roman" w:hAnsi="Times New Roman" w:cs="Times New Roman"/>
                <w:bCs/>
                <w:sz w:val="26"/>
                <w:szCs w:val="26"/>
              </w:rPr>
            </w:pPr>
            <w:r w:rsidRPr="00BF2E31">
              <w:rPr>
                <w:rFonts w:ascii="Times New Roman" w:hAnsi="Times New Roman" w:cs="Times New Roman"/>
                <w:bCs/>
                <w:sz w:val="26"/>
                <w:szCs w:val="26"/>
              </w:rPr>
              <w:t>Về việc hoãn, miễn thi hành quyết định (Điều 65, Điều 66)</w:t>
            </w:r>
          </w:p>
          <w:p w14:paraId="50F76C3F" w14:textId="33A3D6CF" w:rsidR="00BE74BF" w:rsidRPr="00BF2E31" w:rsidRDefault="00BE74BF" w:rsidP="0044278F">
            <w:pPr>
              <w:widowControl w:val="0"/>
              <w:spacing w:before="120" w:line="360" w:lineRule="exact"/>
              <w:ind w:firstLine="567"/>
              <w:jc w:val="both"/>
              <w:rPr>
                <w:rFonts w:ascii="Times New Roman" w:hAnsi="Times New Roman" w:cs="Times New Roman"/>
                <w:bCs/>
                <w:sz w:val="26"/>
                <w:szCs w:val="26"/>
              </w:rPr>
            </w:pPr>
            <w:r w:rsidRPr="00BF2E31">
              <w:rPr>
                <w:rFonts w:ascii="Times New Roman" w:hAnsi="Times New Roman" w:cs="Times New Roman"/>
                <w:bCs/>
                <w:sz w:val="26"/>
                <w:szCs w:val="26"/>
              </w:rPr>
              <w:t>Việc dự thảo bổ sung quy định hoãn, miễn thi hành hình thức xử phạt bổ sung và biện pháp khắc phục hậu quả là cần thiết. Tuy nhiên, cần quy định chặt chẽ: Trong thời gian hoãn/miễn thì các hậu quả thực tế đã và đang xảy ra sẽ do cơ quan nào tổ chức thực thi ứng phó? Tránh tạo ra khoảng trống pháp lý, bởi nhiều hành vi vi phạm (như xả thải, đình chỉ hoạt động ô nhiễm, thủy lợi...) nếu không áp dụng ngay sẽ gây ảnh hưởng nghiêm trọng đến kinh tế - xã hội, sức khỏe và tính mạng người dân.</w:t>
            </w:r>
          </w:p>
        </w:tc>
        <w:tc>
          <w:tcPr>
            <w:tcW w:w="3070" w:type="dxa"/>
            <w:shd w:val="clear" w:color="auto" w:fill="FFFFFF"/>
            <w:tcMar>
              <w:top w:w="57" w:type="dxa"/>
              <w:left w:w="57" w:type="dxa"/>
              <w:bottom w:w="57" w:type="dxa"/>
              <w:right w:w="57" w:type="dxa"/>
            </w:tcMar>
            <w:vAlign w:val="center"/>
          </w:tcPr>
          <w:p w14:paraId="3F00896C" w14:textId="1D081990"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Việc hoãn, miễn trong trường hợp này là cần thiết. Để tránh ảnh hưởng nghiêm trọng đến kinh tế, xã hội, cộng đồng thì chính quyền địa phương cần có giải pháp tạm thời phù hợp. Khi hết thiên tai, thảm hoạ, dịch bệnh sẽ yêu cầu người vi phạm phải khắc phục ngay.</w:t>
            </w:r>
          </w:p>
        </w:tc>
      </w:tr>
      <w:tr w:rsidR="00BE74BF" w:rsidRPr="00BF2E31" w14:paraId="7E44C8DE" w14:textId="77777777" w:rsidTr="001B2E7C">
        <w:trPr>
          <w:trHeight w:val="240"/>
        </w:trPr>
        <w:tc>
          <w:tcPr>
            <w:tcW w:w="734" w:type="dxa"/>
            <w:shd w:val="clear" w:color="auto" w:fill="FFFFFF"/>
            <w:tcMar>
              <w:top w:w="57" w:type="dxa"/>
              <w:left w:w="57" w:type="dxa"/>
              <w:bottom w:w="57" w:type="dxa"/>
              <w:right w:w="57" w:type="dxa"/>
            </w:tcMar>
            <w:vAlign w:val="center"/>
          </w:tcPr>
          <w:p w14:paraId="301F1BD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47C3D42"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D46D642" w14:textId="4F7EF8C9"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01932299" w14:textId="77777777" w:rsidR="00BE74BF" w:rsidRPr="0044278F" w:rsidRDefault="00BE74BF" w:rsidP="0044278F">
            <w:pPr>
              <w:widowControl w:val="0"/>
              <w:spacing w:before="120" w:line="360" w:lineRule="exact"/>
              <w:ind w:firstLine="567"/>
              <w:jc w:val="both"/>
              <w:rPr>
                <w:rFonts w:ascii="Times New Roman" w:hAnsi="Times New Roman" w:cs="Times New Roman"/>
                <w:bCs/>
                <w:sz w:val="26"/>
                <w:szCs w:val="26"/>
              </w:rPr>
            </w:pPr>
            <w:r w:rsidRPr="0044278F">
              <w:rPr>
                <w:rFonts w:ascii="Times New Roman" w:hAnsi="Times New Roman" w:cs="Times New Roman"/>
                <w:bCs/>
                <w:sz w:val="26"/>
                <w:szCs w:val="26"/>
              </w:rPr>
              <w:t xml:space="preserve">- Tại điểm b khoản 1, điểm b khoản 2 Điều 65; điểm b khoản 1, điểm c khoản 3, điểm c khoản 5, điểm b khoản 6 Điều 66; điểm b </w:t>
            </w:r>
            <w:r w:rsidRPr="0044278F">
              <w:rPr>
                <w:rFonts w:ascii="Times New Roman" w:hAnsi="Times New Roman" w:cs="Times New Roman"/>
                <w:bCs/>
                <w:sz w:val="26"/>
                <w:szCs w:val="26"/>
              </w:rPr>
              <w:lastRenderedPageBreak/>
              <w:t>khoản 1 Điều 68 của dự thảo có quy định về việc phải có xác nhận của cơ quan Thuế quản lý trực tiếp về tình trạng khó khăn về kinh tế của tổ chức vi phạm để áp dụng các hình thức hoãn,</w:t>
            </w:r>
            <w:r w:rsidRPr="0044278F">
              <w:rPr>
                <w:rFonts w:ascii="Times New Roman" w:hAnsi="Times New Roman" w:cs="Times New Roman"/>
                <w:bCs/>
                <w:sz w:val="26"/>
                <w:szCs w:val="26"/>
              </w:rPr>
              <w:br/>
              <w:t>giảm, miễn tiền phạt...Tuy nhiên, theo quy định của Luật Quản lý thuế và các văn bản hướng dẫn thi hành thì cơ quan Thuế không có chức năng, nhiệm vụ này. Vì vậy, đề nghị đơn vị soạn thảo nghiên cứu sửa đổi cho phù hợp.</w:t>
            </w:r>
          </w:p>
          <w:p w14:paraId="41966E2E" w14:textId="7A8F6E6F" w:rsidR="00BE74BF" w:rsidRPr="0044278F" w:rsidRDefault="00BE74BF" w:rsidP="0044278F">
            <w:pPr>
              <w:widowControl w:val="0"/>
              <w:spacing w:before="120" w:line="360" w:lineRule="exact"/>
              <w:ind w:firstLine="567"/>
              <w:jc w:val="both"/>
              <w:rPr>
                <w:rFonts w:ascii="Times New Roman" w:hAnsi="Times New Roman" w:cs="Times New Roman"/>
                <w:bCs/>
                <w:sz w:val="26"/>
                <w:szCs w:val="26"/>
              </w:rPr>
            </w:pPr>
            <w:r w:rsidRPr="0044278F">
              <w:rPr>
                <w:rFonts w:ascii="Times New Roman" w:hAnsi="Times New Roman" w:cs="Times New Roman"/>
                <w:bCs/>
                <w:sz w:val="26"/>
                <w:szCs w:val="26"/>
              </w:rPr>
              <w:t xml:space="preserve">- Tại Điều 65, đề nghị Ban soạn thảo cần quy định các trường hợp khó khăn phải là </w:t>
            </w:r>
            <w:r w:rsidRPr="0044278F">
              <w:rPr>
                <w:rFonts w:ascii="Times New Roman" w:hAnsi="Times New Roman" w:cs="Times New Roman"/>
                <w:b/>
                <w:bCs/>
                <w:sz w:val="26"/>
                <w:szCs w:val="26"/>
              </w:rPr>
              <w:t xml:space="preserve">đặc biệt khó khăn </w:t>
            </w:r>
            <w:r w:rsidRPr="0044278F">
              <w:rPr>
                <w:rFonts w:ascii="Times New Roman" w:hAnsi="Times New Roman" w:cs="Times New Roman"/>
                <w:bCs/>
                <w:sz w:val="26"/>
                <w:szCs w:val="26"/>
              </w:rPr>
              <w:t xml:space="preserve">để phù hợp với quy định “xác nhận </w:t>
            </w:r>
            <w:r w:rsidRPr="0044278F">
              <w:rPr>
                <w:rFonts w:ascii="Times New Roman" w:hAnsi="Times New Roman" w:cs="Times New Roman"/>
                <w:b/>
                <w:bCs/>
                <w:sz w:val="26"/>
                <w:szCs w:val="26"/>
              </w:rPr>
              <w:t>đặc biệt khó khăn</w:t>
            </w:r>
            <w:r w:rsidRPr="0044278F">
              <w:rPr>
                <w:rFonts w:ascii="Times New Roman" w:hAnsi="Times New Roman" w:cs="Times New Roman"/>
                <w:bCs/>
                <w:sz w:val="26"/>
                <w:szCs w:val="26"/>
              </w:rPr>
              <w:t>, quy định tại điểm b khoản 1 Điều 68.</w:t>
            </w:r>
          </w:p>
        </w:tc>
        <w:tc>
          <w:tcPr>
            <w:tcW w:w="3070" w:type="dxa"/>
            <w:shd w:val="clear" w:color="auto" w:fill="FFFFFF"/>
            <w:tcMar>
              <w:top w:w="57" w:type="dxa"/>
              <w:left w:w="57" w:type="dxa"/>
              <w:bottom w:w="57" w:type="dxa"/>
              <w:right w:w="57" w:type="dxa"/>
            </w:tcMar>
            <w:vAlign w:val="center"/>
          </w:tcPr>
          <w:p w14:paraId="29A67CEA"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 Nội dung nêu trên kế thừa các quy định hiện hành và đã bảo đảm phù hợp chức năng, </w:t>
            </w:r>
            <w:r w:rsidRPr="0044278F">
              <w:rPr>
                <w:rFonts w:ascii="Times New Roman" w:eastAsia="Times New Roman" w:hAnsi="Times New Roman" w:cs="Times New Roman"/>
                <w:sz w:val="26"/>
                <w:szCs w:val="26"/>
              </w:rPr>
              <w:lastRenderedPageBreak/>
              <w:t>nhiệm vụ của các cơ quan có liên quan</w:t>
            </w:r>
          </w:p>
          <w:p w14:paraId="430DAA23" w14:textId="517CE36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Nội dung này giao cho các cơ quan có thẩm quyền xác nhận để phù hợp với tình hình thực tiễn</w:t>
            </w:r>
          </w:p>
        </w:tc>
      </w:tr>
      <w:tr w:rsidR="00BE74BF" w:rsidRPr="00BF2E31" w14:paraId="58AA157A" w14:textId="77777777" w:rsidTr="001B2E7C">
        <w:trPr>
          <w:trHeight w:val="240"/>
        </w:trPr>
        <w:tc>
          <w:tcPr>
            <w:tcW w:w="734" w:type="dxa"/>
            <w:shd w:val="clear" w:color="auto" w:fill="FFFFFF"/>
            <w:tcMar>
              <w:top w:w="57" w:type="dxa"/>
              <w:left w:w="57" w:type="dxa"/>
              <w:bottom w:w="57" w:type="dxa"/>
              <w:right w:w="57" w:type="dxa"/>
            </w:tcMar>
            <w:vAlign w:val="center"/>
          </w:tcPr>
          <w:p w14:paraId="7DDB4A7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0C4B8DB"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5F48CB0" w14:textId="5689DB36"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41C621B1" w14:textId="5CCCC441"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bCs/>
                <w:sz w:val="26"/>
                <w:szCs w:val="26"/>
              </w:rPr>
            </w:pPr>
            <w:r w:rsidRPr="0044278F">
              <w:rPr>
                <w:rFonts w:ascii="Times New Roman" w:hAnsi="Times New Roman" w:cs="Times New Roman"/>
                <w:bCs/>
                <w:sz w:val="26"/>
                <w:szCs w:val="26"/>
              </w:rPr>
              <w:t>Đoạn 3 khoản 1 Điều 65 thừa từ “do” đề nghị bỏ</w:t>
            </w:r>
          </w:p>
        </w:tc>
        <w:tc>
          <w:tcPr>
            <w:tcW w:w="3070" w:type="dxa"/>
            <w:shd w:val="clear" w:color="auto" w:fill="FFFFFF"/>
            <w:tcMar>
              <w:top w:w="57" w:type="dxa"/>
              <w:left w:w="57" w:type="dxa"/>
              <w:bottom w:w="57" w:type="dxa"/>
              <w:right w:w="57" w:type="dxa"/>
            </w:tcMar>
            <w:vAlign w:val="center"/>
          </w:tcPr>
          <w:p w14:paraId="6907508D" w14:textId="1DCC107B" w:rsidR="00BE74BF" w:rsidRPr="0044278F" w:rsidRDefault="00FF42FB" w:rsidP="0044278F">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r</w:t>
            </w:r>
            <w:r w:rsidR="00BE74BF" w:rsidRPr="0044278F">
              <w:rPr>
                <w:rFonts w:ascii="Times New Roman" w:eastAsia="Times New Roman" w:hAnsi="Times New Roman" w:cs="Times New Roman"/>
                <w:sz w:val="26"/>
                <w:szCs w:val="26"/>
              </w:rPr>
              <w:t>à soát, chỉnh lý Điều 65</w:t>
            </w:r>
          </w:p>
        </w:tc>
      </w:tr>
      <w:tr w:rsidR="00BE74BF" w:rsidRPr="00BF2E31" w14:paraId="12206D1C" w14:textId="77777777" w:rsidTr="001B2E7C">
        <w:trPr>
          <w:trHeight w:val="240"/>
        </w:trPr>
        <w:tc>
          <w:tcPr>
            <w:tcW w:w="734" w:type="dxa"/>
            <w:shd w:val="clear" w:color="auto" w:fill="FFFFFF"/>
            <w:tcMar>
              <w:top w:w="57" w:type="dxa"/>
              <w:left w:w="57" w:type="dxa"/>
              <w:bottom w:w="57" w:type="dxa"/>
              <w:right w:w="57" w:type="dxa"/>
            </w:tcMar>
            <w:vAlign w:val="center"/>
          </w:tcPr>
          <w:p w14:paraId="1D1D2B3F"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310DB91" w14:textId="6C9587F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66</w:t>
            </w:r>
          </w:p>
        </w:tc>
        <w:tc>
          <w:tcPr>
            <w:tcW w:w="2126" w:type="dxa"/>
            <w:shd w:val="clear" w:color="auto" w:fill="FFFFFF"/>
            <w:tcMar>
              <w:top w:w="57" w:type="dxa"/>
              <w:left w:w="57" w:type="dxa"/>
              <w:bottom w:w="57" w:type="dxa"/>
              <w:right w:w="57" w:type="dxa"/>
            </w:tcMar>
            <w:vAlign w:val="center"/>
          </w:tcPr>
          <w:p w14:paraId="38C40EAF" w14:textId="3D52F395"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32576E86" w14:textId="77777777" w:rsidR="00BE74BF" w:rsidRPr="00BF2E31" w:rsidRDefault="00BE74BF" w:rsidP="00BE74B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b/>
                <w:sz w:val="26"/>
                <w:szCs w:val="26"/>
              </w:rPr>
              <w:t xml:space="preserve">- </w:t>
            </w:r>
            <w:r w:rsidRPr="00BF2E31">
              <w:rPr>
                <w:rFonts w:ascii="Times New Roman" w:hAnsi="Times New Roman" w:cs="Times New Roman"/>
                <w:sz w:val="26"/>
                <w:szCs w:val="26"/>
              </w:rPr>
              <w:t>Điều 66 dự thảo Luật: đề nghị quy định cụ thể về giảm một phần tiền phạt hoặc giao Chính phủ quy định chi tiết trong từng lĩnh vực để thống nhất trong áp dụng văn bản.</w:t>
            </w:r>
          </w:p>
          <w:p w14:paraId="54743494" w14:textId="73B99686" w:rsidR="00BE74BF" w:rsidRPr="00BF2E31" w:rsidRDefault="00BE74BF" w:rsidP="00BE74BF">
            <w:pPr>
              <w:widowControl w:val="0"/>
              <w:shd w:val="clear" w:color="auto" w:fill="FFFFFF"/>
              <w:spacing w:after="120" w:line="360" w:lineRule="exact"/>
              <w:ind w:firstLine="567"/>
              <w:jc w:val="both"/>
              <w:rPr>
                <w:rFonts w:ascii="Times New Roman" w:hAnsi="Times New Roman" w:cs="Times New Roman"/>
                <w:spacing w:val="-4"/>
                <w:sz w:val="26"/>
                <w:szCs w:val="26"/>
              </w:rPr>
            </w:pPr>
            <w:r w:rsidRPr="00BF2E31">
              <w:rPr>
                <w:rFonts w:ascii="Times New Roman" w:hAnsi="Times New Roman" w:cs="Times New Roman"/>
                <w:spacing w:val="-4"/>
                <w:sz w:val="26"/>
                <w:szCs w:val="26"/>
              </w:rPr>
              <w:t>- Đề nghị bổ sung vào Điều 66 dự thảo Luật quy định cụ thể về mức giảm tiền phạt vi phạm hành chính nhằm bảo đảm tính minh bạch, thống nhất và khả thi của pháp luật trong công tác xử lý vi phạm hành chính về miễn, giảm tiền phạt.</w:t>
            </w:r>
          </w:p>
        </w:tc>
        <w:tc>
          <w:tcPr>
            <w:tcW w:w="3070" w:type="dxa"/>
            <w:shd w:val="clear" w:color="auto" w:fill="FFFFFF"/>
            <w:tcMar>
              <w:top w:w="57" w:type="dxa"/>
              <w:left w:w="57" w:type="dxa"/>
              <w:bottom w:w="57" w:type="dxa"/>
              <w:right w:w="57" w:type="dxa"/>
            </w:tcMar>
            <w:vAlign w:val="center"/>
          </w:tcPr>
          <w:p w14:paraId="0911FCEB" w14:textId="778A8D68" w:rsidR="00BE74BF" w:rsidRPr="00BF2E31" w:rsidRDefault="00BE74BF" w:rsidP="00FF42FB">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t>Giải trình: việc giảm một phần tiền phạt với mức cụ thể bao nhiêu sẽ căn cứ vào từng vụ việc vi phạm và do người có thẩm quyền xử phạt quyết định.</w:t>
            </w:r>
          </w:p>
        </w:tc>
      </w:tr>
      <w:tr w:rsidR="00BE74BF" w:rsidRPr="00BF2E31" w14:paraId="38E7CC9B" w14:textId="77777777" w:rsidTr="001B2E7C">
        <w:trPr>
          <w:trHeight w:val="240"/>
        </w:trPr>
        <w:tc>
          <w:tcPr>
            <w:tcW w:w="734" w:type="dxa"/>
            <w:shd w:val="clear" w:color="auto" w:fill="FFFFFF"/>
            <w:tcMar>
              <w:top w:w="57" w:type="dxa"/>
              <w:left w:w="57" w:type="dxa"/>
              <w:bottom w:w="57" w:type="dxa"/>
              <w:right w:w="57" w:type="dxa"/>
            </w:tcMar>
            <w:vAlign w:val="center"/>
          </w:tcPr>
          <w:p w14:paraId="5C2FB54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D4A031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B646557" w14:textId="744D3C5F"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52120557" w14:textId="77777777" w:rsidR="00BE74BF" w:rsidRPr="0044278F" w:rsidRDefault="00BE74BF" w:rsidP="0044278F">
            <w:pPr>
              <w:spacing w:before="120" w:line="240" w:lineRule="auto"/>
              <w:ind w:firstLine="567"/>
              <w:jc w:val="both"/>
              <w:rPr>
                <w:rFonts w:ascii="Times New Roman" w:eastAsia="Times New Roman" w:hAnsi="Times New Roman" w:cs="Times New Roman"/>
                <w:sz w:val="26"/>
                <w:szCs w:val="26"/>
              </w:rPr>
            </w:pPr>
            <w:r w:rsidRPr="0044278F">
              <w:rPr>
                <w:rFonts w:ascii="Times New Roman" w:hAnsi="Times New Roman" w:cs="Times New Roman"/>
                <w:b/>
                <w:sz w:val="26"/>
                <w:szCs w:val="26"/>
              </w:rPr>
              <w:t>Tại Điều 66 của dự thảo Luật:</w:t>
            </w:r>
            <w:r w:rsidRPr="0044278F">
              <w:rPr>
                <w:rFonts w:ascii="Times New Roman" w:hAnsi="Times New Roman" w:cs="Times New Roman"/>
                <w:sz w:val="26"/>
                <w:szCs w:val="26"/>
              </w:rPr>
              <w:t xml:space="preserve"> Đề nghị xem xét bổ sung trường hợp xét miễn, giảm tiền phạt đối với trường hợp người nước ngoài không có khả năng tài chính để </w:t>
            </w:r>
            <w:r w:rsidRPr="0044278F">
              <w:rPr>
                <w:rFonts w:ascii="Times New Roman" w:eastAsia="Times New Roman" w:hAnsi="Times New Roman" w:cs="Times New Roman"/>
                <w:sz w:val="26"/>
                <w:szCs w:val="26"/>
              </w:rPr>
              <w:t>thi hành quyết định phạt tiền trên cơ sở xét đến quan hệ hữu nghị giữa Việt Nam và quốc gia có công dân bị xử phạt, tính nhân văn, nhân đạo và trên cơ sở có đi có lại, đồng thời thực hiện ngay biện pháp xử phạt bổ sung là trục xuất ra khỏi lãnh thổ Việt Nam.</w:t>
            </w:r>
            <w:r w:rsidRPr="0044278F">
              <w:rPr>
                <w:rFonts w:ascii="Times New Roman" w:hAnsi="Times New Roman" w:cs="Times New Roman"/>
                <w:sz w:val="26"/>
                <w:szCs w:val="26"/>
              </w:rPr>
              <w:t xml:space="preserve"> Hoặc giao cho Chính phủ quy định chi tiết trường hợp miễn giảm tiền phạt đối với hợp người nước ngoài không có khả năng tài chính để </w:t>
            </w:r>
            <w:r w:rsidRPr="0044278F">
              <w:rPr>
                <w:rFonts w:ascii="Times New Roman" w:eastAsia="Times New Roman" w:hAnsi="Times New Roman" w:cs="Times New Roman"/>
                <w:sz w:val="26"/>
                <w:szCs w:val="26"/>
              </w:rPr>
              <w:t>thi hành quyết định phạt tiền và thực hiện ngay biện pháp xử phạt bổ sung là trục xuất ra khỏi lãnh thổ Việt Nam.</w:t>
            </w:r>
          </w:p>
          <w:p w14:paraId="25907CFE" w14:textId="5D193EEB" w:rsidR="00BE74BF" w:rsidRPr="0044278F" w:rsidRDefault="00BE74BF" w:rsidP="0044278F">
            <w:pPr>
              <w:spacing w:before="120" w:line="240" w:lineRule="auto"/>
              <w:ind w:firstLine="720"/>
              <w:jc w:val="both"/>
              <w:rPr>
                <w:rFonts w:ascii="Times New Roman" w:hAnsi="Times New Roman" w:cs="Times New Roman"/>
                <w:sz w:val="26"/>
                <w:szCs w:val="26"/>
              </w:rPr>
            </w:pPr>
            <w:r w:rsidRPr="0044278F">
              <w:rPr>
                <w:rFonts w:ascii="Times New Roman" w:hAnsi="Times New Roman" w:cs="Times New Roman"/>
                <w:sz w:val="26"/>
                <w:szCs w:val="26"/>
              </w:rPr>
              <w:t>Tại các Điều 65, 66 dự thảo Luật quy định về hoãn, miễn, giảm thi hành quyết định xử phạt có quy định trường hợp sau đây: gặp khó khăn về kinh tế, khó khăn đặc biệt hoặc đột xuất về kinh tế. Tuy nhiên, không quy định cụ thể như thế nào là “</w:t>
            </w:r>
            <w:r w:rsidRPr="0044278F">
              <w:rPr>
                <w:rFonts w:ascii="Times New Roman" w:hAnsi="Times New Roman" w:cs="Times New Roman"/>
                <w:i/>
                <w:sz w:val="26"/>
                <w:szCs w:val="26"/>
              </w:rPr>
              <w:t>đang gặp khó khăn đặc biệt về kinh tế; khó khăn đặc biệt hoặc đột xuất về kinh tế</w:t>
            </w:r>
            <w:r w:rsidRPr="0044278F">
              <w:rPr>
                <w:rFonts w:ascii="Times New Roman" w:hAnsi="Times New Roman" w:cs="Times New Roman"/>
                <w:sz w:val="26"/>
                <w:szCs w:val="26"/>
              </w:rPr>
              <w:t>”, do đó đề nghị xem xét quy định rõ về điều kiện khó khăn để thống nhất trong tổ chức thực hiện.</w:t>
            </w:r>
          </w:p>
        </w:tc>
        <w:tc>
          <w:tcPr>
            <w:tcW w:w="3070" w:type="dxa"/>
            <w:shd w:val="clear" w:color="auto" w:fill="FFFFFF"/>
            <w:tcMar>
              <w:top w:w="57" w:type="dxa"/>
              <w:left w:w="57" w:type="dxa"/>
              <w:bottom w:w="57" w:type="dxa"/>
              <w:right w:w="57" w:type="dxa"/>
            </w:tcMar>
            <w:vAlign w:val="center"/>
          </w:tcPr>
          <w:p w14:paraId="74CC527A" w14:textId="071EC9EA"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Trường hợp xét miễn, giảm tiền phạt đối với người nước ngoài vi phạm hành chính thực hiện như theo quy định tại Điều 66</w:t>
            </w:r>
          </w:p>
          <w:p w14:paraId="3317F391" w14:textId="540E2DC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Trường hợp gặp khó khăn về kinh tế, khó khăn đặc biệt hoặc đột xuất về kinh tế giao cho các cơ quan có thẩm quyền xác nhận để phù hợp với tình hình thực tiễn</w:t>
            </w:r>
          </w:p>
        </w:tc>
      </w:tr>
      <w:tr w:rsidR="00BE74BF" w:rsidRPr="00BF2E31" w14:paraId="363C0545" w14:textId="77777777" w:rsidTr="001B2E7C">
        <w:trPr>
          <w:trHeight w:val="240"/>
        </w:trPr>
        <w:tc>
          <w:tcPr>
            <w:tcW w:w="734" w:type="dxa"/>
            <w:shd w:val="clear" w:color="auto" w:fill="FFFFFF"/>
            <w:tcMar>
              <w:top w:w="57" w:type="dxa"/>
              <w:left w:w="57" w:type="dxa"/>
              <w:bottom w:w="57" w:type="dxa"/>
              <w:right w:w="57" w:type="dxa"/>
            </w:tcMar>
            <w:vAlign w:val="center"/>
          </w:tcPr>
          <w:p w14:paraId="05853F7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3DF9290" w14:textId="654D131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67</w:t>
            </w:r>
          </w:p>
        </w:tc>
        <w:tc>
          <w:tcPr>
            <w:tcW w:w="2126" w:type="dxa"/>
            <w:shd w:val="clear" w:color="auto" w:fill="FFFFFF"/>
            <w:tcMar>
              <w:top w:w="57" w:type="dxa"/>
              <w:left w:w="57" w:type="dxa"/>
              <w:bottom w:w="57" w:type="dxa"/>
              <w:right w:w="57" w:type="dxa"/>
            </w:tcMar>
            <w:vAlign w:val="center"/>
          </w:tcPr>
          <w:p w14:paraId="13068737" w14:textId="6F36474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105892C9"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sz w:val="26"/>
                <w:szCs w:val="26"/>
              </w:rPr>
              <w:t>- Tại khoản 1, khoản 2 Điều 67 dự thảo Luật, đề nghị chỉnh sửa như sau:</w:t>
            </w:r>
          </w:p>
          <w:p w14:paraId="3103DA66"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i/>
                <w:sz w:val="26"/>
                <w:szCs w:val="26"/>
              </w:rPr>
              <w:t xml:space="preserve">“1. Trong thời hạn thi hành quyết định xử phạt theo quy định tại khoản 2 Điều 57 hoặc khoản 2 Điều 68 của Luật này, cá nhân, tổ chức bị xử phạt phải nộp tiền phạt </w:t>
            </w:r>
            <w:r w:rsidRPr="00BF2E31">
              <w:rPr>
                <w:rFonts w:ascii="Times New Roman" w:hAnsi="Times New Roman" w:cs="Times New Roman"/>
                <w:i/>
                <w:strike/>
                <w:sz w:val="26"/>
                <w:szCs w:val="26"/>
              </w:rPr>
              <w:t xml:space="preserve">tại Kho bạc Nhà nước hoặc nộp </w:t>
            </w:r>
            <w:r w:rsidRPr="00BF2E31">
              <w:rPr>
                <w:rFonts w:ascii="Times New Roman" w:hAnsi="Times New Roman" w:cs="Times New Roman"/>
                <w:i/>
                <w:sz w:val="26"/>
                <w:szCs w:val="26"/>
              </w:rPr>
              <w:t xml:space="preserve">vào tài khoản của Kho bạc Nhà nước được ghi trong quyết định xử phạt, trừ trường hợp đã nộp tiền phạt theo quy định tại khoản 2 </w:t>
            </w:r>
            <w:r w:rsidRPr="00BF2E31">
              <w:rPr>
                <w:rFonts w:ascii="Times New Roman" w:hAnsi="Times New Roman" w:cs="Times New Roman"/>
                <w:i/>
                <w:sz w:val="26"/>
                <w:szCs w:val="26"/>
              </w:rPr>
              <w:lastRenderedPageBreak/>
              <w:t>Điều này. Nếu quá thời hạn nêu trên sẽ bị cưỡng chế thi hành quyết định xử phạt và cứ mỗi ngày chậm nộp tiền phạt thì cá nhân, tổ chức vi phạm phải nộp thêm 0,05% tính trên tổng số tiền phạt chưa nộp.</w:t>
            </w:r>
          </w:p>
          <w:p w14:paraId="7BDE496D"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BF2E31">
              <w:rPr>
                <w:rFonts w:ascii="Times New Roman" w:hAnsi="Times New Roman" w:cs="Times New Roman"/>
                <w:i/>
                <w:sz w:val="26"/>
                <w:szCs w:val="26"/>
              </w:rPr>
              <w:t xml:space="preserve">2. Tại vùng sâu, vùng xa, biên giới, miền núi mà việc đi lại gặp khó khăn thì cá nhân, tổ chức bị xử phạt có thể nộp tiền phạt cho người có thẩm quyền xử phạt. Người có thẩm quyền xử phạt có trách nhiệm thu tiền phạt tại chỗ và </w:t>
            </w:r>
            <w:r w:rsidRPr="00BF2E31">
              <w:rPr>
                <w:rFonts w:ascii="Times New Roman" w:hAnsi="Times New Roman" w:cs="Times New Roman"/>
                <w:i/>
                <w:strike/>
                <w:sz w:val="26"/>
                <w:szCs w:val="26"/>
              </w:rPr>
              <w:t xml:space="preserve">nộp tại Kho bạc Nhà nước hoặc </w:t>
            </w:r>
            <w:r w:rsidRPr="00BF2E31">
              <w:rPr>
                <w:rFonts w:ascii="Times New Roman" w:hAnsi="Times New Roman" w:cs="Times New Roman"/>
                <w:i/>
                <w:sz w:val="26"/>
                <w:szCs w:val="26"/>
              </w:rPr>
              <w:t>nộp vào tài khoản của Kho bạc Nhà nước trong thời hạn không quá 07 ngày, kể từ ngày thu tiền phạt.</w:t>
            </w:r>
          </w:p>
          <w:p w14:paraId="19B3DAA7" w14:textId="77777777"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i/>
                <w:sz w:val="26"/>
                <w:szCs w:val="26"/>
              </w:rPr>
            </w:pPr>
            <w:r w:rsidRPr="00BF2E31">
              <w:rPr>
                <w:rFonts w:ascii="Times New Roman" w:hAnsi="Times New Roman" w:cs="Times New Roman"/>
                <w:i/>
                <w:sz w:val="26"/>
                <w:szCs w:val="26"/>
              </w:rPr>
              <w:t xml:space="preserve">Trường hợp xử phạt trên biển hoặc ngoài giờ hành chính, người có thẩm quyền xử phạt được thu tiền phạt trực tiếp và phải </w:t>
            </w:r>
            <w:r w:rsidRPr="00BF2E31">
              <w:rPr>
                <w:rFonts w:ascii="Times New Roman" w:hAnsi="Times New Roman" w:cs="Times New Roman"/>
                <w:i/>
                <w:strike/>
                <w:sz w:val="26"/>
                <w:szCs w:val="26"/>
              </w:rPr>
              <w:t xml:space="preserve">nộp tại Kho bạc Nhà nước hoặc </w:t>
            </w:r>
            <w:r w:rsidRPr="00BF2E31">
              <w:rPr>
                <w:rFonts w:ascii="Times New Roman" w:hAnsi="Times New Roman" w:cs="Times New Roman"/>
                <w:i/>
                <w:sz w:val="26"/>
                <w:szCs w:val="26"/>
              </w:rPr>
              <w:t xml:space="preserve">nộp vào tài khoản của Kho bạc Nhà nước trong thời hạn </w:t>
            </w:r>
            <w:r w:rsidRPr="00BF2E31">
              <w:rPr>
                <w:rFonts w:ascii="Times New Roman" w:hAnsi="Times New Roman" w:cs="Times New Roman"/>
                <w:i/>
                <w:strike/>
                <w:sz w:val="26"/>
                <w:szCs w:val="26"/>
              </w:rPr>
              <w:t>02</w:t>
            </w:r>
            <w:r w:rsidRPr="00BF2E31">
              <w:rPr>
                <w:rFonts w:ascii="Times New Roman" w:hAnsi="Times New Roman" w:cs="Times New Roman"/>
                <w:i/>
                <w:sz w:val="26"/>
                <w:szCs w:val="26"/>
              </w:rPr>
              <w:t xml:space="preserve"> 03 ngày làm việc, kể từ ngày vào đến bờ hoặc ngày thu tiền phạt.”.</w:t>
            </w:r>
          </w:p>
          <w:p w14:paraId="7C7E07D8" w14:textId="36AB514C" w:rsidR="00BE74BF" w:rsidRPr="00BF2E31" w:rsidRDefault="00BE74BF" w:rsidP="0044278F">
            <w:pPr>
              <w:shd w:val="clear" w:color="auto" w:fill="FFFFFF"/>
              <w:spacing w:after="120" w:line="360" w:lineRule="exact"/>
              <w:ind w:firstLine="567"/>
              <w:jc w:val="both"/>
              <w:rPr>
                <w:rFonts w:ascii="Times New Roman" w:hAnsi="Times New Roman" w:cs="Times New Roman"/>
                <w:sz w:val="26"/>
                <w:szCs w:val="26"/>
                <w:lang w:eastAsia="id-ID"/>
              </w:rPr>
            </w:pPr>
            <w:r w:rsidRPr="00BF2E31">
              <w:rPr>
                <w:rFonts w:ascii="Times New Roman" w:hAnsi="Times New Roman" w:cs="Times New Roman"/>
                <w:sz w:val="26"/>
                <w:szCs w:val="26"/>
              </w:rPr>
              <w:t xml:space="preserve">- </w:t>
            </w:r>
            <w:r w:rsidRPr="00BF2E31">
              <w:rPr>
                <w:rFonts w:ascii="Times New Roman" w:hAnsi="Times New Roman" w:cs="Times New Roman"/>
                <w:sz w:val="26"/>
                <w:szCs w:val="26"/>
                <w:lang w:eastAsia="id-ID"/>
              </w:rPr>
              <w:t xml:space="preserve">Đề nghị quy định cụ thể việc có tính tiền chậm nộp tiền phạt hay không trong trường hợp đã hết thời hiệu thi hành quyết định xử phạt vi phạm hành chính. </w:t>
            </w:r>
          </w:p>
        </w:tc>
        <w:tc>
          <w:tcPr>
            <w:tcW w:w="3070" w:type="dxa"/>
            <w:shd w:val="clear" w:color="auto" w:fill="FFFFFF"/>
            <w:tcMar>
              <w:top w:w="57" w:type="dxa"/>
              <w:left w:w="57" w:type="dxa"/>
              <w:bottom w:w="57" w:type="dxa"/>
              <w:right w:w="57" w:type="dxa"/>
            </w:tcMar>
            <w:vAlign w:val="center"/>
          </w:tcPr>
          <w:p w14:paraId="2C2F0B6D" w14:textId="77777777"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Giải trình: việc quy định phải nộp tiền phạt vào tài khoản của Kho bạc Nhà nước sẽ không phù hợp với tất cả các đối tượng, đặc biệt là người cao tuổi, người ở vùng sâu, vùng xa...</w:t>
            </w:r>
          </w:p>
          <w:p w14:paraId="09FFD286" w14:textId="07163DE6"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Giải trình: theo quy định tại khoản 1 Điều 63 Luật thì khi hết thời hiệu thi hành quyết định xử phạt thì không thi hành quyết định đó nữa, nên cũng sẽ không tính tiền chậm nộp đối với trường hợp này.</w:t>
            </w:r>
          </w:p>
        </w:tc>
      </w:tr>
      <w:tr w:rsidR="00BE74BF" w:rsidRPr="00BF2E31" w14:paraId="632E9E8E" w14:textId="77777777" w:rsidTr="001B2E7C">
        <w:trPr>
          <w:trHeight w:val="240"/>
        </w:trPr>
        <w:tc>
          <w:tcPr>
            <w:tcW w:w="734" w:type="dxa"/>
            <w:shd w:val="clear" w:color="auto" w:fill="FFFFFF"/>
            <w:tcMar>
              <w:top w:w="57" w:type="dxa"/>
              <w:left w:w="57" w:type="dxa"/>
              <w:bottom w:w="57" w:type="dxa"/>
              <w:right w:w="57" w:type="dxa"/>
            </w:tcMar>
            <w:vAlign w:val="center"/>
          </w:tcPr>
          <w:p w14:paraId="402A1E8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AE25CD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90F78BF" w14:textId="5B39353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vAlign w:val="center"/>
          </w:tcPr>
          <w:p w14:paraId="7198016A" w14:textId="6B8CE9AA" w:rsidR="00BE74BF" w:rsidRPr="00BF2E31"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BF2E31">
              <w:rPr>
                <w:rFonts w:ascii="Times New Roman" w:hAnsi="Times New Roman" w:cs="Times New Roman"/>
                <w:sz w:val="26"/>
                <w:szCs w:val="26"/>
              </w:rPr>
              <w:t xml:space="preserve">Đề nghị cân nhắc bổ sung tại khoản 1 Điều 67 thành: </w:t>
            </w:r>
            <w:r w:rsidRPr="00BF2E31">
              <w:rPr>
                <w:rFonts w:ascii="Times New Roman" w:hAnsi="Times New Roman" w:cs="Times New Roman"/>
                <w:i/>
                <w:iCs/>
                <w:sz w:val="26"/>
                <w:szCs w:val="26"/>
              </w:rPr>
              <w:t xml:space="preserve">“Trong thời hạn thi hành quyết định xử phạt theo quy định tại khoản 2 Điều 57 hoặc khoản 2 Điều 68 của Luật này, cá nhân, tổ chức bị xử phạt phải nộp tiền phạt tại Kho bạc Nhà nước hoặc nộp vào tài khoản của Kho bạc Nhà nước </w:t>
            </w:r>
            <w:bookmarkStart w:id="25" w:name="_Hlk233744162"/>
            <w:r w:rsidRPr="00BF2E31">
              <w:rPr>
                <w:rFonts w:ascii="Times New Roman" w:hAnsi="Times New Roman" w:cs="Times New Roman"/>
                <w:b/>
                <w:bCs/>
                <w:i/>
                <w:iCs/>
                <w:sz w:val="26"/>
                <w:szCs w:val="26"/>
              </w:rPr>
              <w:t>hoặc ngân hàng thương mại nơi</w:t>
            </w:r>
            <w:r w:rsidRPr="00BF2E31">
              <w:rPr>
                <w:rFonts w:ascii="Times New Roman" w:hAnsi="Times New Roman" w:cs="Times New Roman"/>
                <w:b/>
                <w:bCs/>
                <w:i/>
                <w:iCs/>
                <w:sz w:val="26"/>
                <w:szCs w:val="26"/>
              </w:rPr>
              <w:br/>
            </w:r>
            <w:r w:rsidRPr="00BF2E31">
              <w:rPr>
                <w:rFonts w:ascii="Times New Roman" w:hAnsi="Times New Roman" w:cs="Times New Roman"/>
                <w:b/>
                <w:bCs/>
                <w:i/>
                <w:iCs/>
                <w:sz w:val="26"/>
                <w:szCs w:val="26"/>
              </w:rPr>
              <w:lastRenderedPageBreak/>
              <w:t xml:space="preserve">Kho bạc mở tài khoản và được ủy nhiệm thu tiền phạt theo thông tin nộp ngân sách nhà nước </w:t>
            </w:r>
            <w:bookmarkEnd w:id="25"/>
            <w:r w:rsidRPr="00BF2E31">
              <w:rPr>
                <w:rFonts w:ascii="Times New Roman" w:hAnsi="Times New Roman" w:cs="Times New Roman"/>
                <w:i/>
                <w:iCs/>
                <w:sz w:val="26"/>
                <w:szCs w:val="26"/>
              </w:rPr>
              <w:t>được ghi trong quyết định xử phạt, trừ trường hợp đã nộp tiền phạt theo quy định tại khoản 2 Điều này. Nếu quá thời hạn nêu trên sẽ bị cưỡng chế thi hành quyết định xử phạt và cứ mỗi ngày chậm nộp tiền phạt thì cá nhân, tổ chức vi</w:t>
            </w:r>
            <w:r w:rsidRPr="00BF2E31">
              <w:rPr>
                <w:rFonts w:ascii="Times New Roman" w:hAnsi="Times New Roman" w:cs="Times New Roman"/>
                <w:i/>
                <w:iCs/>
                <w:sz w:val="26"/>
                <w:szCs w:val="26"/>
              </w:rPr>
              <w:br/>
              <w:t>phạm phải nộp thêm 0,05% tính trên tổng số tiền phạt chưa nộp”</w:t>
            </w:r>
            <w:r w:rsidRPr="00BF2E31">
              <w:rPr>
                <w:rFonts w:ascii="Times New Roman" w:hAnsi="Times New Roman" w:cs="Times New Roman"/>
                <w:sz w:val="26"/>
                <w:szCs w:val="26"/>
              </w:rPr>
              <w:t>. Việc bổ sung thêm ngân hàng thương mại nơi Kho bạc mở tài khoản sẽ tạo điều kiện thuận lợi hơn cho cá nhân, tổ chức trong quá trình thực hiện nghĩa vụ nộp phạt.</w:t>
            </w:r>
          </w:p>
        </w:tc>
        <w:tc>
          <w:tcPr>
            <w:tcW w:w="3070" w:type="dxa"/>
            <w:shd w:val="clear" w:color="auto" w:fill="FFFFFF"/>
            <w:tcMar>
              <w:top w:w="57" w:type="dxa"/>
              <w:left w:w="57" w:type="dxa"/>
              <w:bottom w:w="57" w:type="dxa"/>
              <w:right w:w="57" w:type="dxa"/>
            </w:tcMar>
            <w:vAlign w:val="center"/>
          </w:tcPr>
          <w:p w14:paraId="6F7B2B07" w14:textId="0F361629" w:rsidR="00BE74BF" w:rsidRPr="00BF2E31" w:rsidRDefault="00BE74BF" w:rsidP="0044278F">
            <w:pPr>
              <w:spacing w:before="60" w:after="60" w:line="252" w:lineRule="auto"/>
              <w:jc w:val="both"/>
              <w:rPr>
                <w:rFonts w:ascii="Times New Roman" w:eastAsia="Times New Roman" w:hAnsi="Times New Roman" w:cs="Times New Roman"/>
                <w:sz w:val="26"/>
                <w:szCs w:val="26"/>
              </w:rPr>
            </w:pPr>
            <w:r w:rsidRPr="00BF2E31">
              <w:rPr>
                <w:rFonts w:ascii="Times New Roman" w:eastAsia="Times New Roman" w:hAnsi="Times New Roman" w:cs="Times New Roman"/>
                <w:sz w:val="26"/>
                <w:szCs w:val="26"/>
              </w:rPr>
              <w:lastRenderedPageBreak/>
              <w:t xml:space="preserve">Giải trình: việc nộp vào ngân hàng thương mại nơi Kho bạc mở tài khoản và ngân hàng thương mại được uỷ nhiệm thu tiền phạt cũng </w:t>
            </w:r>
            <w:r w:rsidRPr="00BF2E31">
              <w:rPr>
                <w:rFonts w:ascii="Times New Roman" w:eastAsia="Times New Roman" w:hAnsi="Times New Roman" w:cs="Times New Roman"/>
                <w:sz w:val="26"/>
                <w:szCs w:val="26"/>
              </w:rPr>
              <w:lastRenderedPageBreak/>
              <w:t>là nộp vào tài khoản của Kho bạc Nhà nước</w:t>
            </w:r>
          </w:p>
        </w:tc>
      </w:tr>
      <w:tr w:rsidR="00BE74BF" w:rsidRPr="00BF2E31" w14:paraId="7F509A24" w14:textId="77777777" w:rsidTr="001B2E7C">
        <w:trPr>
          <w:trHeight w:val="240"/>
        </w:trPr>
        <w:tc>
          <w:tcPr>
            <w:tcW w:w="734" w:type="dxa"/>
            <w:shd w:val="clear" w:color="auto" w:fill="FFFFFF"/>
            <w:tcMar>
              <w:top w:w="57" w:type="dxa"/>
              <w:left w:w="57" w:type="dxa"/>
              <w:bottom w:w="57" w:type="dxa"/>
              <w:right w:w="57" w:type="dxa"/>
            </w:tcMar>
            <w:vAlign w:val="center"/>
          </w:tcPr>
          <w:p w14:paraId="2E5C463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4FE6B99"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F728839" w14:textId="470026C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Vĩnh Long</w:t>
            </w:r>
          </w:p>
        </w:tc>
        <w:tc>
          <w:tcPr>
            <w:tcW w:w="7136" w:type="dxa"/>
            <w:shd w:val="clear" w:color="auto" w:fill="FFFFFF"/>
            <w:tcMar>
              <w:top w:w="57" w:type="dxa"/>
              <w:left w:w="57" w:type="dxa"/>
              <w:bottom w:w="57" w:type="dxa"/>
              <w:right w:w="57" w:type="dxa"/>
            </w:tcMar>
            <w:vAlign w:val="center"/>
          </w:tcPr>
          <w:p w14:paraId="6BDB6DA9" w14:textId="77777777" w:rsidR="00BE74BF" w:rsidRPr="0044278F" w:rsidRDefault="00BE74BF" w:rsidP="0044278F">
            <w:pPr>
              <w:spacing w:before="80"/>
              <w:ind w:firstLine="720"/>
              <w:jc w:val="both"/>
              <w:rPr>
                <w:rFonts w:ascii="Times New Roman" w:hAnsi="Times New Roman" w:cs="Times New Roman"/>
                <w:sz w:val="26"/>
                <w:szCs w:val="26"/>
              </w:rPr>
            </w:pPr>
            <w:r w:rsidRPr="0044278F">
              <w:rPr>
                <w:rFonts w:ascii="Times New Roman" w:hAnsi="Times New Roman" w:cs="Times New Roman"/>
                <w:bCs/>
                <w:sz w:val="26"/>
                <w:szCs w:val="26"/>
              </w:rPr>
              <w:t>Tại khoản 2 Điều 67 dự thảo Luật quy định: “</w:t>
            </w:r>
            <w:r w:rsidRPr="0044278F">
              <w:rPr>
                <w:rFonts w:ascii="Times New Roman" w:hAnsi="Times New Roman" w:cs="Times New Roman"/>
                <w:i/>
                <w:sz w:val="26"/>
                <w:szCs w:val="26"/>
              </w:rPr>
              <w:t xml:space="preserve">2. Tại vùng sâu, vùng xa, biên giới, miền núi mà việc đi lại gặp khó khăn thì cá nhân, tổ chức bị xử phạt có thể nộp tiền phạt cho người có thẩm quyền xử phạt. Người có thẩm quyền xử phạt có trách nhiệm thu tiền phạt tại chỗ và nộp tại Kho bạc Nhà nước hoặc nộp vào tài khoản của Kho bạc Nhà nước trong thời hạn </w:t>
            </w:r>
            <w:r w:rsidRPr="0044278F">
              <w:rPr>
                <w:rFonts w:ascii="Times New Roman" w:hAnsi="Times New Roman" w:cs="Times New Roman"/>
                <w:b/>
                <w:i/>
                <w:sz w:val="26"/>
                <w:szCs w:val="26"/>
              </w:rPr>
              <w:t>không quá 07 ngày</w:t>
            </w:r>
            <w:r w:rsidRPr="0044278F">
              <w:rPr>
                <w:rFonts w:ascii="Times New Roman" w:hAnsi="Times New Roman" w:cs="Times New Roman"/>
                <w:i/>
                <w:sz w:val="26"/>
                <w:szCs w:val="26"/>
              </w:rPr>
              <w:t>, kể từ ngày thu tiền phạt</w:t>
            </w:r>
            <w:r w:rsidRPr="0044278F">
              <w:rPr>
                <w:rFonts w:ascii="Times New Roman" w:hAnsi="Times New Roman" w:cs="Times New Roman"/>
                <w:sz w:val="26"/>
                <w:szCs w:val="26"/>
              </w:rPr>
              <w:t>”. Dự thảo luật quy định về thời hạn “</w:t>
            </w:r>
            <w:r w:rsidRPr="0044278F">
              <w:rPr>
                <w:rFonts w:ascii="Times New Roman" w:hAnsi="Times New Roman" w:cs="Times New Roman"/>
                <w:i/>
                <w:sz w:val="26"/>
                <w:szCs w:val="26"/>
              </w:rPr>
              <w:t>không quá 07 ngày</w:t>
            </w:r>
            <w:r w:rsidRPr="0044278F">
              <w:rPr>
                <w:rFonts w:ascii="Times New Roman" w:hAnsi="Times New Roman" w:cs="Times New Roman"/>
                <w:sz w:val="26"/>
                <w:szCs w:val="26"/>
              </w:rPr>
              <w:t>” nhưng chưa được cụ thể là 07 ngày làm việc hay 07 ngày liên tục. Đồng thời, dự thảo cũng chưa quy định cụ thể về thời điểm bắt đầu tính thời hạn trong trường hợp việc thu tiền phạt được thực hiện vào ngày nghỉ, ngày lễ hoặc thời điểm Kho bạc Nhà nước không làm việc. Điều này có thể dẫn đến những cách hiểu và áp dụng khác nhau trong thực tiễn, ảnh hưởng đến tính thống nhất và khả thi của quy định.</w:t>
            </w:r>
          </w:p>
          <w:p w14:paraId="77E0E305" w14:textId="269E4895" w:rsidR="00BE74BF" w:rsidRPr="0044278F" w:rsidRDefault="00BE74BF" w:rsidP="0044278F">
            <w:pPr>
              <w:spacing w:before="80"/>
              <w:ind w:firstLine="720"/>
              <w:jc w:val="both"/>
              <w:rPr>
                <w:rFonts w:ascii="Times New Roman" w:hAnsi="Times New Roman" w:cs="Times New Roman"/>
                <w:sz w:val="26"/>
                <w:szCs w:val="26"/>
              </w:rPr>
            </w:pPr>
            <w:r w:rsidRPr="0044278F">
              <w:rPr>
                <w:rFonts w:ascii="Times New Roman" w:hAnsi="Times New Roman" w:cs="Times New Roman"/>
                <w:sz w:val="26"/>
                <w:szCs w:val="26"/>
              </w:rPr>
              <w:lastRenderedPageBreak/>
              <w:t>Do đó, để đảm bảo thực hiện thống nhất khi Luật có hiệu lực, đề nghị quy định cụ thể thời hạn tại</w:t>
            </w:r>
            <w:r w:rsidRPr="0044278F">
              <w:rPr>
                <w:rFonts w:ascii="Times New Roman" w:hAnsi="Times New Roman" w:cs="Times New Roman"/>
                <w:bCs/>
                <w:sz w:val="26"/>
                <w:szCs w:val="26"/>
              </w:rPr>
              <w:t xml:space="preserve"> khoản 2 Điều </w:t>
            </w:r>
            <w:proofErr w:type="gramStart"/>
            <w:r w:rsidRPr="0044278F">
              <w:rPr>
                <w:rFonts w:ascii="Times New Roman" w:hAnsi="Times New Roman" w:cs="Times New Roman"/>
                <w:bCs/>
                <w:sz w:val="26"/>
                <w:szCs w:val="26"/>
              </w:rPr>
              <w:t xml:space="preserve">67 </w:t>
            </w:r>
            <w:r w:rsidRPr="0044278F">
              <w:rPr>
                <w:rFonts w:ascii="Times New Roman" w:hAnsi="Times New Roman" w:cs="Times New Roman"/>
                <w:sz w:val="26"/>
                <w:szCs w:val="26"/>
              </w:rPr>
              <w:t xml:space="preserve"> theo</w:t>
            </w:r>
            <w:proofErr w:type="gramEnd"/>
            <w:r w:rsidRPr="0044278F">
              <w:rPr>
                <w:rFonts w:ascii="Times New Roman" w:hAnsi="Times New Roman" w:cs="Times New Roman"/>
                <w:sz w:val="26"/>
                <w:szCs w:val="26"/>
              </w:rPr>
              <w:t xml:space="preserve"> hướng như sau:</w:t>
            </w:r>
            <w:r w:rsidRPr="0044278F">
              <w:rPr>
                <w:rFonts w:ascii="Times New Roman" w:hAnsi="Times New Roman" w:cs="Times New Roman"/>
                <w:i/>
                <w:sz w:val="26"/>
                <w:szCs w:val="26"/>
              </w:rPr>
              <w:t xml:space="preserve"> Tại vùng sâu, vùng xa, biên giới, miền núi mà việc đi lại gặp khó khăn thì cá nhân, tổ chức bị xử phạt có thể nộp tiền phạt cho người có thẩm quyền xử phạt. Người có thẩm quyền xử phạt có trách nhiệm thu tiền phạt tại chỗ và nộp tại Kho bạc Nhà nước hoặc nộp vào tài khoản của Kho bạc Nhà nước trong hời hạn </w:t>
            </w:r>
            <w:r w:rsidRPr="0044278F">
              <w:rPr>
                <w:rFonts w:ascii="Times New Roman" w:hAnsi="Times New Roman" w:cs="Times New Roman"/>
                <w:b/>
                <w:i/>
                <w:sz w:val="26"/>
                <w:szCs w:val="26"/>
              </w:rPr>
              <w:t>không quá 07 ngày làm việc</w:t>
            </w:r>
            <w:r w:rsidRPr="0044278F">
              <w:rPr>
                <w:rFonts w:ascii="Times New Roman" w:hAnsi="Times New Roman" w:cs="Times New Roman"/>
                <w:i/>
                <w:sz w:val="26"/>
                <w:szCs w:val="26"/>
              </w:rPr>
              <w:t>, kể từ ngày thu tiền phạt</w:t>
            </w:r>
            <w:r w:rsidRPr="0044278F">
              <w:rPr>
                <w:rFonts w:ascii="Times New Roman" w:hAnsi="Times New Roman" w:cs="Times New Roman"/>
                <w:sz w:val="26"/>
                <w:szCs w:val="26"/>
              </w:rPr>
              <w:t>.</w:t>
            </w:r>
          </w:p>
        </w:tc>
        <w:tc>
          <w:tcPr>
            <w:tcW w:w="3070" w:type="dxa"/>
            <w:shd w:val="clear" w:color="auto" w:fill="FFFFFF"/>
            <w:tcMar>
              <w:top w:w="57" w:type="dxa"/>
              <w:left w:w="57" w:type="dxa"/>
              <w:bottom w:w="57" w:type="dxa"/>
              <w:right w:w="57" w:type="dxa"/>
            </w:tcMar>
            <w:vAlign w:val="center"/>
          </w:tcPr>
          <w:p w14:paraId="097241BD" w14:textId="13156879"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Cách tính thời hạn thực hiện theo quy định của Bộ luật Dân sự</w:t>
            </w:r>
          </w:p>
        </w:tc>
      </w:tr>
      <w:tr w:rsidR="00BE74BF" w:rsidRPr="00BF2E31" w14:paraId="3BB9F40B" w14:textId="77777777" w:rsidTr="001B2E7C">
        <w:trPr>
          <w:trHeight w:val="240"/>
        </w:trPr>
        <w:tc>
          <w:tcPr>
            <w:tcW w:w="734" w:type="dxa"/>
            <w:shd w:val="clear" w:color="auto" w:fill="FFFFFF"/>
            <w:tcMar>
              <w:top w:w="57" w:type="dxa"/>
              <w:left w:w="57" w:type="dxa"/>
              <w:bottom w:w="57" w:type="dxa"/>
              <w:right w:w="57" w:type="dxa"/>
            </w:tcMar>
            <w:vAlign w:val="center"/>
          </w:tcPr>
          <w:p w14:paraId="4788E3C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996CAB7" w14:textId="2245CC1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68</w:t>
            </w:r>
          </w:p>
        </w:tc>
        <w:tc>
          <w:tcPr>
            <w:tcW w:w="2126" w:type="dxa"/>
            <w:shd w:val="clear" w:color="auto" w:fill="FFFFFF"/>
            <w:tcMar>
              <w:top w:w="57" w:type="dxa"/>
              <w:left w:w="57" w:type="dxa"/>
              <w:bottom w:w="57" w:type="dxa"/>
              <w:right w:w="57" w:type="dxa"/>
            </w:tcMar>
            <w:vAlign w:val="center"/>
          </w:tcPr>
          <w:p w14:paraId="58EBB9A0" w14:textId="3515B50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Vĩnh Long</w:t>
            </w:r>
          </w:p>
        </w:tc>
        <w:tc>
          <w:tcPr>
            <w:tcW w:w="7136" w:type="dxa"/>
            <w:shd w:val="clear" w:color="auto" w:fill="FFFFFF"/>
            <w:tcMar>
              <w:top w:w="57" w:type="dxa"/>
              <w:left w:w="57" w:type="dxa"/>
              <w:bottom w:w="57" w:type="dxa"/>
              <w:right w:w="57" w:type="dxa"/>
            </w:tcMar>
            <w:vAlign w:val="center"/>
          </w:tcPr>
          <w:p w14:paraId="1CCEB373" w14:textId="77777777" w:rsidR="00BE74BF" w:rsidRPr="0044278F" w:rsidRDefault="00BE74BF" w:rsidP="0044278F">
            <w:pPr>
              <w:spacing w:before="80"/>
              <w:ind w:firstLine="720"/>
              <w:jc w:val="both"/>
              <w:rPr>
                <w:rFonts w:ascii="Times New Roman" w:hAnsi="Times New Roman" w:cs="Times New Roman"/>
                <w:sz w:val="26"/>
                <w:szCs w:val="26"/>
              </w:rPr>
            </w:pPr>
            <w:r w:rsidRPr="0044278F">
              <w:rPr>
                <w:rFonts w:ascii="Times New Roman" w:hAnsi="Times New Roman" w:cs="Times New Roman"/>
                <w:sz w:val="26"/>
                <w:szCs w:val="26"/>
              </w:rPr>
              <w:t xml:space="preserve">Tại khoản 2 Điều 68 dự thảo Luật quy định: </w:t>
            </w:r>
            <w:r w:rsidRPr="0044278F">
              <w:rPr>
                <w:rFonts w:ascii="Times New Roman" w:hAnsi="Times New Roman" w:cs="Times New Roman"/>
                <w:i/>
                <w:sz w:val="26"/>
                <w:szCs w:val="26"/>
              </w:rPr>
              <w:t>“2. Thời hạn nộp tiền phạt nhiều lần không quá 06 tháng, kể từ ngày quyết định xử phạt có hiệu lực; số lần nộp tiền phạt tối đa không quá 03 lần. Mức nộp phạt lần thứ nhất tối thiểu là 40% tổng số tiền phạt</w:t>
            </w:r>
            <w:r w:rsidRPr="0044278F">
              <w:rPr>
                <w:rFonts w:ascii="Times New Roman" w:hAnsi="Times New Roman" w:cs="Times New Roman"/>
                <w:sz w:val="26"/>
                <w:szCs w:val="26"/>
              </w:rPr>
              <w:t>”. Tuy nhiên, quy định mức nộp lần đầu tối thiểu 40% tổng số tiền phạt còn mang tính cứng nhắc, chưa tạo điều kiện để xem xét, áp dụng linh hoạt đối với các trường hợp có hoàn cảnh kinh tế đặc biệt khó khăn. Trên thực tế, một số cá nhân, tổ chức vi phạm có thể gặp khó khăn nghiêm trọng về tài chính, dẫn đến việc không đủ khả năng thực hiện nghĩa vụ nộp ngay mức tối thiểu theo quy định.</w:t>
            </w:r>
          </w:p>
          <w:p w14:paraId="663D2596" w14:textId="28140C6B" w:rsidR="00BE74BF" w:rsidRPr="0044278F" w:rsidRDefault="00BE74BF" w:rsidP="0044278F">
            <w:pPr>
              <w:spacing w:before="80"/>
              <w:ind w:firstLine="720"/>
              <w:jc w:val="both"/>
              <w:rPr>
                <w:rFonts w:ascii="Times New Roman" w:hAnsi="Times New Roman" w:cs="Times New Roman"/>
                <w:b/>
                <w:bCs/>
                <w:sz w:val="26"/>
                <w:szCs w:val="26"/>
              </w:rPr>
            </w:pPr>
            <w:r w:rsidRPr="0044278F">
              <w:rPr>
                <w:rFonts w:ascii="Times New Roman" w:hAnsi="Times New Roman" w:cs="Times New Roman"/>
                <w:sz w:val="26"/>
                <w:szCs w:val="26"/>
              </w:rPr>
              <w:t>Do đó, đề nghị nghiên cứu bổ sung cơ chế linh hoạt đối với mức nộp tiền phạt lần đầu, theo hướng cho phép người có thẩm quyền xem xét, quyết định mức nộp phù hợp trong từng trường hợp cụ thể trên cơ sở đánh giá điều kiện kinh tế, khả năng tài chính và mức độ khó khăn thực tế của người vi phạm, bảo đảm tính khả thi, nhân văn và phù hợp với thực tiễn.</w:t>
            </w:r>
          </w:p>
        </w:tc>
        <w:tc>
          <w:tcPr>
            <w:tcW w:w="3070" w:type="dxa"/>
            <w:shd w:val="clear" w:color="auto" w:fill="FFFFFF"/>
            <w:tcMar>
              <w:top w:w="57" w:type="dxa"/>
              <w:left w:w="57" w:type="dxa"/>
              <w:bottom w:w="57" w:type="dxa"/>
              <w:right w:w="57" w:type="dxa"/>
            </w:tcMar>
            <w:vAlign w:val="center"/>
          </w:tcPr>
          <w:p w14:paraId="52D7CC00" w14:textId="2674A08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Quy định nêu trên được kế thừa từ quy định hiện hành, hiện chưa phát sinh khó khăn, vướng mắc. Đồng thời, Điều 68 đã quy định các điều kiện áp dụng việc nộp tiền phạt nhiều lần</w:t>
            </w:r>
            <w:r w:rsidRPr="0044278F">
              <w:rPr>
                <w:rFonts w:ascii="Times New Roman" w:hAnsi="Times New Roman" w:cs="Times New Roman"/>
                <w:sz w:val="26"/>
                <w:szCs w:val="26"/>
              </w:rPr>
              <w:t xml:space="preserve"> </w:t>
            </w:r>
            <w:r w:rsidRPr="0044278F">
              <w:rPr>
                <w:rFonts w:ascii="Times New Roman" w:eastAsia="Times New Roman" w:hAnsi="Times New Roman" w:cs="Times New Roman"/>
                <w:sz w:val="26"/>
                <w:szCs w:val="26"/>
              </w:rPr>
              <w:t>bảo đảm tính khả thi, nhân văn và phù hợp với thực tiễn.</w:t>
            </w:r>
          </w:p>
        </w:tc>
      </w:tr>
      <w:tr w:rsidR="00BE74BF" w:rsidRPr="00BF2E31" w14:paraId="11BD3E10" w14:textId="77777777" w:rsidTr="001B2E7C">
        <w:trPr>
          <w:trHeight w:val="240"/>
        </w:trPr>
        <w:tc>
          <w:tcPr>
            <w:tcW w:w="734" w:type="dxa"/>
            <w:shd w:val="clear" w:color="auto" w:fill="FFFFFF"/>
            <w:tcMar>
              <w:top w:w="57" w:type="dxa"/>
              <w:left w:w="57" w:type="dxa"/>
              <w:bottom w:w="57" w:type="dxa"/>
              <w:right w:w="57" w:type="dxa"/>
            </w:tcMar>
            <w:vAlign w:val="center"/>
          </w:tcPr>
          <w:p w14:paraId="16FF0E5F"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1D70217" w14:textId="73C2B7C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69</w:t>
            </w:r>
          </w:p>
        </w:tc>
        <w:tc>
          <w:tcPr>
            <w:tcW w:w="2126" w:type="dxa"/>
            <w:shd w:val="clear" w:color="auto" w:fill="FFFFFF"/>
            <w:tcMar>
              <w:top w:w="57" w:type="dxa"/>
              <w:left w:w="57" w:type="dxa"/>
              <w:bottom w:w="57" w:type="dxa"/>
              <w:right w:w="57" w:type="dxa"/>
            </w:tcMar>
            <w:vAlign w:val="center"/>
          </w:tcPr>
          <w:p w14:paraId="4078134F" w14:textId="5636F39B"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Xây dựng</w:t>
            </w:r>
          </w:p>
        </w:tc>
        <w:tc>
          <w:tcPr>
            <w:tcW w:w="7136" w:type="dxa"/>
            <w:shd w:val="clear" w:color="auto" w:fill="FFFFFF"/>
            <w:tcMar>
              <w:top w:w="57" w:type="dxa"/>
              <w:left w:w="57" w:type="dxa"/>
              <w:bottom w:w="57" w:type="dxa"/>
              <w:right w:w="57" w:type="dxa"/>
            </w:tcMar>
            <w:vAlign w:val="center"/>
          </w:tcPr>
          <w:p w14:paraId="7DFAFF1E" w14:textId="755E6EDE"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Tại khoản 1 Điều 69 dự thảo Luật về Thủ tục tước quyền sử dụng giấy phép, chứng chỉ hành nghề có thời hạn hoặc đình chỉ hoạt động có thời hạn có quy định:</w:t>
            </w:r>
          </w:p>
          <w:p w14:paraId="605ABA47" w14:textId="49CE17CE"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“1. Trường hợp tước quyền sử dụng giấy phép, chứng chỉ hành nghề có thời hạn được ghi trong quyết định xử phạt, người có thẩm quyền xử phạt hoặc người có thẩm quyền của cơ quan tiếp nhận quyết định xử phạt để thi hành thu giữ, bảo quản giấy phép, chứng chỉ hành nghề, trừ trường hợp tước quyền sử dụng giấy phép, chứng chỉ hành nghề trên môi trường điện tử và thông báo ngay cho cơ quan đã cấp giấy phép, chứng chỉ hành nghề đó biết.”.</w:t>
            </w:r>
          </w:p>
          <w:p w14:paraId="59898734" w14:textId="596D9CA8"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Về nội dung Điều này, đề nghị nghiên cứu bổ sung thêm trong trường hợp có một số giấy phép tích hợp nhiều năng định chuyên môn (như Giấy phép nhân viên hàng không) nhưng chỉ bị tước 01 năng định trong số các năng định được ghi trong giấy phép thì không bị thu giữ cả giấy phép và giao Chính phủ quy định cụ thể tại Nghị định xử phạt vi phạm hành chính trong lĩnh vực chuyên ngành.</w:t>
            </w:r>
          </w:p>
        </w:tc>
        <w:tc>
          <w:tcPr>
            <w:tcW w:w="3070" w:type="dxa"/>
            <w:shd w:val="clear" w:color="auto" w:fill="FFFFFF"/>
            <w:tcMar>
              <w:top w:w="57" w:type="dxa"/>
              <w:left w:w="57" w:type="dxa"/>
              <w:bottom w:w="57" w:type="dxa"/>
              <w:right w:w="57" w:type="dxa"/>
            </w:tcMar>
            <w:vAlign w:val="center"/>
          </w:tcPr>
          <w:p w14:paraId="0C14B700" w14:textId="6E21E12A"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Nội dung này sẽ do Chính phủ quy định chi tiết.</w:t>
            </w:r>
          </w:p>
        </w:tc>
      </w:tr>
      <w:tr w:rsidR="00BE74BF" w:rsidRPr="00BF2E31" w14:paraId="511BE59E" w14:textId="77777777" w:rsidTr="001B2E7C">
        <w:trPr>
          <w:trHeight w:val="240"/>
        </w:trPr>
        <w:tc>
          <w:tcPr>
            <w:tcW w:w="734" w:type="dxa"/>
            <w:shd w:val="clear" w:color="auto" w:fill="FFFFFF"/>
            <w:tcMar>
              <w:top w:w="57" w:type="dxa"/>
              <w:left w:w="57" w:type="dxa"/>
              <w:bottom w:w="57" w:type="dxa"/>
              <w:right w:w="57" w:type="dxa"/>
            </w:tcMar>
            <w:vAlign w:val="center"/>
          </w:tcPr>
          <w:p w14:paraId="57C5620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A4F1291" w14:textId="4CB4FEB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68824F5" w14:textId="6958C55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Cục Hàng không Việt Nam, Bộ Xây dựng</w:t>
            </w:r>
          </w:p>
        </w:tc>
        <w:tc>
          <w:tcPr>
            <w:tcW w:w="7136" w:type="dxa"/>
            <w:shd w:val="clear" w:color="auto" w:fill="FFFFFF"/>
            <w:tcMar>
              <w:top w:w="57" w:type="dxa"/>
              <w:left w:w="57" w:type="dxa"/>
              <w:bottom w:w="57" w:type="dxa"/>
              <w:right w:w="57" w:type="dxa"/>
            </w:tcMar>
            <w:vAlign w:val="center"/>
          </w:tcPr>
          <w:p w14:paraId="3FFEB481" w14:textId="6BF6D6A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Điều 69: Đề nghị bổ sung trường hợp thông báo cho hãng hàng không về việc tước quyền sử dụng giấy phép, năng định đối với trường hợp cá nhân vi phạm (phi công) làm việc cho hãng hàng không nước ngoài vi phạm hành chính đã về nước và bị tước quyền sử dụng giấy phép (không thể giữ giấy phép được).</w:t>
            </w:r>
          </w:p>
        </w:tc>
        <w:tc>
          <w:tcPr>
            <w:tcW w:w="3070" w:type="dxa"/>
            <w:shd w:val="clear" w:color="auto" w:fill="FFFFFF"/>
            <w:tcMar>
              <w:top w:w="57" w:type="dxa"/>
              <w:left w:w="57" w:type="dxa"/>
              <w:bottom w:w="57" w:type="dxa"/>
              <w:right w:w="57" w:type="dxa"/>
            </w:tcMar>
            <w:vAlign w:val="center"/>
          </w:tcPr>
          <w:p w14:paraId="295F891D" w14:textId="09961931"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Tại khoản 1 Điều 69 dự thảo Luật đã quy định trách nhiệm của người có thẩm quyền thông báo ngay cho cơ quan đã cấp giấy phép, chứng chỉ hành nghề đó biết</w:t>
            </w:r>
          </w:p>
        </w:tc>
      </w:tr>
      <w:tr w:rsidR="00BE74BF" w:rsidRPr="00BF2E31" w14:paraId="67D40086" w14:textId="77777777" w:rsidTr="001B2E7C">
        <w:trPr>
          <w:trHeight w:val="240"/>
        </w:trPr>
        <w:tc>
          <w:tcPr>
            <w:tcW w:w="734" w:type="dxa"/>
            <w:shd w:val="clear" w:color="auto" w:fill="FFFFFF"/>
            <w:tcMar>
              <w:top w:w="57" w:type="dxa"/>
              <w:left w:w="57" w:type="dxa"/>
              <w:bottom w:w="57" w:type="dxa"/>
              <w:right w:w="57" w:type="dxa"/>
            </w:tcMar>
            <w:vAlign w:val="center"/>
          </w:tcPr>
          <w:p w14:paraId="6D02289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6DC2A8F"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759739C" w14:textId="05E1A6C8"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Lào Cai</w:t>
            </w:r>
          </w:p>
        </w:tc>
        <w:tc>
          <w:tcPr>
            <w:tcW w:w="7136" w:type="dxa"/>
            <w:shd w:val="clear" w:color="auto" w:fill="FFFFFF"/>
            <w:tcMar>
              <w:top w:w="57" w:type="dxa"/>
              <w:left w:w="57" w:type="dxa"/>
              <w:bottom w:w="57" w:type="dxa"/>
              <w:right w:w="57" w:type="dxa"/>
            </w:tcMar>
            <w:vAlign w:val="center"/>
          </w:tcPr>
          <w:p w14:paraId="3CC7F5B6" w14:textId="77777777" w:rsidR="00BE74BF" w:rsidRPr="0044278F" w:rsidRDefault="00BE74BF" w:rsidP="0044278F">
            <w:pPr>
              <w:spacing w:before="120" w:after="120"/>
              <w:ind w:firstLine="720"/>
              <w:jc w:val="both"/>
              <w:rPr>
                <w:rFonts w:ascii="Times New Roman" w:hAnsi="Times New Roman" w:cs="Times New Roman"/>
                <w:sz w:val="26"/>
                <w:szCs w:val="26"/>
              </w:rPr>
            </w:pPr>
            <w:r w:rsidRPr="0044278F">
              <w:rPr>
                <w:rFonts w:ascii="Times New Roman" w:hAnsi="Times New Roman" w:cs="Times New Roman"/>
                <w:sz w:val="26"/>
                <w:szCs w:val="26"/>
              </w:rPr>
              <w:t xml:space="preserve">Điều 69 đã bổ sung các quy định về quản lý giấy phép điện tử, cập nhật trạng thái trên cơ sở dữ liệu và tài khoản định danh điện tử, phù hợp với yêu cầu chuyển đổi số trong hoạt động quản lý nhà nước. Tuy nhiên, một số quy định vẫn còn mang tính định tính, chưa xác định rõ nội hàm và cách thức thực hiện, như yêu cầu “thông báo ngay” cho cơ quan cấp giấy phép nhưng không quy định thời hạn cụ thể, hình thức thông báo và trách nhiệm của cơ quan tiếp nhận thông tin; quy định “cập nhật trạng thái” trên cơ sở dữ liệu nhưng chưa xác định chủ thể thực hiện, thời điểm cập nhật và cơ chế xác nhận việc cập nhật thành công; tiêu chí “có khả năng thực tế gây hậu quả tới tính mạng, sức khỏe con người, môi trường” và “các cơ quan có liên quan” tại khoản 4 còn mang tính khái quát, có thể dẫn đến nhiều cách hiểu và áp dụng khác nhau giữa các cơ quan có thẩm quyền. Việc sử dụng các thuật ngữ chưa được lượng hóa hoặc chưa có tiêu chí xác định rõ ràng có thể ảnh hưởng đến tính thống nhất của hoạt động xử lý vi phạm hành chính và phát sinh vướng mắc trong quá trình thi hành. </w:t>
            </w:r>
          </w:p>
          <w:p w14:paraId="4DB50256" w14:textId="5E2A23A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hAnsi="Times New Roman" w:cs="Times New Roman"/>
                <w:sz w:val="26"/>
                <w:szCs w:val="26"/>
              </w:rPr>
              <w:t>Đề nghị Cơ quan soạn thảo nghiên cứu quy định cụ thể hơn các tiêu chí, thời hạn, trách nhiệm của các chủ thể liên quan hoặc giao Chính phủ quy định chi tiết để bảo đảm tính minh bạch, đồng bộ và nâng cao tính khả thi trong quá trình tổ chức thực hiện.</w:t>
            </w:r>
          </w:p>
        </w:tc>
        <w:tc>
          <w:tcPr>
            <w:tcW w:w="3070" w:type="dxa"/>
            <w:shd w:val="clear" w:color="auto" w:fill="FFFFFF"/>
            <w:tcMar>
              <w:top w:w="57" w:type="dxa"/>
              <w:left w:w="57" w:type="dxa"/>
              <w:bottom w:w="57" w:type="dxa"/>
              <w:right w:w="57" w:type="dxa"/>
            </w:tcMar>
            <w:vAlign w:val="center"/>
          </w:tcPr>
          <w:p w14:paraId="34276ED7" w14:textId="7D8C89E9"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Điều 69 được xây dựng theo hướng quy định nguyên tắc, bảo đảm tính linh hoạt trong quá trình tổ chức thực hiện, phù hợp với yêu cầu thực tiễn</w:t>
            </w:r>
          </w:p>
        </w:tc>
      </w:tr>
      <w:tr w:rsidR="00BE74BF" w:rsidRPr="00BF2E31" w14:paraId="53F21F63" w14:textId="77777777" w:rsidTr="001B2E7C">
        <w:trPr>
          <w:trHeight w:val="240"/>
        </w:trPr>
        <w:tc>
          <w:tcPr>
            <w:tcW w:w="734" w:type="dxa"/>
            <w:shd w:val="clear" w:color="auto" w:fill="FFFFFF"/>
            <w:tcMar>
              <w:top w:w="57" w:type="dxa"/>
              <w:left w:w="57" w:type="dxa"/>
              <w:bottom w:w="57" w:type="dxa"/>
              <w:right w:w="57" w:type="dxa"/>
            </w:tcMar>
            <w:vAlign w:val="center"/>
          </w:tcPr>
          <w:p w14:paraId="266C3CB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16107A7"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26F51BC" w14:textId="78F2044C"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Y tế</w:t>
            </w:r>
          </w:p>
        </w:tc>
        <w:tc>
          <w:tcPr>
            <w:tcW w:w="7136" w:type="dxa"/>
            <w:shd w:val="clear" w:color="auto" w:fill="FFFFFF"/>
            <w:tcMar>
              <w:top w:w="57" w:type="dxa"/>
              <w:left w:w="57" w:type="dxa"/>
              <w:bottom w:w="57" w:type="dxa"/>
              <w:right w:w="57" w:type="dxa"/>
            </w:tcMar>
            <w:vAlign w:val="center"/>
          </w:tcPr>
          <w:p w14:paraId="5D70E9A2" w14:textId="77777777" w:rsidR="00BE74BF" w:rsidRPr="0044278F" w:rsidRDefault="00BE74BF" w:rsidP="0044278F">
            <w:pPr>
              <w:spacing w:before="120" w:after="120"/>
              <w:ind w:firstLine="720"/>
              <w:jc w:val="both"/>
              <w:rPr>
                <w:rFonts w:ascii="Times New Roman" w:hAnsi="Times New Roman" w:cs="Times New Roman"/>
                <w:sz w:val="26"/>
                <w:szCs w:val="26"/>
              </w:rPr>
            </w:pPr>
            <w:r w:rsidRPr="0044278F">
              <w:rPr>
                <w:rFonts w:ascii="Times New Roman" w:hAnsi="Times New Roman" w:cs="Times New Roman"/>
                <w:sz w:val="26"/>
                <w:szCs w:val="26"/>
              </w:rPr>
              <w:t>Tại khoản 6 Điều 69: Đề nghị cơ quan chủ trì soạn thảo cân nhắc sửa như sau:</w:t>
            </w:r>
          </w:p>
          <w:p w14:paraId="419674D7" w14:textId="77777777" w:rsidR="00BE74BF" w:rsidRPr="0044278F" w:rsidRDefault="00BE74BF" w:rsidP="0044278F">
            <w:pPr>
              <w:spacing w:before="120" w:after="120"/>
              <w:ind w:firstLine="720"/>
              <w:jc w:val="both"/>
              <w:rPr>
                <w:rFonts w:ascii="Times New Roman" w:hAnsi="Times New Roman" w:cs="Times New Roman"/>
                <w:sz w:val="26"/>
                <w:szCs w:val="26"/>
              </w:rPr>
            </w:pPr>
            <w:r w:rsidRPr="0044278F">
              <w:rPr>
                <w:rFonts w:ascii="Times New Roman" w:hAnsi="Times New Roman" w:cs="Times New Roman"/>
                <w:sz w:val="26"/>
                <w:szCs w:val="26"/>
              </w:rPr>
              <w:lastRenderedPageBreak/>
              <w:t>“6. Trường hợp giấy phép, chứng chỉ hành nghề được cấp dưới dạng điện tử hoặc được thể hiện dưới hình thức thông điệp dữ liệu thì người có thẩm quyền xử phạt hoặc người có thẩm quyền của cơ quan tiếp nhận quyết định xử phạt để thi hành thông báo cho cơ quan cấp giấy phép, chứng chỉ hành nghề thực hiện tước hoặc thu hồi giấy phép, chứng chỉ hành nghề trên môi trường điện tử bằng</w:t>
            </w:r>
            <w:r w:rsidRPr="0044278F">
              <w:rPr>
                <w:rFonts w:ascii="Times New Roman" w:hAnsi="Times New Roman" w:cs="Times New Roman"/>
                <w:sz w:val="26"/>
                <w:szCs w:val="26"/>
              </w:rPr>
              <w:br/>
              <w:t>hình thức cập nhật trạng thái trên cơ sở dữ liệu hoặc căn cước điện tử, tài khoản định danh điện tử theo quy định.”.</w:t>
            </w:r>
          </w:p>
          <w:p w14:paraId="239F5863" w14:textId="58CB7377" w:rsidR="00BE74BF" w:rsidRPr="0044278F" w:rsidRDefault="00BE74BF" w:rsidP="0044278F">
            <w:pPr>
              <w:spacing w:before="120" w:after="120"/>
              <w:ind w:firstLine="720"/>
              <w:jc w:val="both"/>
              <w:rPr>
                <w:rFonts w:ascii="Times New Roman" w:hAnsi="Times New Roman" w:cs="Times New Roman"/>
                <w:sz w:val="26"/>
                <w:szCs w:val="26"/>
              </w:rPr>
            </w:pPr>
            <w:r w:rsidRPr="0044278F">
              <w:rPr>
                <w:rFonts w:ascii="Times New Roman" w:hAnsi="Times New Roman" w:cs="Times New Roman"/>
                <w:sz w:val="26"/>
                <w:szCs w:val="26"/>
              </w:rPr>
              <w:t>Lý do: Cơ quan cấp giấy phép, chứng chỉ hành nghề là cơ quan có thẩm quyền, trách nhiệm, công cụ để tước, thu hồi giấy phép, chứng chỉ hành nghề được cấp dưới dạng điện tử hoặc được thể hiện dưới hình thức thông điệp dữ liệu. Việc quy định thẩm quyền xử phạt hoặc người có thẩm quyền của cơ quan</w:t>
            </w:r>
            <w:r w:rsidRPr="0044278F">
              <w:rPr>
                <w:rFonts w:ascii="Times New Roman" w:hAnsi="Times New Roman" w:cs="Times New Roman"/>
                <w:sz w:val="26"/>
                <w:szCs w:val="26"/>
              </w:rPr>
              <w:br/>
              <w:t>tiếp nhận quyết định xử phạt để thi hành phối hợp với cơ quan cấp giấy phép, chứng chỉ hành nghề chưa phản ánh đầy đủ trách nhiệm của cơ quan cấp giấy phép, chứng chỉ hành nghề trong hoạt động tước hoặc thu hồi giấy phép, chứng chỉ hành nghề được cấp dưới dạng điện tử hoặc được thể hiện dưới hình thức thông điệp dữ liệu</w:t>
            </w:r>
          </w:p>
        </w:tc>
        <w:tc>
          <w:tcPr>
            <w:tcW w:w="3070" w:type="dxa"/>
            <w:shd w:val="clear" w:color="auto" w:fill="FFFFFF"/>
            <w:tcMar>
              <w:top w:w="57" w:type="dxa"/>
              <w:left w:w="57" w:type="dxa"/>
              <w:bottom w:w="57" w:type="dxa"/>
              <w:right w:w="57" w:type="dxa"/>
            </w:tcMar>
            <w:vAlign w:val="center"/>
          </w:tcPr>
          <w:p w14:paraId="330EA58F" w14:textId="4E02A4B3"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Giải trình: Thẩm quyền tước giấy phép, chứng chỉ hành nghề thuộc người có thẩm </w:t>
            </w:r>
            <w:r w:rsidRPr="0044278F">
              <w:rPr>
                <w:rFonts w:ascii="Times New Roman" w:eastAsia="Times New Roman" w:hAnsi="Times New Roman" w:cs="Times New Roman"/>
                <w:sz w:val="26"/>
                <w:szCs w:val="26"/>
              </w:rPr>
              <w:lastRenderedPageBreak/>
              <w:t>quyền xử phạt, quy định này không mẫu thuẫn với thẩm quyền tước theo quy định pháp luật chuyên ngành của cơ quan quản lý nhà nước trong lĩnh vực đó</w:t>
            </w:r>
          </w:p>
        </w:tc>
      </w:tr>
      <w:tr w:rsidR="00BE74BF" w:rsidRPr="00BF2E31" w14:paraId="7EA5645C" w14:textId="77777777" w:rsidTr="001B2E7C">
        <w:trPr>
          <w:trHeight w:val="240"/>
        </w:trPr>
        <w:tc>
          <w:tcPr>
            <w:tcW w:w="734" w:type="dxa"/>
            <w:shd w:val="clear" w:color="auto" w:fill="FFFFFF"/>
            <w:tcMar>
              <w:top w:w="57" w:type="dxa"/>
              <w:left w:w="57" w:type="dxa"/>
              <w:bottom w:w="57" w:type="dxa"/>
              <w:right w:w="57" w:type="dxa"/>
            </w:tcMar>
            <w:vAlign w:val="center"/>
          </w:tcPr>
          <w:p w14:paraId="269E1DC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AE9B94F" w14:textId="1668D83B"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70</w:t>
            </w:r>
          </w:p>
        </w:tc>
        <w:tc>
          <w:tcPr>
            <w:tcW w:w="2126" w:type="dxa"/>
            <w:shd w:val="clear" w:color="auto" w:fill="FFFFFF"/>
            <w:tcMar>
              <w:top w:w="57" w:type="dxa"/>
              <w:left w:w="57" w:type="dxa"/>
              <w:bottom w:w="57" w:type="dxa"/>
              <w:right w:w="57" w:type="dxa"/>
            </w:tcMar>
            <w:vAlign w:val="center"/>
          </w:tcPr>
          <w:p w14:paraId="1376C6E5" w14:textId="581F2C04"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4EB905B3" w14:textId="3EE88219"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hAnsi="Times New Roman" w:cs="Times New Roman"/>
                <w:b/>
                <w:bCs/>
                <w:iCs/>
                <w:sz w:val="26"/>
                <w:szCs w:val="26"/>
              </w:rPr>
              <w:t>Tại khoản 1, Điều 70</w:t>
            </w:r>
            <w:r w:rsidRPr="0044278F">
              <w:rPr>
                <w:rFonts w:ascii="Times New Roman" w:hAnsi="Times New Roman" w:cs="Times New Roman"/>
                <w:iCs/>
                <w:sz w:val="26"/>
                <w:szCs w:val="26"/>
              </w:rPr>
              <w:t xml:space="preserve"> </w:t>
            </w:r>
            <w:r w:rsidRPr="0044278F">
              <w:rPr>
                <w:rFonts w:ascii="Times New Roman" w:hAnsi="Times New Roman" w:cs="Times New Roman"/>
                <w:b/>
                <w:iCs/>
                <w:sz w:val="26"/>
                <w:szCs w:val="26"/>
              </w:rPr>
              <w:t>dự thảo Luật</w:t>
            </w:r>
            <w:r w:rsidRPr="0044278F">
              <w:rPr>
                <w:rFonts w:ascii="Times New Roman" w:hAnsi="Times New Roman" w:cs="Times New Roman"/>
                <w:iCs/>
                <w:sz w:val="26"/>
                <w:szCs w:val="26"/>
              </w:rPr>
              <w:t xml:space="preserve">: Về yêu cầu niêm phong </w:t>
            </w:r>
            <w:r w:rsidRPr="0044278F">
              <w:rPr>
                <w:rFonts w:ascii="Times New Roman" w:hAnsi="Times New Roman" w:cs="Times New Roman"/>
                <w:sz w:val="26"/>
                <w:szCs w:val="26"/>
              </w:rPr>
              <w:t xml:space="preserve">tang vật, phương tiện vi phạm hành chính, đề nghị bổ sung nội dung: không cần thực hiện thủ tục niêm phong đối với trường hợp tang vật, phương tiện vi phạm hành chính đang bị tạm giữ (vì thực tế khi tạm giữ đã thực hiện niêm phong). Theo đề sửa lại như sau: “… </w:t>
            </w:r>
            <w:r w:rsidRPr="0044278F">
              <w:rPr>
                <w:rFonts w:ascii="Times New Roman" w:hAnsi="Times New Roman" w:cs="Times New Roman"/>
                <w:i/>
                <w:iCs/>
                <w:sz w:val="26"/>
                <w:szCs w:val="26"/>
              </w:rPr>
              <w:t xml:space="preserve">Đối với tang vật, phương tiện vi phạm hành chính không thuộc trường hợp </w:t>
            </w:r>
            <w:r w:rsidRPr="0044278F">
              <w:rPr>
                <w:rFonts w:ascii="Times New Roman" w:hAnsi="Times New Roman" w:cs="Times New Roman"/>
                <w:i/>
                <w:iCs/>
                <w:sz w:val="26"/>
                <w:szCs w:val="26"/>
              </w:rPr>
              <w:lastRenderedPageBreak/>
              <w:t xml:space="preserve">quy định tại khoản 6 Điều 109 của Luật này thì phải niêm phong ngay trước mặt người bị xử phạt, đại diện tổ chức bị xử phạt hoặc người chứng kiến </w:t>
            </w:r>
            <w:r w:rsidRPr="0044278F">
              <w:rPr>
                <w:rFonts w:ascii="Times New Roman" w:hAnsi="Times New Roman" w:cs="Times New Roman"/>
                <w:b/>
                <w:i/>
                <w:iCs/>
                <w:sz w:val="26"/>
                <w:szCs w:val="26"/>
              </w:rPr>
              <w:t>trừ trường hợp tang vật, phương tiện vi phạm hành chính đang bị tạm giữ vẫn giữ nguyên niêm phong</w:t>
            </w:r>
            <w:r w:rsidRPr="0044278F">
              <w:rPr>
                <w:rFonts w:ascii="Times New Roman" w:hAnsi="Times New Roman" w:cs="Times New Roman"/>
                <w:i/>
                <w:iCs/>
                <w:sz w:val="26"/>
                <w:szCs w:val="26"/>
              </w:rPr>
              <w:t>. Việc niêm phong phải được ghi nhận vào biên bản.”</w:t>
            </w:r>
          </w:p>
        </w:tc>
        <w:tc>
          <w:tcPr>
            <w:tcW w:w="3070" w:type="dxa"/>
            <w:shd w:val="clear" w:color="auto" w:fill="FFFFFF"/>
            <w:tcMar>
              <w:top w:w="57" w:type="dxa"/>
              <w:left w:w="57" w:type="dxa"/>
              <w:bottom w:w="57" w:type="dxa"/>
              <w:right w:w="57" w:type="dxa"/>
            </w:tcMar>
            <w:vAlign w:val="center"/>
          </w:tcPr>
          <w:p w14:paraId="2B1C7AF2" w14:textId="78B629E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Quy định tại Điều 70 đã bảo đảm rõ ràng khi thực hiện</w:t>
            </w:r>
          </w:p>
        </w:tc>
      </w:tr>
      <w:tr w:rsidR="00BE74BF" w:rsidRPr="00BF2E31" w14:paraId="145140A9" w14:textId="77777777" w:rsidTr="001B2E7C">
        <w:trPr>
          <w:trHeight w:val="240"/>
        </w:trPr>
        <w:tc>
          <w:tcPr>
            <w:tcW w:w="734" w:type="dxa"/>
            <w:shd w:val="clear" w:color="auto" w:fill="FFFFFF"/>
            <w:tcMar>
              <w:top w:w="57" w:type="dxa"/>
              <w:left w:w="57" w:type="dxa"/>
              <w:bottom w:w="57" w:type="dxa"/>
              <w:right w:w="57" w:type="dxa"/>
            </w:tcMar>
            <w:vAlign w:val="center"/>
          </w:tcPr>
          <w:p w14:paraId="7E64C674"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B1E5429" w14:textId="0F6E52B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58FAB32" w14:textId="2BB7C1C5"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439169D3" w14:textId="77777777" w:rsidR="00BE74BF" w:rsidRPr="0044278F" w:rsidRDefault="00BE74BF" w:rsidP="0044278F">
            <w:pPr>
              <w:pStyle w:val="BodyText"/>
              <w:spacing w:before="60" w:after="60" w:line="340" w:lineRule="exact"/>
              <w:ind w:firstLine="567"/>
              <w:jc w:val="both"/>
              <w:rPr>
                <w:b/>
                <w:spacing w:val="-8"/>
                <w:sz w:val="26"/>
                <w:szCs w:val="26"/>
                <w:lang w:val="vi-VN"/>
              </w:rPr>
            </w:pPr>
            <w:r w:rsidRPr="0044278F">
              <w:rPr>
                <w:b/>
                <w:spacing w:val="-8"/>
                <w:sz w:val="26"/>
                <w:szCs w:val="26"/>
                <w:lang w:val="vi-VN"/>
              </w:rPr>
              <w:t>Về thủ tục tịch thu tang vật, phương tiện vi phạm hành chính (Điều 70)</w:t>
            </w:r>
          </w:p>
          <w:p w14:paraId="03A77236" w14:textId="0320741F" w:rsidR="00BE74BF" w:rsidRPr="0044278F" w:rsidRDefault="00BE74BF" w:rsidP="0044278F">
            <w:pPr>
              <w:pStyle w:val="BodyText"/>
              <w:spacing w:before="60" w:after="60" w:line="340" w:lineRule="exact"/>
              <w:ind w:firstLine="567"/>
              <w:jc w:val="both"/>
              <w:rPr>
                <w:bCs/>
                <w:spacing w:val="-4"/>
                <w:sz w:val="26"/>
                <w:szCs w:val="26"/>
                <w:lang w:val="en-US"/>
              </w:rPr>
            </w:pPr>
            <w:r w:rsidRPr="0044278F">
              <w:rPr>
                <w:bCs/>
                <w:spacing w:val="-4"/>
                <w:sz w:val="26"/>
                <w:szCs w:val="26"/>
                <w:lang w:val="en-US"/>
              </w:rPr>
              <w:t xml:space="preserve">Khoản 1: </w:t>
            </w:r>
            <w:r w:rsidRPr="0044278F">
              <w:rPr>
                <w:bCs/>
                <w:spacing w:val="-4"/>
                <w:sz w:val="26"/>
                <w:szCs w:val="26"/>
                <w:lang w:val="vi-VN"/>
              </w:rPr>
              <w:t xml:space="preserve">Có ý kiến đề nghị quy định </w:t>
            </w:r>
            <w:r w:rsidRPr="0044278F">
              <w:rPr>
                <w:bCs/>
                <w:spacing w:val="-4"/>
                <w:sz w:val="26"/>
                <w:szCs w:val="26"/>
                <w:lang w:val="en-US"/>
              </w:rPr>
              <w:t>cụ thể về</w:t>
            </w:r>
            <w:r w:rsidRPr="0044278F">
              <w:rPr>
                <w:bCs/>
                <w:spacing w:val="-4"/>
                <w:sz w:val="26"/>
                <w:szCs w:val="26"/>
                <w:lang w:val="vi-VN"/>
              </w:rPr>
              <w:t xml:space="preserve"> </w:t>
            </w:r>
            <w:r w:rsidRPr="0044278F">
              <w:rPr>
                <w:bCs/>
                <w:i/>
                <w:iCs/>
                <w:spacing w:val="-4"/>
                <w:sz w:val="26"/>
                <w:szCs w:val="26"/>
                <w:lang w:val="vi-VN"/>
              </w:rPr>
              <w:t>“người tiến hành tịch thu</w:t>
            </w:r>
            <w:r w:rsidRPr="0044278F">
              <w:rPr>
                <w:bCs/>
                <w:spacing w:val="-4"/>
                <w:sz w:val="26"/>
                <w:szCs w:val="26"/>
                <w:lang w:val="vi-VN"/>
              </w:rPr>
              <w:t>”</w:t>
            </w:r>
            <w:r w:rsidRPr="0044278F">
              <w:rPr>
                <w:bCs/>
                <w:spacing w:val="-4"/>
                <w:sz w:val="26"/>
                <w:szCs w:val="26"/>
                <w:lang w:val="en-US"/>
              </w:rPr>
              <w:t xml:space="preserve"> theo hướng: </w:t>
            </w:r>
            <w:r w:rsidRPr="0044278F">
              <w:rPr>
                <w:bCs/>
                <w:spacing w:val="-4"/>
                <w:sz w:val="26"/>
                <w:szCs w:val="26"/>
                <w:lang w:val="vi-VN"/>
              </w:rPr>
              <w:t>là cơ quan, cá nhân được giao tổ chức thực hiện được ghi trong quyết định xử phạt vi phạm hành chính, quyết định tịch thu tang vật, phương tiện vi phạm hành chính để đảm bảo tính thống nhất, không tùy tiện.</w:t>
            </w:r>
          </w:p>
        </w:tc>
        <w:tc>
          <w:tcPr>
            <w:tcW w:w="3070" w:type="dxa"/>
            <w:shd w:val="clear" w:color="auto" w:fill="FFFFFF"/>
            <w:tcMar>
              <w:top w:w="57" w:type="dxa"/>
              <w:left w:w="57" w:type="dxa"/>
              <w:bottom w:w="57" w:type="dxa"/>
              <w:right w:w="57" w:type="dxa"/>
            </w:tcMar>
            <w:vAlign w:val="center"/>
          </w:tcPr>
          <w:p w14:paraId="49D53B50" w14:textId="5722219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Điều 70</w:t>
            </w:r>
          </w:p>
        </w:tc>
      </w:tr>
      <w:tr w:rsidR="00BE74BF" w:rsidRPr="00BF2E31" w14:paraId="4907D401" w14:textId="77777777" w:rsidTr="001B2E7C">
        <w:trPr>
          <w:trHeight w:val="240"/>
        </w:trPr>
        <w:tc>
          <w:tcPr>
            <w:tcW w:w="734" w:type="dxa"/>
            <w:shd w:val="clear" w:color="auto" w:fill="FFFFFF"/>
            <w:tcMar>
              <w:top w:w="57" w:type="dxa"/>
              <w:left w:w="57" w:type="dxa"/>
              <w:bottom w:w="57" w:type="dxa"/>
              <w:right w:w="57" w:type="dxa"/>
            </w:tcMar>
            <w:vAlign w:val="center"/>
          </w:tcPr>
          <w:p w14:paraId="48DC6FD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BBA60F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825EA59" w14:textId="7F95AAA2"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719C2847" w14:textId="24E138EA"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Khoản 1 Điều 70 dự thảo quy định: </w:t>
            </w:r>
            <w:r w:rsidRPr="0044278F">
              <w:rPr>
                <w:rFonts w:ascii="Times New Roman" w:eastAsia="Times New Roman" w:hAnsi="Times New Roman" w:cs="Times New Roman"/>
                <w:i/>
                <w:sz w:val="26"/>
                <w:szCs w:val="26"/>
              </w:rPr>
              <w:t xml:space="preserve">“Đối với tang vật, phương tiện vi phạm hành chính đang bị tạm giữ, người có thẩm quyền xử phạt hoặc người có trách nhiệm tạm giữ thấy tình trạng tang vật, phương tiện có thay đổi so với </w:t>
            </w:r>
            <w:r w:rsidRPr="0044278F">
              <w:rPr>
                <w:rFonts w:ascii="Times New Roman" w:eastAsia="Times New Roman" w:hAnsi="Times New Roman" w:cs="Times New Roman"/>
                <w:i/>
                <w:sz w:val="26"/>
                <w:szCs w:val="26"/>
                <w:u w:val="single"/>
              </w:rPr>
              <w:t>thời điểm ra quyết định tạm giữ</w:t>
            </w:r>
            <w:r w:rsidRPr="0044278F">
              <w:rPr>
                <w:rFonts w:ascii="Times New Roman" w:eastAsia="Times New Roman" w:hAnsi="Times New Roman" w:cs="Times New Roman"/>
                <w:i/>
                <w:sz w:val="26"/>
                <w:szCs w:val="26"/>
              </w:rPr>
              <w:t xml:space="preserve"> thì phải lập biên bản về những thay đổi này; biên bản phải có chữ ký của người lập biên bản, người có trách nhiệm tạm giữ và người chứng kiến”</w:t>
            </w:r>
            <w:r w:rsidRPr="0044278F">
              <w:rPr>
                <w:rFonts w:ascii="Times New Roman" w:eastAsia="Times New Roman" w:hAnsi="Times New Roman" w:cs="Times New Roman"/>
                <w:iCs/>
                <w:sz w:val="26"/>
                <w:szCs w:val="26"/>
              </w:rPr>
              <w:t>. Tuy nhiên, dự thảo Luật không quy định về việc ra quyết định tạm giữ như Luật hiện hành, đề nghị cơ quan chủ trì soạn thảo nghiên cứu, rà soát chỉnh sửa để bảo đảm tính thống nhất.</w:t>
            </w:r>
          </w:p>
        </w:tc>
        <w:tc>
          <w:tcPr>
            <w:tcW w:w="3070" w:type="dxa"/>
            <w:shd w:val="clear" w:color="auto" w:fill="FFFFFF"/>
            <w:tcMar>
              <w:top w:w="57" w:type="dxa"/>
              <w:left w:w="57" w:type="dxa"/>
              <w:bottom w:w="57" w:type="dxa"/>
              <w:right w:w="57" w:type="dxa"/>
            </w:tcMar>
            <w:vAlign w:val="center"/>
          </w:tcPr>
          <w:p w14:paraId="0EC224BB" w14:textId="52D07D4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khoản 1 Điều 70</w:t>
            </w:r>
          </w:p>
        </w:tc>
      </w:tr>
      <w:tr w:rsidR="00BE74BF" w:rsidRPr="00BF2E31" w14:paraId="64D5CF2D" w14:textId="77777777" w:rsidTr="001B2E7C">
        <w:trPr>
          <w:trHeight w:val="240"/>
        </w:trPr>
        <w:tc>
          <w:tcPr>
            <w:tcW w:w="734" w:type="dxa"/>
            <w:shd w:val="clear" w:color="auto" w:fill="FFFFFF"/>
            <w:tcMar>
              <w:top w:w="57" w:type="dxa"/>
              <w:left w:w="57" w:type="dxa"/>
              <w:bottom w:w="57" w:type="dxa"/>
              <w:right w:w="57" w:type="dxa"/>
            </w:tcMar>
            <w:vAlign w:val="center"/>
          </w:tcPr>
          <w:p w14:paraId="3414C08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B2A716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64C5F85" w14:textId="59E231D4"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7AF93D84" w14:textId="6121BB89"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44278F">
              <w:rPr>
                <w:rFonts w:ascii="Times New Roman" w:hAnsi="Times New Roman" w:cs="Times New Roman"/>
                <w:sz w:val="26"/>
                <w:szCs w:val="26"/>
                <w:lang w:eastAsia="ja-JP"/>
              </w:rPr>
              <w:t>Điều 70 dự thảo Luật đề nghị quy định rõ về người tiến hành tịch thu để tránh vướng mắc khi thi hành trên thực tế.</w:t>
            </w:r>
          </w:p>
        </w:tc>
        <w:tc>
          <w:tcPr>
            <w:tcW w:w="3070" w:type="dxa"/>
            <w:shd w:val="clear" w:color="auto" w:fill="FFFFFF"/>
            <w:tcMar>
              <w:top w:w="57" w:type="dxa"/>
              <w:left w:w="57" w:type="dxa"/>
              <w:bottom w:w="57" w:type="dxa"/>
              <w:right w:w="57" w:type="dxa"/>
            </w:tcMar>
            <w:vAlign w:val="center"/>
          </w:tcPr>
          <w:p w14:paraId="46B9E6BE" w14:textId="7879D7E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Điều 70</w:t>
            </w:r>
          </w:p>
        </w:tc>
      </w:tr>
      <w:tr w:rsidR="00BE74BF" w:rsidRPr="00BF2E31" w14:paraId="1D8792C2" w14:textId="77777777" w:rsidTr="001B2E7C">
        <w:trPr>
          <w:trHeight w:val="240"/>
        </w:trPr>
        <w:tc>
          <w:tcPr>
            <w:tcW w:w="734" w:type="dxa"/>
            <w:shd w:val="clear" w:color="auto" w:fill="FFFFFF"/>
            <w:tcMar>
              <w:top w:w="57" w:type="dxa"/>
              <w:left w:w="57" w:type="dxa"/>
              <w:bottom w:w="57" w:type="dxa"/>
              <w:right w:w="57" w:type="dxa"/>
            </w:tcMar>
            <w:vAlign w:val="center"/>
          </w:tcPr>
          <w:p w14:paraId="7C00971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DB0F7EA"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923AC71" w14:textId="5C21E596"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789B3C1F" w14:textId="7CADDBE3"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44278F">
              <w:rPr>
                <w:rFonts w:ascii="Times New Roman" w:hAnsi="Times New Roman" w:cs="Times New Roman"/>
                <w:sz w:val="26"/>
                <w:szCs w:val="26"/>
                <w:lang w:eastAsia="ja-JP"/>
              </w:rPr>
              <w:t xml:space="preserve">Tại khoản 1 Điều 70 dự thảo quy định </w:t>
            </w:r>
            <w:r w:rsidRPr="0044278F">
              <w:rPr>
                <w:rFonts w:ascii="Times New Roman" w:hAnsi="Times New Roman" w:cs="Times New Roman"/>
                <w:i/>
                <w:iCs/>
                <w:sz w:val="26"/>
                <w:szCs w:val="26"/>
                <w:lang w:eastAsia="ja-JP"/>
              </w:rPr>
              <w:t xml:space="preserve">“Đối với tang vật, phương tiện vi phạm hành chính đang bị tạm giữ, người có thẩm quyền xử phạt hoặc người có trách nhiệm tạm giữ thấy tình trạng tang vật, phương tiện có thay đổi so với thời điểm </w:t>
            </w:r>
            <w:r w:rsidRPr="0044278F">
              <w:rPr>
                <w:rFonts w:ascii="Times New Roman" w:hAnsi="Times New Roman" w:cs="Times New Roman"/>
                <w:b/>
                <w:bCs/>
                <w:i/>
                <w:iCs/>
                <w:sz w:val="26"/>
                <w:szCs w:val="26"/>
                <w:lang w:eastAsia="ja-JP"/>
              </w:rPr>
              <w:t xml:space="preserve">ra quyết định tạm giữ </w:t>
            </w:r>
            <w:r w:rsidRPr="0044278F">
              <w:rPr>
                <w:rFonts w:ascii="Times New Roman" w:hAnsi="Times New Roman" w:cs="Times New Roman"/>
                <w:i/>
                <w:iCs/>
                <w:sz w:val="26"/>
                <w:szCs w:val="26"/>
                <w:lang w:eastAsia="ja-JP"/>
              </w:rPr>
              <w:t>thì phải lập biên bản về những thay đổi này; biên bản</w:t>
            </w:r>
            <w:r w:rsidRPr="0044278F">
              <w:rPr>
                <w:rFonts w:ascii="Times New Roman" w:hAnsi="Times New Roman" w:cs="Times New Roman"/>
                <w:i/>
                <w:iCs/>
                <w:sz w:val="26"/>
                <w:szCs w:val="26"/>
                <w:lang w:eastAsia="ja-JP"/>
              </w:rPr>
              <w:br/>
              <w:t>phải có chữ ký của người lập biên bản, người có trách nhiệm tạm giữ và người chứng kiến”</w:t>
            </w:r>
            <w:r w:rsidRPr="0044278F">
              <w:rPr>
                <w:rFonts w:ascii="Times New Roman" w:hAnsi="Times New Roman" w:cs="Times New Roman"/>
                <w:sz w:val="26"/>
                <w:szCs w:val="26"/>
                <w:lang w:eastAsia="ja-JP"/>
              </w:rPr>
              <w:t>, tại Điều 49, Điều 109…không còn quy định việc ra quyết định tạm giữ. Do đó, để đảm bảo phù hợp, thống nhất các quy định tại dự thảo, đề nghị cơ quan soạn thảo nghiên cứu chỉnh sửa nội dung này để đảm bảo thống nhất.</w:t>
            </w:r>
          </w:p>
        </w:tc>
        <w:tc>
          <w:tcPr>
            <w:tcW w:w="3070" w:type="dxa"/>
            <w:shd w:val="clear" w:color="auto" w:fill="FFFFFF"/>
            <w:tcMar>
              <w:top w:w="57" w:type="dxa"/>
              <w:left w:w="57" w:type="dxa"/>
              <w:bottom w:w="57" w:type="dxa"/>
              <w:right w:w="57" w:type="dxa"/>
            </w:tcMar>
            <w:vAlign w:val="center"/>
          </w:tcPr>
          <w:p w14:paraId="765E5FA1" w14:textId="271853B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khoản 1 Điều 70</w:t>
            </w:r>
          </w:p>
        </w:tc>
      </w:tr>
      <w:tr w:rsidR="00BE74BF" w:rsidRPr="00BF2E31" w14:paraId="7BE70013" w14:textId="77777777" w:rsidTr="001B2E7C">
        <w:trPr>
          <w:trHeight w:val="240"/>
        </w:trPr>
        <w:tc>
          <w:tcPr>
            <w:tcW w:w="734" w:type="dxa"/>
            <w:shd w:val="clear" w:color="auto" w:fill="FFFFFF"/>
            <w:tcMar>
              <w:top w:w="57" w:type="dxa"/>
              <w:left w:w="57" w:type="dxa"/>
              <w:bottom w:w="57" w:type="dxa"/>
              <w:right w:w="57" w:type="dxa"/>
            </w:tcMar>
            <w:vAlign w:val="center"/>
          </w:tcPr>
          <w:p w14:paraId="62B27929"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3DEFB73"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C6157A6" w14:textId="3DCB0E8B"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4D6C524C" w14:textId="13C6831F"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Tại khoản 1 Điều 70 dự thảo quy định "Đối với tang vật, phương tiện vi phạm hành chính đang bị tạm giữ, người có thẩm quyền xử phạt hoặc người có trách nhiệm tạm giữ thấy tình trạng tang vật, phương tiện có thay đổi so với thời điểm ra quyết định tạm giữ thì phải lập biên bả n về những thay đổi này; biên bản phải có chữ k ý của người lập biên bản, người có trách nhiệm tạm giữ và người chứng kiến", Tuy nhiên, qua rà soát dự thảo Luật cho thấy một số điều khoản có liênquan như Điều 49, Điều 109 không còn quy định về việc ban hành quyết định tạm giữ như Luật hiện hành. Vì vậy, việc tiếp tục sử dụng cụm từ "ra quyết định tạm giữ" có thể dẫn đến </w:t>
            </w:r>
            <w:r w:rsidRPr="0044278F">
              <w:rPr>
                <w:rFonts w:ascii="Times New Roman" w:hAnsi="Times New Roman" w:cs="Times New Roman"/>
                <w:sz w:val="26"/>
                <w:szCs w:val="26"/>
              </w:rPr>
              <w:lastRenderedPageBreak/>
              <w:t>thiếu thống nhất trong nội dung của d ự thảo Luật. Do đó, đề nghị Ban soạn thảo nghiên cứu, rà soát lược bỏ cụm từ "ra quyết định" để bảo đảm tính thống nhất.</w:t>
            </w:r>
          </w:p>
        </w:tc>
        <w:tc>
          <w:tcPr>
            <w:tcW w:w="3070" w:type="dxa"/>
            <w:shd w:val="clear" w:color="auto" w:fill="FFFFFF"/>
            <w:tcMar>
              <w:top w:w="57" w:type="dxa"/>
              <w:left w:w="57" w:type="dxa"/>
              <w:bottom w:w="57" w:type="dxa"/>
              <w:right w:w="57" w:type="dxa"/>
            </w:tcMar>
            <w:vAlign w:val="center"/>
          </w:tcPr>
          <w:p w14:paraId="4F9E0307" w14:textId="7970D8E2"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chỉnh lý khoản 1 Điều 70</w:t>
            </w:r>
          </w:p>
        </w:tc>
      </w:tr>
      <w:tr w:rsidR="00BE74BF" w:rsidRPr="00BF2E31" w14:paraId="259644A4" w14:textId="77777777" w:rsidTr="001B2E7C">
        <w:trPr>
          <w:trHeight w:val="240"/>
        </w:trPr>
        <w:tc>
          <w:tcPr>
            <w:tcW w:w="734" w:type="dxa"/>
            <w:shd w:val="clear" w:color="auto" w:fill="FFFFFF"/>
            <w:tcMar>
              <w:top w:w="57" w:type="dxa"/>
              <w:left w:w="57" w:type="dxa"/>
              <w:bottom w:w="57" w:type="dxa"/>
              <w:right w:w="57" w:type="dxa"/>
            </w:tcMar>
            <w:vAlign w:val="center"/>
          </w:tcPr>
          <w:p w14:paraId="269391D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64F789F" w14:textId="359B0FF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71</w:t>
            </w:r>
          </w:p>
        </w:tc>
        <w:tc>
          <w:tcPr>
            <w:tcW w:w="2126" w:type="dxa"/>
            <w:shd w:val="clear" w:color="auto" w:fill="FFFFFF"/>
            <w:tcMar>
              <w:top w:w="57" w:type="dxa"/>
              <w:left w:w="57" w:type="dxa"/>
              <w:bottom w:w="57" w:type="dxa"/>
              <w:right w:w="57" w:type="dxa"/>
            </w:tcMar>
            <w:vAlign w:val="center"/>
          </w:tcPr>
          <w:p w14:paraId="31D31B1E" w14:textId="2AD85466"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Thanh Hóa</w:t>
            </w:r>
          </w:p>
        </w:tc>
        <w:tc>
          <w:tcPr>
            <w:tcW w:w="7136" w:type="dxa"/>
            <w:shd w:val="clear" w:color="auto" w:fill="FFFFFF"/>
            <w:tcMar>
              <w:top w:w="57" w:type="dxa"/>
              <w:left w:w="57" w:type="dxa"/>
              <w:bottom w:w="57" w:type="dxa"/>
              <w:right w:w="57" w:type="dxa"/>
            </w:tcMar>
            <w:vAlign w:val="center"/>
          </w:tcPr>
          <w:p w14:paraId="3FB969DF" w14:textId="77777777" w:rsidR="00BE74BF" w:rsidRPr="0044278F" w:rsidRDefault="00BE74BF" w:rsidP="0044278F">
            <w:pPr>
              <w:spacing w:before="60" w:after="60" w:line="252" w:lineRule="auto"/>
              <w:jc w:val="both"/>
              <w:rPr>
                <w:rFonts w:ascii="Times New Roman" w:hAnsi="Times New Roman" w:cs="Times New Roman"/>
                <w:sz w:val="26"/>
                <w:szCs w:val="26"/>
              </w:rPr>
            </w:pPr>
            <w:r w:rsidRPr="0044278F">
              <w:rPr>
                <w:rFonts w:ascii="Times New Roman" w:hAnsi="Times New Roman" w:cs="Times New Roman"/>
                <w:sz w:val="26"/>
                <w:szCs w:val="26"/>
              </w:rPr>
              <w:t>Khoản 2 Điều 71 xác định toàn bộ tiền thu từ xử phạt vi phạm hành chính phải nộp vào ngân sách nhà nước; khoản 3 sử dụng thuật ngữ “bố trí từ các khoản tiền thu”, nhưng khoản 4 lại quy định “kinh phí được trích”. Nghị quyết số 151/NQ-CP cũng đồng thời sử dụng cách diễn đạt “trích lại nguồn thu” và “bố trí từ các khoản tiền thu”. Đề nghị thống nhất thuật ngữ, làm rõ đây là cơ chế bố trí</w:t>
            </w:r>
            <w:r w:rsidRPr="0044278F">
              <w:rPr>
                <w:rFonts w:ascii="Times New Roman" w:hAnsi="Times New Roman" w:cs="Times New Roman"/>
                <w:sz w:val="26"/>
                <w:szCs w:val="26"/>
              </w:rPr>
              <w:br/>
              <w:t>chi ngân sách nhà nước hay cơ chế trích lại nguồn thu sau khi nộp ngân sách nhà nước. Luật cần quy định nguyên tắc, phạm vi nhiệm vụ sử dụng kinh phí và giao Chính phủ quy định chi tiết phù hợp với pháp luật về ngân sách nhà nước.</w:t>
            </w:r>
          </w:p>
          <w:p w14:paraId="0AC41FF3" w14:textId="568B2313" w:rsidR="00BE74BF" w:rsidRPr="0044278F" w:rsidRDefault="00BE74BF" w:rsidP="0044278F">
            <w:pPr>
              <w:spacing w:before="60" w:after="60" w:line="252" w:lineRule="auto"/>
              <w:jc w:val="both"/>
              <w:rPr>
                <w:rFonts w:ascii="Times New Roman" w:hAnsi="Times New Roman" w:cs="Times New Roman"/>
                <w:sz w:val="26"/>
                <w:szCs w:val="26"/>
              </w:rPr>
            </w:pPr>
            <w:r w:rsidRPr="0044278F">
              <w:rPr>
                <w:rFonts w:ascii="Times New Roman" w:hAnsi="Times New Roman" w:cs="Times New Roman"/>
                <w:sz w:val="26"/>
                <w:szCs w:val="26"/>
              </w:rPr>
              <w:t>Đề nghị việc bố trí, sử dụng kinh phí phải căn cứ nhiệm vụ, dự toán, tiêu chuẩn, định mức; không lấy số vụ việc hoặc số tiền phạt thu được làm căn cứ trực tiếp để phân bổ kinh phí, khen thưởng cho từng cơ quan, đơn vị, địa bàn hoặc cá nhân.</w:t>
            </w:r>
          </w:p>
        </w:tc>
        <w:tc>
          <w:tcPr>
            <w:tcW w:w="3070" w:type="dxa"/>
            <w:shd w:val="clear" w:color="auto" w:fill="FFFFFF"/>
            <w:tcMar>
              <w:top w:w="57" w:type="dxa"/>
              <w:left w:w="57" w:type="dxa"/>
              <w:bottom w:w="57" w:type="dxa"/>
              <w:right w:w="57" w:type="dxa"/>
            </w:tcMar>
            <w:vAlign w:val="center"/>
          </w:tcPr>
          <w:p w14:paraId="210A5CC9" w14:textId="3E4F8FE1"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Nội dung này là chính sách đã được Chính phủ thông qua. Việc quản lý, sử dụng kinh phí quy định tại khoản 3 Điều này sẽ do Chính phủ quy định chi tiết, bảo đảm phù hợp với quy định của pháp luật về ngân sách nhà nước.</w:t>
            </w:r>
          </w:p>
        </w:tc>
      </w:tr>
      <w:tr w:rsidR="00BE74BF" w:rsidRPr="00BF2E31" w14:paraId="58F0D35B" w14:textId="77777777" w:rsidTr="001B2E7C">
        <w:trPr>
          <w:trHeight w:val="240"/>
        </w:trPr>
        <w:tc>
          <w:tcPr>
            <w:tcW w:w="734" w:type="dxa"/>
            <w:shd w:val="clear" w:color="auto" w:fill="FFFFFF"/>
            <w:tcMar>
              <w:top w:w="57" w:type="dxa"/>
              <w:left w:w="57" w:type="dxa"/>
              <w:bottom w:w="57" w:type="dxa"/>
              <w:right w:w="57" w:type="dxa"/>
            </w:tcMar>
            <w:vAlign w:val="center"/>
          </w:tcPr>
          <w:p w14:paraId="313B8F7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4FC190E" w14:textId="18C0B66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65A10D7" w14:textId="57E53E22"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2844F162" w14:textId="46D43E41"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hAnsi="Times New Roman" w:cs="Times New Roman"/>
                <w:sz w:val="26"/>
                <w:szCs w:val="26"/>
              </w:rPr>
              <w:t xml:space="preserve">Khoản 3, khoản 4 Điều 71 dự thảo quy định bố trí từ các khoản tiền thu từ xử phạt vi phạm hành chính (sau khi nộp ngân sách nhà nước) để hỗ trợ hoạt động xử phạt vi phạm hành chính, áp dụng biện pháp xử lý hành chính và hoạt động quản lý công tác thi hành pháp luật về xử lý vi phạm hành chính, giao Chính phủ quy định chi tiết. Đoàn đại biểu Quốc hội tỉnh Cao Bằng đề nghị cân nhắc thận trọng. Việc gắn kinh phí bảo đảm hoạt động của cơ quan, người có thẩm quyền xử phạt với chính nguồn thu từ tiền phạt tiềm ẩn nguy cơ xung đột </w:t>
            </w:r>
            <w:r w:rsidRPr="0044278F">
              <w:rPr>
                <w:rFonts w:ascii="Times New Roman" w:hAnsi="Times New Roman" w:cs="Times New Roman"/>
                <w:sz w:val="26"/>
                <w:szCs w:val="26"/>
              </w:rPr>
              <w:lastRenderedPageBreak/>
              <w:t>lợi ích và động cơ "tận thu", không phù hợp với nguyên tắc xử phạt phải khách quan, công bằng, đúng tính chất, mức độ vi phạm. Đề nghị: (i) giữ nguyên tắc toàn bộ tiền thu từ xử phạt nộp ngân sách nhà nước, kinh phí bảo đảm hoạt động xử phạt được cấp qua dự toán ngân sách hằng năm, tách bạch với số tiền phạt thu được; (ii) nếu vẫn quy định cơ chế hỗ trợ thì phải xác định rõ trần, nguyên tắc phân bố, cơ chế kiểm toán và nghiêm cấm gắn với chỉ tiêu, kế hoạch thu tiền phạt.</w:t>
            </w:r>
          </w:p>
        </w:tc>
        <w:tc>
          <w:tcPr>
            <w:tcW w:w="3070" w:type="dxa"/>
            <w:shd w:val="clear" w:color="auto" w:fill="FFFFFF"/>
            <w:tcMar>
              <w:top w:w="57" w:type="dxa"/>
              <w:left w:w="57" w:type="dxa"/>
              <w:bottom w:w="57" w:type="dxa"/>
              <w:right w:w="57" w:type="dxa"/>
            </w:tcMar>
            <w:vAlign w:val="center"/>
          </w:tcPr>
          <w:p w14:paraId="77ECF7F1" w14:textId="45AA129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Nội dung này đã được đánh giá tác động kỹ lưỡng, chi tiết tại hồ sơ chính sách đã được Chính phủ thông qua.</w:t>
            </w:r>
          </w:p>
        </w:tc>
      </w:tr>
      <w:tr w:rsidR="00BE74BF" w:rsidRPr="00BF2E31" w14:paraId="277CAA04" w14:textId="77777777" w:rsidTr="001B2E7C">
        <w:trPr>
          <w:trHeight w:val="240"/>
        </w:trPr>
        <w:tc>
          <w:tcPr>
            <w:tcW w:w="734" w:type="dxa"/>
            <w:shd w:val="clear" w:color="auto" w:fill="FFFFFF"/>
            <w:tcMar>
              <w:top w:w="57" w:type="dxa"/>
              <w:left w:w="57" w:type="dxa"/>
              <w:bottom w:w="57" w:type="dxa"/>
              <w:right w:w="57" w:type="dxa"/>
            </w:tcMar>
            <w:vAlign w:val="center"/>
          </w:tcPr>
          <w:p w14:paraId="73A4083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6DC3F5B"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A777F5D" w14:textId="4C9EA48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555E15FC" w14:textId="3BC3D25B"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44278F">
              <w:rPr>
                <w:rFonts w:ascii="Times New Roman" w:hAnsi="Times New Roman" w:cs="Times New Roman"/>
                <w:sz w:val="26"/>
                <w:szCs w:val="26"/>
                <w:lang w:val="nl-NL"/>
              </w:rPr>
              <w:t>Khoản 3 Điều 71 dự thảo Luật quy định: “</w:t>
            </w:r>
            <w:r w:rsidRPr="0044278F">
              <w:rPr>
                <w:rFonts w:ascii="Times New Roman" w:hAnsi="Times New Roman" w:cs="Times New Roman"/>
                <w:i/>
                <w:sz w:val="26"/>
                <w:szCs w:val="26"/>
                <w:lang w:val="nl-NL"/>
              </w:rPr>
              <w:t xml:space="preserve">3. Bố trí từ các khoản tiền thu từ xử phạt vi phạm hành chính sau khi nộp ngân sách nhà nước để hỗ trợ hoạt động xử phạt vi phạm  hành chính, áp dụng các biện pháp xử lý hành chính và hoạt động quản lý công tác thi hành pháp luật về xử lý vi phạm hành chính”. </w:t>
            </w:r>
            <w:r w:rsidRPr="0044278F">
              <w:rPr>
                <w:rFonts w:ascii="Times New Roman" w:hAnsi="Times New Roman" w:cs="Times New Roman"/>
                <w:bCs/>
                <w:sz w:val="26"/>
                <w:szCs w:val="26"/>
              </w:rPr>
              <w:t>Đề</w:t>
            </w:r>
            <w:r w:rsidRPr="0044278F">
              <w:rPr>
                <w:rFonts w:ascii="Times New Roman" w:hAnsi="Times New Roman" w:cs="Times New Roman"/>
                <w:sz w:val="26"/>
                <w:szCs w:val="26"/>
              </w:rPr>
              <w:t xml:space="preserve"> nghị bỏ quy định này vì theo quy định của Luật NSNN việc bố trí căn cứ vào nhiệm vụ được giao, đúng chế độ, chính sách, tiêu chuẩn, định mức chi, phù hợp với tình hình thực hiện và khả năng ngân sách. Đề nghị Bộ Công an đánh giá cụ thể tác động của quy định nêu trên đến thu, chi ngân sách nhà nước.</w:t>
            </w:r>
          </w:p>
        </w:tc>
        <w:tc>
          <w:tcPr>
            <w:tcW w:w="3070" w:type="dxa"/>
            <w:shd w:val="clear" w:color="auto" w:fill="FFFFFF"/>
            <w:tcMar>
              <w:top w:w="57" w:type="dxa"/>
              <w:left w:w="57" w:type="dxa"/>
              <w:bottom w:w="57" w:type="dxa"/>
              <w:right w:w="57" w:type="dxa"/>
            </w:tcMar>
            <w:vAlign w:val="center"/>
          </w:tcPr>
          <w:p w14:paraId="157E407D" w14:textId="7647C9B9"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nội dung này là chính sách đã được Chính phủ thông qua</w:t>
            </w:r>
          </w:p>
        </w:tc>
      </w:tr>
      <w:tr w:rsidR="00BE74BF" w:rsidRPr="00BF2E31" w14:paraId="5A3D73D9" w14:textId="77777777" w:rsidTr="001B2E7C">
        <w:trPr>
          <w:trHeight w:val="240"/>
        </w:trPr>
        <w:tc>
          <w:tcPr>
            <w:tcW w:w="734" w:type="dxa"/>
            <w:shd w:val="clear" w:color="auto" w:fill="FFFFFF"/>
            <w:tcMar>
              <w:top w:w="57" w:type="dxa"/>
              <w:left w:w="57" w:type="dxa"/>
              <w:bottom w:w="57" w:type="dxa"/>
              <w:right w:w="57" w:type="dxa"/>
            </w:tcMar>
            <w:vAlign w:val="center"/>
          </w:tcPr>
          <w:p w14:paraId="6BC2373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4CD31FE"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F039E3D" w14:textId="7B52CAE4"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68DA5024" w14:textId="1102BA9D" w:rsidR="00BE74BF" w:rsidRPr="0044278F" w:rsidRDefault="00BE74BF" w:rsidP="0044278F">
            <w:pPr>
              <w:spacing w:before="60" w:after="60" w:line="252" w:lineRule="auto"/>
              <w:jc w:val="both"/>
              <w:rPr>
                <w:rFonts w:ascii="Times New Roman" w:hAnsi="Times New Roman" w:cs="Times New Roman"/>
                <w:sz w:val="26"/>
                <w:szCs w:val="26"/>
              </w:rPr>
            </w:pPr>
            <w:r w:rsidRPr="0044278F">
              <w:rPr>
                <w:rFonts w:ascii="Times New Roman" w:hAnsi="Times New Roman" w:cs="Times New Roman"/>
                <w:sz w:val="26"/>
                <w:szCs w:val="26"/>
              </w:rPr>
              <w:t>Có ý kiến đề nghị bổ sung cơ chế kiểm soát chặt chẽ, công khai tài chính</w:t>
            </w:r>
            <w:r w:rsidRPr="0044278F">
              <w:rPr>
                <w:rFonts w:ascii="Times New Roman" w:hAnsi="Times New Roman" w:cs="Times New Roman"/>
                <w:sz w:val="26"/>
                <w:szCs w:val="26"/>
                <w:lang w:val="vi-VN"/>
              </w:rPr>
              <w:t xml:space="preserve"> về </w:t>
            </w:r>
            <w:r w:rsidRPr="0044278F">
              <w:rPr>
                <w:rFonts w:ascii="Times New Roman" w:hAnsi="Times New Roman" w:cs="Times New Roman"/>
                <w:sz w:val="26"/>
                <w:szCs w:val="26"/>
              </w:rPr>
              <w:t>quy định cho phép trích lại một phần nguồn thu từ xử phạt để hỗ trợ hoạt động xử lý vi phạm hành chính</w:t>
            </w:r>
            <w:r w:rsidRPr="0044278F">
              <w:rPr>
                <w:rFonts w:ascii="Times New Roman" w:hAnsi="Times New Roman" w:cs="Times New Roman"/>
                <w:sz w:val="26"/>
                <w:szCs w:val="26"/>
                <w:lang w:val="vi-VN"/>
              </w:rPr>
              <w:t xml:space="preserve">, </w:t>
            </w:r>
            <w:r w:rsidRPr="0044278F">
              <w:rPr>
                <w:rFonts w:ascii="Times New Roman" w:hAnsi="Times New Roman" w:cs="Times New Roman"/>
                <w:sz w:val="26"/>
                <w:szCs w:val="26"/>
              </w:rPr>
              <w:t xml:space="preserve">để đảm bảo tính minh bạch, công tâm của pháp luật. Việc trích lại phải được điều tiết tập trung về ngân sách và phân bổ theo kế hoạch, tránh việc phân bổ trực tiếp dựa trên số lượng biên bản/số tiền phạt của từng đơn vị, địa </w:t>
            </w:r>
            <w:r w:rsidRPr="0044278F">
              <w:rPr>
                <w:rFonts w:ascii="Times New Roman" w:hAnsi="Times New Roman" w:cs="Times New Roman"/>
                <w:sz w:val="26"/>
                <w:szCs w:val="26"/>
              </w:rPr>
              <w:lastRenderedPageBreak/>
              <w:t>phương, dễ dẫn đến tâm lý “chạy theo chỉ tiêu xử phạt” gây bức xúc trong nhân dân.</w:t>
            </w:r>
          </w:p>
        </w:tc>
        <w:tc>
          <w:tcPr>
            <w:tcW w:w="3070" w:type="dxa"/>
            <w:shd w:val="clear" w:color="auto" w:fill="FFFFFF"/>
            <w:tcMar>
              <w:top w:w="57" w:type="dxa"/>
              <w:left w:w="57" w:type="dxa"/>
              <w:bottom w:w="57" w:type="dxa"/>
              <w:right w:w="57" w:type="dxa"/>
            </w:tcMar>
            <w:vAlign w:val="center"/>
          </w:tcPr>
          <w:p w14:paraId="1A4167F2" w14:textId="4F3B076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Việc quản lý, sử dụng kinh phí quy định tại khoản 3 Điều này sẽ do Chính phủ quy định chi tiết, bảo đảm phù hợp với quy định của </w:t>
            </w:r>
            <w:r w:rsidRPr="0044278F">
              <w:rPr>
                <w:rFonts w:ascii="Times New Roman" w:eastAsia="Times New Roman" w:hAnsi="Times New Roman" w:cs="Times New Roman"/>
                <w:sz w:val="26"/>
                <w:szCs w:val="26"/>
              </w:rPr>
              <w:lastRenderedPageBreak/>
              <w:t>pháp luật về ngân sách nhà nước.</w:t>
            </w:r>
          </w:p>
        </w:tc>
      </w:tr>
      <w:tr w:rsidR="00BE74BF" w:rsidRPr="00BF2E31" w14:paraId="3A069E8D" w14:textId="77777777" w:rsidTr="001B2E7C">
        <w:trPr>
          <w:trHeight w:val="240"/>
        </w:trPr>
        <w:tc>
          <w:tcPr>
            <w:tcW w:w="734" w:type="dxa"/>
            <w:shd w:val="clear" w:color="auto" w:fill="FFFFFF"/>
            <w:tcMar>
              <w:top w:w="57" w:type="dxa"/>
              <w:left w:w="57" w:type="dxa"/>
              <w:bottom w:w="57" w:type="dxa"/>
              <w:right w:w="57" w:type="dxa"/>
            </w:tcMar>
            <w:vAlign w:val="center"/>
          </w:tcPr>
          <w:p w14:paraId="4E98943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E7B968A" w14:textId="6854D52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73</w:t>
            </w:r>
          </w:p>
        </w:tc>
        <w:tc>
          <w:tcPr>
            <w:tcW w:w="2126" w:type="dxa"/>
            <w:shd w:val="clear" w:color="auto" w:fill="FFFFFF"/>
            <w:tcMar>
              <w:top w:w="57" w:type="dxa"/>
              <w:left w:w="57" w:type="dxa"/>
              <w:bottom w:w="57" w:type="dxa"/>
              <w:right w:w="57" w:type="dxa"/>
            </w:tcMar>
            <w:vAlign w:val="center"/>
          </w:tcPr>
          <w:p w14:paraId="764B16AE" w14:textId="547CE7B9"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56D27EF2" w14:textId="77777777" w:rsidR="00BE74BF" w:rsidRPr="0044278F" w:rsidRDefault="00BE74BF" w:rsidP="0044278F">
            <w:pPr>
              <w:pStyle w:val="BodyText"/>
              <w:spacing w:before="60" w:after="60" w:line="340" w:lineRule="exact"/>
              <w:ind w:firstLine="567"/>
              <w:jc w:val="both"/>
              <w:rPr>
                <w:b/>
                <w:spacing w:val="-4"/>
                <w:sz w:val="26"/>
                <w:szCs w:val="26"/>
                <w:lang w:val="vi-VN"/>
              </w:rPr>
            </w:pPr>
            <w:r w:rsidRPr="0044278F">
              <w:rPr>
                <w:b/>
                <w:spacing w:val="-4"/>
                <w:sz w:val="26"/>
                <w:szCs w:val="26"/>
                <w:lang w:val="vi-VN"/>
              </w:rPr>
              <w:t>Về thi hành biện pháp khắc phục hậu quả (Điều 73)</w:t>
            </w:r>
          </w:p>
          <w:p w14:paraId="645CE27A" w14:textId="77777777" w:rsidR="00BE74BF" w:rsidRPr="0044278F" w:rsidRDefault="00BE74BF" w:rsidP="0044278F">
            <w:pPr>
              <w:pStyle w:val="BodyText"/>
              <w:spacing w:before="60" w:after="60" w:line="340" w:lineRule="exact"/>
              <w:ind w:firstLine="567"/>
              <w:jc w:val="both"/>
              <w:rPr>
                <w:bCs/>
                <w:spacing w:val="-4"/>
                <w:sz w:val="26"/>
                <w:szCs w:val="26"/>
                <w:lang w:val="vi-VN"/>
              </w:rPr>
            </w:pPr>
            <w:r w:rsidRPr="0044278F">
              <w:rPr>
                <w:bCs/>
                <w:spacing w:val="-4"/>
                <w:sz w:val="26"/>
                <w:szCs w:val="26"/>
                <w:lang w:val="vi-VN"/>
              </w:rPr>
              <w:t xml:space="preserve">Có ý kiến đề nghị </w:t>
            </w:r>
            <w:r w:rsidRPr="0044278F">
              <w:rPr>
                <w:bCs/>
                <w:spacing w:val="-4"/>
                <w:sz w:val="26"/>
                <w:szCs w:val="26"/>
                <w:lang w:val="en-US"/>
              </w:rPr>
              <w:t xml:space="preserve">sửa lại </w:t>
            </w:r>
            <w:r w:rsidRPr="0044278F">
              <w:rPr>
                <w:bCs/>
                <w:spacing w:val="-4"/>
                <w:sz w:val="26"/>
                <w:szCs w:val="26"/>
                <w:lang w:val="vi-VN"/>
              </w:rPr>
              <w:t>theo hướng: Chính phủ quy định cụ thể cơ chế bảo đảm kinh phí, trình tự phê duyệt kinh phí, trách nhiệm hoàn trả chi phí, cơ chế thu hồi chi phí từ cá nhân, tổ chức vi phạm hoặc chủ thể kế thừa quyền, nghĩa vụ nếu xác định được sau đó.</w:t>
            </w:r>
          </w:p>
          <w:p w14:paraId="39B1F64A" w14:textId="730412B9" w:rsidR="00BE74BF" w:rsidRPr="0044278F" w:rsidRDefault="00BE74BF" w:rsidP="0044278F">
            <w:pPr>
              <w:pStyle w:val="BodyText"/>
              <w:spacing w:before="60" w:after="60" w:line="340" w:lineRule="exact"/>
              <w:ind w:firstLine="567"/>
              <w:jc w:val="both"/>
              <w:rPr>
                <w:bCs/>
                <w:spacing w:val="-4"/>
                <w:sz w:val="26"/>
                <w:szCs w:val="26"/>
                <w:lang w:val="en-US"/>
              </w:rPr>
            </w:pPr>
            <w:r w:rsidRPr="0044278F">
              <w:rPr>
                <w:bCs/>
                <w:spacing w:val="-4"/>
                <w:sz w:val="26"/>
                <w:szCs w:val="26"/>
                <w:lang w:val="vi-VN"/>
              </w:rPr>
              <w:t>Có ý kiến đề nghị quy định rõ trường hợp biện pháp khắc phục hậu quả có giá trị lớn, phức tạp, liên quan nhiều ngành thì Chủ tịch UBND cấp tỉnh quyết định cơ quan chủ trì, cơ quan phối hợp và nguồn kinh phí thực hiện.</w:t>
            </w:r>
          </w:p>
        </w:tc>
        <w:tc>
          <w:tcPr>
            <w:tcW w:w="3070" w:type="dxa"/>
            <w:shd w:val="clear" w:color="auto" w:fill="FFFFFF"/>
            <w:tcMar>
              <w:top w:w="57" w:type="dxa"/>
              <w:left w:w="57" w:type="dxa"/>
              <w:bottom w:w="57" w:type="dxa"/>
              <w:right w:w="57" w:type="dxa"/>
            </w:tcMar>
            <w:vAlign w:val="center"/>
          </w:tcPr>
          <w:p w14:paraId="7B425011" w14:textId="465C0FB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Dự thảo Luật đã quy định rõ thẩm quyền áp dụng biện pháp khắc phục hậu quả và giao Chính phủ quy định chi tiết nội dung này</w:t>
            </w:r>
          </w:p>
        </w:tc>
      </w:tr>
      <w:tr w:rsidR="00BE74BF" w:rsidRPr="00BF2E31" w14:paraId="684DAAFC" w14:textId="77777777" w:rsidTr="001B2E7C">
        <w:trPr>
          <w:trHeight w:val="240"/>
        </w:trPr>
        <w:tc>
          <w:tcPr>
            <w:tcW w:w="734" w:type="dxa"/>
            <w:shd w:val="clear" w:color="auto" w:fill="FFFFFF"/>
            <w:tcMar>
              <w:top w:w="57" w:type="dxa"/>
              <w:left w:w="57" w:type="dxa"/>
              <w:bottom w:w="57" w:type="dxa"/>
              <w:right w:w="57" w:type="dxa"/>
            </w:tcMar>
            <w:vAlign w:val="center"/>
          </w:tcPr>
          <w:p w14:paraId="14E86E9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3E74A1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B12D0F0" w14:textId="36231AA6"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2BE66CF1" w14:textId="7BC2209A" w:rsidR="00BE74BF" w:rsidRPr="0044278F" w:rsidRDefault="00BE74BF" w:rsidP="0044278F">
            <w:pPr>
              <w:pStyle w:val="BodyText"/>
              <w:spacing w:before="60" w:after="60" w:line="340" w:lineRule="exact"/>
              <w:ind w:firstLine="567"/>
              <w:jc w:val="both"/>
              <w:rPr>
                <w:b/>
                <w:spacing w:val="-4"/>
                <w:sz w:val="26"/>
                <w:szCs w:val="26"/>
                <w:lang w:val="vi-VN"/>
              </w:rPr>
            </w:pPr>
            <w:r w:rsidRPr="0044278F">
              <w:rPr>
                <w:sz w:val="26"/>
                <w:szCs w:val="26"/>
              </w:rPr>
              <w:t>Khoản 4 Điều 73 dự thảo Luật quy định “</w:t>
            </w:r>
            <w:r w:rsidRPr="0044278F">
              <w:rPr>
                <w:i/>
                <w:sz w:val="26"/>
                <w:szCs w:val="26"/>
              </w:rPr>
              <w:t>Chi phí cho việc tổ chức thi hành biện pháp khắc phục hậu quả do cơ quan của người có thẩm quyền xử phạt ra quyết định thực hiện hoặc cơ quan tiếp nhận quyết định xử phạt để thi hành được lấy từ nguồn ngân sách dự phòng cấp cho cơ quan đó</w:t>
            </w:r>
            <w:r w:rsidRPr="0044278F">
              <w:rPr>
                <w:sz w:val="26"/>
                <w:szCs w:val="26"/>
              </w:rPr>
              <w:t>.”, đề nghị nghiên cứu quy định rõ trường hợp nào cơ quan của người có thẩm quyền xử phạt ra quyết định chi trả và trường hợp cơ quan tiếp nhận quyết định xử phạt để thi hành chi trả để có căn cứ thực hiện cho phù hợp.</w:t>
            </w:r>
          </w:p>
        </w:tc>
        <w:tc>
          <w:tcPr>
            <w:tcW w:w="3070" w:type="dxa"/>
            <w:shd w:val="clear" w:color="auto" w:fill="FFFFFF"/>
            <w:tcMar>
              <w:top w:w="57" w:type="dxa"/>
              <w:left w:w="57" w:type="dxa"/>
              <w:bottom w:w="57" w:type="dxa"/>
              <w:right w:w="57" w:type="dxa"/>
            </w:tcMar>
            <w:vAlign w:val="center"/>
          </w:tcPr>
          <w:p w14:paraId="41EE26A7" w14:textId="75027F1D"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khoản 4 Điều 73</w:t>
            </w:r>
          </w:p>
        </w:tc>
      </w:tr>
      <w:tr w:rsidR="00BE74BF" w:rsidRPr="00BF2E31" w14:paraId="3A4AF111" w14:textId="77777777" w:rsidTr="001B2E7C">
        <w:trPr>
          <w:trHeight w:val="240"/>
        </w:trPr>
        <w:tc>
          <w:tcPr>
            <w:tcW w:w="734" w:type="dxa"/>
            <w:shd w:val="clear" w:color="auto" w:fill="FFFFFF"/>
            <w:tcMar>
              <w:top w:w="57" w:type="dxa"/>
              <w:left w:w="57" w:type="dxa"/>
              <w:bottom w:w="57" w:type="dxa"/>
              <w:right w:w="57" w:type="dxa"/>
            </w:tcMar>
            <w:vAlign w:val="center"/>
          </w:tcPr>
          <w:p w14:paraId="223B1094"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EF7C0D3" w14:textId="70DEBAC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74</w:t>
            </w:r>
          </w:p>
        </w:tc>
        <w:tc>
          <w:tcPr>
            <w:tcW w:w="2126" w:type="dxa"/>
            <w:shd w:val="clear" w:color="auto" w:fill="FFFFFF"/>
            <w:tcMar>
              <w:top w:w="57" w:type="dxa"/>
              <w:left w:w="57" w:type="dxa"/>
              <w:bottom w:w="57" w:type="dxa"/>
              <w:right w:w="57" w:type="dxa"/>
            </w:tcMar>
            <w:vAlign w:val="center"/>
          </w:tcPr>
          <w:p w14:paraId="43BF28C5" w14:textId="5D9FFDFF"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1. Bộ Công Thương</w:t>
            </w:r>
          </w:p>
          <w:p w14:paraId="11AD4E4C" w14:textId="24B80C5E"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lastRenderedPageBreak/>
              <w:t>2. 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7A6D601D" w14:textId="19BB8CA7"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 Đề nghị cơ quan chủ trì soạn thảo cân nhắc việc áp dụng một số biện pháp cưỡng chế thi hành quyết định xử phạt vi phạm hành chính tại điểm đ, e, g khoản 2 Điều 74 dự thảo Luật. Lý do: </w:t>
            </w:r>
            <w:r w:rsidRPr="0044278F">
              <w:rPr>
                <w:rFonts w:ascii="Times New Roman" w:eastAsia="Times New Roman" w:hAnsi="Times New Roman" w:cs="Times New Roman"/>
                <w:sz w:val="26"/>
                <w:szCs w:val="26"/>
              </w:rPr>
              <w:lastRenderedPageBreak/>
              <w:t>tính chất của vi phạm hành chính không phải là tội phạm, pháp luật về xử lý vi phạm hành chính vừa không chỉ mang tính răn đe mà còn có tính giáo dục; các đề xuất này có khả năng tác động đến quyền tự do đi lại, quyền tài sản hợp pháp của cá nhân, tổ chức đầu tư, sản xuất, kinh doanh được pháp luật bảo hộ được quy định trong Hiến pháp.</w:t>
            </w:r>
          </w:p>
          <w:p w14:paraId="4D6A7528" w14:textId="2DE5FDC9"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 Tại điểm b khoản 2 Điều 74: Đề nghị xem xét, bỏ cụm từ "kê biên tài sản có giá trị thấp hơn trước "do có trường hợp có rất nhiều tài sản giá trị thấp, nếu kê biên hết sẽ mất nhiều thời gian và công sức của các bên, nhưng nếu không kê biên thì lại không được phép kê biên các tài sản giá trị lớn hơn; trong khi chỉ cần kê biên một vài tài sản giá trị là đủ. </w:t>
            </w:r>
          </w:p>
          <w:p w14:paraId="081D540E" w14:textId="77777777"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Đề nghị bổ sung một biện pháp cưỡng chế thi hành quyết định xử phạt vi phạm hành chính với nội dung: "Yêu cầu ngừng cung cấp dịch vụ Internet, dịch vụ viễn thông, hạ tầng số hoặc thực hiện biện pháp ngăn chặn kỹ thuật, chặn truy cập đối với tổ chức, cả nhân không chấp hành quyết định xử phạt hoặc đối tượng bị áp dụng hình thức xử phạt, biện pháp xử lý trên môi trường số theo quy định của pháp luật."</w:t>
            </w:r>
          </w:p>
          <w:p w14:paraId="682E5A00" w14:textId="77777777"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 - Tại điểm e khoản 2 Điều 74: Đề nghị bỏ quy định tại điểm e khoản 2 Điều 74 do dịch vụ cung cấp điện là dịch vụ thiết yếu được bên bán điện cung cấp cho bên mua điện theo hợp đồng mua bán điện ký kết giữa 02 bên và được điều chỉnh bởi Bộ Luật Dân sự, Luật Điện lực và các quy định pháp luật khác liên quan. Nên việc đơn phương ngừng cung cấp điện đối với các cơ sở sản xuất, kinh </w:t>
            </w:r>
            <w:r w:rsidRPr="0044278F">
              <w:rPr>
                <w:rFonts w:ascii="Times New Roman" w:eastAsia="Times New Roman" w:hAnsi="Times New Roman" w:cs="Times New Roman"/>
                <w:sz w:val="26"/>
                <w:szCs w:val="26"/>
              </w:rPr>
              <w:lastRenderedPageBreak/>
              <w:t xml:space="preserve">doanh, dịch vụ để cưỡng chế thi hành quyết định xử phạt vi phạm tước quyền sử dụng giấy phép, chứng chỉ hành nghề, tạm đình chỉ hoạt động có thời hạn và thi hành biện pháp khắc phục hậu quả là chưa phù hợp. Bản chất việc tạm dừng hành nghề hay tạm dừng hoạt động không làm chấm dứt các nhu cầu thiết yếu về điện, nước. </w:t>
            </w:r>
          </w:p>
          <w:p w14:paraId="0CEB364A" w14:textId="77777777"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Ví dụ: một doanh nghiệp có lưu trữ các hàng hóa tươi sống cần điện hoặc nước để duy trì chất lượng. Việc đình chỉ hoạt động có thời hạn kèm theo chấm dứt cung cấp điện, nước dẫn đến thiệt hại các hàng hóa, vật liệu này một cách không cần thiết. Việc đơn phương ngừng cung cấp dịch vụ điện có thể dẫn đến tranh chấp hợp đồng mua bán điện, gây rủi ro cho ngành điện khi tô chức, cá nhân không vi phạm hợp đồng mua bán điện, không vi phạm pháp luật về điện lực.</w:t>
            </w:r>
          </w:p>
          <w:p w14:paraId="40A185D0" w14:textId="4ABC15A8" w:rsidR="00BE74BF" w:rsidRPr="0044278F" w:rsidRDefault="00BE74BF" w:rsidP="0044278F">
            <w:pPr>
              <w:ind w:firstLine="709"/>
              <w:jc w:val="both"/>
              <w:rPr>
                <w:rFonts w:ascii="Times New Roman" w:eastAsia="Times New Roman" w:hAnsi="Times New Roman" w:cs="Times New Roman"/>
                <w:bCs/>
                <w:sz w:val="26"/>
                <w:szCs w:val="26"/>
              </w:rPr>
            </w:pPr>
            <w:r w:rsidRPr="0044278F">
              <w:rPr>
                <w:rFonts w:ascii="Times New Roman" w:eastAsia="Times New Roman" w:hAnsi="Times New Roman" w:cs="Times New Roman"/>
                <w:sz w:val="26"/>
                <w:szCs w:val="26"/>
              </w:rPr>
              <w:t>Các trường hợp tổ chức, cá nhân có vi phạm pháp luật về về xây dựng, phòng cháy chữa cháy, môi trường nên được xử lý quy định pháp luật chuyên ngành về xây dựng, phòng cháy chữa cháy, môi trường và ngành điện sẽ phối hợp ngừng cấp điện phục vụ quá trình thực hiện cưỡng chế tháo dỡ, di dời công trình, cơ sở sản xuất, kinh doanh có vi phạm pháp luật về xây dựng, phòng cháy chữa cháy, môi trường theo yêu cầu của cơ quan có thấm quyền. Trường hợp vẫn muốn áp dụng thì đề nghị có đánh giá tác động, lấy ý kiến các đối tượng bị ảnh hưởng.</w:t>
            </w:r>
          </w:p>
        </w:tc>
        <w:tc>
          <w:tcPr>
            <w:tcW w:w="3070" w:type="dxa"/>
            <w:shd w:val="clear" w:color="auto" w:fill="FFFFFF"/>
            <w:tcMar>
              <w:top w:w="57" w:type="dxa"/>
              <w:left w:w="57" w:type="dxa"/>
              <w:bottom w:w="57" w:type="dxa"/>
              <w:right w:w="57" w:type="dxa"/>
            </w:tcMar>
            <w:vAlign w:val="center"/>
          </w:tcPr>
          <w:p w14:paraId="058E2349" w14:textId="425F3E95"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 Chính sách này đã được Chính phủ thông qua và đã được quy định tại một số văn </w:t>
            </w:r>
            <w:r w:rsidRPr="0044278F">
              <w:rPr>
                <w:rFonts w:ascii="Times New Roman" w:eastAsia="Times New Roman" w:hAnsi="Times New Roman" w:cs="Times New Roman"/>
                <w:sz w:val="26"/>
                <w:szCs w:val="26"/>
              </w:rPr>
              <w:lastRenderedPageBreak/>
              <w:t>bản quy phạm pháp luật khác như Luật Thủ đô, Luật Xuất cảnh, nhập cảnh của công dân Việt Nam... Chính phủ sẽ quy định chi tiết để bảm đảm chặt chẽ.</w:t>
            </w:r>
          </w:p>
          <w:p w14:paraId="1F35F3F9"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 Tiếp thu, chỉnh lý điểm b khoản 2 Điều 74 theo hướng kê biên </w:t>
            </w:r>
            <w:proofErr w:type="gramStart"/>
            <w:r w:rsidRPr="0044278F">
              <w:rPr>
                <w:rFonts w:ascii="Times New Roman" w:eastAsia="Times New Roman" w:hAnsi="Times New Roman" w:cs="Times New Roman"/>
                <w:sz w:val="26"/>
                <w:szCs w:val="26"/>
              </w:rPr>
              <w:t>số  tài</w:t>
            </w:r>
            <w:proofErr w:type="gramEnd"/>
            <w:r w:rsidRPr="0044278F">
              <w:rPr>
                <w:rFonts w:ascii="Times New Roman" w:eastAsia="Times New Roman" w:hAnsi="Times New Roman" w:cs="Times New Roman"/>
                <w:sz w:val="26"/>
                <w:szCs w:val="26"/>
              </w:rPr>
              <w:t xml:space="preserve"> sản đủ để thi hành quyết định cưỡng chế.</w:t>
            </w:r>
          </w:p>
          <w:p w14:paraId="77AADCB2"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Tiếp thu, bổ sung vào khoản 2 Điều 74.</w:t>
            </w:r>
          </w:p>
          <w:p w14:paraId="0F974BFD" w14:textId="5BD3B485"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Chính sách này đã được Chính phủ thông qua và đã được quy định tại một số văn bản quy phạm pháp luật khác như Luật Thủ đô, pháp luật về xây dựng. Chính phủ sẽ quy định chi tiết để bảm đảm chặt chẽ.</w:t>
            </w:r>
          </w:p>
        </w:tc>
      </w:tr>
      <w:tr w:rsidR="00BE74BF" w:rsidRPr="00BF2E31" w14:paraId="42B2EB0B" w14:textId="77777777" w:rsidTr="001B2E7C">
        <w:trPr>
          <w:trHeight w:val="240"/>
        </w:trPr>
        <w:tc>
          <w:tcPr>
            <w:tcW w:w="734" w:type="dxa"/>
            <w:shd w:val="clear" w:color="auto" w:fill="FFFFFF"/>
            <w:tcMar>
              <w:top w:w="57" w:type="dxa"/>
              <w:left w:w="57" w:type="dxa"/>
              <w:bottom w:w="57" w:type="dxa"/>
              <w:right w:w="57" w:type="dxa"/>
            </w:tcMar>
            <w:vAlign w:val="center"/>
          </w:tcPr>
          <w:p w14:paraId="365A7CD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8734028"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8711D65" w14:textId="244F6BCE"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15E77C97" w14:textId="77777777"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b/>
                <w:sz w:val="26"/>
                <w:szCs w:val="26"/>
              </w:rPr>
            </w:pPr>
            <w:r w:rsidRPr="0044278F">
              <w:rPr>
                <w:rFonts w:ascii="Times New Roman" w:hAnsi="Times New Roman" w:cs="Times New Roman"/>
                <w:sz w:val="26"/>
                <w:szCs w:val="26"/>
                <w:lang w:eastAsia="ja-JP"/>
              </w:rPr>
              <w:t xml:space="preserve">- Tại Điều 74 dự thảo Luật đề nghị bổ sung thời hạn cưỡng chế khi quá thời hạn thi hành quyết định áp dụng biện pháp khắc phục </w:t>
            </w:r>
            <w:r w:rsidRPr="0044278F">
              <w:rPr>
                <w:rFonts w:ascii="Times New Roman" w:hAnsi="Times New Roman" w:cs="Times New Roman"/>
                <w:sz w:val="26"/>
                <w:szCs w:val="26"/>
                <w:lang w:eastAsia="ja-JP"/>
              </w:rPr>
              <w:lastRenderedPageBreak/>
              <w:t xml:space="preserve">hậu quả, xử phạt bổ sung độc lập. </w:t>
            </w:r>
          </w:p>
          <w:p w14:paraId="76815D84" w14:textId="6FE36288"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i/>
                <w:sz w:val="26"/>
                <w:szCs w:val="26"/>
                <w:lang w:eastAsia="id-ID"/>
              </w:rPr>
            </w:pPr>
            <w:r w:rsidRPr="0044278F">
              <w:rPr>
                <w:rFonts w:ascii="Times New Roman" w:hAnsi="Times New Roman" w:cs="Times New Roman"/>
                <w:sz w:val="26"/>
                <w:szCs w:val="26"/>
                <w:lang w:eastAsia="ja-JP"/>
              </w:rPr>
              <w:t xml:space="preserve">- Tại điểm h khoản 2 Điều 74 dự thảo Luật: </w:t>
            </w:r>
            <w:r w:rsidRPr="0044278F">
              <w:rPr>
                <w:rFonts w:ascii="Times New Roman" w:hAnsi="Times New Roman" w:cs="Times New Roman"/>
                <w:sz w:val="26"/>
                <w:szCs w:val="26"/>
                <w:lang w:eastAsia="id-ID"/>
              </w:rPr>
              <w:t xml:space="preserve">đề nghị thay cụm từ </w:t>
            </w:r>
            <w:r w:rsidRPr="0044278F">
              <w:rPr>
                <w:rFonts w:ascii="Times New Roman" w:hAnsi="Times New Roman" w:cs="Times New Roman"/>
                <w:i/>
                <w:sz w:val="26"/>
                <w:szCs w:val="26"/>
                <w:lang w:eastAsia="id-ID"/>
              </w:rPr>
              <w:t>“khoản 1 Điều 28 của Luật này”</w:t>
            </w:r>
            <w:r w:rsidRPr="0044278F">
              <w:rPr>
                <w:rFonts w:ascii="Times New Roman" w:hAnsi="Times New Roman" w:cs="Times New Roman"/>
                <w:sz w:val="26"/>
                <w:szCs w:val="26"/>
                <w:lang w:eastAsia="id-ID"/>
              </w:rPr>
              <w:t xml:space="preserve"> bằng cụm từ </w:t>
            </w:r>
            <w:r w:rsidRPr="0044278F">
              <w:rPr>
                <w:rFonts w:ascii="Times New Roman" w:hAnsi="Times New Roman" w:cs="Times New Roman"/>
                <w:i/>
                <w:sz w:val="26"/>
                <w:szCs w:val="26"/>
                <w:lang w:eastAsia="id-ID"/>
              </w:rPr>
              <w:t>“khoản 1 Điều 29 của Luật này”.</w:t>
            </w:r>
          </w:p>
        </w:tc>
        <w:tc>
          <w:tcPr>
            <w:tcW w:w="3070" w:type="dxa"/>
            <w:shd w:val="clear" w:color="auto" w:fill="FFFFFF"/>
            <w:tcMar>
              <w:top w:w="57" w:type="dxa"/>
              <w:left w:w="57" w:type="dxa"/>
              <w:bottom w:w="57" w:type="dxa"/>
              <w:right w:w="57" w:type="dxa"/>
            </w:tcMar>
            <w:vAlign w:val="center"/>
          </w:tcPr>
          <w:p w14:paraId="2DF65822" w14:textId="11A2B85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Chính phủ sẽ quy định chi tiết nội dung này</w:t>
            </w:r>
          </w:p>
          <w:p w14:paraId="5BED8923" w14:textId="305CCC2C"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Tiếp thu, chỉnh lý</w:t>
            </w:r>
            <w:r w:rsidRPr="0044278F">
              <w:rPr>
                <w:rFonts w:ascii="Times New Roman" w:hAnsi="Times New Roman" w:cs="Times New Roman"/>
                <w:sz w:val="26"/>
                <w:szCs w:val="26"/>
                <w:lang w:eastAsia="ja-JP"/>
              </w:rPr>
              <w:t xml:space="preserve"> </w:t>
            </w:r>
            <w:r w:rsidRPr="0044278F">
              <w:rPr>
                <w:rFonts w:ascii="Times New Roman" w:eastAsia="Times New Roman" w:hAnsi="Times New Roman" w:cs="Times New Roman"/>
                <w:sz w:val="26"/>
                <w:szCs w:val="26"/>
              </w:rPr>
              <w:t xml:space="preserve">điểm h khoản 2 Điều 74  </w:t>
            </w:r>
          </w:p>
        </w:tc>
      </w:tr>
      <w:tr w:rsidR="00BE74BF" w:rsidRPr="00BF2E31" w14:paraId="3AA623EC" w14:textId="77777777" w:rsidTr="001B2E7C">
        <w:trPr>
          <w:trHeight w:val="240"/>
        </w:trPr>
        <w:tc>
          <w:tcPr>
            <w:tcW w:w="734" w:type="dxa"/>
            <w:shd w:val="clear" w:color="auto" w:fill="FFFFFF"/>
            <w:tcMar>
              <w:top w:w="57" w:type="dxa"/>
              <w:left w:w="57" w:type="dxa"/>
              <w:bottom w:w="57" w:type="dxa"/>
              <w:right w:w="57" w:type="dxa"/>
            </w:tcMar>
            <w:vAlign w:val="center"/>
          </w:tcPr>
          <w:p w14:paraId="302CE96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6038F5A"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19F559A" w14:textId="0C92A49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Văn hóa, Thể thao và Du lịch</w:t>
            </w:r>
          </w:p>
        </w:tc>
        <w:tc>
          <w:tcPr>
            <w:tcW w:w="7136" w:type="dxa"/>
            <w:shd w:val="clear" w:color="auto" w:fill="FFFFFF"/>
            <w:tcMar>
              <w:top w:w="57" w:type="dxa"/>
              <w:left w:w="57" w:type="dxa"/>
              <w:bottom w:w="57" w:type="dxa"/>
              <w:right w:w="57" w:type="dxa"/>
            </w:tcMar>
            <w:vAlign w:val="center"/>
          </w:tcPr>
          <w:p w14:paraId="28A3A99F" w14:textId="70C0E10F"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sz w:val="26"/>
                <w:szCs w:val="26"/>
                <w:lang w:eastAsia="ja-JP"/>
              </w:rPr>
            </w:pPr>
            <w:r w:rsidRPr="0044278F">
              <w:rPr>
                <w:rFonts w:ascii="Times New Roman" w:hAnsi="Times New Roman" w:cs="Times New Roman"/>
                <w:sz w:val="26"/>
                <w:szCs w:val="26"/>
              </w:rPr>
              <w:t>Khoản 2 Điều 74 dự thảo Luật quy định một số biện pháp cưỡng chế không phù hợp, cần đánh giá tác động như “niêm phong trụ sở, địa điểm, cơ sở; ngừng cung cấp điện nước…”.</w:t>
            </w:r>
          </w:p>
        </w:tc>
        <w:tc>
          <w:tcPr>
            <w:tcW w:w="3070" w:type="dxa"/>
            <w:shd w:val="clear" w:color="auto" w:fill="FFFFFF"/>
            <w:tcMar>
              <w:top w:w="57" w:type="dxa"/>
              <w:left w:w="57" w:type="dxa"/>
              <w:bottom w:w="57" w:type="dxa"/>
              <w:right w:w="57" w:type="dxa"/>
            </w:tcMar>
            <w:vAlign w:val="center"/>
          </w:tcPr>
          <w:p w14:paraId="29AF06D7" w14:textId="690C737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Chính sách này đã được Chính phủ thông qua. Chính phủ sẽ quy định chi tiết để bảm đảm chặt chẽ.</w:t>
            </w:r>
          </w:p>
        </w:tc>
      </w:tr>
      <w:tr w:rsidR="00BE74BF" w:rsidRPr="00BF2E31" w14:paraId="035B58A6" w14:textId="77777777" w:rsidTr="001B2E7C">
        <w:trPr>
          <w:trHeight w:val="240"/>
        </w:trPr>
        <w:tc>
          <w:tcPr>
            <w:tcW w:w="734" w:type="dxa"/>
            <w:shd w:val="clear" w:color="auto" w:fill="FFFFFF"/>
            <w:tcMar>
              <w:top w:w="57" w:type="dxa"/>
              <w:left w:w="57" w:type="dxa"/>
              <w:bottom w:w="57" w:type="dxa"/>
              <w:right w:w="57" w:type="dxa"/>
            </w:tcMar>
            <w:vAlign w:val="center"/>
          </w:tcPr>
          <w:p w14:paraId="50DEE57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214CBF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2E160C7" w14:textId="019B66BA"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3FE4A77C" w14:textId="77777777" w:rsidR="00BE74BF" w:rsidRPr="0044278F" w:rsidRDefault="00BE74BF" w:rsidP="0044278F">
            <w:pPr>
              <w:jc w:val="both"/>
              <w:rPr>
                <w:rFonts w:ascii="Times New Roman" w:hAnsi="Times New Roman" w:cs="Times New Roman"/>
                <w:b/>
                <w:bCs/>
                <w:sz w:val="26"/>
                <w:szCs w:val="26"/>
              </w:rPr>
            </w:pPr>
            <w:r w:rsidRPr="0044278F">
              <w:rPr>
                <w:rFonts w:ascii="Times New Roman" w:hAnsi="Times New Roman" w:cs="Times New Roman"/>
                <w:b/>
                <w:bCs/>
                <w:sz w:val="26"/>
                <w:szCs w:val="26"/>
              </w:rPr>
              <w:t xml:space="preserve">Về biện pháp cưỡng chế yêu cầu ngừng cung cấp dịch vụ điện, nước </w:t>
            </w:r>
          </w:p>
          <w:p w14:paraId="41FA26A0" w14:textId="77777777"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Đây là biện pháp cưỡng chế mới, có tác động lớn. Đề nghị cân nhắc kỹ vì:</w:t>
            </w:r>
          </w:p>
          <w:p w14:paraId="34A89527" w14:textId="77777777"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(1) điện, nước được cung cấp trên cơ sở hợp đồng dân sự, việc buộc bên cung cấp ngừng dịch vụ để cưỡng chế cần cơ sở pháp lý rõ ràng và xác định rõ trách nhiệm của bên cung cấp; (ii) trên thực tế thường khó tách bạch để chỉ ngừng cung cấp đối với phần công trình, cơ sở vi phạm, dễ ảnh hưởng đến sinh hoạt thiết yếu của hộ gia đình, người lao động và bên thứ ba không liên quan đến hành vi vi phạm.</w:t>
            </w:r>
          </w:p>
          <w:p w14:paraId="5B4A85E9" w14:textId="426EC884" w:rsidR="00BE74BF" w:rsidRPr="0044278F" w:rsidRDefault="00BE74BF" w:rsidP="0044278F">
            <w:pPr>
              <w:jc w:val="both"/>
              <w:rPr>
                <w:rFonts w:ascii="Times New Roman" w:eastAsia="Times New Roman" w:hAnsi="Times New Roman" w:cs="Times New Roman"/>
                <w:sz w:val="26"/>
                <w:szCs w:val="26"/>
              </w:rPr>
            </w:pPr>
            <w:r w:rsidRPr="0044278F">
              <w:rPr>
                <w:rFonts w:ascii="Times New Roman" w:hAnsi="Times New Roman" w:cs="Times New Roman"/>
                <w:sz w:val="26"/>
                <w:szCs w:val="26"/>
              </w:rPr>
              <w:t>Đề nghị quy định chặt chẽ điều kiện, phạm vi, thủ tục áp dụng và loại trừ các trường hợp ảnh hưởng đến nhu cầu thiết yếu của người dân, bảo đảm yếu tố nhân đạo</w:t>
            </w:r>
          </w:p>
        </w:tc>
        <w:tc>
          <w:tcPr>
            <w:tcW w:w="3070" w:type="dxa"/>
            <w:shd w:val="clear" w:color="auto" w:fill="FFFFFF"/>
            <w:tcMar>
              <w:top w:w="57" w:type="dxa"/>
              <w:left w:w="57" w:type="dxa"/>
              <w:bottom w:w="57" w:type="dxa"/>
              <w:right w:w="57" w:type="dxa"/>
            </w:tcMar>
            <w:vAlign w:val="center"/>
          </w:tcPr>
          <w:p w14:paraId="550030C2" w14:textId="31E88CD5"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Chính sách này đã được Chính phủ thông qua. Chính phủ sẽ quy định chi tiết để bảm đảm chặt chẽ.</w:t>
            </w:r>
          </w:p>
        </w:tc>
      </w:tr>
      <w:tr w:rsidR="00BE74BF" w:rsidRPr="00BF2E31" w14:paraId="720340C8" w14:textId="77777777" w:rsidTr="001B2E7C">
        <w:trPr>
          <w:trHeight w:val="240"/>
        </w:trPr>
        <w:tc>
          <w:tcPr>
            <w:tcW w:w="734" w:type="dxa"/>
            <w:shd w:val="clear" w:color="auto" w:fill="FFFFFF"/>
            <w:tcMar>
              <w:top w:w="57" w:type="dxa"/>
              <w:left w:w="57" w:type="dxa"/>
              <w:bottom w:w="57" w:type="dxa"/>
              <w:right w:w="57" w:type="dxa"/>
            </w:tcMar>
            <w:vAlign w:val="center"/>
          </w:tcPr>
          <w:p w14:paraId="040AA16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6DE0565"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E81B089" w14:textId="253D1D33"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405E3E21" w14:textId="3495E2A7" w:rsidR="00BE74BF" w:rsidRPr="0044278F" w:rsidRDefault="00BE74BF" w:rsidP="0044278F">
            <w:pPr>
              <w:jc w:val="both"/>
              <w:rPr>
                <w:rFonts w:ascii="Times New Roman" w:hAnsi="Times New Roman" w:cs="Times New Roman"/>
                <w:b/>
                <w:bCs/>
                <w:sz w:val="26"/>
                <w:szCs w:val="26"/>
              </w:rPr>
            </w:pPr>
            <w:r w:rsidRPr="0044278F">
              <w:rPr>
                <w:rFonts w:ascii="Times New Roman" w:hAnsi="Times New Roman" w:cs="Times New Roman"/>
                <w:b/>
                <w:sz w:val="26"/>
                <w:szCs w:val="26"/>
              </w:rPr>
              <w:t xml:space="preserve">Tại điểm h khoản </w:t>
            </w:r>
            <w:proofErr w:type="gramStart"/>
            <w:r w:rsidRPr="0044278F">
              <w:rPr>
                <w:rFonts w:ascii="Times New Roman" w:hAnsi="Times New Roman" w:cs="Times New Roman"/>
                <w:b/>
                <w:sz w:val="26"/>
                <w:szCs w:val="26"/>
              </w:rPr>
              <w:t>2  Điều</w:t>
            </w:r>
            <w:proofErr w:type="gramEnd"/>
            <w:r w:rsidRPr="0044278F">
              <w:rPr>
                <w:rFonts w:ascii="Times New Roman" w:hAnsi="Times New Roman" w:cs="Times New Roman"/>
                <w:b/>
                <w:sz w:val="26"/>
                <w:szCs w:val="26"/>
              </w:rPr>
              <w:t xml:space="preserve"> 74 dự thảo Luật quy định:</w:t>
            </w:r>
            <w:r w:rsidRPr="0044278F">
              <w:rPr>
                <w:rFonts w:ascii="Times New Roman" w:hAnsi="Times New Roman" w:cs="Times New Roman"/>
                <w:sz w:val="26"/>
                <w:szCs w:val="26"/>
              </w:rPr>
              <w:t xml:space="preserve"> </w:t>
            </w:r>
            <w:r w:rsidRPr="0044278F">
              <w:rPr>
                <w:rFonts w:ascii="Times New Roman" w:hAnsi="Times New Roman" w:cs="Times New Roman"/>
                <w:i/>
                <w:sz w:val="26"/>
                <w:szCs w:val="26"/>
              </w:rPr>
              <w:t xml:space="preserve">“h) Buộc thực hiện biện pháp khắc phục hậu quả quy định tại </w:t>
            </w:r>
            <w:r w:rsidRPr="0044278F">
              <w:rPr>
                <w:rFonts w:ascii="Times New Roman" w:hAnsi="Times New Roman" w:cs="Times New Roman"/>
                <w:b/>
                <w:i/>
                <w:sz w:val="26"/>
                <w:szCs w:val="26"/>
              </w:rPr>
              <w:t>khoản 1 Điều 28</w:t>
            </w:r>
            <w:r w:rsidRPr="0044278F">
              <w:rPr>
                <w:rFonts w:ascii="Times New Roman" w:hAnsi="Times New Roman" w:cs="Times New Roman"/>
                <w:i/>
                <w:sz w:val="26"/>
                <w:szCs w:val="26"/>
              </w:rPr>
              <w:t xml:space="preserve"> của Luật này”. </w:t>
            </w:r>
            <w:r w:rsidRPr="0044278F">
              <w:rPr>
                <w:rFonts w:ascii="Times New Roman" w:hAnsi="Times New Roman" w:cs="Times New Roman"/>
                <w:sz w:val="26"/>
                <w:szCs w:val="26"/>
              </w:rPr>
              <w:t>Đề nghị sửa lại chính xác như sau:</w:t>
            </w:r>
            <w:r w:rsidRPr="0044278F">
              <w:rPr>
                <w:rFonts w:ascii="Times New Roman" w:hAnsi="Times New Roman" w:cs="Times New Roman"/>
                <w:i/>
                <w:sz w:val="26"/>
                <w:szCs w:val="26"/>
              </w:rPr>
              <w:t xml:space="preserve"> </w:t>
            </w:r>
            <w:r w:rsidRPr="0044278F">
              <w:rPr>
                <w:rFonts w:ascii="Times New Roman" w:hAnsi="Times New Roman" w:cs="Times New Roman"/>
                <w:strike/>
                <w:sz w:val="26"/>
                <w:szCs w:val="26"/>
              </w:rPr>
              <w:t>“</w:t>
            </w:r>
            <w:r w:rsidRPr="0044278F">
              <w:rPr>
                <w:rFonts w:ascii="Times New Roman" w:hAnsi="Times New Roman" w:cs="Times New Roman"/>
                <w:i/>
                <w:sz w:val="26"/>
                <w:szCs w:val="26"/>
              </w:rPr>
              <w:t xml:space="preserve">h) Buộc thực hiện biện pháp khắc phục hậu quả quy định tại </w:t>
            </w:r>
            <w:r w:rsidRPr="0044278F">
              <w:rPr>
                <w:rFonts w:ascii="Times New Roman" w:hAnsi="Times New Roman" w:cs="Times New Roman"/>
                <w:b/>
                <w:sz w:val="26"/>
                <w:szCs w:val="26"/>
              </w:rPr>
              <w:t>khoản 1 Điều 29</w:t>
            </w:r>
            <w:r w:rsidRPr="0044278F">
              <w:rPr>
                <w:rFonts w:ascii="Times New Roman" w:hAnsi="Times New Roman" w:cs="Times New Roman"/>
                <w:i/>
                <w:sz w:val="26"/>
                <w:szCs w:val="26"/>
              </w:rPr>
              <w:t xml:space="preserve"> của Luật này.”</w:t>
            </w:r>
          </w:p>
        </w:tc>
        <w:tc>
          <w:tcPr>
            <w:tcW w:w="3070" w:type="dxa"/>
            <w:shd w:val="clear" w:color="auto" w:fill="FFFFFF"/>
            <w:tcMar>
              <w:top w:w="57" w:type="dxa"/>
              <w:left w:w="57" w:type="dxa"/>
              <w:bottom w:w="57" w:type="dxa"/>
              <w:right w:w="57" w:type="dxa"/>
            </w:tcMar>
            <w:vAlign w:val="center"/>
          </w:tcPr>
          <w:p w14:paraId="7A8240F7" w14:textId="104A5D23"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điểm h khoản 2 Điều 74</w:t>
            </w:r>
          </w:p>
        </w:tc>
      </w:tr>
      <w:tr w:rsidR="00BE74BF" w:rsidRPr="00BF2E31" w14:paraId="531B254B" w14:textId="77777777" w:rsidTr="001B2E7C">
        <w:trPr>
          <w:trHeight w:val="240"/>
        </w:trPr>
        <w:tc>
          <w:tcPr>
            <w:tcW w:w="734" w:type="dxa"/>
            <w:shd w:val="clear" w:color="auto" w:fill="FFFFFF"/>
            <w:tcMar>
              <w:top w:w="57" w:type="dxa"/>
              <w:left w:w="57" w:type="dxa"/>
              <w:bottom w:w="57" w:type="dxa"/>
              <w:right w:w="57" w:type="dxa"/>
            </w:tcMar>
            <w:vAlign w:val="center"/>
          </w:tcPr>
          <w:p w14:paraId="473D027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A9481A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E3E7ECA" w14:textId="754063FA"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Thái Nguyên</w:t>
            </w:r>
          </w:p>
        </w:tc>
        <w:tc>
          <w:tcPr>
            <w:tcW w:w="7136" w:type="dxa"/>
            <w:shd w:val="clear" w:color="auto" w:fill="FFFFFF"/>
            <w:tcMar>
              <w:top w:w="57" w:type="dxa"/>
              <w:left w:w="57" w:type="dxa"/>
              <w:bottom w:w="57" w:type="dxa"/>
              <w:right w:w="57" w:type="dxa"/>
            </w:tcMar>
            <w:vAlign w:val="center"/>
          </w:tcPr>
          <w:p w14:paraId="4248713F" w14:textId="77777777" w:rsidR="00BE74BF" w:rsidRPr="0044278F" w:rsidRDefault="00BE74BF" w:rsidP="0044278F">
            <w:pPr>
              <w:pStyle w:val="isselectedend"/>
              <w:spacing w:before="120" w:beforeAutospacing="0" w:after="120" w:afterAutospacing="0" w:line="360" w:lineRule="exact"/>
              <w:ind w:firstLine="720"/>
              <w:jc w:val="both"/>
              <w:rPr>
                <w:rStyle w:val="Strong"/>
                <w:sz w:val="26"/>
                <w:szCs w:val="26"/>
              </w:rPr>
            </w:pPr>
            <w:r w:rsidRPr="0044278F">
              <w:rPr>
                <w:rStyle w:val="Strong"/>
                <w:sz w:val="26"/>
                <w:szCs w:val="26"/>
              </w:rPr>
              <w:t>Về cưỡng chế thi hành quyết định xử phạt vi phạm hành chính (Điều 74)</w:t>
            </w:r>
          </w:p>
          <w:p w14:paraId="702D4870" w14:textId="3E7B922B" w:rsidR="00BE74BF" w:rsidRPr="0044278F" w:rsidRDefault="00BE74BF" w:rsidP="0044278F">
            <w:pPr>
              <w:spacing w:before="120" w:after="120" w:line="360" w:lineRule="exact"/>
              <w:ind w:firstLine="720"/>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Tại khoản 2 quy định các cá nhân, tổ chức bị áp dụng một hoặc một số các biện pháp cưỡng chế.</w:t>
            </w:r>
          </w:p>
          <w:p w14:paraId="4BC3C817" w14:textId="3DE1AF1B" w:rsidR="00BE74BF" w:rsidRPr="0044278F" w:rsidRDefault="00BE74BF" w:rsidP="0044278F">
            <w:pPr>
              <w:spacing w:before="120" w:after="120" w:line="360" w:lineRule="exact"/>
              <w:ind w:firstLine="720"/>
              <w:jc w:val="both"/>
              <w:rPr>
                <w:rFonts w:ascii="Times New Roman" w:hAnsi="Times New Roman" w:cs="Times New Roman"/>
                <w:sz w:val="26"/>
                <w:szCs w:val="26"/>
              </w:rPr>
            </w:pPr>
            <w:r w:rsidRPr="0044278F">
              <w:rPr>
                <w:rFonts w:ascii="Times New Roman" w:hAnsi="Times New Roman" w:cs="Times New Roman"/>
                <w:sz w:val="26"/>
                <w:szCs w:val="26"/>
              </w:rPr>
              <w:t xml:space="preserve">Và dự thảo Luật giao Chính phủ quy định chi tiết </w:t>
            </w:r>
            <w:r w:rsidRPr="0044278F">
              <w:rPr>
                <w:rFonts w:ascii="Times New Roman" w:eastAsia="Times New Roman" w:hAnsi="Times New Roman" w:cs="Times New Roman"/>
                <w:sz w:val="26"/>
                <w:szCs w:val="26"/>
              </w:rPr>
              <w:t>cụ thể về cưỡng chế thi hành quyết định xử phạt vi phạm hành chính tại khoản 3 của Điều luật. Tuy nhiên, v</w:t>
            </w:r>
            <w:r w:rsidRPr="0044278F">
              <w:rPr>
                <w:rFonts w:ascii="Times New Roman" w:hAnsi="Times New Roman" w:cs="Times New Roman"/>
                <w:sz w:val="26"/>
                <w:szCs w:val="26"/>
              </w:rPr>
              <w:t>iệc cưỡng chế thi hành quyết định xử phạt vi phạm hành chính là chế định liên quan trực tiếp đến việc hạn chế quyền tài sản, quyền tự do kinh doanh, quyền tự do đi lại và một số quyền, lợi ích hợp pháp khác của cá nhân, tổ chức. Do đó, đề nghị cơ quan soạn thảo tiếp tục rà soát Điều 74 theo hướng bảo đảm cân bằng giữa yêu cầu phân cấp, giao Chính phủ quy định chi tiết với yêu cầu các nội dung có tính nguyên tắc, các điều kiện áp dụng biện pháp hạn chế quyền phải được quy định ngay trong Luật. Trong đó, đề nghị xem xét một số nội dung sau:</w:t>
            </w:r>
          </w:p>
          <w:p w14:paraId="30DFE8A9" w14:textId="1607755B" w:rsidR="00BE74BF" w:rsidRPr="0044278F" w:rsidRDefault="00BE74BF" w:rsidP="0044278F">
            <w:pPr>
              <w:pStyle w:val="isselectedend"/>
              <w:spacing w:before="120" w:beforeAutospacing="0" w:after="120" w:afterAutospacing="0" w:line="360" w:lineRule="exact"/>
              <w:ind w:firstLine="720"/>
              <w:jc w:val="both"/>
              <w:rPr>
                <w:b/>
                <w:sz w:val="26"/>
                <w:szCs w:val="26"/>
              </w:rPr>
            </w:pPr>
            <w:r w:rsidRPr="0044278F">
              <w:rPr>
                <w:rStyle w:val="Strong"/>
                <w:b w:val="0"/>
                <w:sz w:val="26"/>
                <w:szCs w:val="26"/>
              </w:rPr>
              <w:t>- Tại điểm d khoản 2 quy định</w:t>
            </w:r>
            <w:r w:rsidRPr="0044278F">
              <w:rPr>
                <w:rStyle w:val="Strong"/>
                <w:b w:val="0"/>
                <w:i/>
                <w:sz w:val="26"/>
                <w:szCs w:val="26"/>
              </w:rPr>
              <w:t xml:space="preserve">: </w:t>
            </w:r>
            <w:r w:rsidRPr="0044278F">
              <w:rPr>
                <w:i/>
                <w:sz w:val="26"/>
                <w:szCs w:val="26"/>
              </w:rPr>
              <w:t xml:space="preserve">“Tạm hoãn xuất cảnh đối với cá nhân, người đứng đầu tổ chức chưa chấp hành xong quyết định </w:t>
            </w:r>
            <w:r w:rsidRPr="0044278F">
              <w:rPr>
                <w:i/>
                <w:sz w:val="26"/>
                <w:szCs w:val="26"/>
              </w:rPr>
              <w:lastRenderedPageBreak/>
              <w:t>xử phạt vi phạm hành chính và xét thấy cần ngăn chặn ngay việc người đó trốn”</w:t>
            </w:r>
            <w:r w:rsidRPr="0044278F">
              <w:rPr>
                <w:sz w:val="26"/>
                <w:szCs w:val="26"/>
              </w:rPr>
              <w:t>.</w:t>
            </w:r>
          </w:p>
          <w:p w14:paraId="18ED5EC2" w14:textId="7384A205" w:rsidR="00BE74BF" w:rsidRPr="0044278F" w:rsidRDefault="00BE74BF" w:rsidP="0044278F">
            <w:pPr>
              <w:pStyle w:val="isselectedend"/>
              <w:spacing w:before="120" w:beforeAutospacing="0" w:after="120" w:afterAutospacing="0" w:line="360" w:lineRule="exact"/>
              <w:ind w:firstLine="720"/>
              <w:jc w:val="both"/>
              <w:rPr>
                <w:sz w:val="26"/>
                <w:szCs w:val="26"/>
              </w:rPr>
            </w:pPr>
            <w:r w:rsidRPr="0044278F">
              <w:rPr>
                <w:sz w:val="26"/>
                <w:szCs w:val="26"/>
              </w:rPr>
              <w:t xml:space="preserve">Đây là biện pháp tác động trực tiếp đến quyền tự do đi lại, quyền xuất cảnh của công dân. Tuy nhiên, điều luật hiện mới quy định mang tính nguyên tắc, chưa làm rõ các căn cứ áp dụng, chưa xác định cụ thể thế nào là trường hợp </w:t>
            </w:r>
            <w:r w:rsidRPr="0044278F">
              <w:rPr>
                <w:i/>
                <w:sz w:val="26"/>
                <w:szCs w:val="26"/>
              </w:rPr>
              <w:t>“cần ngăn chặn ngay việc người đó trốn”</w:t>
            </w:r>
            <w:r w:rsidRPr="0044278F">
              <w:rPr>
                <w:sz w:val="26"/>
                <w:szCs w:val="26"/>
              </w:rPr>
              <w:t>, chưa quy định rõ các dấu hiệu chứng minh nguy cơ bỏ trốn, thời hạn áp dụng, điều kiện chấm dứt áp dụng biện pháp cũng như cơ chế bảo đảm quyền khiếu nại, kiến nghị của người bị áp dụng. Do đó, đề nghị cơ quan soạn thảo nghiên cứu quy định rõ hơn ngay trong Luật các điều kiện cơ bản làm căn cứ áp dụng biện pháp tạm hoãn xuất cảnh; đồng thời giao Chính phủ quy định chi tiết trình tự, thủ tục thực hiện nhằm bảo đảm tính minh bạch, hạn chế áp dụng tùy nghi trong thực tiễn.</w:t>
            </w:r>
          </w:p>
          <w:p w14:paraId="6558F744" w14:textId="77777777" w:rsidR="00BE74BF" w:rsidRPr="0044278F" w:rsidRDefault="00BE74BF" w:rsidP="0044278F">
            <w:pPr>
              <w:spacing w:before="120" w:after="120" w:line="360" w:lineRule="exact"/>
              <w:ind w:firstLine="720"/>
              <w:jc w:val="both"/>
              <w:rPr>
                <w:rFonts w:ascii="Times New Roman" w:eastAsia="Times New Roman" w:hAnsi="Times New Roman" w:cs="Times New Roman"/>
                <w:sz w:val="26"/>
                <w:szCs w:val="26"/>
              </w:rPr>
            </w:pPr>
            <w:r w:rsidRPr="0044278F">
              <w:rPr>
                <w:rStyle w:val="Strong"/>
                <w:rFonts w:ascii="Times New Roman" w:hAnsi="Times New Roman" w:cs="Times New Roman"/>
                <w:b w:val="0"/>
                <w:sz w:val="26"/>
                <w:szCs w:val="26"/>
              </w:rPr>
              <w:t xml:space="preserve">- Tại điểm e khoản </w:t>
            </w:r>
            <w:proofErr w:type="gramStart"/>
            <w:r w:rsidRPr="0044278F">
              <w:rPr>
                <w:rStyle w:val="Strong"/>
                <w:rFonts w:ascii="Times New Roman" w:hAnsi="Times New Roman" w:cs="Times New Roman"/>
                <w:b w:val="0"/>
                <w:sz w:val="26"/>
                <w:szCs w:val="26"/>
              </w:rPr>
              <w:t>2  quy</w:t>
            </w:r>
            <w:proofErr w:type="gramEnd"/>
            <w:r w:rsidRPr="0044278F">
              <w:rPr>
                <w:rStyle w:val="Strong"/>
                <w:rFonts w:ascii="Times New Roman" w:hAnsi="Times New Roman" w:cs="Times New Roman"/>
                <w:b w:val="0"/>
                <w:sz w:val="26"/>
                <w:szCs w:val="26"/>
              </w:rPr>
              <w:t xml:space="preserve"> định biện pháp yêu cầu ngừng cung cấp dịch vụ điện, nước </w:t>
            </w:r>
            <w:r w:rsidRPr="0044278F">
              <w:rPr>
                <w:rFonts w:ascii="Times New Roman" w:eastAsia="Times New Roman" w:hAnsi="Times New Roman" w:cs="Times New Roman"/>
                <w:sz w:val="26"/>
                <w:szCs w:val="26"/>
              </w:rPr>
              <w:t>đối với công trình, cơ sở sản xuất, kinh doanh, dịch vụ được áp dụng để cưỡng chế thi hành hình thức xử phạt tước quyền sử dụng giấy phép, chứng chỉ hành nghề, tạm đình chỉ hoạt động có thời hạn và thi hành biện pháp khắc phục hậu quả.</w:t>
            </w:r>
          </w:p>
          <w:p w14:paraId="2112CDC9" w14:textId="42487DEC" w:rsidR="00BE74BF" w:rsidRPr="0044278F" w:rsidRDefault="00BE74BF" w:rsidP="0044278F">
            <w:pPr>
              <w:pStyle w:val="isselectedend"/>
              <w:spacing w:before="120" w:beforeAutospacing="0" w:after="120" w:afterAutospacing="0" w:line="360" w:lineRule="exact"/>
              <w:ind w:firstLine="720"/>
              <w:jc w:val="both"/>
              <w:rPr>
                <w:sz w:val="26"/>
                <w:szCs w:val="26"/>
              </w:rPr>
            </w:pPr>
            <w:r w:rsidRPr="0044278F">
              <w:rPr>
                <w:sz w:val="26"/>
                <w:szCs w:val="26"/>
              </w:rPr>
              <w:t xml:space="preserve">Việc bổ sung biện pháp này xuất phát từ yêu cầu nâng cao hiệu quả tổ chức thi hành quyết định xử phạt và biện pháp khắc phục hậu quả. Tuy nhiên, điện và nước là các dịch vụ thiết yếu phục vụ đời sống dân sinh và hoạt động sản xuất, kinh doanh. Trong thực tế, </w:t>
            </w:r>
            <w:r w:rsidRPr="0044278F">
              <w:rPr>
                <w:sz w:val="26"/>
                <w:szCs w:val="26"/>
              </w:rPr>
              <w:lastRenderedPageBreak/>
              <w:t>việc ngừng cung cấp điện, nước không chỉ ảnh hưởng đến đối tượng bị cưỡng chế mà có thể tác động đến người lao động, khách hàng, người thuê địa điểm hoặc các tổ chức, cá nhân khác không liên quan đến hành vi vi phạm. Do đó, đề nghị cơ quan soạn thảo nghiên cứu bổ sung trong Luật các nguyên tắc áp dụng cơ bản, bảo đảm việc cưỡng chế phù hợp với tính chất, mức độ vi phạm và hạn chế tối đa ảnh hưởng đến các chủ thể không có hành vi vi phạm.</w:t>
            </w:r>
          </w:p>
          <w:p w14:paraId="696D68F1" w14:textId="77777777" w:rsidR="00BE74BF" w:rsidRPr="0044278F" w:rsidRDefault="00BE74BF" w:rsidP="0044278F">
            <w:pPr>
              <w:pStyle w:val="isselectedend"/>
              <w:spacing w:before="120" w:beforeAutospacing="0" w:after="120" w:afterAutospacing="0" w:line="360" w:lineRule="exact"/>
              <w:ind w:firstLine="720"/>
              <w:jc w:val="both"/>
              <w:rPr>
                <w:sz w:val="26"/>
                <w:szCs w:val="26"/>
              </w:rPr>
            </w:pPr>
            <w:r w:rsidRPr="0044278F">
              <w:rPr>
                <w:sz w:val="26"/>
                <w:szCs w:val="26"/>
              </w:rPr>
              <w:t xml:space="preserve">- Tại khoản 3 quy định: </w:t>
            </w:r>
            <w:r w:rsidRPr="0044278F">
              <w:rPr>
                <w:i/>
                <w:sz w:val="26"/>
                <w:szCs w:val="26"/>
              </w:rPr>
              <w:t>“Chính phủ quy định cụ thể về cưỡng chế thi hành quyết định xử phạt vi phạm hành chính”</w:t>
            </w:r>
            <w:r w:rsidRPr="0044278F">
              <w:rPr>
                <w:sz w:val="26"/>
                <w:szCs w:val="26"/>
              </w:rPr>
              <w:t>.</w:t>
            </w:r>
          </w:p>
          <w:p w14:paraId="3E930225" w14:textId="4C20B342" w:rsidR="00BE74BF" w:rsidRPr="0044278F" w:rsidRDefault="00BE74BF" w:rsidP="0044278F">
            <w:pPr>
              <w:pStyle w:val="isselectedend"/>
              <w:spacing w:before="120" w:beforeAutospacing="0" w:after="120" w:afterAutospacing="0" w:line="360" w:lineRule="exact"/>
              <w:ind w:firstLine="720"/>
              <w:jc w:val="both"/>
              <w:rPr>
                <w:b/>
                <w:bCs/>
                <w:sz w:val="26"/>
                <w:szCs w:val="26"/>
              </w:rPr>
            </w:pPr>
            <w:r w:rsidRPr="0044278F">
              <w:rPr>
                <w:sz w:val="26"/>
                <w:szCs w:val="26"/>
              </w:rPr>
              <w:t>Với nội dung quy định này có phạm vi tương đối rộng, để bảo đảm tính minh bạch và phù hợp với nguyên tắc phân định thẩm quyền giữa Luật và văn bản quy định chi tiết, đề nghị nghiên cứu chỉnh lý theo hướng: Chính phủ quy định chi tiết trình tự, thủ tục, hồ sơ, thẩm quyền tổ chức thực hiện và cơ chế phối hợp trong việc áp dụng các biện pháp cưỡng chế thi hành quyết định xử phạt vi phạm hành chính quy định tại Điều này.</w:t>
            </w:r>
          </w:p>
        </w:tc>
        <w:tc>
          <w:tcPr>
            <w:tcW w:w="3070" w:type="dxa"/>
            <w:shd w:val="clear" w:color="auto" w:fill="FFFFFF"/>
            <w:tcMar>
              <w:top w:w="57" w:type="dxa"/>
              <w:left w:w="57" w:type="dxa"/>
              <w:bottom w:w="57" w:type="dxa"/>
              <w:right w:w="57" w:type="dxa"/>
            </w:tcMar>
            <w:vAlign w:val="center"/>
          </w:tcPr>
          <w:p w14:paraId="28C61B89" w14:textId="0D86400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Nội dung này đã được đánh giá tác động kỹ lưỡng, chi tiết tại hồ sơ chính sách Luật đã được Chính phủ thông qua. Chính phủ sẽ quy định cụ thể về cưỡng chế thi hành quyết định xử phạt vi phạm hành chính để bảo đảm chặt chẽ</w:t>
            </w:r>
          </w:p>
        </w:tc>
      </w:tr>
      <w:tr w:rsidR="00BE74BF" w:rsidRPr="00BF2E31" w14:paraId="23A1EBBC" w14:textId="77777777" w:rsidTr="001B2E7C">
        <w:trPr>
          <w:trHeight w:val="240"/>
        </w:trPr>
        <w:tc>
          <w:tcPr>
            <w:tcW w:w="734" w:type="dxa"/>
            <w:shd w:val="clear" w:color="auto" w:fill="FFFFFF"/>
            <w:tcMar>
              <w:top w:w="57" w:type="dxa"/>
              <w:left w:w="57" w:type="dxa"/>
              <w:bottom w:w="57" w:type="dxa"/>
              <w:right w:w="57" w:type="dxa"/>
            </w:tcMar>
            <w:vAlign w:val="center"/>
          </w:tcPr>
          <w:p w14:paraId="63BEBE3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794AF55"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E1717D0" w14:textId="00A5957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26F9486D" w14:textId="6B639D57" w:rsidR="00BE74BF" w:rsidRPr="0044278F" w:rsidRDefault="00BE74BF" w:rsidP="0044278F">
            <w:pPr>
              <w:pStyle w:val="isselectedend"/>
              <w:spacing w:before="120" w:beforeAutospacing="0" w:after="120" w:afterAutospacing="0" w:line="360" w:lineRule="exact"/>
              <w:ind w:firstLine="720"/>
              <w:jc w:val="both"/>
              <w:rPr>
                <w:rStyle w:val="Strong"/>
                <w:sz w:val="26"/>
                <w:szCs w:val="26"/>
              </w:rPr>
            </w:pPr>
            <w:r w:rsidRPr="0044278F">
              <w:rPr>
                <w:bCs/>
                <w:sz w:val="26"/>
                <w:szCs w:val="26"/>
              </w:rPr>
              <w:t>Thống nhất cao với việc bổ sung các biện pháp cưỡng chế mới như tạm hoãn xuất cảnh, yêu cầu ngừng cung cấp điện/nước... Tuy nhiên, đề nghị quy định rất rõ trình tự, thủ tục áp dụng, đặc biệt là biện pháp ngừng cung cấp điện/nước, để tránh làm ảnh hưởng gián tiếp đến những người dân, người lao động vô tội sống hoặc làm việc trong cùng khu vực với đối tượng vi phạm.</w:t>
            </w:r>
          </w:p>
        </w:tc>
        <w:tc>
          <w:tcPr>
            <w:tcW w:w="3070" w:type="dxa"/>
            <w:shd w:val="clear" w:color="auto" w:fill="FFFFFF"/>
            <w:tcMar>
              <w:top w:w="57" w:type="dxa"/>
              <w:left w:w="57" w:type="dxa"/>
              <w:bottom w:w="57" w:type="dxa"/>
              <w:right w:w="57" w:type="dxa"/>
            </w:tcMar>
            <w:vAlign w:val="center"/>
          </w:tcPr>
          <w:p w14:paraId="445C4A79" w14:textId="7F782C7C"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Chính sách này đã được Chính phủ thông qua. Chính phủ sẽ quy định chi tiết để bảm đảm chặt chẽ.</w:t>
            </w:r>
          </w:p>
        </w:tc>
      </w:tr>
      <w:tr w:rsidR="00BE74BF" w:rsidRPr="00BF2E31" w14:paraId="2EDD438A" w14:textId="77777777" w:rsidTr="001B2E7C">
        <w:trPr>
          <w:trHeight w:val="240"/>
        </w:trPr>
        <w:tc>
          <w:tcPr>
            <w:tcW w:w="734" w:type="dxa"/>
            <w:shd w:val="clear" w:color="auto" w:fill="FFFFFF"/>
            <w:tcMar>
              <w:top w:w="57" w:type="dxa"/>
              <w:left w:w="57" w:type="dxa"/>
              <w:bottom w:w="57" w:type="dxa"/>
              <w:right w:w="57" w:type="dxa"/>
            </w:tcMar>
            <w:vAlign w:val="center"/>
          </w:tcPr>
          <w:p w14:paraId="5CF921F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C990C3F"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677AEF7" w14:textId="211F0A04"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3ECFFA8B" w14:textId="77777777" w:rsidR="00BE74BF" w:rsidRPr="0044278F" w:rsidRDefault="00BE74BF" w:rsidP="0044278F">
            <w:pPr>
              <w:spacing w:before="60" w:after="60" w:line="340" w:lineRule="exact"/>
              <w:ind w:firstLine="567"/>
              <w:jc w:val="both"/>
              <w:rPr>
                <w:rFonts w:ascii="Times New Roman" w:hAnsi="Times New Roman" w:cs="Times New Roman"/>
                <w:sz w:val="26"/>
                <w:szCs w:val="26"/>
              </w:rPr>
            </w:pPr>
            <w:r w:rsidRPr="0044278F">
              <w:rPr>
                <w:rFonts w:ascii="Times New Roman" w:hAnsi="Times New Roman" w:cs="Times New Roman"/>
                <w:b/>
                <w:bCs/>
                <w:sz w:val="26"/>
                <w:szCs w:val="26"/>
              </w:rPr>
              <w:t>Về cưỡng chế thi hành quyết định xử phạt vi phạm hành chính (Điều 74)</w:t>
            </w:r>
          </w:p>
          <w:p w14:paraId="4BCB7E16" w14:textId="77777777" w:rsidR="00BE74BF" w:rsidRPr="0044278F" w:rsidRDefault="00BE74BF" w:rsidP="0044278F">
            <w:pPr>
              <w:pStyle w:val="BodyText"/>
              <w:spacing w:before="60" w:after="60" w:line="340" w:lineRule="exact"/>
              <w:ind w:firstLine="567"/>
              <w:jc w:val="both"/>
              <w:rPr>
                <w:bCs/>
                <w:spacing w:val="-4"/>
                <w:sz w:val="26"/>
                <w:szCs w:val="26"/>
                <w:lang w:val="vi-VN"/>
              </w:rPr>
            </w:pPr>
            <w:r w:rsidRPr="0044278F">
              <w:rPr>
                <w:bCs/>
                <w:spacing w:val="-4"/>
                <w:sz w:val="26"/>
                <w:szCs w:val="26"/>
                <w:lang w:val="vi-VN"/>
              </w:rPr>
              <w:t xml:space="preserve">Có ý kiến đề nghị </w:t>
            </w:r>
            <w:r w:rsidRPr="0044278F">
              <w:rPr>
                <w:bCs/>
                <w:spacing w:val="-4"/>
                <w:sz w:val="26"/>
                <w:szCs w:val="26"/>
                <w:lang w:val="en-US"/>
              </w:rPr>
              <w:t xml:space="preserve">Ban soạn thảo </w:t>
            </w:r>
            <w:r w:rsidRPr="0044278F">
              <w:rPr>
                <w:bCs/>
                <w:spacing w:val="-4"/>
                <w:sz w:val="26"/>
                <w:szCs w:val="26"/>
                <w:lang w:val="vi-VN"/>
              </w:rPr>
              <w:t>nghiên cứu bổ sung các biện pháp hỗ trợ thi hành quyết định xử phạt trên nền tảng dữ liệu số, như: kết nối thông tin tài khoản ngân hàng, thông tin đăng ký doanh nghiệp, thông tin đất đai, tài sản, phương tiện; cảnh báo tình trạng chưa chấp hành quyết định xử phạt trên hệ thống dữ liệu liên thông; tạm dừng hoặc hạn chế thực hiện một số thủ tục hành chính có liên quan trong trường hợp pháp luật cho phép đối với tổ chức, cá nhân cố tình không chấp hành quyết định xử phạt.</w:t>
            </w:r>
          </w:p>
          <w:p w14:paraId="58B0F8CB" w14:textId="77777777" w:rsidR="00BE74BF" w:rsidRPr="0044278F" w:rsidRDefault="00BE74BF" w:rsidP="0044278F">
            <w:pPr>
              <w:pStyle w:val="BodyText"/>
              <w:spacing w:before="60" w:after="60" w:line="340" w:lineRule="exact"/>
              <w:ind w:firstLine="567"/>
              <w:jc w:val="both"/>
              <w:rPr>
                <w:bCs/>
                <w:spacing w:val="-4"/>
                <w:sz w:val="26"/>
                <w:szCs w:val="26"/>
                <w:lang w:val="en-US"/>
              </w:rPr>
            </w:pPr>
            <w:r w:rsidRPr="0044278F">
              <w:rPr>
                <w:bCs/>
                <w:spacing w:val="-4"/>
                <w:sz w:val="26"/>
                <w:szCs w:val="26"/>
                <w:lang w:val="vi-VN"/>
              </w:rPr>
              <w:t>Có ý kiến đề nghị quy định rõ trách nhiệm phối hợp giữa cơ quan ra quyết định xử phạt, cơ quan tài chính, kho bạc, ngân hàng, cơ quan đăng ký tài sản, cơ quan thuế, công an, chính quyền cấp xã trong tổ chức cưỡng chế.</w:t>
            </w:r>
          </w:p>
          <w:p w14:paraId="184565AE" w14:textId="77777777" w:rsidR="00BE74BF" w:rsidRPr="0044278F" w:rsidRDefault="00BE74BF" w:rsidP="0044278F">
            <w:pPr>
              <w:pStyle w:val="BodyText"/>
              <w:spacing w:before="60" w:after="60" w:line="340" w:lineRule="exact"/>
              <w:ind w:firstLine="567"/>
              <w:jc w:val="both"/>
              <w:rPr>
                <w:bCs/>
                <w:spacing w:val="-4"/>
                <w:sz w:val="26"/>
                <w:szCs w:val="26"/>
                <w:lang w:val="vi-VN"/>
              </w:rPr>
            </w:pPr>
            <w:r w:rsidRPr="0044278F">
              <w:rPr>
                <w:bCs/>
                <w:spacing w:val="-4"/>
                <w:sz w:val="26"/>
                <w:szCs w:val="26"/>
                <w:lang w:val="en-US"/>
              </w:rPr>
              <w:t xml:space="preserve">Khoản 2 điểm d: </w:t>
            </w:r>
            <w:r w:rsidRPr="0044278F">
              <w:rPr>
                <w:bCs/>
                <w:spacing w:val="-4"/>
                <w:sz w:val="26"/>
                <w:szCs w:val="26"/>
                <w:lang w:val="vi-VN"/>
              </w:rPr>
              <w:t>Có ý kiến đề nghị nghiên c</w:t>
            </w:r>
            <w:r w:rsidRPr="0044278F">
              <w:rPr>
                <w:bCs/>
                <w:spacing w:val="-4"/>
                <w:sz w:val="26"/>
                <w:szCs w:val="26"/>
                <w:lang w:val="en-US"/>
              </w:rPr>
              <w:t>ứu</w:t>
            </w:r>
            <w:r w:rsidRPr="0044278F">
              <w:rPr>
                <w:bCs/>
                <w:spacing w:val="-4"/>
                <w:sz w:val="26"/>
                <w:szCs w:val="26"/>
                <w:lang w:val="vi-VN"/>
              </w:rPr>
              <w:t xml:space="preserve"> quy định rõ ngưỡng áp dụng đối với biện pháp cưỡng chế “Tạm hoãn xuất cảnh” </w:t>
            </w:r>
            <w:r w:rsidRPr="0044278F">
              <w:rPr>
                <w:bCs/>
                <w:spacing w:val="-4"/>
                <w:sz w:val="26"/>
                <w:szCs w:val="26"/>
                <w:lang w:val="en-US"/>
              </w:rPr>
              <w:t xml:space="preserve">theo hướng </w:t>
            </w:r>
            <w:r w:rsidRPr="0044278F">
              <w:rPr>
                <w:bCs/>
                <w:spacing w:val="-4"/>
                <w:sz w:val="26"/>
                <w:szCs w:val="26"/>
                <w:lang w:val="vi-VN"/>
              </w:rPr>
              <w:t xml:space="preserve">chỉ áp dụng đối với các trường hợp cố tình chây ỳ, không chấp hành quyết định xử phạt có giá trị lớn hoặc các vi phạm nghiêm trọng về môi trường, xây dựng trái phép chưa khắc phục hậu quả. </w:t>
            </w:r>
          </w:p>
          <w:p w14:paraId="68803104" w14:textId="395A8733" w:rsidR="00BE74BF" w:rsidRPr="0044278F" w:rsidRDefault="00BE74BF" w:rsidP="0044278F">
            <w:pPr>
              <w:pStyle w:val="isselectedend"/>
              <w:spacing w:before="120" w:beforeAutospacing="0" w:after="120" w:afterAutospacing="0" w:line="360" w:lineRule="exact"/>
              <w:jc w:val="both"/>
              <w:rPr>
                <w:bCs/>
                <w:sz w:val="26"/>
                <w:szCs w:val="26"/>
              </w:rPr>
            </w:pPr>
            <w:r w:rsidRPr="0044278F">
              <w:rPr>
                <w:bCs/>
                <w:spacing w:val="-4"/>
                <w:sz w:val="26"/>
                <w:szCs w:val="26"/>
              </w:rPr>
              <w:t>Khoản 2 điểm e: Có ý kiến cân nhắc, đánh giá thận trọng về phạm vi áp dụng và nguyên tắc áp dụng biện pháp nhằm tránh việc áp dụng pháp luật tùy nghi, gây ảnh hưởng đến quyền tiếp cận dịch vụ thiết yếu của người dân.</w:t>
            </w:r>
          </w:p>
        </w:tc>
        <w:tc>
          <w:tcPr>
            <w:tcW w:w="3070" w:type="dxa"/>
            <w:shd w:val="clear" w:color="auto" w:fill="FFFFFF"/>
            <w:tcMar>
              <w:top w:w="57" w:type="dxa"/>
              <w:left w:w="57" w:type="dxa"/>
              <w:bottom w:w="57" w:type="dxa"/>
              <w:right w:w="57" w:type="dxa"/>
            </w:tcMar>
            <w:vAlign w:val="center"/>
          </w:tcPr>
          <w:p w14:paraId="3F76E69D" w14:textId="60222147" w:rsidR="00BE74BF" w:rsidRPr="0044278F" w:rsidRDefault="00BE74BF" w:rsidP="0044278F">
            <w:pPr>
              <w:spacing w:before="60" w:after="60" w:line="252" w:lineRule="auto"/>
              <w:jc w:val="both"/>
              <w:rPr>
                <w:rFonts w:ascii="Times New Roman" w:eastAsia="Times New Roman" w:hAnsi="Times New Roman" w:cs="Times New Roman"/>
                <w:sz w:val="26"/>
                <w:szCs w:val="26"/>
                <w:lang w:val="en-US"/>
              </w:rPr>
            </w:pPr>
            <w:r w:rsidRPr="0044278F">
              <w:rPr>
                <w:rFonts w:ascii="Times New Roman" w:eastAsia="Times New Roman" w:hAnsi="Times New Roman" w:cs="Times New Roman"/>
                <w:sz w:val="26"/>
                <w:szCs w:val="26"/>
              </w:rPr>
              <w:t xml:space="preserve">- </w:t>
            </w:r>
            <w:r w:rsidRPr="0044278F">
              <w:rPr>
                <w:rFonts w:ascii="Times New Roman" w:eastAsia="Times New Roman" w:hAnsi="Times New Roman" w:cs="Times New Roman"/>
                <w:bCs/>
                <w:sz w:val="26"/>
                <w:szCs w:val="26"/>
                <w:lang w:val="en-US"/>
              </w:rPr>
              <w:t>B</w:t>
            </w:r>
            <w:r w:rsidRPr="0044278F">
              <w:rPr>
                <w:rFonts w:ascii="Times New Roman" w:eastAsia="Times New Roman" w:hAnsi="Times New Roman" w:cs="Times New Roman"/>
                <w:bCs/>
                <w:sz w:val="26"/>
                <w:szCs w:val="26"/>
                <w:lang w:val="vi-VN"/>
              </w:rPr>
              <w:t>iện pháp hỗ trợ thi hành quyết định xử phạt</w:t>
            </w:r>
            <w:r w:rsidRPr="0044278F">
              <w:rPr>
                <w:rFonts w:ascii="Times New Roman" w:eastAsia="Times New Roman" w:hAnsi="Times New Roman" w:cs="Times New Roman"/>
                <w:bCs/>
                <w:sz w:val="26"/>
                <w:szCs w:val="26"/>
                <w:lang w:val="en-US"/>
              </w:rPr>
              <w:t xml:space="preserve"> không phải biện pháp cưỡng chế. </w:t>
            </w:r>
            <w:r w:rsidRPr="0044278F">
              <w:rPr>
                <w:rFonts w:ascii="Times New Roman" w:eastAsia="Times New Roman" w:hAnsi="Times New Roman" w:cs="Times New Roman"/>
                <w:bCs/>
                <w:sz w:val="26"/>
                <w:szCs w:val="26"/>
              </w:rPr>
              <w:t>Chính sách này đã được Chính phủ thông qua.</w:t>
            </w:r>
          </w:p>
          <w:p w14:paraId="18E546E3" w14:textId="1A68BF12"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Chính phủ sẽ quy định cụ thể về cưỡng chế thi hành quyết định xử phạt vi phạm hành chính để bảo đảm chặt chẽ</w:t>
            </w:r>
          </w:p>
        </w:tc>
      </w:tr>
      <w:tr w:rsidR="00BE74BF" w:rsidRPr="00BF2E31" w14:paraId="7111F8DF" w14:textId="77777777" w:rsidTr="001B2E7C">
        <w:trPr>
          <w:trHeight w:val="240"/>
        </w:trPr>
        <w:tc>
          <w:tcPr>
            <w:tcW w:w="734" w:type="dxa"/>
            <w:shd w:val="clear" w:color="auto" w:fill="FFFFFF"/>
            <w:tcMar>
              <w:top w:w="57" w:type="dxa"/>
              <w:left w:w="57" w:type="dxa"/>
              <w:bottom w:w="57" w:type="dxa"/>
              <w:right w:w="57" w:type="dxa"/>
            </w:tcMar>
            <w:vAlign w:val="center"/>
          </w:tcPr>
          <w:p w14:paraId="2722814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1C5B99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96E8072" w14:textId="55B5B629"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Quảng Trị</w:t>
            </w:r>
          </w:p>
        </w:tc>
        <w:tc>
          <w:tcPr>
            <w:tcW w:w="7136" w:type="dxa"/>
            <w:shd w:val="clear" w:color="auto" w:fill="FFFFFF"/>
            <w:tcMar>
              <w:top w:w="57" w:type="dxa"/>
              <w:left w:w="57" w:type="dxa"/>
              <w:bottom w:w="57" w:type="dxa"/>
              <w:right w:w="57" w:type="dxa"/>
            </w:tcMar>
            <w:vAlign w:val="center"/>
          </w:tcPr>
          <w:p w14:paraId="5B2DCFBA"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Tại điểm b, khoản 2 Điều 74 (Cưỡng chế thi hành quyết định xử phạt vi phạm hành chính) quy định: </w:t>
            </w:r>
            <w:r w:rsidRPr="0044278F">
              <w:rPr>
                <w:rFonts w:ascii="Times New Roman" w:eastAsia="Times New Roman" w:hAnsi="Times New Roman" w:cs="Times New Roman"/>
                <w:i/>
                <w:iCs/>
                <w:sz w:val="26"/>
                <w:szCs w:val="26"/>
              </w:rPr>
              <w:t xml:space="preserve">“b) Kê biên tài sản để bán đấu giá; trường hợp tổ chức, cá nhân có nhiều tài sản có giá trị khác nhau thì </w:t>
            </w:r>
            <w:r w:rsidRPr="0044278F">
              <w:rPr>
                <w:rFonts w:ascii="Times New Roman" w:eastAsia="Times New Roman" w:hAnsi="Times New Roman" w:cs="Times New Roman"/>
                <w:b/>
                <w:bCs/>
                <w:i/>
                <w:iCs/>
                <w:sz w:val="26"/>
                <w:szCs w:val="26"/>
              </w:rPr>
              <w:t>kê biên tài sản có giá trị thấp hơn trước</w:t>
            </w:r>
            <w:r w:rsidRPr="0044278F">
              <w:rPr>
                <w:rFonts w:ascii="Times New Roman" w:eastAsia="Times New Roman" w:hAnsi="Times New Roman" w:cs="Times New Roman"/>
                <w:i/>
                <w:iCs/>
                <w:sz w:val="26"/>
                <w:szCs w:val="26"/>
              </w:rPr>
              <w:t>”</w:t>
            </w:r>
            <w:r w:rsidRPr="0044278F">
              <w:rPr>
                <w:rFonts w:ascii="Times New Roman" w:eastAsia="Times New Roman" w:hAnsi="Times New Roman" w:cs="Times New Roman"/>
                <w:sz w:val="26"/>
                <w:szCs w:val="26"/>
              </w:rPr>
              <w:t>.</w:t>
            </w:r>
          </w:p>
          <w:p w14:paraId="2F42691C" w14:textId="5116EA0A"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Đề nghị cơ quan soạn thảo nghiên cứu điều chỉnh từ </w:t>
            </w:r>
            <w:r w:rsidRPr="0044278F">
              <w:rPr>
                <w:rFonts w:ascii="Times New Roman" w:eastAsia="Times New Roman" w:hAnsi="Times New Roman" w:cs="Times New Roman"/>
                <w:b/>
                <w:bCs/>
                <w:sz w:val="26"/>
                <w:szCs w:val="26"/>
              </w:rPr>
              <w:t xml:space="preserve">“kê biên tài sản có giá trị thấp hơn trước” </w:t>
            </w:r>
            <w:r w:rsidRPr="0044278F">
              <w:rPr>
                <w:rFonts w:ascii="Times New Roman" w:eastAsia="Times New Roman" w:hAnsi="Times New Roman" w:cs="Times New Roman"/>
                <w:sz w:val="26"/>
                <w:szCs w:val="26"/>
              </w:rPr>
              <w:t xml:space="preserve">thành </w:t>
            </w:r>
            <w:r w:rsidRPr="0044278F">
              <w:rPr>
                <w:rFonts w:ascii="Times New Roman" w:eastAsia="Times New Roman" w:hAnsi="Times New Roman" w:cs="Times New Roman"/>
                <w:b/>
                <w:bCs/>
                <w:sz w:val="26"/>
                <w:szCs w:val="26"/>
              </w:rPr>
              <w:t xml:space="preserve">“kê biên tài sản có giá trị từ thấp đến cao” </w:t>
            </w:r>
            <w:r w:rsidRPr="0044278F">
              <w:rPr>
                <w:rFonts w:ascii="Times New Roman" w:eastAsia="Times New Roman" w:hAnsi="Times New Roman" w:cs="Times New Roman"/>
                <w:sz w:val="26"/>
                <w:szCs w:val="26"/>
              </w:rPr>
              <w:t>vừa đảm bảo tính đầy đủ quy trình, liên tục, xuyên suốt từ tài sản nhỏ nhất đến tài sản lớn nhất cho đến khi đủ giá trị thi hành án vừa đảm bảo cách diễn đạt mang tính hệ thống, giúp người thực thi hiểu rõ họ phải lập danh sách tài sản theo thứ tự lũy tiến.</w:t>
            </w:r>
          </w:p>
        </w:tc>
        <w:tc>
          <w:tcPr>
            <w:tcW w:w="3070" w:type="dxa"/>
            <w:shd w:val="clear" w:color="auto" w:fill="FFFFFF"/>
            <w:tcMar>
              <w:top w:w="57" w:type="dxa"/>
              <w:left w:w="57" w:type="dxa"/>
              <w:bottom w:w="57" w:type="dxa"/>
              <w:right w:w="57" w:type="dxa"/>
            </w:tcMar>
            <w:vAlign w:val="center"/>
          </w:tcPr>
          <w:p w14:paraId="21C72CE4" w14:textId="12800149"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Chỉnh lý điểm b khoản 2 Điều 74 thành </w:t>
            </w:r>
            <w:r w:rsidRPr="0044278F">
              <w:rPr>
                <w:rFonts w:ascii="Times New Roman" w:eastAsia="Times New Roman" w:hAnsi="Times New Roman" w:cs="Times New Roman"/>
                <w:i/>
                <w:sz w:val="26"/>
                <w:szCs w:val="26"/>
              </w:rPr>
              <w:t xml:space="preserve">“kê biên số  tài sản đủ để thi hành quyết định cưỡng chế” </w:t>
            </w:r>
            <w:r w:rsidRPr="0044278F">
              <w:rPr>
                <w:rFonts w:ascii="Times New Roman" w:eastAsia="Times New Roman" w:hAnsi="Times New Roman" w:cs="Times New Roman"/>
                <w:sz w:val="26"/>
                <w:szCs w:val="26"/>
              </w:rPr>
              <w:t>để bảo đảm phù hợp với thực tiễn</w:t>
            </w:r>
          </w:p>
        </w:tc>
      </w:tr>
      <w:tr w:rsidR="00BE74BF" w:rsidRPr="00BF2E31" w14:paraId="2AB658F5" w14:textId="77777777" w:rsidTr="001B2E7C">
        <w:trPr>
          <w:trHeight w:val="240"/>
        </w:trPr>
        <w:tc>
          <w:tcPr>
            <w:tcW w:w="734" w:type="dxa"/>
            <w:shd w:val="clear" w:color="auto" w:fill="FFFFFF"/>
            <w:tcMar>
              <w:top w:w="57" w:type="dxa"/>
              <w:left w:w="57" w:type="dxa"/>
              <w:bottom w:w="57" w:type="dxa"/>
              <w:right w:w="57" w:type="dxa"/>
            </w:tcMar>
            <w:vAlign w:val="center"/>
          </w:tcPr>
          <w:p w14:paraId="042E713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4BAAA32"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81FF7C4" w14:textId="20BB87F1"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4D70C523" w14:textId="4AB90194"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Tại điểm b khoản 2 Điều 74, đề nghị bổ sung </w:t>
            </w:r>
            <w:r w:rsidRPr="0044278F">
              <w:rPr>
                <w:rFonts w:ascii="Times New Roman" w:eastAsia="Times New Roman" w:hAnsi="Times New Roman" w:cs="Times New Roman"/>
                <w:b/>
                <w:bCs/>
                <w:sz w:val="26"/>
                <w:szCs w:val="26"/>
              </w:rPr>
              <w:t xml:space="preserve">tương đương hoặc </w:t>
            </w:r>
            <w:r w:rsidRPr="0044278F">
              <w:rPr>
                <w:rFonts w:ascii="Times New Roman" w:eastAsia="Times New Roman" w:hAnsi="Times New Roman" w:cs="Times New Roman"/>
                <w:sz w:val="26"/>
                <w:szCs w:val="26"/>
              </w:rPr>
              <w:t>trước cụm từ “thấp hơn trước” vì nếu vừa có tài sản thấp hơn hoặc tài sản tương đương thì nên kê biên tài sản tương đương. Cá nhân, tổ chức có nhiều tài sản thì có thể có nhiều tài sản thấp hơn mới bằng giá trị số tiền cần phải thi hành, như vậy, nếu kê biên tài sản có giá trị thấp trước có thể phải kê biên một lúc nhiều tài sản mới tương</w:t>
            </w:r>
            <w:r w:rsidRPr="0044278F">
              <w:rPr>
                <w:rFonts w:ascii="Times New Roman" w:eastAsia="Times New Roman" w:hAnsi="Times New Roman" w:cs="Times New Roman"/>
                <w:sz w:val="26"/>
                <w:szCs w:val="26"/>
              </w:rPr>
              <w:br/>
              <w:t>đương với giá trị nộp phạt.</w:t>
            </w:r>
          </w:p>
        </w:tc>
        <w:tc>
          <w:tcPr>
            <w:tcW w:w="3070" w:type="dxa"/>
            <w:shd w:val="clear" w:color="auto" w:fill="FFFFFF"/>
            <w:tcMar>
              <w:top w:w="57" w:type="dxa"/>
              <w:left w:w="57" w:type="dxa"/>
              <w:bottom w:w="57" w:type="dxa"/>
              <w:right w:w="57" w:type="dxa"/>
            </w:tcMar>
            <w:vAlign w:val="center"/>
          </w:tcPr>
          <w:p w14:paraId="7A47AC9F" w14:textId="7DCAFD04"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Chỉnh lý điểm b khoản 2 Điều 74 thành </w:t>
            </w:r>
            <w:r w:rsidRPr="0044278F">
              <w:rPr>
                <w:rFonts w:ascii="Times New Roman" w:eastAsia="Times New Roman" w:hAnsi="Times New Roman" w:cs="Times New Roman"/>
                <w:i/>
                <w:sz w:val="26"/>
                <w:szCs w:val="26"/>
              </w:rPr>
              <w:t xml:space="preserve">“kê biên số  tài sản đủ để thi hành quyết định cưỡng chế” </w:t>
            </w:r>
            <w:r w:rsidRPr="0044278F">
              <w:rPr>
                <w:rFonts w:ascii="Times New Roman" w:eastAsia="Times New Roman" w:hAnsi="Times New Roman" w:cs="Times New Roman"/>
                <w:sz w:val="26"/>
                <w:szCs w:val="26"/>
              </w:rPr>
              <w:t>để bảo đảm phù hợp với thực tiễn</w:t>
            </w:r>
          </w:p>
        </w:tc>
      </w:tr>
      <w:tr w:rsidR="00BE74BF" w:rsidRPr="00BF2E31" w14:paraId="344BB214" w14:textId="77777777" w:rsidTr="001B2E7C">
        <w:trPr>
          <w:trHeight w:val="240"/>
        </w:trPr>
        <w:tc>
          <w:tcPr>
            <w:tcW w:w="734" w:type="dxa"/>
            <w:shd w:val="clear" w:color="auto" w:fill="FFFFFF"/>
            <w:tcMar>
              <w:top w:w="57" w:type="dxa"/>
              <w:left w:w="57" w:type="dxa"/>
              <w:bottom w:w="57" w:type="dxa"/>
              <w:right w:w="57" w:type="dxa"/>
            </w:tcMar>
            <w:vAlign w:val="center"/>
          </w:tcPr>
          <w:p w14:paraId="10EE150E"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8AA7BBA"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F59468A" w14:textId="3378880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Hội Liên hiệp phụ nữ Việt Nam</w:t>
            </w:r>
          </w:p>
        </w:tc>
        <w:tc>
          <w:tcPr>
            <w:tcW w:w="7136" w:type="dxa"/>
            <w:shd w:val="clear" w:color="auto" w:fill="FFFFFF"/>
            <w:tcMar>
              <w:top w:w="57" w:type="dxa"/>
              <w:left w:w="57" w:type="dxa"/>
              <w:bottom w:w="57" w:type="dxa"/>
              <w:right w:w="57" w:type="dxa"/>
            </w:tcMar>
            <w:vAlign w:val="center"/>
          </w:tcPr>
          <w:p w14:paraId="0EE1D354" w14:textId="77777777" w:rsidR="00BE74BF" w:rsidRPr="0044278F" w:rsidRDefault="00BE74BF" w:rsidP="0044278F">
            <w:pPr>
              <w:spacing w:before="60" w:after="60" w:line="252" w:lineRule="auto"/>
              <w:jc w:val="both"/>
              <w:rPr>
                <w:rFonts w:ascii="Times New Roman" w:eastAsia="Times New Roman" w:hAnsi="Times New Roman" w:cs="Times New Roman"/>
                <w:i/>
                <w:iCs/>
                <w:sz w:val="26"/>
                <w:szCs w:val="26"/>
              </w:rPr>
            </w:pPr>
            <w:r w:rsidRPr="0044278F">
              <w:rPr>
                <w:rFonts w:ascii="Times New Roman" w:eastAsia="Times New Roman" w:hAnsi="Times New Roman" w:cs="Times New Roman"/>
                <w:sz w:val="26"/>
                <w:szCs w:val="26"/>
              </w:rPr>
              <w:t>Tại khoản 2, Điều 74 quy định bổ sung thêm nhiều biện pháp cưỡng chế để thi hành quyết định xử lý vi phạm hành chính, trong đó có biện pháp</w:t>
            </w:r>
            <w:r w:rsidRPr="0044278F">
              <w:rPr>
                <w:rFonts w:ascii="Times New Roman" w:eastAsia="Times New Roman" w:hAnsi="Times New Roman" w:cs="Times New Roman"/>
                <w:i/>
                <w:iCs/>
                <w:sz w:val="26"/>
                <w:szCs w:val="26"/>
              </w:rPr>
              <w:t>: Yêu cầu ngừng cung cấp dịch vụ điện, nước đối với công trình, cơ sở sản xuất, kinh doanh, dịch vụ.</w:t>
            </w:r>
          </w:p>
          <w:p w14:paraId="044F74F4"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Đề nghị không áp dụng biện pháp này hoặc nếu vẫn áp dụng thì bổ sung thêm một khoản tại Điều 74 cụ thể như sau: “</w:t>
            </w:r>
            <w:r w:rsidRPr="0044278F">
              <w:rPr>
                <w:rFonts w:ascii="Times New Roman" w:eastAsia="Times New Roman" w:hAnsi="Times New Roman" w:cs="Times New Roman"/>
                <w:i/>
                <w:iCs/>
                <w:sz w:val="26"/>
                <w:szCs w:val="26"/>
              </w:rPr>
              <w:t xml:space="preserve">Không áp dụng hoặc hạn chế áp dụng các biện pháp cưỡng chế thi hành quyết định xử phạt vi phạm hành chính trong trường hợp việc áp dụng biện </w:t>
            </w:r>
            <w:r w:rsidRPr="0044278F">
              <w:rPr>
                <w:rFonts w:ascii="Times New Roman" w:eastAsia="Times New Roman" w:hAnsi="Times New Roman" w:cs="Times New Roman"/>
                <w:i/>
                <w:iCs/>
                <w:sz w:val="26"/>
                <w:szCs w:val="26"/>
              </w:rPr>
              <w:lastRenderedPageBreak/>
              <w:t>pháp cưỡng chế gây ảnh hưởng đến đời sống, sinh hoạt tối thiểu của phụ nữ, trẻ em, người phụ thuộc không phải là chủ thể thực hiện hành vi vi phạm</w:t>
            </w:r>
            <w:r w:rsidRPr="0044278F">
              <w:rPr>
                <w:rFonts w:ascii="Times New Roman" w:eastAsia="Times New Roman" w:hAnsi="Times New Roman" w:cs="Times New Roman"/>
                <w:sz w:val="26"/>
                <w:szCs w:val="26"/>
              </w:rPr>
              <w:t xml:space="preserve">". </w:t>
            </w:r>
          </w:p>
          <w:p w14:paraId="7EF41045" w14:textId="139CA58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Lý do: Biện pháp ngừng cung cấp điện, nước có thể ảnh hưởng trực tiếp đến điều kiện sống tối thiểu của hộ gia đình; trong nhiều trường hợp, phụ nữ và trẻ em là đối tượng chịu hậu quả chính dù không phải là chủ thể vi phạm do đây là các biện pháp cưỡng chế có tác động rộng, không chỉ đối với chủ thể vi phạm mà còn ảnh hưởng đến các thành viên khác trong gia đình, cộng đồng dân cư (nếu là khu tập thể/chung cư mini; hoặc cơ sở sản xuất kinh doanh kết hợp với</w:t>
            </w:r>
            <w:r w:rsidRPr="0044278F">
              <w:rPr>
                <w:rFonts w:ascii="Times New Roman" w:eastAsia="Times New Roman" w:hAnsi="Times New Roman" w:cs="Times New Roman"/>
                <w:sz w:val="26"/>
                <w:szCs w:val="26"/>
              </w:rPr>
              <w:br/>
              <w:t>nơi ở, sinh hoạt của gia đình) đặc biệt là phụ nữ và trẻ em.</w:t>
            </w:r>
          </w:p>
        </w:tc>
        <w:tc>
          <w:tcPr>
            <w:tcW w:w="3070" w:type="dxa"/>
            <w:shd w:val="clear" w:color="auto" w:fill="FFFFFF"/>
            <w:tcMar>
              <w:top w:w="57" w:type="dxa"/>
              <w:left w:w="57" w:type="dxa"/>
              <w:bottom w:w="57" w:type="dxa"/>
              <w:right w:w="57" w:type="dxa"/>
            </w:tcMar>
            <w:vAlign w:val="center"/>
          </w:tcPr>
          <w:p w14:paraId="742115BC" w14:textId="02811CB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Chính sách này đã được Chính phủ thông qua. Chính phủ sẽ quy định chi tiết để bảm đảm chặt chẽ, bảo đảm quyền và lợi ích hợp pháp của các cơ quan, tổ chức, cá nhân.</w:t>
            </w:r>
          </w:p>
        </w:tc>
      </w:tr>
      <w:tr w:rsidR="00BE74BF" w:rsidRPr="00BF2E31" w14:paraId="6278D090" w14:textId="77777777" w:rsidTr="001B2E7C">
        <w:trPr>
          <w:trHeight w:val="240"/>
        </w:trPr>
        <w:tc>
          <w:tcPr>
            <w:tcW w:w="734" w:type="dxa"/>
            <w:shd w:val="clear" w:color="auto" w:fill="FFFFFF"/>
            <w:tcMar>
              <w:top w:w="57" w:type="dxa"/>
              <w:left w:w="57" w:type="dxa"/>
              <w:bottom w:w="57" w:type="dxa"/>
              <w:right w:w="57" w:type="dxa"/>
            </w:tcMar>
            <w:vAlign w:val="center"/>
          </w:tcPr>
          <w:p w14:paraId="4021560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9EEEDCA"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E2539A5" w14:textId="7668149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vAlign w:val="center"/>
          </w:tcPr>
          <w:p w14:paraId="352151EC" w14:textId="096DE89A"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Tại điểm d khoản 2 Điều 74, đề nghị rà soát để bảo đảm thống nhất với khoản 6 Điều 36 Luật Xuất cảnh, nhập cảnh của công dân Việt Nam. Theo đó, Luật hiện hành quy định đối tượng bị tạm hoãn xuất cảnh là “người đang bị cưỡng chế, người đại diện cho tổ chức đang bị cưỡng chế thi hành quyết định xử phạt vi phạm</w:t>
            </w:r>
            <w:r w:rsidRPr="0044278F">
              <w:rPr>
                <w:rFonts w:ascii="Times New Roman" w:eastAsia="Times New Roman" w:hAnsi="Times New Roman" w:cs="Times New Roman"/>
                <w:sz w:val="26"/>
                <w:szCs w:val="26"/>
              </w:rPr>
              <w:br/>
              <w:t>hành chính”. Trong khi đó, dự thảo quy định “cá nhân, người đứng đầu tổ chức chưa chấp hành xong quyết định xử phạt vi phạm hành chính”. Quy định này vừa sử dụng thuật ngữ khác với luật hiện hành, vừa có phạm vi rộng hơn, dễ dẫn đến cách hiểu là mở rộng đối tượng bị áp dụng biện pháp tạm hoãn xuất cảnh.</w:t>
            </w:r>
          </w:p>
        </w:tc>
        <w:tc>
          <w:tcPr>
            <w:tcW w:w="3070" w:type="dxa"/>
            <w:shd w:val="clear" w:color="auto" w:fill="FFFFFF"/>
            <w:tcMar>
              <w:top w:w="57" w:type="dxa"/>
              <w:left w:w="57" w:type="dxa"/>
              <w:bottom w:w="57" w:type="dxa"/>
              <w:right w:w="57" w:type="dxa"/>
            </w:tcMar>
            <w:vAlign w:val="center"/>
          </w:tcPr>
          <w:p w14:paraId="5A50A28D" w14:textId="5358B4A1"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tại điểm d khoản 2 Điều 74.</w:t>
            </w:r>
          </w:p>
        </w:tc>
      </w:tr>
      <w:tr w:rsidR="00BE74BF" w:rsidRPr="00BF2E31" w14:paraId="33603AA8" w14:textId="77777777" w:rsidTr="001B2E7C">
        <w:trPr>
          <w:trHeight w:val="240"/>
        </w:trPr>
        <w:tc>
          <w:tcPr>
            <w:tcW w:w="734" w:type="dxa"/>
            <w:shd w:val="clear" w:color="auto" w:fill="FFFFFF"/>
            <w:tcMar>
              <w:top w:w="57" w:type="dxa"/>
              <w:left w:w="57" w:type="dxa"/>
              <w:bottom w:w="57" w:type="dxa"/>
              <w:right w:w="57" w:type="dxa"/>
            </w:tcMar>
            <w:vAlign w:val="center"/>
          </w:tcPr>
          <w:p w14:paraId="36BC306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C9A2D78"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1CF4210" w14:textId="124B920F"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Thanh Hóa</w:t>
            </w:r>
          </w:p>
        </w:tc>
        <w:tc>
          <w:tcPr>
            <w:tcW w:w="7136" w:type="dxa"/>
            <w:shd w:val="clear" w:color="auto" w:fill="FFFFFF"/>
            <w:tcMar>
              <w:top w:w="57" w:type="dxa"/>
              <w:left w:w="57" w:type="dxa"/>
              <w:bottom w:w="57" w:type="dxa"/>
              <w:right w:w="57" w:type="dxa"/>
            </w:tcMar>
            <w:vAlign w:val="center"/>
          </w:tcPr>
          <w:p w14:paraId="1A69EF19" w14:textId="77777777" w:rsidR="00BE74BF" w:rsidRPr="0044278F" w:rsidRDefault="00BE74BF" w:rsidP="0044278F">
            <w:pPr>
              <w:spacing w:before="60" w:after="60" w:line="252" w:lineRule="auto"/>
              <w:jc w:val="both"/>
              <w:rPr>
                <w:rFonts w:ascii="Times New Roman" w:eastAsia="Times New Roman" w:hAnsi="Times New Roman" w:cs="Times New Roman"/>
                <w:b/>
                <w:bCs/>
                <w:sz w:val="26"/>
                <w:szCs w:val="26"/>
              </w:rPr>
            </w:pPr>
            <w:r w:rsidRPr="0044278F">
              <w:rPr>
                <w:rFonts w:ascii="Times New Roman" w:eastAsia="Times New Roman" w:hAnsi="Times New Roman" w:cs="Times New Roman"/>
                <w:b/>
                <w:bCs/>
                <w:sz w:val="26"/>
                <w:szCs w:val="26"/>
              </w:rPr>
              <w:t>Về các biện pháp cưỡng chế thi hành quyết định xử phạt (Điều 74 đến Điều 76)</w:t>
            </w:r>
          </w:p>
          <w:p w14:paraId="240AE75D"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Dự thảo bổ sung các biện pháp tạm hoãn xuất cảnh; niêm phong trụ sở, địa điểm, cơ sở hoặc bộ phận cơ sở sản xuất, kinh doanh, dịch </w:t>
            </w:r>
            <w:r w:rsidRPr="0044278F">
              <w:rPr>
                <w:rFonts w:ascii="Times New Roman" w:eastAsia="Times New Roman" w:hAnsi="Times New Roman" w:cs="Times New Roman"/>
                <w:sz w:val="26"/>
                <w:szCs w:val="26"/>
              </w:rPr>
              <w:lastRenderedPageBreak/>
              <w:t>vụ; yêu cầu ngừng cung cấp điện, nước; tạm dừng đăng kiểm, đăng ký hoặc cấp giấy phép điều khiển phương tiện. Đây là các biện pháp có tác động trực tiếp đến quyền đi lại, quyền tài sản, hoạt động sản xuất, kinh doanh và quyền, lợi ích của bên thứ ba. Do đó,</w:t>
            </w:r>
            <w:r w:rsidRPr="0044278F">
              <w:rPr>
                <w:rFonts w:ascii="Times New Roman" w:eastAsia="Times New Roman" w:hAnsi="Times New Roman" w:cs="Times New Roman"/>
                <w:sz w:val="26"/>
                <w:szCs w:val="26"/>
              </w:rPr>
              <w:br/>
              <w:t>đề nghị bổ sung nguyên tắc lựa chọn biện pháp cưỡng chế theo hướng biện pháp được áp dụng phải cần thiết, phù hợp, tương xứng với tính chất, mức độ của nghĩa vụ chưa được thực hiện và ưu tiên biện pháp ít hạn chế quyền hơn.</w:t>
            </w:r>
          </w:p>
          <w:p w14:paraId="37264830" w14:textId="48E58A53"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Đề nghị Chính phủ quy định cụ thể điều kiện, phạm vi, thời hạn và trình tự áp dụng đối với từng biện pháp; trường hợp có gia hạn phải quy định rõ căn cứ, thẩm quyền và thời hạn gia hạn; thời hạn thông báo trước khi thực hiện, trừ trường hợp khẩn cấp do pháp luật quy định. Việc niêm phong hoặc ngừng cung cấp điện, nước phải giới hạn trong phạm vi trực tiếp liên quan đến việc thi hành quyết định,</w:t>
            </w:r>
            <w:r w:rsidRPr="0044278F">
              <w:rPr>
                <w:rFonts w:ascii="Times New Roman" w:eastAsia="Times New Roman" w:hAnsi="Times New Roman" w:cs="Times New Roman"/>
                <w:sz w:val="26"/>
                <w:szCs w:val="26"/>
              </w:rPr>
              <w:br/>
              <w:t>không ảnh hưởng đến phần phục vụ sinh hoạt thiết yếu, người lao động, người cư trú và bên thứ ba không có nghĩa vụ liên quan. Đối với biện pháp tạm dừng đăng kiểm, đăng ký hoặc cấp giấy phép điều khiển phương tiện, cần làm rõ mối liên hệ giữa chủ thể, phương tiện và nghĩa vụ phải thi hành; phạm vi, thời hạn áp dụng và việc bảo vệ quyền, lợi ích hợp pháp của chủ sở hữu phương tiện, bên thứ ba</w:t>
            </w:r>
            <w:r w:rsidRPr="0044278F">
              <w:rPr>
                <w:rFonts w:ascii="Times New Roman" w:eastAsia="Times New Roman" w:hAnsi="Times New Roman" w:cs="Times New Roman"/>
                <w:sz w:val="26"/>
                <w:szCs w:val="26"/>
              </w:rPr>
              <w:br/>
              <w:t>không có nghĩa vụ liên quan.</w:t>
            </w:r>
          </w:p>
        </w:tc>
        <w:tc>
          <w:tcPr>
            <w:tcW w:w="3070" w:type="dxa"/>
            <w:shd w:val="clear" w:color="auto" w:fill="FFFFFF"/>
            <w:tcMar>
              <w:top w:w="57" w:type="dxa"/>
              <w:left w:w="57" w:type="dxa"/>
              <w:bottom w:w="57" w:type="dxa"/>
              <w:right w:w="57" w:type="dxa"/>
            </w:tcMar>
            <w:vAlign w:val="center"/>
          </w:tcPr>
          <w:p w14:paraId="52AC3453" w14:textId="2C3548D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Nội dung này đã được đánh giá tác động kỹ lưỡng, chi tiết tại hồ sơ chính sách Luật đã được Chính phủ thông </w:t>
            </w:r>
            <w:r w:rsidRPr="0044278F">
              <w:rPr>
                <w:rFonts w:ascii="Times New Roman" w:eastAsia="Times New Roman" w:hAnsi="Times New Roman" w:cs="Times New Roman"/>
                <w:sz w:val="26"/>
                <w:szCs w:val="26"/>
              </w:rPr>
              <w:lastRenderedPageBreak/>
              <w:t>qua. Chính phủ sẽ quy định cụ thể về cưỡng chế thi hành quyết định xử phạt vi phạm hành chính để bảo đảm chặt chẽ</w:t>
            </w:r>
          </w:p>
        </w:tc>
      </w:tr>
      <w:tr w:rsidR="00BE74BF" w:rsidRPr="00BF2E31" w14:paraId="3407A8BD" w14:textId="77777777" w:rsidTr="001B2E7C">
        <w:trPr>
          <w:trHeight w:val="240"/>
        </w:trPr>
        <w:tc>
          <w:tcPr>
            <w:tcW w:w="734" w:type="dxa"/>
            <w:shd w:val="clear" w:color="auto" w:fill="FFFFFF"/>
            <w:tcMar>
              <w:top w:w="57" w:type="dxa"/>
              <w:left w:w="57" w:type="dxa"/>
              <w:bottom w:w="57" w:type="dxa"/>
              <w:right w:w="57" w:type="dxa"/>
            </w:tcMar>
            <w:vAlign w:val="center"/>
          </w:tcPr>
          <w:p w14:paraId="503EEFBE"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9801CA6" w14:textId="5F50E1C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76</w:t>
            </w:r>
          </w:p>
        </w:tc>
        <w:tc>
          <w:tcPr>
            <w:tcW w:w="2126" w:type="dxa"/>
            <w:shd w:val="clear" w:color="auto" w:fill="FFFFFF"/>
            <w:tcMar>
              <w:top w:w="57" w:type="dxa"/>
              <w:left w:w="57" w:type="dxa"/>
              <w:bottom w:w="57" w:type="dxa"/>
              <w:right w:w="57" w:type="dxa"/>
            </w:tcMar>
            <w:vAlign w:val="center"/>
          </w:tcPr>
          <w:p w14:paraId="62D7D0DD" w14:textId="21F54D4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hAnsi="Times New Roman" w:cs="Times New Roman"/>
                <w:b/>
                <w:bCs/>
                <w:sz w:val="26"/>
                <w:szCs w:val="26"/>
              </w:rPr>
              <w:t>Ông Phạm Thành Trung – Phó Vụ trưởng Vụ pháp chế, Bộ Công Thương</w:t>
            </w:r>
          </w:p>
        </w:tc>
        <w:tc>
          <w:tcPr>
            <w:tcW w:w="7136" w:type="dxa"/>
            <w:shd w:val="clear" w:color="auto" w:fill="FFFFFF"/>
            <w:tcMar>
              <w:top w:w="57" w:type="dxa"/>
              <w:left w:w="57" w:type="dxa"/>
              <w:bottom w:w="57" w:type="dxa"/>
              <w:right w:w="57" w:type="dxa"/>
            </w:tcMar>
            <w:vAlign w:val="center"/>
          </w:tcPr>
          <w:p w14:paraId="0C748FD8" w14:textId="4B0C155B" w:rsidR="00BE74BF" w:rsidRPr="0044278F" w:rsidRDefault="00BE74BF" w:rsidP="0044278F">
            <w:pPr>
              <w:spacing w:before="60" w:after="60" w:line="252" w:lineRule="auto"/>
              <w:jc w:val="both"/>
              <w:rPr>
                <w:rFonts w:ascii="Times New Roman" w:eastAsia="Times New Roman" w:hAnsi="Times New Roman" w:cs="Times New Roman"/>
                <w:bCs/>
                <w:sz w:val="26"/>
                <w:szCs w:val="26"/>
              </w:rPr>
            </w:pPr>
            <w:r w:rsidRPr="0044278F">
              <w:rPr>
                <w:rFonts w:ascii="Times New Roman" w:eastAsia="Times New Roman" w:hAnsi="Times New Roman" w:cs="Times New Roman"/>
                <w:sz w:val="26"/>
                <w:szCs w:val="26"/>
              </w:rPr>
              <w:t xml:space="preserve">Đề nghị bổ sung trách nhiệm của tổ chức cung cấp dịch vụ viễn thông, Internet và hạ tầng số như sau: "Tổ chức cung cấp dịch vụ viễn thông, Internet, hạ tầng mạng và các dịch vụ kỹ thuật có liên quan có trách nhiệm thực hiện các biện pháp kỹ thuật để ngăn chặn, chặn truy cập, ngừng cung cấp dịch vụ đối với địa chỉ số, nền tảng </w:t>
            </w:r>
            <w:r w:rsidRPr="0044278F">
              <w:rPr>
                <w:rFonts w:ascii="Times New Roman" w:eastAsia="Times New Roman" w:hAnsi="Times New Roman" w:cs="Times New Roman"/>
                <w:sz w:val="26"/>
                <w:szCs w:val="26"/>
              </w:rPr>
              <w:lastRenderedPageBreak/>
              <w:t>số, ứng dụng hoặc hệ thống thông tin vi phạm theo yêu cầu bằng văn bản của người có thấm quyền. Lý do: Theo quy định tại điểm b khoản 1 Điều 39 Luật Thương mại điện tử số 122/2025/QH15, đối với hành vi vi phạm trong thương mại điện tử có thể áp dụng các biện pháp như: chặn truy cập; tạm ngừng chức năng giao dịch của nên tảng thương mại điện tử; gỡ bỏ nội dung vi phạm; tạm ngừng hoặc chấm dứt tài khoản vi phạm trên nền tảng thương mại điện tử và các biện pháp khác phù hợp với đặc thù của môi trường số. Tuy nhiên, Luật Xử lý vi phạm hành chính hiện hành chủ yếu được thiết kế trên cơ sở các biện pháp xử lý truyền thống đối với các chủ thế có hiện diện vật lý. Trong khi đó, hoạt động vi phạm trên môi trường số, đặc biệt là thương mại điện tử xuyên biên giới, ngày càng phổ biến và có nhiều trường hợp đối tượng vi phạm là tổ chức, cá nhân nước ngoài cung cấp dịch vụ qua Internet nhưng không có trụ sở, chi nhánh hoặc văn phòng đại diện tại Việt Nam. Đối với các trường hợp này, nhiều biện pháp xử phạt truyền thống như tước quyền sử dụng giấy phép, đình chỉ hoạt động hoặc các biện pháp cưỡng chế gắn với hiện diện vật lý trên thực tế rất khó hoặc không thể thực hiện được. Vì vậy, cần bổ sung cơ sở pháp lý chung về các biện pháp ngăn chặn, xử lý và cưỡng chế trên môi trường số để bảo đảm tính thống nhất, đồng bộ của hệ thống pháp luật; đồng thời nâng cao hiệu lực, hiệu quả quản lý nhà nước và khả năng thực thi pháp luật đối với các hành vi vi phạm trên không gian mạng.</w:t>
            </w:r>
          </w:p>
        </w:tc>
        <w:tc>
          <w:tcPr>
            <w:tcW w:w="3070" w:type="dxa"/>
            <w:shd w:val="clear" w:color="auto" w:fill="FFFFFF"/>
            <w:tcMar>
              <w:top w:w="57" w:type="dxa"/>
              <w:left w:w="57" w:type="dxa"/>
              <w:bottom w:w="57" w:type="dxa"/>
              <w:right w:w="57" w:type="dxa"/>
            </w:tcMar>
            <w:vAlign w:val="center"/>
          </w:tcPr>
          <w:p w14:paraId="6EBF17F9" w14:textId="273352ED"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Chính phủ sẽ nghiên cứu, xem xét quy định chi tiết nội dung này.</w:t>
            </w:r>
          </w:p>
        </w:tc>
      </w:tr>
      <w:tr w:rsidR="00BE74BF" w:rsidRPr="00BF2E31" w14:paraId="72562F43" w14:textId="77777777" w:rsidTr="001B2E7C">
        <w:trPr>
          <w:trHeight w:val="240"/>
        </w:trPr>
        <w:tc>
          <w:tcPr>
            <w:tcW w:w="734" w:type="dxa"/>
            <w:shd w:val="clear" w:color="auto" w:fill="FFFFFF"/>
            <w:tcMar>
              <w:top w:w="57" w:type="dxa"/>
              <w:left w:w="57" w:type="dxa"/>
              <w:bottom w:w="57" w:type="dxa"/>
              <w:right w:w="57" w:type="dxa"/>
            </w:tcMar>
            <w:vAlign w:val="center"/>
          </w:tcPr>
          <w:p w14:paraId="198C305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227218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23EBB39" w14:textId="5762521B"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5BA1387F" w14:textId="71F4B6B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hAnsi="Times New Roman" w:cs="Times New Roman"/>
                <w:sz w:val="26"/>
                <w:szCs w:val="26"/>
              </w:rPr>
              <w:t xml:space="preserve">Đề nghị quy định khoản 3 Điều 76 dự thảo Luật như sau: “3. </w:t>
            </w:r>
            <w:r w:rsidRPr="0044278F">
              <w:rPr>
                <w:rFonts w:ascii="Times New Roman" w:hAnsi="Times New Roman" w:cs="Times New Roman"/>
                <w:i/>
                <w:sz w:val="26"/>
                <w:szCs w:val="26"/>
              </w:rPr>
              <w:t xml:space="preserve">Thời hiệu thi hành quyết định cưỡng chế được tính kể từ ngày ra quyết định cưỡng chế cho đến thời điểm chấm dứt hiệu lực thi hành của </w:t>
            </w:r>
            <w:r w:rsidRPr="0044278F">
              <w:rPr>
                <w:rFonts w:ascii="Times New Roman" w:hAnsi="Times New Roman" w:cs="Times New Roman"/>
                <w:i/>
                <w:sz w:val="26"/>
                <w:szCs w:val="26"/>
              </w:rPr>
              <w:lastRenderedPageBreak/>
              <w:t xml:space="preserve">quyết định xử phạt vi phạm hành chính quy định tại </w:t>
            </w:r>
            <w:r w:rsidRPr="0044278F">
              <w:rPr>
                <w:rFonts w:ascii="Times New Roman" w:hAnsi="Times New Roman" w:cs="Times New Roman"/>
                <w:i/>
                <w:sz w:val="26"/>
                <w:szCs w:val="26"/>
                <w:u w:val="single"/>
              </w:rPr>
              <w:t>Điều 63</w:t>
            </w:r>
            <w:r w:rsidRPr="0044278F">
              <w:rPr>
                <w:rFonts w:ascii="Times New Roman" w:hAnsi="Times New Roman" w:cs="Times New Roman"/>
                <w:i/>
                <w:sz w:val="26"/>
                <w:szCs w:val="26"/>
              </w:rPr>
              <w:t xml:space="preserve"> của Luật này; …</w:t>
            </w:r>
            <w:r w:rsidRPr="0044278F">
              <w:rPr>
                <w:rFonts w:ascii="Times New Roman" w:hAnsi="Times New Roman" w:cs="Times New Roman"/>
                <w:sz w:val="26"/>
                <w:szCs w:val="26"/>
              </w:rPr>
              <w:t>”. Nếu chỉ quy định “khoản 1 Điều 63 của Luật này” thì trường hợp “cá nhân, tổ chức bị xử phạt cố tình trốn tránh, trì hoãn” việc chấp hành quyết định xử phạt sẽ bị bỏ lọt trong cách tính thời hiệu cưỡng chế.</w:t>
            </w:r>
          </w:p>
        </w:tc>
        <w:tc>
          <w:tcPr>
            <w:tcW w:w="3070" w:type="dxa"/>
            <w:shd w:val="clear" w:color="auto" w:fill="FFFFFF"/>
            <w:tcMar>
              <w:top w:w="57" w:type="dxa"/>
              <w:left w:w="57" w:type="dxa"/>
              <w:bottom w:w="57" w:type="dxa"/>
              <w:right w:w="57" w:type="dxa"/>
            </w:tcMar>
            <w:vAlign w:val="center"/>
          </w:tcPr>
          <w:p w14:paraId="53014238" w14:textId="0475AAB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chỉnh lý khoản 3 Điều 76</w:t>
            </w:r>
          </w:p>
        </w:tc>
      </w:tr>
      <w:tr w:rsidR="00BE74BF" w:rsidRPr="00BF2E31" w14:paraId="5EF2156C" w14:textId="77777777" w:rsidTr="001B2E7C">
        <w:trPr>
          <w:trHeight w:val="240"/>
        </w:trPr>
        <w:tc>
          <w:tcPr>
            <w:tcW w:w="734" w:type="dxa"/>
            <w:shd w:val="clear" w:color="auto" w:fill="FFFFFF"/>
            <w:tcMar>
              <w:top w:w="57" w:type="dxa"/>
              <w:left w:w="57" w:type="dxa"/>
              <w:bottom w:w="57" w:type="dxa"/>
              <w:right w:w="57" w:type="dxa"/>
            </w:tcMar>
            <w:vAlign w:val="center"/>
          </w:tcPr>
          <w:p w14:paraId="4680ABB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147D3E2"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B98677B" w14:textId="41758BCD"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Ngân hàng Nhà nước Việt Nam</w:t>
            </w:r>
          </w:p>
        </w:tc>
        <w:tc>
          <w:tcPr>
            <w:tcW w:w="7136" w:type="dxa"/>
            <w:shd w:val="clear" w:color="auto" w:fill="FFFFFF"/>
            <w:tcMar>
              <w:top w:w="57" w:type="dxa"/>
              <w:left w:w="57" w:type="dxa"/>
              <w:bottom w:w="57" w:type="dxa"/>
              <w:right w:w="57" w:type="dxa"/>
            </w:tcMar>
            <w:vAlign w:val="center"/>
          </w:tcPr>
          <w:p w14:paraId="3F436DDB" w14:textId="07B761F2" w:rsidR="00BE74BF" w:rsidRPr="0044278F" w:rsidRDefault="00BE74BF" w:rsidP="0044278F">
            <w:pPr>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Điểm c khoản 4 Điều 76 dự thảo Luật quy định: “c) Tổ chức tín dụng, Kho bạc Nhà nước, chi nhánh ngân hàng nước ngoài nơi cá nhân, tổ chức bị cưỡng chế thi hành mở tài khoản có trách nhiệm cung cấp thông tin về điều kiện thi hành quyết định xử phạt vi phạm hành chính của cá nhân, tổ chức bị </w:t>
            </w:r>
            <w:r w:rsidRPr="0044278F">
              <w:rPr>
                <w:rFonts w:ascii="Times New Roman" w:eastAsia="Times New Roman" w:hAnsi="Times New Roman" w:cs="Times New Roman"/>
                <w:i/>
                <w:iCs/>
                <w:strike/>
                <w:sz w:val="26"/>
                <w:szCs w:val="26"/>
              </w:rPr>
              <w:t>cưỡng chế</w:t>
            </w:r>
            <w:r w:rsidRPr="0044278F">
              <w:rPr>
                <w:rFonts w:ascii="Times New Roman" w:eastAsia="Times New Roman" w:hAnsi="Times New Roman" w:cs="Times New Roman"/>
                <w:i/>
                <w:iCs/>
                <w:sz w:val="26"/>
                <w:szCs w:val="26"/>
              </w:rPr>
              <w:t xml:space="preserve"> xử phạt vi phạm hành chính</w:t>
            </w:r>
            <w:r w:rsidRPr="0044278F">
              <w:rPr>
                <w:rFonts w:ascii="Times New Roman" w:eastAsia="Times New Roman" w:hAnsi="Times New Roman" w:cs="Times New Roman"/>
                <w:sz w:val="26"/>
                <w:szCs w:val="26"/>
              </w:rPr>
              <w:t xml:space="preserve"> trong thời hạn 02 ngày làm việc, kể từ khi nhận được yêu cầu bằng văn bản của người có thẩm quyền cưỡng chế; tiến hành phong tỏa số tiền trong tài khoản tương đương với số tiền mà cá nhân, tổ chức bị cường chế phải nộp hoặc phong tỏa toàn bộ số tiền trong tải khoản trong trường hợp số dư trong tài khoản tiền gửi ít hơn số tiền mà cá nhân, tổ chức bị cưỡng chế phải nộp; thực hiện việc trích chuyên số tiền phải nộp theo yêu cầu của người có thẩm quyền ra quyết định cưỡng chế. Trong thời hạn 05 ngày làm việc trước khi trích chuyển, tổ chức tín dụng, Kho bạc Nhà nước, chi nhánh ngan hàng nước ngoài có trách nhiệm thông báo cho cá nhan, tổ chức bị cương chê biệt việc trích chuyen; việc trích chuyển không cần sự đông ý của cá nhân, tổ chức bị cưỡng chế”.</w:t>
            </w:r>
          </w:p>
          <w:p w14:paraId="4D533D74" w14:textId="77777777"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Đề nghị cân nhắc sửa đổi quy trình trên theo hướng: Tổ chức tín dụng, Kho bạc Nhà nước và chi nhánh ngân hàng nước ngoài có trách nhiệm thực hiện phong tỏa tài khoản ngay khi nhận được văn </w:t>
            </w:r>
            <w:r w:rsidRPr="0044278F">
              <w:rPr>
                <w:rFonts w:ascii="Times New Roman" w:eastAsia="Times New Roman" w:hAnsi="Times New Roman" w:cs="Times New Roman"/>
                <w:sz w:val="26"/>
                <w:szCs w:val="26"/>
              </w:rPr>
              <w:lastRenderedPageBreak/>
              <w:t xml:space="preserve">bản của người có thẩm quyền, đồng thời hoàn thành việc cung cấp thông tin về điều kiện thi hành trong thời hạn 02 ngày làm việc. Việc sửa đổi, bổ sung quy định này là cân thiết nhăm bảo đảm tinh kha thi của biện pháp cưỡng chế và phù hợp với thực tế vận hành của hệ thống giao dịch điện tử hiện nay, khi số dư tài khoản của đối tượng bị cưỡng chế biến động liên tục theo thời gian thực; qua đó tránh tình trạng số dư tài khoản đã thay đổi sau khi hoàn thành thủ tục cung cấp thông tin nhưng lệnh phong tỏa chưa được áp dụng. </w:t>
            </w:r>
          </w:p>
          <w:p w14:paraId="30C6C67B" w14:textId="750A35A8" w:rsidR="00BE74BF" w:rsidRPr="0044278F" w:rsidRDefault="00BE74BF" w:rsidP="0044278F">
            <w:pPr>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Ngoài ra, đề nghị làm rõ sự cần thiết của quy định thông báo trước 05 ngày làm việc cho đối tượng bị cưỡng chê, nhằm tránh phát sinh các thủ tục làm chậm tiến độ xử lý vụ việc khi bản chất pháp lý của việc trích chuyển tiền vốn mang tính chủ động và không cần sự đồng ý của cá nhân, tổ chức vi phạm.</w:t>
            </w:r>
          </w:p>
        </w:tc>
        <w:tc>
          <w:tcPr>
            <w:tcW w:w="3070" w:type="dxa"/>
            <w:shd w:val="clear" w:color="auto" w:fill="FFFFFF"/>
            <w:tcMar>
              <w:top w:w="57" w:type="dxa"/>
              <w:left w:w="57" w:type="dxa"/>
              <w:bottom w:w="57" w:type="dxa"/>
              <w:right w:w="57" w:type="dxa"/>
            </w:tcMar>
            <w:vAlign w:val="center"/>
          </w:tcPr>
          <w:p w14:paraId="0668E7F0"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Tiếp thu, chỉnh lý tại điểm c khoản 4 Điều 76.</w:t>
            </w:r>
          </w:p>
          <w:p w14:paraId="54B92CA2" w14:textId="5CC9C01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Đề nghị giữ nguyên quy định thông báo trước 05 ngày làm việc cho đối tượng bị cưỡng chế, việc này không làm chậm tiến độ xử lý vụ việc vì việc trích chuyển không cần sự đồng ý của cá nhân, tổ chức bị cưỡng chế.</w:t>
            </w:r>
          </w:p>
        </w:tc>
      </w:tr>
      <w:tr w:rsidR="00BE74BF" w:rsidRPr="00BF2E31" w14:paraId="7AE86D9E" w14:textId="77777777" w:rsidTr="001B2E7C">
        <w:trPr>
          <w:trHeight w:val="240"/>
        </w:trPr>
        <w:tc>
          <w:tcPr>
            <w:tcW w:w="734" w:type="dxa"/>
            <w:shd w:val="clear" w:color="auto" w:fill="FFFFFF"/>
            <w:tcMar>
              <w:top w:w="57" w:type="dxa"/>
              <w:left w:w="57" w:type="dxa"/>
              <w:bottom w:w="57" w:type="dxa"/>
              <w:right w:w="57" w:type="dxa"/>
            </w:tcMar>
            <w:vAlign w:val="center"/>
          </w:tcPr>
          <w:p w14:paraId="27C6925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7E9A120" w14:textId="1825F72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77</w:t>
            </w:r>
          </w:p>
        </w:tc>
        <w:tc>
          <w:tcPr>
            <w:tcW w:w="2126" w:type="dxa"/>
            <w:shd w:val="clear" w:color="auto" w:fill="FFFFFF"/>
            <w:tcMar>
              <w:top w:w="57" w:type="dxa"/>
              <w:left w:w="57" w:type="dxa"/>
              <w:bottom w:w="57" w:type="dxa"/>
              <w:right w:w="57" w:type="dxa"/>
            </w:tcMar>
            <w:vAlign w:val="center"/>
          </w:tcPr>
          <w:p w14:paraId="28D709F7" w14:textId="78256846"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5CA60B31" w14:textId="483BC8CA" w:rsidR="00BE74BF" w:rsidRPr="0044278F" w:rsidRDefault="00BE74BF" w:rsidP="0044278F">
            <w:pPr>
              <w:pStyle w:val="Nidung"/>
              <w:spacing w:before="120" w:after="120" w:line="340" w:lineRule="exact"/>
              <w:ind w:firstLine="720"/>
              <w:jc w:val="both"/>
              <w:rPr>
                <w:rFonts w:cs="Times New Roman"/>
                <w:color w:val="auto"/>
                <w:sz w:val="26"/>
                <w:szCs w:val="26"/>
              </w:rPr>
            </w:pPr>
            <w:r w:rsidRPr="0044278F">
              <w:rPr>
                <w:rFonts w:cs="Times New Roman"/>
                <w:color w:val="auto"/>
                <w:sz w:val="26"/>
                <w:szCs w:val="26"/>
              </w:rPr>
              <w:t>Biện pháp giá</w:t>
            </w:r>
            <w:r w:rsidRPr="0044278F">
              <w:rPr>
                <w:rFonts w:cs="Times New Roman"/>
                <w:color w:val="auto"/>
                <w:sz w:val="26"/>
                <w:szCs w:val="26"/>
                <w:lang w:val="it-IT"/>
              </w:rPr>
              <w:t>o d</w:t>
            </w:r>
            <w:r w:rsidRPr="0044278F">
              <w:rPr>
                <w:rFonts w:cs="Times New Roman"/>
                <w:color w:val="auto"/>
                <w:sz w:val="26"/>
                <w:szCs w:val="26"/>
              </w:rPr>
              <w:t xml:space="preserve">ục tại xã, phường, đặc khu là biện pháp xử lý hành chính có yếu tố </w:t>
            </w:r>
            <w:r w:rsidRPr="0044278F">
              <w:rPr>
                <w:rFonts w:cs="Times New Roman"/>
                <w:color w:val="auto"/>
                <w:sz w:val="26"/>
                <w:szCs w:val="26"/>
                <w:lang w:val="es-ES_tradnl"/>
              </w:rPr>
              <w:t>qu</w:t>
            </w:r>
            <w:r w:rsidRPr="0044278F">
              <w:rPr>
                <w:rFonts w:cs="Times New Roman"/>
                <w:color w:val="auto"/>
                <w:sz w:val="26"/>
                <w:szCs w:val="26"/>
              </w:rPr>
              <w:t xml:space="preserve">ản lý, giám sát tại địa phương trong thời hạn nhất định và ít hạn chế quyền tự </w:t>
            </w:r>
            <w:r w:rsidRPr="0044278F">
              <w:rPr>
                <w:rFonts w:cs="Times New Roman"/>
                <w:color w:val="auto"/>
                <w:sz w:val="26"/>
                <w:szCs w:val="26"/>
                <w:lang w:val="es-ES_tradnl"/>
              </w:rPr>
              <w:t>do h</w:t>
            </w:r>
            <w:r w:rsidRPr="0044278F">
              <w:rPr>
                <w:rFonts w:cs="Times New Roman"/>
                <w:color w:val="auto"/>
                <w:sz w:val="26"/>
                <w:szCs w:val="26"/>
              </w:rPr>
              <w:t>ơ</w:t>
            </w:r>
            <w:r w:rsidRPr="0044278F">
              <w:rPr>
                <w:rFonts w:cs="Times New Roman"/>
                <w:color w:val="auto"/>
                <w:sz w:val="26"/>
                <w:szCs w:val="26"/>
                <w:lang w:val="de-DE"/>
              </w:rPr>
              <w:t>n so v</w:t>
            </w:r>
            <w:r w:rsidRPr="0044278F">
              <w:rPr>
                <w:rFonts w:cs="Times New Roman"/>
                <w:color w:val="auto"/>
                <w:sz w:val="26"/>
                <w:szCs w:val="26"/>
              </w:rPr>
              <w:t>ới một số biện pháp xử lý hành chính khác. Tuy nhiên, nộ</w:t>
            </w:r>
            <w:r w:rsidRPr="0044278F">
              <w:rPr>
                <w:rFonts w:cs="Times New Roman"/>
                <w:color w:val="auto"/>
                <w:sz w:val="26"/>
                <w:szCs w:val="26"/>
                <w:lang w:val="de-DE"/>
              </w:rPr>
              <w:t xml:space="preserve">i dung </w:t>
            </w:r>
            <w:r w:rsidRPr="0044278F">
              <w:rPr>
                <w:rFonts w:cs="Times New Roman"/>
                <w:color w:val="auto"/>
                <w:sz w:val="26"/>
                <w:szCs w:val="26"/>
              </w:rPr>
              <w:t>“giá</w:t>
            </w:r>
            <w:r w:rsidRPr="0044278F">
              <w:rPr>
                <w:rFonts w:cs="Times New Roman"/>
                <w:color w:val="auto"/>
                <w:sz w:val="26"/>
                <w:szCs w:val="26"/>
                <w:lang w:val="it-IT"/>
              </w:rPr>
              <w:t>o d</w:t>
            </w:r>
            <w:r w:rsidRPr="0044278F">
              <w:rPr>
                <w:rFonts w:cs="Times New Roman"/>
                <w:color w:val="auto"/>
                <w:sz w:val="26"/>
                <w:szCs w:val="26"/>
              </w:rPr>
              <w:t>ục” cụ thể là gì, do ai thực hiện, chương trình như thế nào, tiêu chí đánh giá hiệ</w:t>
            </w:r>
            <w:r w:rsidRPr="0044278F">
              <w:rPr>
                <w:rFonts w:cs="Times New Roman"/>
                <w:color w:val="auto"/>
                <w:sz w:val="26"/>
                <w:szCs w:val="26"/>
                <w:lang w:val="pt-PT"/>
              </w:rPr>
              <w:t>u qu</w:t>
            </w:r>
            <w:r w:rsidRPr="0044278F">
              <w:rPr>
                <w:rFonts w:cs="Times New Roman"/>
                <w:color w:val="auto"/>
                <w:sz w:val="26"/>
                <w:szCs w:val="26"/>
              </w:rPr>
              <w:t>ả ra sao cần được quy định rõ hơn để tránh hình thức, bảo đảm mục tiêu phòng ngừa tái phạm và hỗ trợ người vi phạm tái hòa nhập cộng đồng. Đề nghị quy định cụ thể hơn về chương trình giá</w:t>
            </w:r>
            <w:r w:rsidRPr="0044278F">
              <w:rPr>
                <w:rFonts w:cs="Times New Roman"/>
                <w:color w:val="auto"/>
                <w:sz w:val="26"/>
                <w:szCs w:val="26"/>
                <w:lang w:val="it-IT"/>
              </w:rPr>
              <w:t>o d</w:t>
            </w:r>
            <w:r w:rsidRPr="0044278F">
              <w:rPr>
                <w:rFonts w:cs="Times New Roman"/>
                <w:color w:val="auto"/>
                <w:sz w:val="26"/>
                <w:szCs w:val="26"/>
              </w:rPr>
              <w:t>ục, trách nhiệ</w:t>
            </w:r>
            <w:r w:rsidRPr="0044278F">
              <w:rPr>
                <w:rFonts w:cs="Times New Roman"/>
                <w:color w:val="auto"/>
                <w:sz w:val="26"/>
                <w:szCs w:val="26"/>
                <w:lang w:val="pt-PT"/>
              </w:rPr>
              <w:t>m c</w:t>
            </w:r>
            <w:r w:rsidRPr="0044278F">
              <w:rPr>
                <w:rFonts w:cs="Times New Roman"/>
                <w:color w:val="auto"/>
                <w:sz w:val="26"/>
                <w:szCs w:val="26"/>
              </w:rPr>
              <w:t xml:space="preserve">ủa Ủy ban nhân dân cấp xã, sự tham gia của gia đình, nhà trường, tổ chức xã hội, chuyên gia tâm lý, công tác xã hội khi cần </w:t>
            </w:r>
            <w:r w:rsidRPr="0044278F">
              <w:rPr>
                <w:rFonts w:cs="Times New Roman"/>
                <w:color w:val="auto"/>
                <w:sz w:val="26"/>
                <w:szCs w:val="26"/>
              </w:rPr>
              <w:lastRenderedPageBreak/>
              <w:t>thiết; đồng thời gắn biện pháp này với hỗ trợ học nghề, việc làm, tư vấn pháp luật và các điều kiện tái hòa nhập phù hợp.</w:t>
            </w:r>
          </w:p>
        </w:tc>
        <w:tc>
          <w:tcPr>
            <w:tcW w:w="3070" w:type="dxa"/>
            <w:shd w:val="clear" w:color="auto" w:fill="FFFFFF"/>
            <w:tcMar>
              <w:top w:w="57" w:type="dxa"/>
              <w:left w:w="57" w:type="dxa"/>
              <w:bottom w:w="57" w:type="dxa"/>
              <w:right w:w="57" w:type="dxa"/>
            </w:tcMar>
            <w:vAlign w:val="center"/>
          </w:tcPr>
          <w:p w14:paraId="6908350F" w14:textId="26C6DAC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ý kiến, nội dung này Chính phủ sẽ quy định ở Nghị định.</w:t>
            </w:r>
          </w:p>
        </w:tc>
      </w:tr>
      <w:tr w:rsidR="00BE74BF" w:rsidRPr="00BF2E31" w14:paraId="6B4D2AD5" w14:textId="77777777" w:rsidTr="001B2E7C">
        <w:trPr>
          <w:trHeight w:val="240"/>
        </w:trPr>
        <w:tc>
          <w:tcPr>
            <w:tcW w:w="734" w:type="dxa"/>
            <w:shd w:val="clear" w:color="auto" w:fill="FFFFFF"/>
            <w:tcMar>
              <w:top w:w="57" w:type="dxa"/>
              <w:left w:w="57" w:type="dxa"/>
              <w:bottom w:w="57" w:type="dxa"/>
              <w:right w:w="57" w:type="dxa"/>
            </w:tcMar>
            <w:vAlign w:val="center"/>
          </w:tcPr>
          <w:p w14:paraId="49383E1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DB1C9B3" w14:textId="1BFB079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78</w:t>
            </w:r>
          </w:p>
        </w:tc>
        <w:tc>
          <w:tcPr>
            <w:tcW w:w="2126" w:type="dxa"/>
            <w:shd w:val="clear" w:color="auto" w:fill="FFFFFF"/>
            <w:tcMar>
              <w:top w:w="57" w:type="dxa"/>
              <w:left w:w="57" w:type="dxa"/>
              <w:bottom w:w="57" w:type="dxa"/>
              <w:right w:w="57" w:type="dxa"/>
            </w:tcMar>
            <w:vAlign w:val="center"/>
          </w:tcPr>
          <w:p w14:paraId="7893A25A" w14:textId="74CB1647"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2E228B5E" w14:textId="77777777"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Khoản 3 Điều 78 dự thảo Luật quy định: </w:t>
            </w:r>
            <w:r w:rsidRPr="0044278F">
              <w:rPr>
                <w:rFonts w:ascii="Times New Roman" w:eastAsia="Times New Roman" w:hAnsi="Times New Roman" w:cs="Times New Roman"/>
                <w:i/>
                <w:sz w:val="26"/>
                <w:szCs w:val="26"/>
              </w:rPr>
              <w:t>“Người từ đủ 14 tuổi đến dưới 16 tuổi đã 02 lần bị xử phạt vi phạm hành chính và bị lập biên bản vi phạm hành chính tại lần vi phạm thứ ba trong thời hạn 12 tháng về một trong các hành vi gây rối trật tự công cộng, trộm cắp tài sản, đánh bạc, lừa đảo, đua xe trái phép”</w:t>
            </w:r>
            <w:r w:rsidRPr="0044278F">
              <w:rPr>
                <w:rFonts w:ascii="Times New Roman" w:eastAsia="Times New Roman" w:hAnsi="Times New Roman" w:cs="Times New Roman"/>
                <w:iCs/>
                <w:sz w:val="26"/>
                <w:szCs w:val="26"/>
              </w:rPr>
              <w:t>.</w:t>
            </w:r>
          </w:p>
          <w:p w14:paraId="7E496C70" w14:textId="77777777"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
                <w:sz w:val="26"/>
                <w:szCs w:val="26"/>
              </w:rPr>
            </w:pPr>
            <w:r w:rsidRPr="0044278F">
              <w:rPr>
                <w:rFonts w:ascii="Times New Roman" w:eastAsia="Times New Roman" w:hAnsi="Times New Roman" w:cs="Times New Roman"/>
                <w:iCs/>
                <w:sz w:val="26"/>
                <w:szCs w:val="26"/>
              </w:rPr>
              <w:t xml:space="preserve">Điểm b khoản 1 Điều 23 dự thảo Luật quy định: </w:t>
            </w:r>
            <w:r w:rsidRPr="0044278F">
              <w:rPr>
                <w:rFonts w:ascii="Times New Roman" w:eastAsia="Times New Roman" w:hAnsi="Times New Roman" w:cs="Times New Roman"/>
                <w:i/>
                <w:sz w:val="26"/>
                <w:szCs w:val="26"/>
              </w:rPr>
              <w:t>“Mọi hành vi vi phạm hành chính do người chưa thành niên từ đủ 14 tuổi đến dưới 16 tuổi thực hiện”</w:t>
            </w:r>
          </w:p>
          <w:p w14:paraId="61D1F5FA" w14:textId="77777777"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Điểm a khoản 1 Điều 44 dự thảo Luật quy định xử phạt cảnh cáo thuộc trường hợp xử phạt vi phạm hành chính không lập biên bản. </w:t>
            </w:r>
          </w:p>
          <w:p w14:paraId="52C85E17" w14:textId="6C9EB3C5"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Theo các quy định trên, đối với người từ đủ 14 tuổi đến dưới 16 tuổi, hình thức xử phạt áp dụng là cảnh cáo và thuộc trường hợp xử phạt không lập biên bản. Trong khi đó, khoản 3 Điều 78 lại đặt điều kiện </w:t>
            </w:r>
            <w:r w:rsidRPr="0044278F">
              <w:rPr>
                <w:rFonts w:ascii="Times New Roman" w:eastAsia="Times New Roman" w:hAnsi="Times New Roman" w:cs="Times New Roman"/>
                <w:i/>
                <w:sz w:val="26"/>
                <w:szCs w:val="26"/>
              </w:rPr>
              <w:t>“bị lập biên bản vi phạm hành chính tại lần vi phạm thứ ba”</w:t>
            </w:r>
            <w:r w:rsidRPr="0044278F">
              <w:rPr>
                <w:rFonts w:ascii="Times New Roman" w:eastAsia="Times New Roman" w:hAnsi="Times New Roman" w:cs="Times New Roman"/>
                <w:iCs/>
                <w:sz w:val="26"/>
                <w:szCs w:val="26"/>
              </w:rPr>
              <w:t xml:space="preserve">. Quy định này có thể dẫn đến vướng mắc trong việc xác định đối tượng áp dụng biện pháp xử lý hành chính giáo dục tại xã, phường đặc khu đối với người từ đủ 14 tuổi đến dưới 16 tuổi. Do </w:t>
            </w:r>
            <w:r w:rsidRPr="0044278F">
              <w:rPr>
                <w:rFonts w:ascii="Times New Roman" w:eastAsia="Times New Roman" w:hAnsi="Times New Roman" w:cs="Times New Roman"/>
                <w:iCs/>
                <w:sz w:val="26"/>
                <w:szCs w:val="26"/>
              </w:rPr>
              <w:lastRenderedPageBreak/>
              <w:t>đó, đề nghị cơ quan chủ trì soạn thảo nghiên cứu, rà soát để bảo đảm tính thống nhất giữa các quy định.</w:t>
            </w:r>
          </w:p>
        </w:tc>
        <w:tc>
          <w:tcPr>
            <w:tcW w:w="3070" w:type="dxa"/>
            <w:shd w:val="clear" w:color="auto" w:fill="FFFFFF"/>
            <w:tcMar>
              <w:top w:w="57" w:type="dxa"/>
              <w:left w:w="57" w:type="dxa"/>
              <w:bottom w:w="57" w:type="dxa"/>
              <w:right w:w="57" w:type="dxa"/>
            </w:tcMar>
            <w:vAlign w:val="center"/>
          </w:tcPr>
          <w:p w14:paraId="6BCE7AE2" w14:textId="30E3FAB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Tiếp thu, chỉnh lý tại khoản 3 Điều 78.</w:t>
            </w:r>
          </w:p>
        </w:tc>
      </w:tr>
      <w:tr w:rsidR="00BE74BF" w:rsidRPr="00BF2E31" w14:paraId="55BDB42C" w14:textId="77777777" w:rsidTr="001B2E7C">
        <w:trPr>
          <w:trHeight w:val="240"/>
        </w:trPr>
        <w:tc>
          <w:tcPr>
            <w:tcW w:w="734" w:type="dxa"/>
            <w:shd w:val="clear" w:color="auto" w:fill="FFFFFF"/>
            <w:tcMar>
              <w:top w:w="57" w:type="dxa"/>
              <w:left w:w="57" w:type="dxa"/>
              <w:bottom w:w="57" w:type="dxa"/>
              <w:right w:w="57" w:type="dxa"/>
            </w:tcMar>
            <w:vAlign w:val="center"/>
          </w:tcPr>
          <w:p w14:paraId="559A5B6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DB1D577"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A56F58B" w14:textId="0265E761"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26B483AE" w14:textId="408E6170"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 Tại khoản 3, 4, 5 Điều 78 nên bổ sung cụm từ </w:t>
            </w:r>
            <w:r w:rsidRPr="0044278F">
              <w:rPr>
                <w:rFonts w:ascii="Times New Roman" w:eastAsia="Times New Roman" w:hAnsi="Times New Roman" w:cs="Times New Roman"/>
                <w:b/>
                <w:bCs/>
                <w:iCs/>
                <w:sz w:val="26"/>
                <w:szCs w:val="26"/>
              </w:rPr>
              <w:t xml:space="preserve">ra quyết định </w:t>
            </w:r>
            <w:r w:rsidRPr="0044278F">
              <w:rPr>
                <w:rFonts w:ascii="Times New Roman" w:eastAsia="Times New Roman" w:hAnsi="Times New Roman" w:cs="Times New Roman"/>
                <w:iCs/>
                <w:sz w:val="26"/>
                <w:szCs w:val="26"/>
              </w:rPr>
              <w:t>sau từ “đã 02 lần bị”. Vì trong thực tế đã có khó khăn vướng mắc trong việc áp dụng vì không xác định được người vi phạm phải chấp hành xong quyết định hay chỉ cần bị ra Quyết định xử phạt là đủ điều kiện để áp dụng.</w:t>
            </w:r>
          </w:p>
          <w:p w14:paraId="0516C1FF" w14:textId="1992FE44"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Tại khoản 3 Điều 78 dự thảo quy định đối tượng bị áp dụng biện pháp giáo dục tại xã, phường “</w:t>
            </w:r>
            <w:r w:rsidRPr="0044278F">
              <w:rPr>
                <w:rFonts w:ascii="Times New Roman" w:eastAsia="Times New Roman" w:hAnsi="Times New Roman" w:cs="Times New Roman"/>
                <w:i/>
                <w:iCs/>
                <w:sz w:val="26"/>
                <w:szCs w:val="26"/>
              </w:rPr>
              <w:t>Người từ đủ 14 tuổi đến dưới 16 tuổi đã 02 lần bị xử phạt vi phạm hành chính và bị lập biên bản vi phạm hành chính tại lần vi phạm thứ ba trong thời hạn 12 tháng về một trong các hành vi gây rối trật tự công cộng, trộm cắp tài sản, đánh bạc, lừa đảo, đua xe trái phép</w:t>
            </w:r>
            <w:r w:rsidRPr="0044278F">
              <w:rPr>
                <w:rFonts w:ascii="Times New Roman" w:eastAsia="Times New Roman" w:hAnsi="Times New Roman" w:cs="Times New Roman"/>
                <w:iCs/>
                <w:sz w:val="26"/>
                <w:szCs w:val="26"/>
              </w:rPr>
              <w:t>”. Tuy nhiên, theo quy định tại</w:t>
            </w:r>
            <w:r w:rsidRPr="0044278F">
              <w:rPr>
                <w:rFonts w:ascii="Times New Roman" w:eastAsia="Times New Roman" w:hAnsi="Times New Roman" w:cs="Times New Roman"/>
                <w:iCs/>
                <w:sz w:val="26"/>
                <w:szCs w:val="26"/>
              </w:rPr>
              <w:br/>
              <w:t>khoản 3 Điều 118, người từ đủ 14 tuổi đến dưới 16 tuổi VPHC thì không áp dụng hình thức phạt tiền, theo đó, chỉ bị xử phạt bằng hình thức cảnh cáo. Mặt khác, theo quy định tại điểm a khoản 1 Điều 44 thì xử phạt cảnh cáo thuộc trường hợp không lập biên bản. Điều này dẫn đến vướng mắc trong việc xác định tại thời điểm vi</w:t>
            </w:r>
            <w:r w:rsidRPr="0044278F">
              <w:rPr>
                <w:rFonts w:ascii="Times New Roman" w:eastAsia="Times New Roman" w:hAnsi="Times New Roman" w:cs="Times New Roman"/>
                <w:iCs/>
                <w:sz w:val="26"/>
                <w:szCs w:val="26"/>
              </w:rPr>
              <w:br/>
              <w:t>phạm lần thứ ba trong 12 tháng về một trong các hành vi nêu trên thì người có thẩm quyền có lập biên bản vi phạm hành chính hay không. Do đó, đề nghị cơ quan soạn thảo xem xét, bổ sung quy định cụ thể đối với nội dung này.</w:t>
            </w:r>
          </w:p>
        </w:tc>
        <w:tc>
          <w:tcPr>
            <w:tcW w:w="3070" w:type="dxa"/>
            <w:shd w:val="clear" w:color="auto" w:fill="FFFFFF"/>
            <w:tcMar>
              <w:top w:w="57" w:type="dxa"/>
              <w:left w:w="57" w:type="dxa"/>
              <w:bottom w:w="57" w:type="dxa"/>
              <w:right w:w="57" w:type="dxa"/>
            </w:tcMar>
            <w:vAlign w:val="center"/>
          </w:tcPr>
          <w:p w14:paraId="0AE33AE3"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1. Giải trình: Quy định tại khoản 3, 4, 5 Điều 78 đã được quy định ổn định từ trước tới nay, không nhất thiết phải bổ sung thêm cụm từ “ra quyết định”.</w:t>
            </w:r>
          </w:p>
          <w:p w14:paraId="551D07B6" w14:textId="66536FAD"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Tiếp thu ý kiến, đã chỉnh lý khoản 3 Điều 78 bảo đảm phù hợp.</w:t>
            </w:r>
          </w:p>
        </w:tc>
      </w:tr>
      <w:tr w:rsidR="00BE74BF" w:rsidRPr="00BF2E31" w14:paraId="002B67BE" w14:textId="77777777" w:rsidTr="001B2E7C">
        <w:trPr>
          <w:trHeight w:val="240"/>
        </w:trPr>
        <w:tc>
          <w:tcPr>
            <w:tcW w:w="734" w:type="dxa"/>
            <w:shd w:val="clear" w:color="auto" w:fill="FFFFFF"/>
            <w:tcMar>
              <w:top w:w="57" w:type="dxa"/>
              <w:left w:w="57" w:type="dxa"/>
              <w:bottom w:w="57" w:type="dxa"/>
              <w:right w:w="57" w:type="dxa"/>
            </w:tcMar>
            <w:vAlign w:val="center"/>
          </w:tcPr>
          <w:p w14:paraId="37208C4D"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6B3274F"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1F7EA86" w14:textId="14E91A34"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2EECF504" w14:textId="15D2861D" w:rsidR="00BE74BF" w:rsidRPr="0044278F" w:rsidRDefault="00BE74BF" w:rsidP="0044278F">
            <w:pPr>
              <w:jc w:val="both"/>
              <w:rPr>
                <w:rFonts w:ascii="Times New Roman" w:eastAsia="Times New Roman" w:hAnsi="Times New Roman" w:cs="Times New Roman"/>
                <w:iCs/>
                <w:sz w:val="26"/>
                <w:szCs w:val="26"/>
              </w:rPr>
            </w:pPr>
            <w:r w:rsidRPr="0044278F">
              <w:rPr>
                <w:rFonts w:ascii="Times New Roman" w:hAnsi="Times New Roman" w:cs="Times New Roman"/>
                <w:sz w:val="26"/>
                <w:szCs w:val="26"/>
              </w:rPr>
              <w:t>Tại khoản 3 Điều 78 dự thảo quy định đổi tượng bị áp dụng biện pháp giáo dục tại xã, phường "Người từ đủ 14 tuổi đến dưới 16 tuổi đã 02 lần bị xử phạt vi phạm hành chính và bị lập biên bản vi phạm hành chính tại lần vi phạm thứ ba trong thời hạn 12 tháng về một trong các hành vi gây rối trật tự công cộng, trộm cắp tài sản, đánh bạc, lừa đảo, đua xe trái phép". Tuy nhiên, theo quy định tại khoản 3 Điều 118 dự thảo Luật, người từ đủ 14 tuổi đến dưới 16 tuổi VPHC thì không áp dụng hình thức phạt tiền, theo đó, chỉ bị xử phạt bằng hình thức cảnh cáo. Mặt khác, theo quy định tại điểm a khoản 1 Điều 44 thì xử phạt cảnh cáo thuộc trường hợp không lập biên bản. Điều này dẫn đến vướng mắc trong việc xác định tại thời điểm vi phạm lần thứ ba trong 12 tháng về một trong các hành vi nêu trên thì người có thấm quyền có lập biên bản vi phạm hành chính hay không. Do đó, đề nghị cơ quan soạn thảo nghiên cứu, xem xét đối với nội dung quy định này.</w:t>
            </w:r>
          </w:p>
        </w:tc>
        <w:tc>
          <w:tcPr>
            <w:tcW w:w="3070" w:type="dxa"/>
            <w:shd w:val="clear" w:color="auto" w:fill="FFFFFF"/>
            <w:tcMar>
              <w:top w:w="57" w:type="dxa"/>
              <w:left w:w="57" w:type="dxa"/>
              <w:bottom w:w="57" w:type="dxa"/>
              <w:right w:w="57" w:type="dxa"/>
            </w:tcMar>
            <w:vAlign w:val="center"/>
          </w:tcPr>
          <w:p w14:paraId="5380683A" w14:textId="6645DBC4"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Tiếp thu, chỉnh lý quy định tại khoản 3 Điều 78.</w:t>
            </w:r>
          </w:p>
        </w:tc>
      </w:tr>
      <w:tr w:rsidR="00BE74BF" w:rsidRPr="00BF2E31" w14:paraId="099BED16" w14:textId="77777777" w:rsidTr="001B2E7C">
        <w:trPr>
          <w:trHeight w:val="240"/>
        </w:trPr>
        <w:tc>
          <w:tcPr>
            <w:tcW w:w="734" w:type="dxa"/>
            <w:shd w:val="clear" w:color="auto" w:fill="FFFFFF"/>
            <w:tcMar>
              <w:top w:w="57" w:type="dxa"/>
              <w:left w:w="57" w:type="dxa"/>
              <w:bottom w:w="57" w:type="dxa"/>
              <w:right w:w="57" w:type="dxa"/>
            </w:tcMar>
            <w:vAlign w:val="center"/>
          </w:tcPr>
          <w:p w14:paraId="7803F14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A4B8662"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E6F3EEF" w14:textId="16A4D95C"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Giáo dục và Đào tạo</w:t>
            </w:r>
          </w:p>
        </w:tc>
        <w:tc>
          <w:tcPr>
            <w:tcW w:w="7136" w:type="dxa"/>
            <w:shd w:val="clear" w:color="auto" w:fill="FFFFFF"/>
            <w:tcMar>
              <w:top w:w="57" w:type="dxa"/>
              <w:left w:w="57" w:type="dxa"/>
              <w:bottom w:w="57" w:type="dxa"/>
              <w:right w:w="57" w:type="dxa"/>
            </w:tcMar>
            <w:vAlign w:val="center"/>
          </w:tcPr>
          <w:p w14:paraId="32C6B2B8" w14:textId="77777777" w:rsidR="00BE74BF" w:rsidRPr="0044278F" w:rsidRDefault="00BE74BF" w:rsidP="0044278F">
            <w:pPr>
              <w:autoSpaceDE w:val="0"/>
              <w:autoSpaceDN w:val="0"/>
              <w:adjustRightInd w:val="0"/>
              <w:ind w:firstLine="720"/>
              <w:jc w:val="both"/>
              <w:rPr>
                <w:rFonts w:ascii="Times New Roman" w:hAnsi="Times New Roman" w:cs="Times New Roman"/>
                <w:iCs/>
                <w:sz w:val="26"/>
                <w:szCs w:val="26"/>
              </w:rPr>
            </w:pPr>
            <w:r w:rsidRPr="0044278F">
              <w:rPr>
                <w:rFonts w:ascii="Times New Roman" w:hAnsi="Times New Roman" w:cs="Times New Roman"/>
                <w:iCs/>
                <w:sz w:val="26"/>
                <w:szCs w:val="26"/>
              </w:rPr>
              <w:t xml:space="preserve">Khoản 3 Điều 78 dự thảo Luật quy định: </w:t>
            </w:r>
            <w:r w:rsidRPr="0044278F">
              <w:rPr>
                <w:rFonts w:ascii="Times New Roman" w:hAnsi="Times New Roman" w:cs="Times New Roman"/>
                <w:i/>
                <w:sz w:val="26"/>
                <w:szCs w:val="26"/>
              </w:rPr>
              <w:t>“Người từ đủ 14 tuổi đến dưới 16 tuổi đã 02 lần bị xử phạt vi phạm hành chính và bị lập biên bản vi phạm hành chính tại lần vi phạm thứ ba trong thời hạn 12 tháng về một trong các hành vi gây rối trật tự công cộng, trộm cắp tài sản, đánh bạc, lừa đảo, đua xe trái phép”</w:t>
            </w:r>
            <w:r w:rsidRPr="0044278F">
              <w:rPr>
                <w:rFonts w:ascii="Times New Roman" w:hAnsi="Times New Roman" w:cs="Times New Roman"/>
                <w:iCs/>
                <w:sz w:val="26"/>
                <w:szCs w:val="26"/>
              </w:rPr>
              <w:t>.</w:t>
            </w:r>
          </w:p>
          <w:p w14:paraId="0BC2F9B0" w14:textId="77777777" w:rsidR="00BE74BF" w:rsidRPr="0044278F" w:rsidRDefault="00BE74BF" w:rsidP="0044278F">
            <w:pPr>
              <w:autoSpaceDE w:val="0"/>
              <w:autoSpaceDN w:val="0"/>
              <w:adjustRightInd w:val="0"/>
              <w:ind w:firstLine="720"/>
              <w:jc w:val="both"/>
              <w:rPr>
                <w:rFonts w:ascii="Times New Roman" w:hAnsi="Times New Roman" w:cs="Times New Roman"/>
                <w:i/>
                <w:sz w:val="26"/>
                <w:szCs w:val="26"/>
              </w:rPr>
            </w:pPr>
            <w:r w:rsidRPr="0044278F">
              <w:rPr>
                <w:rFonts w:ascii="Times New Roman" w:hAnsi="Times New Roman" w:cs="Times New Roman"/>
                <w:iCs/>
                <w:sz w:val="26"/>
                <w:szCs w:val="26"/>
              </w:rPr>
              <w:t xml:space="preserve">Điểm b khoản 1 Điều 23 dự thảo Luật quy định: </w:t>
            </w:r>
            <w:r w:rsidRPr="0044278F">
              <w:rPr>
                <w:rFonts w:ascii="Times New Roman" w:hAnsi="Times New Roman" w:cs="Times New Roman"/>
                <w:i/>
                <w:sz w:val="26"/>
                <w:szCs w:val="26"/>
              </w:rPr>
              <w:t>“Mọi hành vi vi phạm hành chính do người chưa thành niên từ đủ 14 tuổi đến dưới 16 tuổi thực hiện”</w:t>
            </w:r>
          </w:p>
          <w:p w14:paraId="51F19B4B" w14:textId="77777777" w:rsidR="00BE74BF" w:rsidRPr="0044278F" w:rsidRDefault="00BE74BF" w:rsidP="0044278F">
            <w:pPr>
              <w:autoSpaceDE w:val="0"/>
              <w:autoSpaceDN w:val="0"/>
              <w:adjustRightInd w:val="0"/>
              <w:ind w:firstLine="720"/>
              <w:jc w:val="both"/>
              <w:rPr>
                <w:rFonts w:ascii="Times New Roman" w:hAnsi="Times New Roman" w:cs="Times New Roman"/>
                <w:iCs/>
                <w:sz w:val="26"/>
                <w:szCs w:val="26"/>
              </w:rPr>
            </w:pPr>
            <w:r w:rsidRPr="0044278F">
              <w:rPr>
                <w:rFonts w:ascii="Times New Roman" w:hAnsi="Times New Roman" w:cs="Times New Roman"/>
                <w:iCs/>
                <w:sz w:val="26"/>
                <w:szCs w:val="26"/>
              </w:rPr>
              <w:lastRenderedPageBreak/>
              <w:t xml:space="preserve">Điểm a khoản 1 Điều 44 dự thảo Luật quy định xử phạt cảnh cáo thuộc trường hợp xử phạt vi phạm hành chính không lập biên bản. </w:t>
            </w:r>
          </w:p>
          <w:p w14:paraId="1CCE2ECB" w14:textId="70B5839F" w:rsidR="00BE74BF" w:rsidRPr="0044278F" w:rsidRDefault="00BE74BF" w:rsidP="0044278F">
            <w:pPr>
              <w:autoSpaceDE w:val="0"/>
              <w:autoSpaceDN w:val="0"/>
              <w:adjustRightInd w:val="0"/>
              <w:ind w:firstLine="720"/>
              <w:jc w:val="both"/>
              <w:rPr>
                <w:rFonts w:ascii="Times New Roman" w:hAnsi="Times New Roman" w:cs="Times New Roman"/>
                <w:iCs/>
                <w:sz w:val="26"/>
                <w:szCs w:val="26"/>
              </w:rPr>
            </w:pPr>
            <w:r w:rsidRPr="0044278F">
              <w:rPr>
                <w:rFonts w:ascii="Times New Roman" w:hAnsi="Times New Roman" w:cs="Times New Roman"/>
                <w:iCs/>
                <w:sz w:val="26"/>
                <w:szCs w:val="26"/>
              </w:rPr>
              <w:t xml:space="preserve">Theo các quy định nêu trên, đối với người từ đủ 14 tuổi đến dưới 16 tuổi, hình thức xử phạt áp dụng là cảnh cáo và thuộc trường hợp xử phạt không lập biên bản. Trong khi đó, khoản 3 Điều 78 lại đặt điều kiện </w:t>
            </w:r>
            <w:r w:rsidRPr="0044278F">
              <w:rPr>
                <w:rFonts w:ascii="Times New Roman" w:hAnsi="Times New Roman" w:cs="Times New Roman"/>
                <w:i/>
                <w:sz w:val="26"/>
                <w:szCs w:val="26"/>
              </w:rPr>
              <w:t>“bị lập biên bản vi phạm hành chính tại lần vi phạm thứ ba”</w:t>
            </w:r>
            <w:r w:rsidRPr="0044278F">
              <w:rPr>
                <w:rFonts w:ascii="Times New Roman" w:hAnsi="Times New Roman" w:cs="Times New Roman"/>
                <w:iCs/>
                <w:sz w:val="26"/>
                <w:szCs w:val="26"/>
              </w:rPr>
              <w:t>. Quy định này có thể dẫn đến vướng mắc trong việc xác định đối tượng áp dụng biện pháp xử lý hành chính giáo dục tại xã, phường đặc khu đối với người từ đủ 14 tuổi đến dưới 16 tuổi. Đề nghị cơ quan chủ trì soạn thảo nghiên cứu, rà soát để bảo đảm tính thống nhất giữa các quy định.</w:t>
            </w:r>
          </w:p>
        </w:tc>
        <w:tc>
          <w:tcPr>
            <w:tcW w:w="3070" w:type="dxa"/>
            <w:shd w:val="clear" w:color="auto" w:fill="FFFFFF"/>
            <w:tcMar>
              <w:top w:w="57" w:type="dxa"/>
              <w:left w:w="57" w:type="dxa"/>
              <w:bottom w:w="57" w:type="dxa"/>
              <w:right w:w="57" w:type="dxa"/>
            </w:tcMar>
            <w:vAlign w:val="center"/>
          </w:tcPr>
          <w:p w14:paraId="2CE5DEAA" w14:textId="252BD4A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Tiếp thu, chỉnh lý quy định tại khoản 3 Điều 78.</w:t>
            </w:r>
          </w:p>
        </w:tc>
      </w:tr>
      <w:tr w:rsidR="00BE74BF" w:rsidRPr="00BF2E31" w14:paraId="0FA9D7AB" w14:textId="77777777" w:rsidTr="001B2E7C">
        <w:trPr>
          <w:trHeight w:val="240"/>
        </w:trPr>
        <w:tc>
          <w:tcPr>
            <w:tcW w:w="734" w:type="dxa"/>
            <w:shd w:val="clear" w:color="auto" w:fill="FFFFFF"/>
            <w:tcMar>
              <w:top w:w="57" w:type="dxa"/>
              <w:left w:w="57" w:type="dxa"/>
              <w:bottom w:w="57" w:type="dxa"/>
              <w:right w:w="57" w:type="dxa"/>
            </w:tcMar>
            <w:vAlign w:val="center"/>
          </w:tcPr>
          <w:p w14:paraId="0011468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1CBF992" w14:textId="4C30F964"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83</w:t>
            </w:r>
          </w:p>
        </w:tc>
        <w:tc>
          <w:tcPr>
            <w:tcW w:w="2126" w:type="dxa"/>
            <w:shd w:val="clear" w:color="auto" w:fill="FFFFFF"/>
            <w:tcMar>
              <w:top w:w="57" w:type="dxa"/>
              <w:left w:w="57" w:type="dxa"/>
              <w:bottom w:w="57" w:type="dxa"/>
              <w:right w:w="57" w:type="dxa"/>
            </w:tcMar>
            <w:vAlign w:val="center"/>
          </w:tcPr>
          <w:p w14:paraId="79321CEB" w14:textId="5FFB555D"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Tòa án nhân dân tối cao</w:t>
            </w:r>
          </w:p>
        </w:tc>
        <w:tc>
          <w:tcPr>
            <w:tcW w:w="7136" w:type="dxa"/>
            <w:shd w:val="clear" w:color="auto" w:fill="FFFFFF"/>
            <w:tcMar>
              <w:top w:w="57" w:type="dxa"/>
              <w:left w:w="57" w:type="dxa"/>
              <w:bottom w:w="57" w:type="dxa"/>
              <w:right w:w="57" w:type="dxa"/>
            </w:tcMar>
            <w:vAlign w:val="center"/>
          </w:tcPr>
          <w:p w14:paraId="4806C12D" w14:textId="77777777"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sz w:val="26"/>
                <w:szCs w:val="26"/>
              </w:rPr>
              <w:t>Điều 83 của dự thảo hiện chưa quy định rõ đối tượng bị áp dụng biện pháp xử lý hành chính đưa đi cai nghiện bắt buộc. Theo khoản 8 Điều 36 Luật Phòng, chống ma túy số 120/2025/QH15, “</w:t>
            </w:r>
            <w:r w:rsidRPr="0044278F">
              <w:rPr>
                <w:rFonts w:ascii="Times New Roman" w:hAnsi="Times New Roman" w:cs="Times New Roman"/>
                <w:i/>
                <w:iCs/>
                <w:sz w:val="26"/>
                <w:szCs w:val="26"/>
              </w:rPr>
              <w:t>Việc đưa người nghiện ma túy từ đủ 12 tuổi đến dưới 18 tuổi đi cai nghiện bắt buộc …không phải là biện pháp xử lý hành chính</w:t>
            </w:r>
            <w:r w:rsidRPr="0044278F">
              <w:rPr>
                <w:rFonts w:ascii="Times New Roman" w:hAnsi="Times New Roman" w:cs="Times New Roman"/>
                <w:sz w:val="26"/>
                <w:szCs w:val="26"/>
              </w:rPr>
              <w:t xml:space="preserve">”. </w:t>
            </w:r>
          </w:p>
          <w:p w14:paraId="128C6AC5" w14:textId="6E13E23E"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sz w:val="26"/>
                <w:szCs w:val="26"/>
              </w:rPr>
              <w:t>Do đó, đề nghị cơ quan chủ trì soạn thảo nghiên cứu sửa đổi Điều 83 như sau: “</w:t>
            </w:r>
            <w:r w:rsidRPr="0044278F">
              <w:rPr>
                <w:rFonts w:ascii="Times New Roman" w:hAnsi="Times New Roman" w:cs="Times New Roman"/>
                <w:i/>
                <w:iCs/>
                <w:sz w:val="26"/>
                <w:szCs w:val="26"/>
              </w:rPr>
              <w:t xml:space="preserve">Đưa đi cai nghiện bắt buộc là biện pháp xử lý hành chính áp dụng đối với người </w:t>
            </w:r>
            <w:r w:rsidRPr="0044278F">
              <w:rPr>
                <w:rFonts w:ascii="Times New Roman" w:hAnsi="Times New Roman" w:cs="Times New Roman"/>
                <w:i/>
                <w:iCs/>
                <w:strike/>
                <w:sz w:val="26"/>
                <w:szCs w:val="26"/>
              </w:rPr>
              <w:t xml:space="preserve">có hành vi vi phạm </w:t>
            </w:r>
            <w:r w:rsidRPr="0044278F">
              <w:rPr>
                <w:rFonts w:ascii="Times New Roman" w:hAnsi="Times New Roman" w:cs="Times New Roman"/>
                <w:b/>
                <w:bCs/>
                <w:i/>
                <w:iCs/>
                <w:sz w:val="26"/>
                <w:szCs w:val="26"/>
              </w:rPr>
              <w:t xml:space="preserve">nghiện ma túy từ đủ 18 tuổi trở lên theo </w:t>
            </w:r>
            <w:r w:rsidRPr="0044278F">
              <w:rPr>
                <w:rFonts w:ascii="Times New Roman" w:hAnsi="Times New Roman" w:cs="Times New Roman"/>
                <w:i/>
                <w:iCs/>
                <w:sz w:val="26"/>
                <w:szCs w:val="26"/>
              </w:rPr>
              <w:t xml:space="preserve">quy định </w:t>
            </w:r>
            <w:r w:rsidRPr="0044278F">
              <w:rPr>
                <w:rFonts w:ascii="Times New Roman" w:hAnsi="Times New Roman" w:cs="Times New Roman"/>
                <w:i/>
                <w:iCs/>
                <w:strike/>
                <w:sz w:val="26"/>
                <w:szCs w:val="26"/>
              </w:rPr>
              <w:t>tại</w:t>
            </w:r>
            <w:r w:rsidRPr="0044278F">
              <w:rPr>
                <w:rFonts w:ascii="Times New Roman" w:hAnsi="Times New Roman" w:cs="Times New Roman"/>
                <w:i/>
                <w:iCs/>
                <w:sz w:val="26"/>
                <w:szCs w:val="26"/>
                <w:u w:val="single"/>
              </w:rPr>
              <w:t xml:space="preserve"> </w:t>
            </w:r>
            <w:r w:rsidRPr="0044278F">
              <w:rPr>
                <w:rFonts w:ascii="Times New Roman" w:hAnsi="Times New Roman" w:cs="Times New Roman"/>
                <w:b/>
                <w:bCs/>
                <w:i/>
                <w:iCs/>
                <w:sz w:val="26"/>
                <w:szCs w:val="26"/>
              </w:rPr>
              <w:t xml:space="preserve">của </w:t>
            </w:r>
            <w:r w:rsidRPr="0044278F">
              <w:rPr>
                <w:rFonts w:ascii="Times New Roman" w:hAnsi="Times New Roman" w:cs="Times New Roman"/>
                <w:i/>
                <w:iCs/>
                <w:sz w:val="26"/>
                <w:szCs w:val="26"/>
              </w:rPr>
              <w:t>Luật Phòng, chống ma túy để cai nghiện ma túy, lao động, học văn hóa, học nghề dưới sự quản lý của cơ sở cai nghiện ma túy công lập.”</w:t>
            </w:r>
            <w:r w:rsidRPr="0044278F">
              <w:rPr>
                <w:rFonts w:ascii="Times New Roman" w:hAnsi="Times New Roman" w:cs="Times New Roman"/>
                <w:sz w:val="26"/>
                <w:szCs w:val="26"/>
              </w:rPr>
              <w:t>.</w:t>
            </w:r>
          </w:p>
        </w:tc>
        <w:tc>
          <w:tcPr>
            <w:tcW w:w="3070" w:type="dxa"/>
            <w:shd w:val="clear" w:color="auto" w:fill="FFFFFF"/>
            <w:tcMar>
              <w:top w:w="57" w:type="dxa"/>
              <w:left w:w="57" w:type="dxa"/>
              <w:bottom w:w="57" w:type="dxa"/>
              <w:right w:w="57" w:type="dxa"/>
            </w:tcMar>
            <w:vAlign w:val="center"/>
          </w:tcPr>
          <w:p w14:paraId="2FE8C3BC" w14:textId="539D8E7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Quy định tại dự thảo Luật đã bảo đảm thống nhất với quy định tại khoản 3 Điều 54 Luật Phòng, chống ma túy năm 2025</w:t>
            </w:r>
          </w:p>
        </w:tc>
      </w:tr>
      <w:tr w:rsidR="00BE74BF" w:rsidRPr="00BF2E31" w14:paraId="1598B1D7" w14:textId="77777777" w:rsidTr="001B2E7C">
        <w:trPr>
          <w:trHeight w:val="240"/>
        </w:trPr>
        <w:tc>
          <w:tcPr>
            <w:tcW w:w="734" w:type="dxa"/>
            <w:shd w:val="clear" w:color="auto" w:fill="FFFFFF"/>
            <w:tcMar>
              <w:top w:w="57" w:type="dxa"/>
              <w:left w:w="57" w:type="dxa"/>
              <w:bottom w:w="57" w:type="dxa"/>
              <w:right w:w="57" w:type="dxa"/>
            </w:tcMar>
            <w:vAlign w:val="center"/>
          </w:tcPr>
          <w:p w14:paraId="7B5D9BE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13346F5" w14:textId="1E132B4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88</w:t>
            </w:r>
          </w:p>
        </w:tc>
        <w:tc>
          <w:tcPr>
            <w:tcW w:w="2126" w:type="dxa"/>
            <w:shd w:val="clear" w:color="auto" w:fill="FFFFFF"/>
            <w:tcMar>
              <w:top w:w="57" w:type="dxa"/>
              <w:left w:w="57" w:type="dxa"/>
              <w:bottom w:w="57" w:type="dxa"/>
              <w:right w:w="57" w:type="dxa"/>
            </w:tcMar>
            <w:vAlign w:val="center"/>
          </w:tcPr>
          <w:p w14:paraId="37361506" w14:textId="759DDDC0"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4450FE65" w14:textId="77777777" w:rsidR="00BE74BF" w:rsidRPr="0044278F" w:rsidRDefault="00BE74BF" w:rsidP="0044278F">
            <w:pPr>
              <w:spacing w:line="340" w:lineRule="exact"/>
              <w:ind w:firstLine="567"/>
              <w:jc w:val="both"/>
              <w:rPr>
                <w:rFonts w:ascii="Times New Roman" w:hAnsi="Times New Roman" w:cs="Times New Roman"/>
                <w:sz w:val="26"/>
                <w:szCs w:val="26"/>
              </w:rPr>
            </w:pPr>
            <w:r w:rsidRPr="0044278F">
              <w:rPr>
                <w:rFonts w:ascii="Times New Roman" w:hAnsi="Times New Roman" w:cs="Times New Roman"/>
                <w:b/>
                <w:spacing w:val="-4"/>
                <w:sz w:val="26"/>
                <w:szCs w:val="26"/>
                <w:lang w:val="vi-VN"/>
              </w:rPr>
              <w:t xml:space="preserve">Về lập </w:t>
            </w:r>
            <w:r w:rsidRPr="0044278F">
              <w:rPr>
                <w:rFonts w:ascii="Times New Roman" w:hAnsi="Times New Roman" w:cs="Times New Roman"/>
                <w:b/>
                <w:bCs/>
                <w:sz w:val="26"/>
                <w:szCs w:val="26"/>
              </w:rPr>
              <w:t>hồ sơ đề nghị áp dụng biện pháp đưa vào cơ sở giáo dục bắt buộc</w:t>
            </w:r>
            <w:r w:rsidRPr="0044278F">
              <w:rPr>
                <w:rFonts w:ascii="Times New Roman" w:hAnsi="Times New Roman" w:cs="Times New Roman"/>
                <w:b/>
                <w:spacing w:val="-4"/>
                <w:sz w:val="26"/>
                <w:szCs w:val="26"/>
                <w:lang w:val="vi-VN"/>
              </w:rPr>
              <w:t xml:space="preserve"> (Điều 88)</w:t>
            </w:r>
          </w:p>
          <w:p w14:paraId="30D14FDD" w14:textId="723C350A" w:rsidR="00BE74BF" w:rsidRPr="0044278F" w:rsidRDefault="00BE74BF" w:rsidP="0044278F">
            <w:pPr>
              <w:spacing w:line="264" w:lineRule="auto"/>
              <w:jc w:val="both"/>
              <w:rPr>
                <w:rFonts w:ascii="Times New Roman" w:hAnsi="Times New Roman" w:cs="Times New Roman"/>
                <w:sz w:val="26"/>
                <w:szCs w:val="26"/>
              </w:rPr>
            </w:pPr>
            <w:r w:rsidRPr="0044278F">
              <w:rPr>
                <w:rFonts w:ascii="Times New Roman" w:hAnsi="Times New Roman" w:cs="Times New Roman"/>
                <w:bCs/>
                <w:spacing w:val="-4"/>
                <w:sz w:val="26"/>
                <w:szCs w:val="26"/>
                <w:lang w:val="vi-VN"/>
              </w:rPr>
              <w:t xml:space="preserve">Có ý kiến </w:t>
            </w:r>
            <w:r w:rsidRPr="0044278F">
              <w:rPr>
                <w:rFonts w:ascii="Times New Roman" w:hAnsi="Times New Roman" w:cs="Times New Roman"/>
                <w:bCs/>
                <w:spacing w:val="-4"/>
                <w:sz w:val="26"/>
                <w:szCs w:val="26"/>
              </w:rPr>
              <w:t>đề nghị cân nhắc</w:t>
            </w:r>
            <w:r w:rsidRPr="0044278F">
              <w:rPr>
                <w:rFonts w:ascii="Times New Roman" w:hAnsi="Times New Roman" w:cs="Times New Roman"/>
                <w:bCs/>
                <w:spacing w:val="-4"/>
                <w:sz w:val="26"/>
                <w:szCs w:val="26"/>
                <w:lang w:val="vi-VN"/>
              </w:rPr>
              <w:t xml:space="preserve"> về</w:t>
            </w:r>
            <w:r w:rsidRPr="0044278F">
              <w:rPr>
                <w:rFonts w:ascii="Times New Roman" w:hAnsi="Times New Roman" w:cs="Times New Roman"/>
                <w:bCs/>
                <w:spacing w:val="-4"/>
                <w:sz w:val="26"/>
                <w:szCs w:val="26"/>
              </w:rPr>
              <w:t xml:space="preserve"> việc </w:t>
            </w:r>
            <w:r w:rsidRPr="0044278F">
              <w:rPr>
                <w:rFonts w:ascii="Times New Roman" w:hAnsi="Times New Roman" w:cs="Times New Roman"/>
                <w:bCs/>
                <w:spacing w:val="-4"/>
                <w:sz w:val="26"/>
                <w:szCs w:val="26"/>
                <w:lang w:val="en-US"/>
              </w:rPr>
              <w:t>rút ngắn thời gian</w:t>
            </w:r>
            <w:r w:rsidRPr="0044278F">
              <w:rPr>
                <w:rFonts w:ascii="Times New Roman" w:hAnsi="Times New Roman" w:cs="Times New Roman"/>
                <w:bCs/>
                <w:spacing w:val="-4"/>
                <w:sz w:val="26"/>
                <w:szCs w:val="26"/>
                <w:lang w:val="vi-VN"/>
              </w:rPr>
              <w:t xml:space="preserve"> </w:t>
            </w:r>
            <w:r w:rsidRPr="0044278F">
              <w:rPr>
                <w:rFonts w:ascii="Times New Roman" w:hAnsi="Times New Roman" w:cs="Times New Roman"/>
                <w:bCs/>
                <w:spacing w:val="-4"/>
                <w:sz w:val="26"/>
                <w:szCs w:val="26"/>
              </w:rPr>
              <w:t xml:space="preserve">đọc hồ sơ của người bị đề nghị áp dụng hoặc người đại diện hợp pháp, cha mẹ, người giám hộ của họ, có thể làm hạn chế quyền tiếp cận thông tin, quyền tự bào chữa và trợ giúp pháp lý của người chưa thành niên, chưa hoàn toàn tương thích với Công ước quốc tế về quyền trẻ em. Cần giữ khoảng thời gian hợp lý để các tổ chức xã hội, người bảo vệ quyền trẻ em hoặc </w:t>
            </w:r>
            <w:r w:rsidRPr="0044278F">
              <w:rPr>
                <w:rFonts w:ascii="Times New Roman" w:hAnsi="Times New Roman" w:cs="Times New Roman"/>
                <w:bCs/>
                <w:spacing w:val="-4"/>
                <w:sz w:val="26"/>
                <w:szCs w:val="26"/>
                <w:lang w:val="en-US"/>
              </w:rPr>
              <w:t>Ủy ban Mặt trận Tổ quốc</w:t>
            </w:r>
            <w:r w:rsidRPr="0044278F">
              <w:rPr>
                <w:rFonts w:ascii="Times New Roman" w:hAnsi="Times New Roman" w:cs="Times New Roman"/>
                <w:bCs/>
                <w:spacing w:val="-4"/>
                <w:sz w:val="26"/>
                <w:szCs w:val="26"/>
              </w:rPr>
              <w:t xml:space="preserve"> địa phương tham gia hỗ trợ, giám sát quy trình bảo đảm tính khách quan, nhân đạo.</w:t>
            </w:r>
          </w:p>
        </w:tc>
        <w:tc>
          <w:tcPr>
            <w:tcW w:w="3070" w:type="dxa"/>
            <w:shd w:val="clear" w:color="auto" w:fill="FFFFFF"/>
            <w:tcMar>
              <w:top w:w="57" w:type="dxa"/>
              <w:left w:w="57" w:type="dxa"/>
              <w:bottom w:w="57" w:type="dxa"/>
              <w:right w:w="57" w:type="dxa"/>
            </w:tcMar>
            <w:vAlign w:val="center"/>
          </w:tcPr>
          <w:p w14:paraId="68F18C1A" w14:textId="259C618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nội dung này đã được đánh giá trong báo cáo đánh giá tác động chính sách. Chính phủ đã thông qua hồ sơ chính sách Luật.</w:t>
            </w:r>
          </w:p>
        </w:tc>
      </w:tr>
      <w:tr w:rsidR="00BE74BF" w:rsidRPr="00BF2E31" w14:paraId="0D583CBE" w14:textId="77777777" w:rsidTr="001B2E7C">
        <w:trPr>
          <w:trHeight w:val="240"/>
        </w:trPr>
        <w:tc>
          <w:tcPr>
            <w:tcW w:w="734" w:type="dxa"/>
            <w:shd w:val="clear" w:color="auto" w:fill="FFFFFF"/>
            <w:tcMar>
              <w:top w:w="57" w:type="dxa"/>
              <w:left w:w="57" w:type="dxa"/>
              <w:bottom w:w="57" w:type="dxa"/>
              <w:right w:w="57" w:type="dxa"/>
            </w:tcMar>
            <w:vAlign w:val="center"/>
          </w:tcPr>
          <w:p w14:paraId="32E0C41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3CFF77A" w14:textId="1B313944"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90</w:t>
            </w:r>
          </w:p>
        </w:tc>
        <w:tc>
          <w:tcPr>
            <w:tcW w:w="2126" w:type="dxa"/>
            <w:shd w:val="clear" w:color="auto" w:fill="FFFFFF"/>
            <w:tcMar>
              <w:top w:w="57" w:type="dxa"/>
              <w:left w:w="57" w:type="dxa"/>
              <w:bottom w:w="57" w:type="dxa"/>
              <w:right w:w="57" w:type="dxa"/>
            </w:tcMar>
            <w:vAlign w:val="center"/>
          </w:tcPr>
          <w:p w14:paraId="0C5601F4" w14:textId="39AC7752"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Tòa án nhân dân tối cao</w:t>
            </w:r>
          </w:p>
        </w:tc>
        <w:tc>
          <w:tcPr>
            <w:tcW w:w="7136" w:type="dxa"/>
            <w:shd w:val="clear" w:color="auto" w:fill="FFFFFF"/>
            <w:tcMar>
              <w:top w:w="57" w:type="dxa"/>
              <w:left w:w="57" w:type="dxa"/>
              <w:bottom w:w="57" w:type="dxa"/>
              <w:right w:w="57" w:type="dxa"/>
            </w:tcMar>
            <w:vAlign w:val="center"/>
          </w:tcPr>
          <w:p w14:paraId="286A6872" w14:textId="77777777"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b/>
                <w:bCs/>
                <w:sz w:val="26"/>
                <w:szCs w:val="26"/>
              </w:rPr>
              <w:t>Trình tự, thủ tục, thẩm quyền xem xét, quyết định áp dụng các biện pháp xử lý hành chính (Điều 90, 91, và 127 dự thảo Luật)</w:t>
            </w:r>
          </w:p>
          <w:p w14:paraId="4207D761" w14:textId="77777777"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sz w:val="26"/>
                <w:szCs w:val="26"/>
              </w:rPr>
              <w:t>Tòa án nhân dân tối cao cơ bản nhất trí với đề xuất chuyển thẩm quyền quyết định áp dụng biện pháp đưa đi cai nghiện bắt buộc từ Tòa án nhân dân khu vực sang Chủ tịch Ủy ban nhân dân cấp xã. Đồng thời, đề nghị cơ quan chủ trì soạn thảo nghiên cứu mở rộng việc chuyển thẩm quyền đối với biện pháp đưa vào cơ sở giáo dục bắt buộc cho Chủ tịch Ủy ban nhân dân cấp xã nhằm đảm bảo nhanh chóng, kịp thời, và nâng cao hiệu quả phòng ngừa, giáo dục đối tượng vi phạm.</w:t>
            </w:r>
          </w:p>
          <w:p w14:paraId="5A95A037" w14:textId="700E0309"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spacing w:val="-2"/>
                <w:sz w:val="26"/>
                <w:szCs w:val="26"/>
              </w:rPr>
              <w:t xml:space="preserve">Bên cạnh đó, Tòa án nhân dân tối cao cơ bản nhất trí với quy định của </w:t>
            </w:r>
            <w:r w:rsidRPr="0044278F">
              <w:rPr>
                <w:rFonts w:ascii="Times New Roman" w:hAnsi="Times New Roman" w:cs="Times New Roman"/>
                <w:sz w:val="26"/>
                <w:szCs w:val="26"/>
              </w:rPr>
              <w:t>dự thảo Luật về việc rút ngắn thời hạn để Tòa án ra quyết định áp dụng hoặc không áp dụng biện pháp xử lý hành chính</w:t>
            </w:r>
            <w:r w:rsidRPr="0044278F">
              <w:rPr>
                <w:rFonts w:ascii="Times New Roman" w:hAnsi="Times New Roman" w:cs="Times New Roman"/>
                <w:sz w:val="26"/>
                <w:szCs w:val="26"/>
                <w:lang w:val="en-US"/>
              </w:rPr>
              <w:t xml:space="preserve">. Tuy nhiên, việc quy định thời hạn cần bảo đảm tạo điều kiện để Tòa án, </w:t>
            </w:r>
            <w:r w:rsidRPr="0044278F">
              <w:rPr>
                <w:rFonts w:ascii="Times New Roman" w:hAnsi="Times New Roman" w:cs="Times New Roman"/>
                <w:sz w:val="26"/>
                <w:szCs w:val="26"/>
                <w:lang w:val="en-US"/>
              </w:rPr>
              <w:lastRenderedPageBreak/>
              <w:t>Viện kiểm sát và người đề nghị áp dụng có đủ thời gian nghiên cứu hồ sơ, qua đó bảo đảm quyền và lợi ích hợp pháp của người bị đề nghị. Do đó, đề nghị cơ quan chủ trì soạn thảo cân nhắc sửa đổi   thời hạn trên thành 10 ngày làm việc. Bên cạnh đó, để bảo đảm tính khả thi và hiệu quả trong quá trình triển khai thực hiện, đề nghị cơ quan chủ trì soạn thảo tiếp tục nghiên cứu, quy định cụ thể, đơn giản hóa trình tự, thủ tục xem xét áp dụng biện pháp xử lý hành chính theo hướng: (1) Khi chuyển hồ sơ đề nghị áp dụng biện pháp xử lý hành chính cho Tòa án thì công an cấp xã gửi đồng thời cho Viện kiểm sát cùng cấp; (2) Phiên họp xem xét áp dụng biện pháp xử lý hành chính không được hoãn khi đại diện của Viện kiểm sát vắng mặt; (3)</w:t>
            </w:r>
            <w:r w:rsidRPr="0044278F">
              <w:rPr>
                <w:rFonts w:ascii="Times New Roman" w:hAnsi="Times New Roman" w:cs="Times New Roman"/>
                <w:sz w:val="26"/>
                <w:szCs w:val="26"/>
              </w:rPr>
              <w:t xml:space="preserve"> </w:t>
            </w:r>
            <w:r w:rsidRPr="0044278F">
              <w:rPr>
                <w:rFonts w:ascii="Times New Roman" w:hAnsi="Times New Roman" w:cs="Times New Roman"/>
                <w:spacing w:val="-6"/>
                <w:sz w:val="26"/>
                <w:szCs w:val="26"/>
              </w:rPr>
              <w:t>Chỉ thực hiện theo cơ chế khiếu nại, kiến nghị đối với quyết định của Tòa án</w:t>
            </w:r>
            <w:r w:rsidRPr="0044278F">
              <w:rPr>
                <w:rFonts w:ascii="Times New Roman" w:hAnsi="Times New Roman" w:cs="Times New Roman"/>
                <w:sz w:val="26"/>
                <w:szCs w:val="26"/>
                <w:lang w:val="en-US"/>
              </w:rPr>
              <w:t xml:space="preserve"> (không có cơ chế phúc thẩm).</w:t>
            </w:r>
          </w:p>
        </w:tc>
        <w:tc>
          <w:tcPr>
            <w:tcW w:w="3070" w:type="dxa"/>
            <w:shd w:val="clear" w:color="auto" w:fill="FFFFFF"/>
            <w:tcMar>
              <w:top w:w="57" w:type="dxa"/>
              <w:left w:w="57" w:type="dxa"/>
              <w:bottom w:w="57" w:type="dxa"/>
              <w:right w:w="57" w:type="dxa"/>
            </w:tcMar>
            <w:vAlign w:val="center"/>
          </w:tcPr>
          <w:p w14:paraId="5155DA3D"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1. Tiếp thu ý kiến đã thể hiện tại dự thảo Luật.</w:t>
            </w:r>
          </w:p>
          <w:p w14:paraId="083CB149" w14:textId="77777777" w:rsidR="00BE74BF" w:rsidRPr="0044278F" w:rsidRDefault="00BE74BF" w:rsidP="0044278F">
            <w:pPr>
              <w:spacing w:before="60" w:after="60" w:line="252" w:lineRule="auto"/>
              <w:jc w:val="both"/>
              <w:rPr>
                <w:rFonts w:ascii="Times New Roman" w:hAnsi="Times New Roman" w:cs="Times New Roman"/>
                <w:sz w:val="26"/>
                <w:szCs w:val="26"/>
                <w:lang w:val="en-US"/>
              </w:rPr>
            </w:pPr>
            <w:r w:rsidRPr="0044278F">
              <w:rPr>
                <w:rFonts w:ascii="Times New Roman" w:eastAsia="Times New Roman" w:hAnsi="Times New Roman" w:cs="Times New Roman"/>
                <w:sz w:val="26"/>
                <w:szCs w:val="26"/>
              </w:rPr>
              <w:t xml:space="preserve">2. Tiếp thu ý kiến, </w:t>
            </w:r>
            <w:r w:rsidRPr="0044278F">
              <w:rPr>
                <w:rFonts w:ascii="Times New Roman" w:hAnsi="Times New Roman" w:cs="Times New Roman"/>
                <w:sz w:val="26"/>
                <w:szCs w:val="26"/>
                <w:lang w:val="en-US"/>
              </w:rPr>
              <w:t>bảo đảm tạo điều kiện để Tòa án, Viện kiểm sát và người đề nghị áp dụng có đủ thời gian nghiên cứu hồ sơ, qua đó bảo đảm quyền và lợi ích hợp pháp của người bị đề nghị, cơ quan chủ trì soạn thảo đã sửa đổi   thời hạn trên thành 05 ngày làm việc.</w:t>
            </w:r>
          </w:p>
          <w:p w14:paraId="39304F1F" w14:textId="57CB7FA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hAnsi="Times New Roman" w:cs="Times New Roman"/>
                <w:sz w:val="26"/>
                <w:szCs w:val="26"/>
                <w:lang w:val="en-US"/>
              </w:rPr>
              <w:t xml:space="preserve">3. Việc chuyển hồ sơ cho Viện kiểm sát thuộc trách nhiệm của Tòa án sau khi Tòa án kiểm tra hồ sơ đã đầy </w:t>
            </w:r>
            <w:r w:rsidRPr="0044278F">
              <w:rPr>
                <w:rFonts w:ascii="Times New Roman" w:hAnsi="Times New Roman" w:cs="Times New Roman"/>
                <w:sz w:val="26"/>
                <w:szCs w:val="26"/>
                <w:lang w:val="en-US"/>
              </w:rPr>
              <w:lastRenderedPageBreak/>
              <w:t xml:space="preserve">đủ, hợp lệ; về phiên họp xem xét áp dụng biện pháp xử lý hành chính, </w:t>
            </w:r>
            <w:r w:rsidRPr="0044278F">
              <w:rPr>
                <w:rFonts w:ascii="Times New Roman" w:hAnsi="Times New Roman" w:cs="Times New Roman"/>
                <w:spacing w:val="-6"/>
                <w:sz w:val="26"/>
                <w:szCs w:val="26"/>
              </w:rPr>
              <w:t>cơ chế khiếu nại, kiến nghị đối với quyết định của Tòa án</w:t>
            </w:r>
            <w:r w:rsidRPr="0044278F">
              <w:rPr>
                <w:rFonts w:ascii="Times New Roman" w:hAnsi="Times New Roman" w:cs="Times New Roman"/>
                <w:sz w:val="26"/>
                <w:szCs w:val="26"/>
                <w:lang w:val="en-US"/>
              </w:rPr>
              <w:t xml:space="preserve"> phải được quy định cụ thể tại Pháp lệnh của Ủy ban Thường vụ Quốc hội.</w:t>
            </w:r>
          </w:p>
        </w:tc>
      </w:tr>
      <w:tr w:rsidR="00BE74BF" w:rsidRPr="00BF2E31" w14:paraId="0A8F91F2" w14:textId="77777777" w:rsidTr="001B2E7C">
        <w:trPr>
          <w:trHeight w:val="240"/>
        </w:trPr>
        <w:tc>
          <w:tcPr>
            <w:tcW w:w="734" w:type="dxa"/>
            <w:shd w:val="clear" w:color="auto" w:fill="FFFFFF"/>
            <w:tcMar>
              <w:top w:w="57" w:type="dxa"/>
              <w:left w:w="57" w:type="dxa"/>
              <w:bottom w:w="57" w:type="dxa"/>
              <w:right w:w="57" w:type="dxa"/>
            </w:tcMar>
            <w:vAlign w:val="center"/>
          </w:tcPr>
          <w:p w14:paraId="57DD3F2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DCCD6B8"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6562DFC" w14:textId="67581E8C"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Phú Thọ</w:t>
            </w:r>
          </w:p>
        </w:tc>
        <w:tc>
          <w:tcPr>
            <w:tcW w:w="7136" w:type="dxa"/>
            <w:shd w:val="clear" w:color="auto" w:fill="FFFFFF"/>
            <w:tcMar>
              <w:top w:w="57" w:type="dxa"/>
              <w:left w:w="57" w:type="dxa"/>
              <w:bottom w:w="57" w:type="dxa"/>
              <w:right w:w="57" w:type="dxa"/>
            </w:tcMar>
            <w:vAlign w:val="center"/>
          </w:tcPr>
          <w:p w14:paraId="3A98BE85" w14:textId="13FF5F8C"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V ề việc chuyển thấm quyền á p dụng cai nghiện bắt buộc từ Tòa án</w:t>
            </w:r>
          </w:p>
          <w:p w14:paraId="0184448C" w14:textId="210CDD06"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sang Chủ tịch Ủy ban nhân dân cấp xã</w:t>
            </w:r>
          </w:p>
          <w:p w14:paraId="7193B0F1" w14:textId="4B6C6911"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Việc chuyển thẩm quyền quyết định áp dụng biện pháp đưa vào cơ sở cai nghiện bắt buộc từ Tòa án nhân dân khu vực sang Chủ tịch Ủy ban nhân dân cấp xã là một thay đổi lớn trong cơ chế xử lý đối với người nghiện ma túy. Quy địnhnày c ó ư u điểm là góp phần đơn giản hóa thủ tục, rút ngắn thời gian xem xét, quyết định, giảm tải cho hệ thống Tòa á n v à tăng tính chủ động của chính quyền cơ sở trong công tác quản lý người nghiện trên địa bàn. Đồng thời, việc phân cấp thẩm quyền cho cấp x ã cũng phù hợp với chủ trương đẩy mạnh phân quyền, phân cấp gắn vớ i nâng cao trách nhiệm của chính quyền địa phương. Tuy nhiên, đây cũng là nội dung cần được cân </w:t>
            </w:r>
            <w:r w:rsidRPr="0044278F">
              <w:rPr>
                <w:rFonts w:ascii="Times New Roman" w:hAnsi="Times New Roman" w:cs="Times New Roman"/>
                <w:sz w:val="26"/>
                <w:szCs w:val="26"/>
              </w:rPr>
              <w:lastRenderedPageBreak/>
              <w:t>nhắc kỹ lưỡng do biện pháp đưa vào cơ sở cai nghiện bắt buộc có tính chất hạn chế quyền tự do thân thể của công dân. Việc chuyển thẩm quyền t ừ cơ quan tư pháp sang cơ quan hành chính có thể làm giảm vai trò kiểm soát độc lập của Tòa án, tiềm ẩn nguy cơ ảnh hưởng đến tính khách quan trong quá trình xem xét, quyết định áp dụng biện pháp này.</w:t>
            </w:r>
          </w:p>
          <w:p w14:paraId="032EC78F" w14:textId="2FC96BC1" w:rsidR="00BE74BF" w:rsidRPr="0044278F" w:rsidRDefault="00BE74BF" w:rsidP="0044278F">
            <w:pPr>
              <w:jc w:val="both"/>
              <w:rPr>
                <w:rFonts w:ascii="Times New Roman" w:hAnsi="Times New Roman" w:cs="Times New Roman"/>
                <w:b/>
                <w:bCs/>
                <w:sz w:val="26"/>
                <w:szCs w:val="26"/>
              </w:rPr>
            </w:pPr>
            <w:r w:rsidRPr="0044278F">
              <w:rPr>
                <w:rFonts w:ascii="Times New Roman" w:hAnsi="Times New Roman" w:cs="Times New Roman"/>
                <w:sz w:val="26"/>
                <w:szCs w:val="26"/>
              </w:rPr>
              <w:t>Do đó, cùng với việc giao thẩm quyền cho Chủ tịch Ủy ban nhân dân cấp xã, Đoàn cho rằng cần phải thiết lập các cơ chế bảo đảm quyền của người bị áp dụng, tăng cường giám sát, kiểm tra và quy định chặt chẽ về trình tự, thủ tục nhằm bảo đảm tính khách quan, minh bạch và hạn chế phát sinh khiếu nại, khiếu kiện trong quá trình thực hiện.</w:t>
            </w:r>
          </w:p>
        </w:tc>
        <w:tc>
          <w:tcPr>
            <w:tcW w:w="3070" w:type="dxa"/>
            <w:shd w:val="clear" w:color="auto" w:fill="FFFFFF"/>
            <w:tcMar>
              <w:top w:w="57" w:type="dxa"/>
              <w:left w:w="57" w:type="dxa"/>
              <w:bottom w:w="57" w:type="dxa"/>
              <w:right w:w="57" w:type="dxa"/>
            </w:tcMar>
            <w:vAlign w:val="center"/>
          </w:tcPr>
          <w:p w14:paraId="34AA7677" w14:textId="3028FB3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cơ quan chủ trì sẽ rà soát thiết lập các cơ chế bảo đảm quyền của người bị áp dụng, tăng cường giám sát, kiểm tra và quy định chặt chẽ về trình tự, thủ tục nhằm bảo đảm tính khách quan, minh bạch và hạn chế phát sinh khiếu nại, khiếu kiện trong quá trình thực hiện.</w:t>
            </w:r>
          </w:p>
        </w:tc>
      </w:tr>
      <w:tr w:rsidR="00BE74BF" w:rsidRPr="00BF2E31" w14:paraId="627053AF" w14:textId="77777777" w:rsidTr="001B2E7C">
        <w:trPr>
          <w:trHeight w:val="240"/>
        </w:trPr>
        <w:tc>
          <w:tcPr>
            <w:tcW w:w="734" w:type="dxa"/>
            <w:shd w:val="clear" w:color="auto" w:fill="FFFFFF"/>
            <w:tcMar>
              <w:top w:w="57" w:type="dxa"/>
              <w:left w:w="57" w:type="dxa"/>
              <w:bottom w:w="57" w:type="dxa"/>
              <w:right w:w="57" w:type="dxa"/>
            </w:tcMar>
            <w:vAlign w:val="center"/>
          </w:tcPr>
          <w:p w14:paraId="2E6E822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083DCA5"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DB494E9" w14:textId="5BBD0088"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Đoàn ĐBQH tỉnh Quảng Trị</w:t>
            </w:r>
          </w:p>
        </w:tc>
        <w:tc>
          <w:tcPr>
            <w:tcW w:w="7136" w:type="dxa"/>
            <w:shd w:val="clear" w:color="auto" w:fill="FFFFFF"/>
            <w:tcMar>
              <w:top w:w="57" w:type="dxa"/>
              <w:left w:w="57" w:type="dxa"/>
              <w:bottom w:w="57" w:type="dxa"/>
              <w:right w:w="57" w:type="dxa"/>
            </w:tcMar>
            <w:vAlign w:val="center"/>
          </w:tcPr>
          <w:p w14:paraId="53C188DB" w14:textId="7F3E6951"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sz w:val="26"/>
                <w:szCs w:val="26"/>
              </w:rPr>
              <w:t xml:space="preserve">Tại khoản 1 Điều 95 (Thi hành quyết định đưa vào trường giáo dưỡng, quyết định đưa vào cơ sở giáo dục bắt buộc) quy định: </w:t>
            </w:r>
            <w:r w:rsidRPr="0044278F">
              <w:rPr>
                <w:rFonts w:ascii="Times New Roman" w:hAnsi="Times New Roman" w:cs="Times New Roman"/>
                <w:i/>
                <w:iCs/>
                <w:sz w:val="26"/>
                <w:szCs w:val="26"/>
              </w:rPr>
              <w:t xml:space="preserve">“1. Trong thời hạn 05 ngày, kể từ ngày nhận được quyết định đưa vào trường giáo dưỡng, quyết định đưa vào cơ sở giáo dục bắt buộc, </w:t>
            </w:r>
            <w:r w:rsidRPr="0044278F">
              <w:rPr>
                <w:rFonts w:ascii="Times New Roman" w:hAnsi="Times New Roman" w:cs="Times New Roman"/>
                <w:b/>
                <w:bCs/>
                <w:i/>
                <w:iCs/>
                <w:sz w:val="26"/>
                <w:szCs w:val="26"/>
              </w:rPr>
              <w:t xml:space="preserve">cơ quan Công an </w:t>
            </w:r>
            <w:r w:rsidRPr="0044278F">
              <w:rPr>
                <w:rFonts w:ascii="Times New Roman" w:hAnsi="Times New Roman" w:cs="Times New Roman"/>
                <w:i/>
                <w:iCs/>
                <w:sz w:val="26"/>
                <w:szCs w:val="26"/>
              </w:rPr>
              <w:t xml:space="preserve">lập đề nghị đưa người phải chấp hành quyết định vào trường giáo dưỡng, cơ sở giáo dục bắt buộc”. </w:t>
            </w:r>
            <w:r w:rsidRPr="0044278F">
              <w:rPr>
                <w:rFonts w:ascii="Times New Roman" w:hAnsi="Times New Roman" w:cs="Times New Roman"/>
                <w:sz w:val="26"/>
                <w:szCs w:val="26"/>
              </w:rPr>
              <w:t>Đề nghị cơ quan soạn thảo điều chỉnh từ “</w:t>
            </w:r>
            <w:r w:rsidRPr="0044278F">
              <w:rPr>
                <w:rFonts w:ascii="Times New Roman" w:hAnsi="Times New Roman" w:cs="Times New Roman"/>
                <w:b/>
                <w:bCs/>
                <w:sz w:val="26"/>
                <w:szCs w:val="26"/>
              </w:rPr>
              <w:t>cơ quan Công an</w:t>
            </w:r>
            <w:r w:rsidRPr="0044278F">
              <w:rPr>
                <w:rFonts w:ascii="Times New Roman" w:hAnsi="Times New Roman" w:cs="Times New Roman"/>
                <w:i/>
                <w:iCs/>
                <w:sz w:val="26"/>
                <w:szCs w:val="26"/>
              </w:rPr>
              <w:t xml:space="preserve">” </w:t>
            </w:r>
            <w:r w:rsidRPr="0044278F">
              <w:rPr>
                <w:rFonts w:ascii="Times New Roman" w:hAnsi="Times New Roman" w:cs="Times New Roman"/>
                <w:sz w:val="26"/>
                <w:szCs w:val="26"/>
              </w:rPr>
              <w:t xml:space="preserve">thành </w:t>
            </w:r>
            <w:r w:rsidRPr="0044278F">
              <w:rPr>
                <w:rFonts w:ascii="Times New Roman" w:hAnsi="Times New Roman" w:cs="Times New Roman"/>
                <w:b/>
                <w:bCs/>
                <w:sz w:val="26"/>
                <w:szCs w:val="26"/>
              </w:rPr>
              <w:t xml:space="preserve">“Trưởng Công an cấp xã” </w:t>
            </w:r>
            <w:r w:rsidRPr="0044278F">
              <w:rPr>
                <w:rFonts w:ascii="Times New Roman" w:hAnsi="Times New Roman" w:cs="Times New Roman"/>
                <w:sz w:val="26"/>
                <w:szCs w:val="26"/>
              </w:rPr>
              <w:t>để đảm bảo rõ đối tượng thực hiện được đồng bộ, thống nhất so với các Điều 87, 88, 89 của dự thảo này.</w:t>
            </w:r>
          </w:p>
        </w:tc>
        <w:tc>
          <w:tcPr>
            <w:tcW w:w="3070" w:type="dxa"/>
            <w:shd w:val="clear" w:color="auto" w:fill="FFFFFF"/>
            <w:tcMar>
              <w:top w:w="57" w:type="dxa"/>
              <w:left w:w="57" w:type="dxa"/>
              <w:bottom w:w="57" w:type="dxa"/>
              <w:right w:w="57" w:type="dxa"/>
            </w:tcMar>
            <w:vAlign w:val="center"/>
          </w:tcPr>
          <w:p w14:paraId="42AC2E12" w14:textId="580262F2"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Việc đưa người phải chấp hành quyết định vào trường giáo dưỡng, cơ sở giáo dục bắt buộc là trách nhiệm của cơ quan Công an lập đề nghị là phù hợp bảo đảm thuận lợi trng triển khai thực tiễn, không nên quy định bó hẹp Trưởng Công an cấp xã.</w:t>
            </w:r>
          </w:p>
        </w:tc>
      </w:tr>
      <w:tr w:rsidR="00BE74BF" w:rsidRPr="00BF2E31" w14:paraId="20BE1694" w14:textId="77777777" w:rsidTr="001B2E7C">
        <w:trPr>
          <w:trHeight w:val="240"/>
        </w:trPr>
        <w:tc>
          <w:tcPr>
            <w:tcW w:w="734" w:type="dxa"/>
            <w:shd w:val="clear" w:color="auto" w:fill="FFFFFF"/>
            <w:tcMar>
              <w:top w:w="57" w:type="dxa"/>
              <w:left w:w="57" w:type="dxa"/>
              <w:bottom w:w="57" w:type="dxa"/>
              <w:right w:w="57" w:type="dxa"/>
            </w:tcMar>
            <w:vAlign w:val="center"/>
          </w:tcPr>
          <w:p w14:paraId="5797842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AB51372" w14:textId="5A3CDD1B"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103</w:t>
            </w:r>
          </w:p>
        </w:tc>
        <w:tc>
          <w:tcPr>
            <w:tcW w:w="2126" w:type="dxa"/>
            <w:shd w:val="clear" w:color="auto" w:fill="FFFFFF"/>
            <w:tcMar>
              <w:top w:w="57" w:type="dxa"/>
              <w:left w:w="57" w:type="dxa"/>
              <w:bottom w:w="57" w:type="dxa"/>
              <w:right w:w="57" w:type="dxa"/>
            </w:tcMar>
            <w:vAlign w:val="center"/>
          </w:tcPr>
          <w:p w14:paraId="3FB7E95C" w14:textId="510FF3C8" w:rsidR="00BE74BF" w:rsidRPr="00BF2E31" w:rsidRDefault="00BE74BF" w:rsidP="00BE74BF">
            <w:pPr>
              <w:spacing w:before="60" w:after="60" w:line="252" w:lineRule="auto"/>
              <w:jc w:val="center"/>
              <w:rPr>
                <w:rFonts w:ascii="Times New Roman" w:hAnsi="Times New Roman" w:cs="Times New Roman"/>
                <w:b/>
                <w:bCs/>
                <w:sz w:val="26"/>
                <w:szCs w:val="26"/>
              </w:rPr>
            </w:pPr>
            <w:r w:rsidRPr="00BF2E31">
              <w:rPr>
                <w:rFonts w:ascii="Times New Roman" w:hAnsi="Times New Roman" w:cs="Times New Roman"/>
                <w:b/>
                <w:bCs/>
                <w:sz w:val="26"/>
                <w:szCs w:val="26"/>
              </w:rPr>
              <w:t>Bộ Ngoại giao</w:t>
            </w:r>
          </w:p>
        </w:tc>
        <w:tc>
          <w:tcPr>
            <w:tcW w:w="7136" w:type="dxa"/>
            <w:shd w:val="clear" w:color="auto" w:fill="FFFFFF"/>
            <w:tcMar>
              <w:top w:w="57" w:type="dxa"/>
              <w:left w:w="57" w:type="dxa"/>
              <w:bottom w:w="57" w:type="dxa"/>
              <w:right w:w="57" w:type="dxa"/>
            </w:tcMar>
            <w:vAlign w:val="center"/>
          </w:tcPr>
          <w:p w14:paraId="1DBE9434" w14:textId="77777777"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sz w:val="26"/>
                <w:szCs w:val="26"/>
              </w:rPr>
              <w:t xml:space="preserve">Theo quy định tại Điều 36 Công ước Viên về quan hệ lãnh sự năm 1963, nước tiếp nhận cần thông báo ngay cho nước cử trong </w:t>
            </w:r>
            <w:r w:rsidRPr="0044278F">
              <w:rPr>
                <w:rFonts w:ascii="Times New Roman" w:hAnsi="Times New Roman" w:cs="Times New Roman"/>
                <w:sz w:val="26"/>
                <w:szCs w:val="26"/>
              </w:rPr>
              <w:lastRenderedPageBreak/>
              <w:t xml:space="preserve">trường hợp có công dân của nước cử bị bắt, bị tù, bị tạm giam chờ xét xử hoặc bị tạm giữ </w:t>
            </w:r>
            <w:r w:rsidRPr="0044278F">
              <w:rPr>
                <w:rFonts w:ascii="Times New Roman" w:hAnsi="Times New Roman" w:cs="Times New Roman"/>
                <w:i/>
                <w:iCs/>
                <w:sz w:val="26"/>
                <w:szCs w:val="26"/>
              </w:rPr>
              <w:t xml:space="preserve">dưới bất kỳ hình thức nào </w:t>
            </w:r>
            <w:r w:rsidRPr="0044278F">
              <w:rPr>
                <w:rFonts w:ascii="Times New Roman" w:hAnsi="Times New Roman" w:cs="Times New Roman"/>
                <w:sz w:val="26"/>
                <w:szCs w:val="26"/>
              </w:rPr>
              <w:t>khác. Như vậy, đối với trường hợp người nước ngoài bị trục xuất, bị áp dụng</w:t>
            </w:r>
            <w:r w:rsidRPr="0044278F">
              <w:rPr>
                <w:rFonts w:ascii="Times New Roman" w:hAnsi="Times New Roman" w:cs="Times New Roman"/>
                <w:sz w:val="26"/>
                <w:szCs w:val="26"/>
              </w:rPr>
              <w:br/>
              <w:t>biện pháp tạm giữ hoặc quản lý, Việt Nam có nghĩa vụ thông báo cho phía nước ngoài.</w:t>
            </w:r>
          </w:p>
          <w:p w14:paraId="0D804C4F" w14:textId="3C105435" w:rsidR="00BE74BF" w:rsidRPr="0044278F" w:rsidRDefault="00BE74BF" w:rsidP="0044278F">
            <w:pPr>
              <w:spacing w:line="264" w:lineRule="auto"/>
              <w:ind w:firstLine="567"/>
              <w:jc w:val="both"/>
              <w:rPr>
                <w:rFonts w:ascii="Times New Roman" w:hAnsi="Times New Roman" w:cs="Times New Roman"/>
                <w:sz w:val="26"/>
                <w:szCs w:val="26"/>
              </w:rPr>
            </w:pPr>
            <w:r w:rsidRPr="0044278F">
              <w:rPr>
                <w:rFonts w:ascii="Times New Roman" w:hAnsi="Times New Roman" w:cs="Times New Roman"/>
                <w:sz w:val="26"/>
                <w:szCs w:val="26"/>
              </w:rPr>
              <w:t>Dự thảo Luật hiện mới chỉ quy định nguyên tắc phải thông báo quyết định xử phạt trục xuất cho Bộ Ngoại giao, cơ quan đại diện nước mà đương sự là công dân, chưa quy định nguyên tắc tương tự đối với các biện pháp ngăn chặn khác quy định tại Điều 103 như tạm giữ người, áp giải người vi phạm (cũng là một hình thức hạn chế tự do, đi lại). Theo đó, để đồng bộ về mặt kỹ thuật lập pháp, đề nghị Quý Bộ bổ sung nguyên tắc này theo hướng: đối với việc tạm giữ người và việc quản lý người để xử lý vi phạm hành chính, nếu đương sự là người nước ngoài thì cần thông báo cho Bộ Ngoại giao để thông báo cho cơ quan đại diện nước ngoài.</w:t>
            </w:r>
          </w:p>
        </w:tc>
        <w:tc>
          <w:tcPr>
            <w:tcW w:w="3070" w:type="dxa"/>
            <w:shd w:val="clear" w:color="auto" w:fill="FFFFFF"/>
            <w:tcMar>
              <w:top w:w="57" w:type="dxa"/>
              <w:left w:w="57" w:type="dxa"/>
              <w:bottom w:w="57" w:type="dxa"/>
              <w:right w:w="57" w:type="dxa"/>
            </w:tcMar>
            <w:vAlign w:val="center"/>
          </w:tcPr>
          <w:p w14:paraId="0DFC3D08" w14:textId="30BA7EC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bổ sung tại khoản 4 Điều 106.</w:t>
            </w:r>
          </w:p>
        </w:tc>
      </w:tr>
      <w:tr w:rsidR="00BE74BF" w:rsidRPr="00BF2E31" w14:paraId="48DF801B" w14:textId="77777777" w:rsidTr="001B2E7C">
        <w:trPr>
          <w:trHeight w:val="240"/>
        </w:trPr>
        <w:tc>
          <w:tcPr>
            <w:tcW w:w="734" w:type="dxa"/>
            <w:shd w:val="clear" w:color="auto" w:fill="FFFFFF"/>
            <w:tcMar>
              <w:top w:w="57" w:type="dxa"/>
              <w:left w:w="57" w:type="dxa"/>
              <w:bottom w:w="57" w:type="dxa"/>
              <w:right w:w="57" w:type="dxa"/>
            </w:tcMar>
            <w:vAlign w:val="center"/>
          </w:tcPr>
          <w:p w14:paraId="6BFCAFC9"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7F0B01F" w14:textId="3FB386A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106</w:t>
            </w:r>
          </w:p>
        </w:tc>
        <w:tc>
          <w:tcPr>
            <w:tcW w:w="2126" w:type="dxa"/>
            <w:shd w:val="clear" w:color="auto" w:fill="FFFFFF"/>
            <w:tcMar>
              <w:top w:w="57" w:type="dxa"/>
              <w:left w:w="57" w:type="dxa"/>
              <w:bottom w:w="57" w:type="dxa"/>
              <w:right w:w="57" w:type="dxa"/>
            </w:tcMar>
            <w:vAlign w:val="center"/>
          </w:tcPr>
          <w:p w14:paraId="47A18A13" w14:textId="0AF84BE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72845F17" w14:textId="77777777" w:rsidR="00BE74BF" w:rsidRPr="0044278F" w:rsidRDefault="00BE74BF" w:rsidP="0044278F">
            <w:pPr>
              <w:jc w:val="both"/>
              <w:rPr>
                <w:rFonts w:ascii="Times New Roman" w:hAnsi="Times New Roman" w:cs="Times New Roman"/>
                <w:b/>
                <w:bCs/>
                <w:spacing w:val="-10"/>
                <w:sz w:val="26"/>
                <w:szCs w:val="26"/>
              </w:rPr>
            </w:pPr>
            <w:r w:rsidRPr="0044278F">
              <w:rPr>
                <w:rFonts w:ascii="Times New Roman" w:hAnsi="Times New Roman" w:cs="Times New Roman"/>
                <w:b/>
                <w:bCs/>
                <w:spacing w:val="-10"/>
                <w:sz w:val="26"/>
                <w:szCs w:val="26"/>
              </w:rPr>
              <w:t>Về kéo dài thời hạn tạm giữ người theo thủ tục hành chính (khoản 3 Điều 106)</w:t>
            </w:r>
          </w:p>
          <w:p w14:paraId="5B40D975" w14:textId="77777777"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Dự thảo nâng thời hạn tạm giữ người theo thủ tục hành chính từ không quá 12 giờ lên 24 giờ; trường hợp cần thiết từ 24 giờ lên 48 giờ; một số trường hợp kéo dài đến 05 ngày. Đây là biện pháp hạn chế quyền tự do thân thể của công dân. Đề nghị: (i) thuyết minh, đánh giá kỹ sự cần thiết của việc tăng gấp đôi thời hạn tạm giữ, bảo đảm tương xứng với tính chất hành chính của vi phạm; (ii) bổ sung bảo đảm về điều kiện tạm giữ, quyền được thông báo cho gia đình, quyền có người đại diện. Đặc biệt, khoản này quy định trường hợp </w:t>
            </w:r>
            <w:r w:rsidRPr="0044278F">
              <w:rPr>
                <w:rFonts w:ascii="Times New Roman" w:hAnsi="Times New Roman" w:cs="Times New Roman"/>
                <w:sz w:val="26"/>
                <w:szCs w:val="26"/>
              </w:rPr>
              <w:lastRenderedPageBreak/>
              <w:t>tạm giữ ở khu vực biên giới hoặc vùng rừng núi xa xôi, hẻo lánh, hải đảo thì thời hạn được tính từ thời điểm người vi phạm được áp giải đến nơi tạm giữ. Với địa bàn biên giới, nhiều xã vùng cao, giao thông cách trở như tỉnh Cao Bằng, quy định này trên thực tế có thể làm thời gian một người bị giữ kéo dài hơn đáng kể so với địa bàn thuận lợi.</w:t>
            </w:r>
          </w:p>
          <w:p w14:paraId="1B3ADB90" w14:textId="61E3511E" w:rsidR="00BE74BF" w:rsidRPr="0044278F" w:rsidRDefault="00BE74BF" w:rsidP="0044278F">
            <w:pPr>
              <w:spacing w:before="120" w:after="120"/>
              <w:jc w:val="both"/>
              <w:rPr>
                <w:rFonts w:ascii="Times New Roman" w:hAnsi="Times New Roman" w:cs="Times New Roman"/>
                <w:sz w:val="26"/>
                <w:szCs w:val="26"/>
                <w:shd w:val="clear" w:color="auto" w:fill="FFFFFF"/>
              </w:rPr>
            </w:pPr>
            <w:r w:rsidRPr="0044278F">
              <w:rPr>
                <w:rFonts w:ascii="Times New Roman" w:hAnsi="Times New Roman" w:cs="Times New Roman"/>
                <w:sz w:val="26"/>
                <w:szCs w:val="26"/>
              </w:rPr>
              <w:t>Đề nghị bổ sung trần tuyệt đối cho tổng thời gian (bao gồm cả thời gian áp giải) và cơ chế giám sát để tránh lạm dụng việc tính lại mốc thời gian này.</w:t>
            </w:r>
          </w:p>
        </w:tc>
        <w:tc>
          <w:tcPr>
            <w:tcW w:w="3070" w:type="dxa"/>
            <w:shd w:val="clear" w:color="auto" w:fill="FFFFFF"/>
            <w:tcMar>
              <w:top w:w="57" w:type="dxa"/>
              <w:left w:w="57" w:type="dxa"/>
              <w:bottom w:w="57" w:type="dxa"/>
              <w:right w:w="57" w:type="dxa"/>
            </w:tcMar>
            <w:vAlign w:val="center"/>
          </w:tcPr>
          <w:p w14:paraId="3C05E2ED" w14:textId="716D5B4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Tiếp thu: nội dung này đã được đánh trong hồ sơ chính sách đã được Chính phủ thông qua, tiếp thu ý kiến cơ quan chủ trì soạn thảo sẽ rà soát để </w:t>
            </w:r>
            <w:r w:rsidRPr="0044278F">
              <w:rPr>
                <w:rFonts w:ascii="Times New Roman" w:hAnsi="Times New Roman" w:cs="Times New Roman"/>
                <w:sz w:val="26"/>
                <w:szCs w:val="26"/>
              </w:rPr>
              <w:t>bảo đảm về điều kiện tạm giữ, quyền được thông báo cho gia đình, quyền có người đại diện</w:t>
            </w:r>
          </w:p>
        </w:tc>
      </w:tr>
      <w:tr w:rsidR="00BE74BF" w:rsidRPr="00BF2E31" w14:paraId="3A3A9483" w14:textId="77777777" w:rsidTr="001B2E7C">
        <w:trPr>
          <w:trHeight w:val="240"/>
        </w:trPr>
        <w:tc>
          <w:tcPr>
            <w:tcW w:w="734" w:type="dxa"/>
            <w:shd w:val="clear" w:color="auto" w:fill="FFFFFF"/>
            <w:tcMar>
              <w:top w:w="57" w:type="dxa"/>
              <w:left w:w="57" w:type="dxa"/>
              <w:bottom w:w="57" w:type="dxa"/>
              <w:right w:w="57" w:type="dxa"/>
            </w:tcMar>
            <w:vAlign w:val="center"/>
          </w:tcPr>
          <w:p w14:paraId="61750D3E"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289F7B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1F1DCEF" w14:textId="4581461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Hải Phòng</w:t>
            </w:r>
          </w:p>
        </w:tc>
        <w:tc>
          <w:tcPr>
            <w:tcW w:w="7136" w:type="dxa"/>
            <w:shd w:val="clear" w:color="auto" w:fill="FFFFFF"/>
            <w:tcMar>
              <w:top w:w="57" w:type="dxa"/>
              <w:left w:w="57" w:type="dxa"/>
              <w:bottom w:w="57" w:type="dxa"/>
              <w:right w:w="57" w:type="dxa"/>
            </w:tcMar>
            <w:vAlign w:val="center"/>
          </w:tcPr>
          <w:p w14:paraId="16B59D69" w14:textId="78334D35" w:rsidR="00BE74BF" w:rsidRPr="0044278F" w:rsidRDefault="00BE74BF" w:rsidP="0044278F">
            <w:pPr>
              <w:pStyle w:val="Nidung"/>
              <w:spacing w:before="120" w:after="120" w:line="340" w:lineRule="exact"/>
              <w:ind w:firstLine="720"/>
              <w:jc w:val="both"/>
              <w:rPr>
                <w:rFonts w:cs="Times New Roman"/>
                <w:color w:val="auto"/>
                <w:sz w:val="26"/>
                <w:szCs w:val="26"/>
              </w:rPr>
            </w:pPr>
            <w:r w:rsidRPr="0044278F">
              <w:rPr>
                <w:rFonts w:cs="Times New Roman"/>
                <w:color w:val="auto"/>
                <w:sz w:val="26"/>
                <w:szCs w:val="26"/>
              </w:rPr>
              <w:t>Tạm giữ người theo thủ tục hành chính là biện phá</w:t>
            </w:r>
            <w:r w:rsidRPr="0044278F">
              <w:rPr>
                <w:rFonts w:cs="Times New Roman"/>
                <w:color w:val="auto"/>
                <w:sz w:val="26"/>
                <w:szCs w:val="26"/>
                <w:lang w:val="nl-NL"/>
              </w:rPr>
              <w:t>p h</w:t>
            </w:r>
            <w:r w:rsidRPr="0044278F">
              <w:rPr>
                <w:rFonts w:cs="Times New Roman"/>
                <w:color w:val="auto"/>
                <w:sz w:val="26"/>
                <w:szCs w:val="26"/>
              </w:rPr>
              <w:t>ạn chế quyền tự do thân thể của cá nhân trong thời gian nhất định, cần được quy định chặt chẽ về căn cứ, thẩm quyền, trình tự, thời hạn và cơ chế kiểm soát. Do tính chất nhạy cả</w:t>
            </w:r>
            <w:r w:rsidRPr="0044278F">
              <w:rPr>
                <w:rFonts w:cs="Times New Roman"/>
                <w:color w:val="auto"/>
                <w:sz w:val="26"/>
                <w:szCs w:val="26"/>
                <w:lang w:val="pt-PT"/>
              </w:rPr>
              <w:t>m c</w:t>
            </w:r>
            <w:r w:rsidRPr="0044278F">
              <w:rPr>
                <w:rFonts w:cs="Times New Roman"/>
                <w:color w:val="auto"/>
                <w:sz w:val="26"/>
                <w:szCs w:val="26"/>
              </w:rPr>
              <w:t>ủa biện pháp này, đề nghị rà soát để bảo đảm phù hợ</w:t>
            </w:r>
            <w:r w:rsidRPr="0044278F">
              <w:rPr>
                <w:rFonts w:cs="Times New Roman"/>
                <w:color w:val="auto"/>
                <w:sz w:val="26"/>
                <w:szCs w:val="26"/>
                <w:lang w:val="nl-NL"/>
              </w:rPr>
              <w:t>p v</w:t>
            </w:r>
            <w:r w:rsidRPr="0044278F">
              <w:rPr>
                <w:rFonts w:cs="Times New Roman"/>
                <w:color w:val="auto"/>
                <w:sz w:val="26"/>
                <w:szCs w:val="26"/>
              </w:rPr>
              <w:t xml:space="preserve">ới Hiến pháp, các nguyên tắc bảo vệ quyền con người, quyền công dân và yêu cầu phòng, chống lạm quyền trong thực thi công vụ. Cần quy định rõ hơn quyền của người bị tạm giữ được biết lý </w:t>
            </w:r>
            <w:r w:rsidRPr="0044278F">
              <w:rPr>
                <w:rFonts w:cs="Times New Roman"/>
                <w:color w:val="auto"/>
                <w:sz w:val="26"/>
                <w:szCs w:val="26"/>
                <w:lang w:val="es-ES_tradnl"/>
              </w:rPr>
              <w:t>do t</w:t>
            </w:r>
            <w:r w:rsidRPr="0044278F">
              <w:rPr>
                <w:rFonts w:cs="Times New Roman"/>
                <w:color w:val="auto"/>
                <w:sz w:val="26"/>
                <w:szCs w:val="26"/>
              </w:rPr>
              <w:t>ạm giữ, được thông báo cho gia đình hoặc người thân thích, được tiếp cận trợ giúp pháp lý, luật sư trong trường hợp cần thiết, được chăm só</w:t>
            </w:r>
            <w:r w:rsidRPr="0044278F">
              <w:rPr>
                <w:rFonts w:cs="Times New Roman"/>
                <w:color w:val="auto"/>
                <w:sz w:val="26"/>
                <w:szCs w:val="26"/>
                <w:lang w:val="es-ES_tradnl"/>
              </w:rPr>
              <w:t>c y t</w:t>
            </w:r>
            <w:r w:rsidRPr="0044278F">
              <w:rPr>
                <w:rFonts w:cs="Times New Roman"/>
                <w:color w:val="auto"/>
                <w:sz w:val="26"/>
                <w:szCs w:val="26"/>
              </w:rPr>
              <w:t>ế và được khiếu nại về tính hợp pháp của việc tạm giữ. Đồng thời, đề nghị nghiên cứu cơ chế kiểm tra tính hợp pháp nhanh bở</w:t>
            </w:r>
            <w:r w:rsidRPr="0044278F">
              <w:rPr>
                <w:rFonts w:cs="Times New Roman"/>
                <w:color w:val="auto"/>
                <w:sz w:val="26"/>
                <w:szCs w:val="26"/>
                <w:lang w:val="it-IT"/>
              </w:rPr>
              <w:t>i c</w:t>
            </w:r>
            <w:r w:rsidRPr="0044278F">
              <w:rPr>
                <w:rFonts w:cs="Times New Roman"/>
                <w:color w:val="auto"/>
                <w:sz w:val="26"/>
                <w:szCs w:val="26"/>
              </w:rPr>
              <w:t xml:space="preserve">ơ quan có thẩm quyền trong trường hợp có khiếu nại, tranh chấp; quy định tiêu chuẩn tối thiểu về điều kiện tạm giữ hành chính, hồ sơ theo dõi, trách nhiệm ghi </w:t>
            </w:r>
            <w:r w:rsidRPr="0044278F">
              <w:rPr>
                <w:rFonts w:cs="Times New Roman"/>
                <w:color w:val="auto"/>
                <w:sz w:val="26"/>
                <w:szCs w:val="26"/>
              </w:rPr>
              <w:lastRenderedPageBreak/>
              <w:t>nhận, lưu trữ thông tin và giám sát độc lập nhằm bảo đảm quyền, lợi ích hợp pháp của người bị á</w:t>
            </w:r>
            <w:r w:rsidRPr="0044278F">
              <w:rPr>
                <w:rFonts w:cs="Times New Roman"/>
                <w:color w:val="auto"/>
                <w:sz w:val="26"/>
                <w:szCs w:val="26"/>
                <w:lang w:val="nl-NL"/>
              </w:rPr>
              <w:t>p d</w:t>
            </w:r>
            <w:r w:rsidRPr="0044278F">
              <w:rPr>
                <w:rFonts w:cs="Times New Roman"/>
                <w:color w:val="auto"/>
                <w:sz w:val="26"/>
                <w:szCs w:val="26"/>
              </w:rPr>
              <w:t>ụng biện pháp này.</w:t>
            </w:r>
          </w:p>
        </w:tc>
        <w:tc>
          <w:tcPr>
            <w:tcW w:w="3070" w:type="dxa"/>
            <w:shd w:val="clear" w:color="auto" w:fill="FFFFFF"/>
            <w:tcMar>
              <w:top w:w="57" w:type="dxa"/>
              <w:left w:w="57" w:type="dxa"/>
              <w:bottom w:w="57" w:type="dxa"/>
              <w:right w:w="57" w:type="dxa"/>
            </w:tcMar>
            <w:vAlign w:val="center"/>
          </w:tcPr>
          <w:p w14:paraId="50647DCA" w14:textId="2F1C7183"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ý kiến cơ quan chủ trì soạn thảo đã rà soát quy định để bảo đảm đầy đủ quyền lợi của ngượi bị áp dụng biện pháp này.</w:t>
            </w:r>
          </w:p>
        </w:tc>
      </w:tr>
      <w:tr w:rsidR="00BE74BF" w:rsidRPr="00BF2E31" w14:paraId="083732F7" w14:textId="77777777" w:rsidTr="001B2E7C">
        <w:trPr>
          <w:trHeight w:val="240"/>
        </w:trPr>
        <w:tc>
          <w:tcPr>
            <w:tcW w:w="734" w:type="dxa"/>
            <w:shd w:val="clear" w:color="auto" w:fill="FFFFFF"/>
            <w:tcMar>
              <w:top w:w="57" w:type="dxa"/>
              <w:left w:w="57" w:type="dxa"/>
              <w:bottom w:w="57" w:type="dxa"/>
              <w:right w:w="57" w:type="dxa"/>
            </w:tcMar>
            <w:vAlign w:val="center"/>
          </w:tcPr>
          <w:p w14:paraId="54B81E15"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666E997"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51C1728" w14:textId="2D17B08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Thanh Hóa</w:t>
            </w:r>
          </w:p>
        </w:tc>
        <w:tc>
          <w:tcPr>
            <w:tcW w:w="7136" w:type="dxa"/>
            <w:shd w:val="clear" w:color="auto" w:fill="FFFFFF"/>
            <w:tcMar>
              <w:top w:w="57" w:type="dxa"/>
              <w:left w:w="57" w:type="dxa"/>
              <w:bottom w:w="57" w:type="dxa"/>
              <w:right w:w="57" w:type="dxa"/>
            </w:tcMar>
            <w:vAlign w:val="center"/>
          </w:tcPr>
          <w:p w14:paraId="501A469E" w14:textId="77777777" w:rsidR="00BE74BF" w:rsidRPr="0044278F" w:rsidRDefault="00BE74BF" w:rsidP="0044278F">
            <w:pPr>
              <w:pStyle w:val="Nidung"/>
              <w:spacing w:before="120" w:after="120" w:line="340" w:lineRule="exact"/>
              <w:ind w:firstLine="720"/>
              <w:jc w:val="both"/>
              <w:rPr>
                <w:rFonts w:cs="Times New Roman"/>
                <w:color w:val="auto"/>
                <w:sz w:val="26"/>
                <w:szCs w:val="26"/>
                <w:lang w:val="en"/>
              </w:rPr>
            </w:pPr>
            <w:r w:rsidRPr="0044278F">
              <w:rPr>
                <w:rFonts w:cs="Times New Roman"/>
                <w:color w:val="auto"/>
                <w:sz w:val="26"/>
                <w:szCs w:val="26"/>
                <w:lang w:val="en"/>
              </w:rPr>
              <w:t>Dự thảo nâng thời hạn tạm giữ thông thường từ không quá 12 giờ lên không quá 24 giờ; trường hợp cần thiết từ không quá 24 giờ lên không quá 48 giờ. Đồng thời, dự thảo mở rộng thời hạn tạm giữ đến 05 ngày, vốn hiện áp dụng đối với trường hợp xác định tình trạng nghiện ma túy, sang các trường hợp tạm giữ để thi</w:t>
            </w:r>
            <w:r w:rsidRPr="0044278F">
              <w:rPr>
                <w:rFonts w:cs="Times New Roman"/>
                <w:color w:val="auto"/>
                <w:sz w:val="26"/>
                <w:szCs w:val="26"/>
                <w:lang w:val="en"/>
              </w:rPr>
              <w:br/>
              <w:t>hành quyết định đưa vào trường giáo dưỡng, cơ sở giáo dục bắt buộc, đưa đi cai nghiện bắt buộc và thi hành quyết định xử phạt trục xuất.</w:t>
            </w:r>
          </w:p>
          <w:p w14:paraId="1580C295" w14:textId="77777777" w:rsidR="00BE74BF" w:rsidRPr="0044278F" w:rsidRDefault="00BE74BF" w:rsidP="0044278F">
            <w:pPr>
              <w:pStyle w:val="Nidung"/>
              <w:spacing w:before="120" w:after="120" w:line="340" w:lineRule="exact"/>
              <w:ind w:firstLine="720"/>
              <w:jc w:val="both"/>
              <w:rPr>
                <w:rFonts w:cs="Times New Roman"/>
                <w:color w:val="auto"/>
                <w:sz w:val="26"/>
                <w:szCs w:val="26"/>
                <w:lang w:val="en"/>
              </w:rPr>
            </w:pPr>
            <w:r w:rsidRPr="0044278F">
              <w:rPr>
                <w:rFonts w:cs="Times New Roman"/>
                <w:color w:val="auto"/>
                <w:sz w:val="26"/>
                <w:szCs w:val="26"/>
                <w:lang w:val="en"/>
              </w:rPr>
              <w:t>Đây là nội dung hạn chế trực tiếp quyền tự do thân thể, trong khi lý do nêu tại Báo cáo tổng kết chủ yếu xuất phát từ nhu cầu xác minh vụ việc, nhân thân, giá trị hàng hóa và thu thập tài</w:t>
            </w:r>
            <w:r w:rsidRPr="0044278F">
              <w:rPr>
                <w:rFonts w:cs="Times New Roman"/>
                <w:color w:val="auto"/>
                <w:sz w:val="26"/>
                <w:szCs w:val="26"/>
                <w:lang w:val="en"/>
              </w:rPr>
              <w:br/>
              <w:t>liệu. Đề nghị đánh giá đầy đủ hơn tác động, tính cần thiết và tính tương xứng của việc kéo dài thời hạn, bảo đảm việc kéo dài không thay thế trách nhiệm tổ chức xác minh kịp thời của cơ quan có thẩm quyền.</w:t>
            </w:r>
          </w:p>
          <w:p w14:paraId="41B11014" w14:textId="690D4ED4" w:rsidR="00BE74BF" w:rsidRPr="0044278F" w:rsidRDefault="00BE74BF" w:rsidP="0044278F">
            <w:pPr>
              <w:pStyle w:val="Nidung"/>
              <w:spacing w:before="120" w:after="120" w:line="340" w:lineRule="exact"/>
              <w:ind w:firstLine="720"/>
              <w:jc w:val="both"/>
              <w:rPr>
                <w:rFonts w:cs="Times New Roman"/>
                <w:color w:val="auto"/>
                <w:sz w:val="26"/>
                <w:szCs w:val="26"/>
              </w:rPr>
            </w:pPr>
            <w:r w:rsidRPr="0044278F">
              <w:rPr>
                <w:rFonts w:cs="Times New Roman"/>
                <w:color w:val="auto"/>
                <w:sz w:val="26"/>
                <w:szCs w:val="26"/>
                <w:lang w:val="en"/>
              </w:rPr>
              <w:t>Đề nghị quy định rõ tiêu chí “trường hợp cần thiết”, căn cứ và thủ tục kéo dài, trách nhiệm của người quyết định và cơ chế kiểm tra, giám sát đối với quyết định kéo dài. Người bị tạm giữ phải được thông báo ngay, đầy đủ về lý do, quyền và nghĩa vụ; được bảo đảm việc thông báo cho gia đình theo yêu cầu, chăm sóc y tế và tiếp cận người bảo vệ quyền và lợi ích hợp pháp theo quy định. Đối với thời</w:t>
            </w:r>
            <w:r w:rsidRPr="0044278F">
              <w:rPr>
                <w:rFonts w:cs="Times New Roman"/>
                <w:color w:val="auto"/>
                <w:sz w:val="26"/>
                <w:szCs w:val="26"/>
                <w:lang w:val="en"/>
              </w:rPr>
              <w:br/>
              <w:t xml:space="preserve">hạn đến 05 ngày, đề nghị phân biệt rõ trường hợp tạm giữ để thi </w:t>
            </w:r>
            <w:r w:rsidRPr="0044278F">
              <w:rPr>
                <w:rFonts w:cs="Times New Roman"/>
                <w:color w:val="auto"/>
                <w:sz w:val="26"/>
                <w:szCs w:val="26"/>
                <w:lang w:val="en"/>
              </w:rPr>
              <w:lastRenderedPageBreak/>
              <w:t>hành quyết định đã có hiệu lực với trường hợp tạm giữ để xác định tình trạng nghiện ma túy; thu hẹp phạm vi áp dụng và bảo đảm thời gian tạm giữ là ngắn nhất cần thiết.</w:t>
            </w:r>
          </w:p>
        </w:tc>
        <w:tc>
          <w:tcPr>
            <w:tcW w:w="3070" w:type="dxa"/>
            <w:shd w:val="clear" w:color="auto" w:fill="FFFFFF"/>
            <w:tcMar>
              <w:top w:w="57" w:type="dxa"/>
              <w:left w:w="57" w:type="dxa"/>
              <w:bottom w:w="57" w:type="dxa"/>
              <w:right w:w="57" w:type="dxa"/>
            </w:tcMar>
            <w:vAlign w:val="center"/>
          </w:tcPr>
          <w:p w14:paraId="40C2B219" w14:textId="0D0FC6DA"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Giải trình: Nội dung này đã được đánh giá tại hồ sơ chính sách luật và đã được Chính phủ thông qua.</w:t>
            </w:r>
          </w:p>
        </w:tc>
      </w:tr>
      <w:tr w:rsidR="00BE74BF" w:rsidRPr="00BF2E31" w14:paraId="539EF85F" w14:textId="77777777" w:rsidTr="001B2E7C">
        <w:trPr>
          <w:trHeight w:val="240"/>
        </w:trPr>
        <w:tc>
          <w:tcPr>
            <w:tcW w:w="734" w:type="dxa"/>
            <w:shd w:val="clear" w:color="auto" w:fill="FFFFFF"/>
            <w:tcMar>
              <w:top w:w="57" w:type="dxa"/>
              <w:left w:w="57" w:type="dxa"/>
              <w:bottom w:w="57" w:type="dxa"/>
              <w:right w:w="57" w:type="dxa"/>
            </w:tcMar>
            <w:vAlign w:val="center"/>
          </w:tcPr>
          <w:p w14:paraId="75C027E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7C859BB" w14:textId="357052F3"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109</w:t>
            </w:r>
          </w:p>
        </w:tc>
        <w:tc>
          <w:tcPr>
            <w:tcW w:w="2126" w:type="dxa"/>
            <w:shd w:val="clear" w:color="auto" w:fill="FFFFFF"/>
            <w:tcMar>
              <w:top w:w="57" w:type="dxa"/>
              <w:left w:w="57" w:type="dxa"/>
              <w:bottom w:w="57" w:type="dxa"/>
              <w:right w:w="57" w:type="dxa"/>
            </w:tcMar>
            <w:vAlign w:val="center"/>
          </w:tcPr>
          <w:p w14:paraId="0C27426A" w14:textId="448751F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Công Thương</w:t>
            </w:r>
          </w:p>
        </w:tc>
        <w:tc>
          <w:tcPr>
            <w:tcW w:w="7136" w:type="dxa"/>
            <w:shd w:val="clear" w:color="auto" w:fill="FFFFFF"/>
            <w:tcMar>
              <w:top w:w="57" w:type="dxa"/>
              <w:left w:w="57" w:type="dxa"/>
              <w:bottom w:w="57" w:type="dxa"/>
              <w:right w:w="57" w:type="dxa"/>
            </w:tcMar>
            <w:vAlign w:val="center"/>
          </w:tcPr>
          <w:p w14:paraId="6942116D" w14:textId="77777777" w:rsidR="00BE74BF" w:rsidRPr="0044278F" w:rsidRDefault="00BE74BF" w:rsidP="0044278F">
            <w:pPr>
              <w:spacing w:before="120" w:after="120"/>
              <w:jc w:val="both"/>
              <w:rPr>
                <w:rFonts w:ascii="Times New Roman" w:hAnsi="Times New Roman" w:cs="Times New Roman"/>
                <w:sz w:val="26"/>
                <w:szCs w:val="26"/>
                <w:shd w:val="clear" w:color="auto" w:fill="FFFFFF"/>
              </w:rPr>
            </w:pPr>
            <w:r w:rsidRPr="0044278F">
              <w:rPr>
                <w:rFonts w:ascii="Times New Roman" w:hAnsi="Times New Roman" w:cs="Times New Roman"/>
                <w:sz w:val="26"/>
                <w:szCs w:val="26"/>
                <w:shd w:val="clear" w:color="auto" w:fill="FFFFFF"/>
              </w:rPr>
              <w:t>1. Về quy định việc tạm giữ tang vật, phương tiện, giấy phép, chứng chỉ hành nghề theo thủ tục hành chính tại khoản 1 Điều 109 dự thảo Luật, liên quan đến nội dung tại điểm a khoản 1 dự thảo Luật đang quy định “</w:t>
            </w:r>
            <w:r w:rsidRPr="0044278F">
              <w:rPr>
                <w:rFonts w:ascii="Times New Roman" w:hAnsi="Times New Roman" w:cs="Times New Roman"/>
                <w:i/>
                <w:iCs/>
                <w:sz w:val="26"/>
                <w:szCs w:val="26"/>
                <w:shd w:val="clear" w:color="auto" w:fill="FFFFFF"/>
              </w:rPr>
              <w:t>để xác định vi phạm hành chính hoặc để làm rõ các tình tiết trong vụ việc vi phạm mà nếu không tạm giữ thì không có căn cứ lập biên bản vi phạm hành chính</w:t>
            </w:r>
            <w:r w:rsidRPr="0044278F">
              <w:rPr>
                <w:rFonts w:ascii="Times New Roman" w:hAnsi="Times New Roman" w:cs="Times New Roman"/>
                <w:sz w:val="26"/>
                <w:szCs w:val="26"/>
                <w:shd w:val="clear" w:color="auto" w:fill="FFFFFF"/>
              </w:rPr>
              <w:t>” là căn cứ để tạm giữ</w:t>
            </w:r>
            <w:r w:rsidRPr="0044278F">
              <w:rPr>
                <w:rFonts w:ascii="Times New Roman" w:hAnsi="Times New Roman" w:cs="Times New Roman"/>
                <w:sz w:val="26"/>
                <w:szCs w:val="26"/>
                <w:shd w:val="clear" w:color="auto" w:fill="FFFFFF"/>
              </w:rPr>
              <w:br/>
              <w:t>tang vật, phương tiện, giấy phép, chứng chỉ hành nghề theo thủ tục hành chính. Tuy nhiên, tại đoạn thứ 2 khoản 11 Điều 109 dự thảo Luật chưa quy định rõ nếu tạm giữ trong trường hợp này mà thời hạn tạm giữ đã hết nhưng chưa xác định được hành vi vi phạm hành chính hoặc chưa lập được biên bản vi phạm hành chính thì việc tạm giữ có được tiếp tục không. Vì vậy, đề nghị cơ quan chủ trì</w:t>
            </w:r>
            <w:r w:rsidRPr="0044278F">
              <w:rPr>
                <w:rFonts w:ascii="Times New Roman" w:hAnsi="Times New Roman" w:cs="Times New Roman"/>
                <w:sz w:val="26"/>
                <w:szCs w:val="26"/>
                <w:shd w:val="clear" w:color="auto" w:fill="FFFFFF"/>
              </w:rPr>
              <w:br/>
              <w:t>soạn thảo xem xét, bổ sung cho phù hợp.</w:t>
            </w:r>
          </w:p>
          <w:p w14:paraId="592B8A10" w14:textId="009BAA5E" w:rsidR="00BE74BF" w:rsidRPr="0044278F" w:rsidRDefault="00BE74BF" w:rsidP="0044278F">
            <w:pPr>
              <w:spacing w:before="120" w:after="120"/>
              <w:jc w:val="both"/>
              <w:rPr>
                <w:rFonts w:ascii="Times New Roman" w:hAnsi="Times New Roman" w:cs="Times New Roman"/>
                <w:sz w:val="26"/>
                <w:szCs w:val="26"/>
                <w:shd w:val="clear" w:color="auto" w:fill="FFFFFF"/>
                <w:lang w:val="vi-VN"/>
              </w:rPr>
            </w:pPr>
            <w:r w:rsidRPr="0044278F">
              <w:rPr>
                <w:rFonts w:ascii="Times New Roman" w:hAnsi="Times New Roman" w:cs="Times New Roman"/>
                <w:sz w:val="26"/>
                <w:szCs w:val="26"/>
                <w:shd w:val="clear" w:color="auto" w:fill="FFFFFF"/>
              </w:rPr>
              <w:t xml:space="preserve">2. Đề nghị cơ quan chủ trì soạn thảo nghiên cứu, cân nhắc giữ nguyên quy định về việc ban hành Quyết định tạm giữ tang vật, phương tiện, giấy phép, chứng chỉ hành nghề, Quyết định trả lại tang vật, phương tiện, giấy phép, chứng chỉ hành nghề vì việc này liên quan, tác động trực tiếp đến quyền sở hữu tư nhân được pháp luật bảo hộ theo quy định tại khoản 2 Điều 32 Hiến pháp nước Cộng hòa xã hội chủ nghĩa Việt Nam được sửa đổi, bổ sung bởi Nghị quyết số </w:t>
            </w:r>
            <w:r w:rsidRPr="0044278F">
              <w:rPr>
                <w:rFonts w:ascii="Times New Roman" w:hAnsi="Times New Roman" w:cs="Times New Roman"/>
                <w:sz w:val="26"/>
                <w:szCs w:val="26"/>
                <w:shd w:val="clear" w:color="auto" w:fill="FFFFFF"/>
              </w:rPr>
              <w:lastRenderedPageBreak/>
              <w:t>203/2025/QH15. Tang vật, phương tiện là tài sản của tổ chức, cá nhân, việc hạn chế quyền sở hữu (dù là tạm thời) phải được thực hiện bằng một Quyết định hành chính của người có thẩm quyền theo quy định của pháp luật. Theo quy định của pháp luật về tố tụng hành chính, đối tượng bị khởi kiện bao gồm: quyết định hành chính hoặc hành vi hành chính. Vì vậy, nếu bỏ Quyết định tạm giữ sẽ gây khó khăn cho tổ chức, cá nhân trong việc bảo vệ quyền và lợi ích hợp pháp của mình.</w:t>
            </w:r>
          </w:p>
        </w:tc>
        <w:tc>
          <w:tcPr>
            <w:tcW w:w="3070" w:type="dxa"/>
            <w:shd w:val="clear" w:color="auto" w:fill="FFFFFF"/>
            <w:tcMar>
              <w:top w:w="57" w:type="dxa"/>
              <w:left w:w="57" w:type="dxa"/>
              <w:bottom w:w="57" w:type="dxa"/>
              <w:right w:w="57" w:type="dxa"/>
            </w:tcMar>
            <w:vAlign w:val="center"/>
          </w:tcPr>
          <w:p w14:paraId="0900E80F" w14:textId="11B452ED"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1. Nếu hết thời hạn tạm giữ mà không thuộc trường hợp được kéo dài thời hạn thì phải trả lại tang vật, phương tiện.</w:t>
            </w:r>
          </w:p>
          <w:p w14:paraId="765C726F" w14:textId="684BA545"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Đây là chính sách đã được Chính phủ thông qua nhằm đơn giản thủ tục xử phạt.</w:t>
            </w:r>
          </w:p>
        </w:tc>
      </w:tr>
      <w:tr w:rsidR="00BE74BF" w:rsidRPr="00BF2E31" w14:paraId="649BEA54" w14:textId="77777777" w:rsidTr="001B2E7C">
        <w:trPr>
          <w:trHeight w:val="240"/>
        </w:trPr>
        <w:tc>
          <w:tcPr>
            <w:tcW w:w="734" w:type="dxa"/>
            <w:shd w:val="clear" w:color="auto" w:fill="FFFFFF"/>
            <w:tcMar>
              <w:top w:w="57" w:type="dxa"/>
              <w:left w:w="57" w:type="dxa"/>
              <w:bottom w:w="57" w:type="dxa"/>
              <w:right w:w="57" w:type="dxa"/>
            </w:tcMar>
            <w:vAlign w:val="center"/>
          </w:tcPr>
          <w:p w14:paraId="1B4837ED"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C963113"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8E585A9" w14:textId="7359B1B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5303ACF2" w14:textId="77777777"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Điểm a khoản 1 Điều 109 dự thảo Luật quy định việc tạm giữ tang vật, phương tiện, giấy phép, chứng chỉ hành nghề theo thủ tục hành chính được áp dụng trong trường hợp: </w:t>
            </w:r>
            <w:r w:rsidRPr="0044278F">
              <w:rPr>
                <w:rFonts w:ascii="Times New Roman" w:eastAsia="Times New Roman" w:hAnsi="Times New Roman" w:cs="Times New Roman"/>
                <w:i/>
                <w:sz w:val="26"/>
                <w:szCs w:val="26"/>
              </w:rPr>
              <w:t xml:space="preserve">“Để xác định vi phạm hành chính hoặc để làm rõ các tình tiết trong vụ việc vi phạm mà nếu không tạm giữ thì </w:t>
            </w:r>
            <w:r w:rsidRPr="0044278F">
              <w:rPr>
                <w:rFonts w:ascii="Times New Roman" w:eastAsia="Times New Roman" w:hAnsi="Times New Roman" w:cs="Times New Roman"/>
                <w:i/>
                <w:sz w:val="26"/>
                <w:szCs w:val="26"/>
                <w:u w:val="single"/>
              </w:rPr>
              <w:t>không có căn cứ lập biên bản vi phạm hành chính</w:t>
            </w:r>
            <w:r w:rsidRPr="0044278F">
              <w:rPr>
                <w:rFonts w:ascii="Times New Roman" w:eastAsia="Times New Roman" w:hAnsi="Times New Roman" w:cs="Times New Roman"/>
                <w:i/>
                <w:sz w:val="26"/>
                <w:szCs w:val="26"/>
              </w:rPr>
              <w:t>…”</w:t>
            </w:r>
            <w:r w:rsidRPr="0044278F">
              <w:rPr>
                <w:rFonts w:ascii="Times New Roman" w:eastAsia="Times New Roman" w:hAnsi="Times New Roman" w:cs="Times New Roman"/>
                <w:iCs/>
                <w:sz w:val="26"/>
                <w:szCs w:val="26"/>
              </w:rPr>
              <w:t>. Tuy nhiên, tại khoản 2 Điều này lại không quy định thời điểm chấm dứt tạm giữ sau khi đã xác minh được tình tiết làm căn cứ lập biên bản vi phạm hành chính, đề nghị cơ quan chủ trì soạn thảo rà soát, chỉnh sửa để bảo đảm tính thống nhất.</w:t>
            </w:r>
          </w:p>
          <w:p w14:paraId="4845837A" w14:textId="1473EAD5" w:rsidR="00BE74BF" w:rsidRPr="0044278F" w:rsidRDefault="00BE74BF" w:rsidP="0044278F">
            <w:pPr>
              <w:spacing w:before="120" w:after="120"/>
              <w:jc w:val="both"/>
              <w:rPr>
                <w:rFonts w:ascii="Times New Roman" w:hAnsi="Times New Roman" w:cs="Times New Roman"/>
                <w:sz w:val="26"/>
                <w:szCs w:val="26"/>
                <w:shd w:val="clear" w:color="auto" w:fill="FFFFFF"/>
              </w:rPr>
            </w:pPr>
            <w:r w:rsidRPr="0044278F">
              <w:rPr>
                <w:rFonts w:ascii="Times New Roman" w:eastAsia="Times New Roman" w:hAnsi="Times New Roman" w:cs="Times New Roman"/>
                <w:iCs/>
                <w:sz w:val="26"/>
                <w:szCs w:val="26"/>
              </w:rPr>
              <w:t xml:space="preserve"> Bên cạnh đó, đề nghị cơ quan chủ trì soạn thảo làm rõ trường hợp hết thời hạn tạm giữ theo quy định tại khoản 11 Điều 109 dự thảo Luật, nhưng vẫn còn căn cứ để tạm giữ theo quy định tại khoản 1 Điều 109 dự thảo Luật, thì có được tiếp tục tạm giữ tang vật, phương tiện, giấy phép, chứng chỉ hành nghề không, nếu có thì điều kiện cụ thể là gì.</w:t>
            </w:r>
          </w:p>
        </w:tc>
        <w:tc>
          <w:tcPr>
            <w:tcW w:w="3070" w:type="dxa"/>
            <w:shd w:val="clear" w:color="auto" w:fill="FFFFFF"/>
            <w:tcMar>
              <w:top w:w="57" w:type="dxa"/>
              <w:left w:w="57" w:type="dxa"/>
              <w:bottom w:w="57" w:type="dxa"/>
              <w:right w:w="57" w:type="dxa"/>
            </w:tcMar>
            <w:vAlign w:val="center"/>
          </w:tcPr>
          <w:p w14:paraId="112C266D"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1. Tiếp thu ý kiến đã hoàn thiện quy định tại khoản 2 Điều 109.</w:t>
            </w:r>
          </w:p>
          <w:p w14:paraId="4F581F01"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Giải trình: khoản 11 Điều 109 quy định về thời hạn tạm giữ nên hết thời hạn tạm giữ thì không được tiếp tục tạm giữ tang vật, phương tiện nữa.</w:t>
            </w:r>
          </w:p>
          <w:p w14:paraId="2DD1CC6B" w14:textId="07CBCD75" w:rsidR="00BE74BF" w:rsidRPr="0044278F" w:rsidRDefault="00BE74BF" w:rsidP="0044278F">
            <w:pPr>
              <w:spacing w:before="60" w:after="60" w:line="252" w:lineRule="auto"/>
              <w:jc w:val="both"/>
              <w:rPr>
                <w:rFonts w:ascii="Times New Roman" w:eastAsia="Times New Roman" w:hAnsi="Times New Roman" w:cs="Times New Roman"/>
                <w:sz w:val="26"/>
                <w:szCs w:val="26"/>
              </w:rPr>
            </w:pPr>
          </w:p>
        </w:tc>
      </w:tr>
      <w:tr w:rsidR="00BE74BF" w:rsidRPr="00BF2E31" w14:paraId="22B1B7D9" w14:textId="77777777" w:rsidTr="001B2E7C">
        <w:trPr>
          <w:trHeight w:val="240"/>
        </w:trPr>
        <w:tc>
          <w:tcPr>
            <w:tcW w:w="734" w:type="dxa"/>
            <w:shd w:val="clear" w:color="auto" w:fill="FFFFFF"/>
            <w:tcMar>
              <w:top w:w="57" w:type="dxa"/>
              <w:left w:w="57" w:type="dxa"/>
              <w:bottom w:w="57" w:type="dxa"/>
              <w:right w:w="57" w:type="dxa"/>
            </w:tcMar>
            <w:vAlign w:val="center"/>
          </w:tcPr>
          <w:p w14:paraId="23AD3B7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7CFB919"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6FCBEA4" w14:textId="3F45576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62371C14" w14:textId="77777777" w:rsidR="00BE74BF" w:rsidRPr="0044278F" w:rsidRDefault="00BE74BF" w:rsidP="0044278F">
            <w:pPr>
              <w:spacing w:after="120" w:line="360" w:lineRule="exact"/>
              <w:ind w:firstLine="567"/>
              <w:jc w:val="both"/>
              <w:rPr>
                <w:rFonts w:ascii="Times New Roman" w:hAnsi="Times New Roman" w:cs="Times New Roman"/>
                <w:sz w:val="26"/>
                <w:szCs w:val="26"/>
                <w:lang w:val="pl-PL"/>
              </w:rPr>
            </w:pPr>
            <w:r w:rsidRPr="0044278F">
              <w:rPr>
                <w:rFonts w:ascii="Times New Roman" w:hAnsi="Times New Roman" w:cs="Times New Roman"/>
                <w:sz w:val="26"/>
                <w:szCs w:val="26"/>
                <w:lang w:val="pl-PL"/>
              </w:rPr>
              <w:t>- Khoản 3 Điều 109 dự thảo Luật  đề nghị chỉnh lý như sau:</w:t>
            </w:r>
          </w:p>
          <w:p w14:paraId="773D094C" w14:textId="77777777" w:rsidR="00BE74BF" w:rsidRPr="0044278F" w:rsidRDefault="00BE74BF" w:rsidP="0044278F">
            <w:pPr>
              <w:shd w:val="clear" w:color="auto" w:fill="FFFFFF"/>
              <w:spacing w:after="120" w:line="360" w:lineRule="exact"/>
              <w:ind w:firstLine="567"/>
              <w:jc w:val="both"/>
              <w:rPr>
                <w:rFonts w:ascii="Times New Roman" w:hAnsi="Times New Roman" w:cs="Times New Roman"/>
                <w:i/>
                <w:sz w:val="26"/>
                <w:szCs w:val="26"/>
              </w:rPr>
            </w:pPr>
            <w:r w:rsidRPr="0044278F">
              <w:rPr>
                <w:rFonts w:ascii="Times New Roman" w:hAnsi="Times New Roman" w:cs="Times New Roman"/>
                <w:sz w:val="26"/>
                <w:szCs w:val="26"/>
              </w:rPr>
              <w:t>“3.</w:t>
            </w:r>
            <w:r w:rsidRPr="0044278F">
              <w:rPr>
                <w:rFonts w:ascii="Times New Roman" w:hAnsi="Times New Roman" w:cs="Times New Roman"/>
                <w:b/>
                <w:i/>
                <w:sz w:val="26"/>
                <w:szCs w:val="26"/>
              </w:rPr>
              <w:t> </w:t>
            </w:r>
            <w:r w:rsidRPr="0044278F">
              <w:rPr>
                <w:rFonts w:ascii="Times New Roman" w:hAnsi="Times New Roman" w:cs="Times New Roman"/>
                <w:i/>
                <w:sz w:val="26"/>
                <w:szCs w:val="26"/>
                <w:u w:val="single"/>
              </w:rPr>
              <w:t>Người có thẩm quyền áp dụng hình thức xử phạt tịch thu tang vật, phương tiện vi phạm hành chính thì có thẩm quyền tạm giữ tang vật, phương tiện vi phạm hành chính, giấy phép, chứng chỉ hành nghề.</w:t>
            </w:r>
            <w:r w:rsidRPr="0044278F">
              <w:rPr>
                <w:rFonts w:ascii="Times New Roman" w:hAnsi="Times New Roman" w:cs="Times New Roman"/>
                <w:i/>
                <w:sz w:val="26"/>
                <w:szCs w:val="26"/>
              </w:rPr>
              <w:t xml:space="preserve"> Thẩm quyền tạm giữ không phụ thuộc vào giá trị của tang vật, phương tiện vi phạm hành chính”.</w:t>
            </w:r>
          </w:p>
          <w:p w14:paraId="7B9AA73C" w14:textId="77777777" w:rsidR="00BE74BF" w:rsidRPr="0044278F" w:rsidRDefault="00BE74BF" w:rsidP="0044278F">
            <w:pPr>
              <w:spacing w:after="120" w:line="360" w:lineRule="exact"/>
              <w:ind w:firstLine="567"/>
              <w:jc w:val="both"/>
              <w:rPr>
                <w:rFonts w:ascii="Times New Roman" w:hAnsi="Times New Roman" w:cs="Times New Roman"/>
                <w:sz w:val="26"/>
                <w:szCs w:val="26"/>
                <w:lang w:val="pl-PL"/>
              </w:rPr>
            </w:pPr>
            <w:r w:rsidRPr="0044278F">
              <w:rPr>
                <w:rFonts w:ascii="Times New Roman" w:hAnsi="Times New Roman" w:cs="Times New Roman"/>
                <w:sz w:val="26"/>
                <w:szCs w:val="26"/>
              </w:rPr>
              <w:t xml:space="preserve">Vì căn cứ khoản 1 Điều 46 </w:t>
            </w:r>
            <w:r w:rsidRPr="0044278F">
              <w:rPr>
                <w:rFonts w:ascii="Times New Roman" w:hAnsi="Times New Roman" w:cs="Times New Roman"/>
                <w:sz w:val="26"/>
                <w:szCs w:val="26"/>
                <w:lang w:eastAsia="id-ID"/>
              </w:rPr>
              <w:t xml:space="preserve">dự thảo Luật </w:t>
            </w:r>
            <w:r w:rsidRPr="0044278F">
              <w:rPr>
                <w:rFonts w:ascii="Times New Roman" w:hAnsi="Times New Roman" w:cs="Times New Roman"/>
                <w:sz w:val="26"/>
                <w:szCs w:val="26"/>
              </w:rPr>
              <w:t xml:space="preserve">thì người có thẩm quyền đang thi hành công vụ là người có thẩm quyền lập biên bản vi phạm hành chính. Căn cứ khoản 3 Điều 109 </w:t>
            </w:r>
            <w:r w:rsidRPr="0044278F">
              <w:rPr>
                <w:rFonts w:ascii="Times New Roman" w:hAnsi="Times New Roman" w:cs="Times New Roman"/>
                <w:sz w:val="26"/>
                <w:szCs w:val="26"/>
                <w:lang w:eastAsia="id-ID"/>
              </w:rPr>
              <w:t xml:space="preserve">dự thảo Luật quy định </w:t>
            </w:r>
            <w:r w:rsidRPr="0044278F">
              <w:rPr>
                <w:rFonts w:ascii="Times New Roman" w:hAnsi="Times New Roman" w:cs="Times New Roman"/>
                <w:i/>
                <w:sz w:val="26"/>
                <w:szCs w:val="26"/>
                <w:lang w:eastAsia="id-ID"/>
              </w:rPr>
              <w:t>“n</w:t>
            </w:r>
            <w:r w:rsidRPr="0044278F">
              <w:rPr>
                <w:rFonts w:ascii="Times New Roman" w:hAnsi="Times New Roman" w:cs="Times New Roman"/>
                <w:i/>
                <w:sz w:val="26"/>
                <w:szCs w:val="26"/>
              </w:rPr>
              <w:t>gười có thẩm quyền lập biên bản vi phạm hành chính”</w:t>
            </w:r>
            <w:r w:rsidRPr="0044278F">
              <w:rPr>
                <w:rFonts w:ascii="Times New Roman" w:hAnsi="Times New Roman" w:cs="Times New Roman"/>
                <w:sz w:val="26"/>
                <w:szCs w:val="26"/>
              </w:rPr>
              <w:t xml:space="preserve"> có thẩm quyền tạm giữ tang vật, phương tiện vi phạm hành chính, giấy phép, chứng chỉ hành nghề. Theo đó, trên thực tế sẽ phát sinh trường hợp công chức thừa hành không giữ chức vụ lãnh đạo (không phải là </w:t>
            </w:r>
            <w:r w:rsidRPr="0044278F">
              <w:rPr>
                <w:rFonts w:ascii="Times New Roman" w:hAnsi="Times New Roman" w:cs="Times New Roman"/>
                <w:sz w:val="26"/>
                <w:szCs w:val="26"/>
                <w:lang w:val="pl-PL"/>
              </w:rPr>
              <w:t xml:space="preserve">người có thẩm quyền áp dụng hình thức xử phạt tịch thu tang vật, phương tiện vi phạm hành chính) tạm giữ tang vật, phương tiện vi phạm hành chính. </w:t>
            </w:r>
          </w:p>
          <w:p w14:paraId="770EA819" w14:textId="77777777" w:rsidR="00BE74BF" w:rsidRPr="0044278F" w:rsidRDefault="00BE74BF" w:rsidP="0044278F">
            <w:pPr>
              <w:spacing w:after="120" w:line="360" w:lineRule="exact"/>
              <w:ind w:firstLine="567"/>
              <w:jc w:val="both"/>
              <w:rPr>
                <w:rFonts w:ascii="Times New Roman" w:hAnsi="Times New Roman" w:cs="Times New Roman"/>
                <w:sz w:val="26"/>
                <w:szCs w:val="26"/>
                <w:lang w:val="pl-PL"/>
              </w:rPr>
            </w:pPr>
            <w:r w:rsidRPr="0044278F">
              <w:rPr>
                <w:rFonts w:ascii="Times New Roman" w:hAnsi="Times New Roman" w:cs="Times New Roman"/>
                <w:sz w:val="26"/>
                <w:szCs w:val="26"/>
                <w:lang w:val="pl-PL"/>
              </w:rPr>
              <w:t xml:space="preserve">Mặt khác, trong quá trình tạm giữ tang vật, phương tiện vi phạm hành chính phát sinh rất nhiều trách nhiệm của người tạm giữ liên quan đến việc lưu giữ, bảo quản tang vật, phương tiện vi phạm hành chính, việc thuê địa điểm để lưu giữ, bảo quản tang vật, phương tiện vi phạm hành chính, việc xử lý tang vật bị tạm giữ là hàng hóa dễ hư hỏng.... Công chức thừa hành không có đủ thẩm quyền để quyết định liên quan đến việc bảo quản, lưu giữ tang vật, phương </w:t>
            </w:r>
            <w:r w:rsidRPr="0044278F">
              <w:rPr>
                <w:rFonts w:ascii="Times New Roman" w:hAnsi="Times New Roman" w:cs="Times New Roman"/>
                <w:sz w:val="26"/>
                <w:szCs w:val="26"/>
                <w:lang w:val="pl-PL"/>
              </w:rPr>
              <w:lastRenderedPageBreak/>
              <w:t>tiện vi phạm hành chính bị tạm giữ, xử lý tang vật bị tạm giữ là hàng hóa dễ hư hỏng. Điều này có thể ảnh hưởng đến quyền, lợi ích hợp pháp của tổ chức, cá nhân vi phạm có tang vật, phương tiện vi phạm hành chính bị tạm giữ.</w:t>
            </w:r>
          </w:p>
          <w:p w14:paraId="292A42CA" w14:textId="20D588CD" w:rsidR="00BE74BF" w:rsidRPr="0044278F" w:rsidRDefault="00BE74BF" w:rsidP="0044278F">
            <w:pPr>
              <w:spacing w:after="120" w:line="360" w:lineRule="exact"/>
              <w:ind w:firstLine="567"/>
              <w:jc w:val="both"/>
              <w:rPr>
                <w:rFonts w:ascii="Times New Roman" w:hAnsi="Times New Roman" w:cs="Times New Roman"/>
                <w:sz w:val="26"/>
                <w:szCs w:val="26"/>
              </w:rPr>
            </w:pPr>
            <w:r w:rsidRPr="0044278F">
              <w:rPr>
                <w:rFonts w:ascii="Times New Roman" w:hAnsi="Times New Roman" w:cs="Times New Roman"/>
                <w:sz w:val="26"/>
                <w:szCs w:val="26"/>
                <w:lang w:val="pl-PL"/>
              </w:rPr>
              <w:t xml:space="preserve">Như vậy, quy định </w:t>
            </w:r>
            <w:r w:rsidRPr="0044278F">
              <w:rPr>
                <w:rFonts w:ascii="Times New Roman" w:hAnsi="Times New Roman" w:cs="Times New Roman"/>
                <w:b/>
                <w:i/>
                <w:sz w:val="26"/>
                <w:szCs w:val="26"/>
                <w:lang w:val="pl-PL"/>
              </w:rPr>
              <w:t xml:space="preserve">"người có thẩm quyền lập biên bản vi phạm hành chính” </w:t>
            </w:r>
            <w:r w:rsidRPr="0044278F">
              <w:rPr>
                <w:rFonts w:ascii="Times New Roman" w:hAnsi="Times New Roman" w:cs="Times New Roman"/>
                <w:sz w:val="26"/>
                <w:szCs w:val="26"/>
                <w:lang w:val="pl-PL"/>
              </w:rPr>
              <w:t>là người có thẩm quyền tạm giữ tang vật, phương tiện vi phạm hành chính, giấy phép, chứng chỉ hành nghề tại khoản 3 Điều 109 dự thảo đang không tương xứng với vị trí việc làm công chức đang áp dụng tại các cơ quan hành chính nhà nước hiện nay.</w:t>
            </w:r>
          </w:p>
        </w:tc>
        <w:tc>
          <w:tcPr>
            <w:tcW w:w="3070" w:type="dxa"/>
            <w:shd w:val="clear" w:color="auto" w:fill="FFFFFF"/>
            <w:tcMar>
              <w:top w:w="57" w:type="dxa"/>
              <w:left w:w="57" w:type="dxa"/>
              <w:bottom w:w="57" w:type="dxa"/>
              <w:right w:w="57" w:type="dxa"/>
            </w:tcMar>
            <w:vAlign w:val="center"/>
          </w:tcPr>
          <w:p w14:paraId="55511579" w14:textId="0193695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Việc phân cấp thẩm quyền tạm giữ cho người lập biên bản vi phạm hành chính là để đáp ứng yêu cầu thực tiễn, bảo đảm đáp ứng ngay được yêu cầu tạm giữ.</w:t>
            </w:r>
          </w:p>
        </w:tc>
      </w:tr>
      <w:tr w:rsidR="00BE74BF" w:rsidRPr="00BF2E31" w14:paraId="603E01DB" w14:textId="77777777" w:rsidTr="001B2E7C">
        <w:trPr>
          <w:trHeight w:val="240"/>
        </w:trPr>
        <w:tc>
          <w:tcPr>
            <w:tcW w:w="734" w:type="dxa"/>
            <w:shd w:val="clear" w:color="auto" w:fill="FFFFFF"/>
            <w:tcMar>
              <w:top w:w="57" w:type="dxa"/>
              <w:left w:w="57" w:type="dxa"/>
              <w:bottom w:w="57" w:type="dxa"/>
              <w:right w:w="57" w:type="dxa"/>
            </w:tcMar>
            <w:vAlign w:val="center"/>
          </w:tcPr>
          <w:p w14:paraId="50AFFC8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A77DA48"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2FDACB6" w14:textId="1F42A763"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Nghệ An</w:t>
            </w:r>
          </w:p>
        </w:tc>
        <w:tc>
          <w:tcPr>
            <w:tcW w:w="7136" w:type="dxa"/>
            <w:shd w:val="clear" w:color="auto" w:fill="FFFFFF"/>
            <w:tcMar>
              <w:top w:w="57" w:type="dxa"/>
              <w:left w:w="57" w:type="dxa"/>
              <w:bottom w:w="57" w:type="dxa"/>
              <w:right w:w="57" w:type="dxa"/>
            </w:tcMar>
            <w:vAlign w:val="center"/>
          </w:tcPr>
          <w:p w14:paraId="791CA5F5" w14:textId="77777777" w:rsidR="00BE74BF" w:rsidRPr="0044278F" w:rsidRDefault="00BE74BF" w:rsidP="0044278F">
            <w:pPr>
              <w:spacing w:before="120" w:after="120"/>
              <w:jc w:val="both"/>
              <w:rPr>
                <w:rFonts w:ascii="Times New Roman" w:hAnsi="Times New Roman" w:cs="Times New Roman"/>
                <w:b/>
                <w:bCs/>
                <w:sz w:val="26"/>
                <w:szCs w:val="26"/>
                <w:shd w:val="clear" w:color="auto" w:fill="FFFFFF"/>
              </w:rPr>
            </w:pPr>
            <w:r w:rsidRPr="0044278F">
              <w:rPr>
                <w:rFonts w:ascii="Times New Roman" w:hAnsi="Times New Roman" w:cs="Times New Roman"/>
                <w:b/>
                <w:bCs/>
                <w:sz w:val="26"/>
                <w:szCs w:val="26"/>
                <w:shd w:val="clear" w:color="auto" w:fill="FFFFFF"/>
              </w:rPr>
              <w:t>Tạm giữ tang vật, phương tiện, giấy phép, chứng chỉ hành nghề theo thủ tục hành chính (Điều 109)</w:t>
            </w:r>
          </w:p>
          <w:p w14:paraId="48D79091" w14:textId="5B17A9DA" w:rsidR="00BE74BF" w:rsidRPr="0044278F" w:rsidRDefault="00BE74BF" w:rsidP="0044278F">
            <w:pPr>
              <w:spacing w:before="120" w:after="120"/>
              <w:jc w:val="both"/>
              <w:rPr>
                <w:rFonts w:ascii="Times New Roman" w:hAnsi="Times New Roman" w:cs="Times New Roman"/>
                <w:sz w:val="26"/>
                <w:szCs w:val="26"/>
                <w:shd w:val="clear" w:color="auto" w:fill="FFFFFF"/>
              </w:rPr>
            </w:pPr>
            <w:r w:rsidRPr="0044278F">
              <w:rPr>
                <w:rFonts w:ascii="Times New Roman" w:hAnsi="Times New Roman" w:cs="Times New Roman"/>
                <w:sz w:val="26"/>
                <w:szCs w:val="26"/>
                <w:shd w:val="clear" w:color="auto" w:fill="FFFFFF"/>
              </w:rPr>
              <w:t xml:space="preserve"> Đề nghị bỏ điểm c khoản 4 ("Trường hợp không có căn cứ tạm giữ theo quy định tại khoản 1 Điều này thì phải trả lại ngay tang vật, phương tiện vi phạm hành chính, giấy phép, chứng chỉ hành nghề"). Vì đây là quy định không phù hợp, nếu không có căn cứ tạm giữ theo quy định tại khoản 1 thì không được tạm giữ nên không có nội dung "trả lại". Trường hợp tạm giữ sau đó trả lại đã được quy định tại khoản 2 Điều 109 dự thảo Luật.</w:t>
            </w:r>
          </w:p>
        </w:tc>
        <w:tc>
          <w:tcPr>
            <w:tcW w:w="3070" w:type="dxa"/>
            <w:shd w:val="clear" w:color="auto" w:fill="FFFFFF"/>
            <w:tcMar>
              <w:top w:w="57" w:type="dxa"/>
              <w:left w:w="57" w:type="dxa"/>
              <w:bottom w:w="57" w:type="dxa"/>
              <w:right w:w="57" w:type="dxa"/>
            </w:tcMar>
            <w:vAlign w:val="center"/>
          </w:tcPr>
          <w:p w14:paraId="10D1EB56" w14:textId="283C4F7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quy định tại điểm c khoản 4 và khoản 2 Điều 109 là các trường hợp độc lập, không trùng nhau.</w:t>
            </w:r>
          </w:p>
        </w:tc>
      </w:tr>
      <w:tr w:rsidR="00BE74BF" w:rsidRPr="00BF2E31" w14:paraId="5604A01D" w14:textId="77777777" w:rsidTr="001B2E7C">
        <w:trPr>
          <w:trHeight w:val="240"/>
        </w:trPr>
        <w:tc>
          <w:tcPr>
            <w:tcW w:w="734" w:type="dxa"/>
            <w:shd w:val="clear" w:color="auto" w:fill="FFFFFF"/>
            <w:tcMar>
              <w:top w:w="57" w:type="dxa"/>
              <w:left w:w="57" w:type="dxa"/>
              <w:bottom w:w="57" w:type="dxa"/>
              <w:right w:w="57" w:type="dxa"/>
            </w:tcMar>
            <w:vAlign w:val="center"/>
          </w:tcPr>
          <w:p w14:paraId="2AB1B132"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DE7A0A7"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A0B3089" w14:textId="23FE8F23"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6C8A661F" w14:textId="77777777" w:rsidR="00BE74BF" w:rsidRPr="0044278F" w:rsidRDefault="00BE74BF" w:rsidP="0044278F">
            <w:pPr>
              <w:spacing w:before="120" w:after="120"/>
              <w:jc w:val="both"/>
              <w:rPr>
                <w:rFonts w:ascii="Times New Roman" w:hAnsi="Times New Roman" w:cs="Times New Roman"/>
                <w:sz w:val="26"/>
                <w:szCs w:val="26"/>
                <w:shd w:val="clear" w:color="auto" w:fill="FFFFFF"/>
                <w:lang w:val="en-US"/>
              </w:rPr>
            </w:pPr>
            <w:r w:rsidRPr="0044278F">
              <w:rPr>
                <w:rFonts w:ascii="Times New Roman" w:hAnsi="Times New Roman" w:cs="Times New Roman"/>
                <w:sz w:val="26"/>
                <w:szCs w:val="26"/>
                <w:shd w:val="clear" w:color="auto" w:fill="FFFFFF"/>
                <w:lang w:val="en-US"/>
              </w:rPr>
              <w:t xml:space="preserve">Tại khoản 1 Điều 109, đề nghị cơ quan soạn thảo cân nhắc bổ sung quy định việc tạm giữ tang vật, phương tiện, giấy phép, chứng chỉ </w:t>
            </w:r>
            <w:r w:rsidRPr="0044278F">
              <w:rPr>
                <w:rFonts w:ascii="Times New Roman" w:hAnsi="Times New Roman" w:cs="Times New Roman"/>
                <w:sz w:val="26"/>
                <w:szCs w:val="26"/>
                <w:shd w:val="clear" w:color="auto" w:fill="FFFFFF"/>
                <w:lang w:val="en-US"/>
              </w:rPr>
              <w:lastRenderedPageBreak/>
              <w:t>hành nghề theo thủ tục hành chính chỉ được áp dụng trong trường hợp thật cần thiết sau đây: “</w:t>
            </w:r>
            <w:r w:rsidRPr="0044278F">
              <w:rPr>
                <w:rFonts w:ascii="Times New Roman" w:hAnsi="Times New Roman" w:cs="Times New Roman"/>
                <w:i/>
                <w:iCs/>
                <w:sz w:val="26"/>
                <w:szCs w:val="26"/>
                <w:shd w:val="clear" w:color="auto" w:fill="FFFFFF"/>
                <w:lang w:val="en-US"/>
              </w:rPr>
              <w:t>Để đảm bảo thi hành quyết định xử phạt đối với hành vi vi phạm có áp dụng hình thức tịch thu tang vật, phương tiện vi phạm hành chính</w:t>
            </w:r>
            <w:r w:rsidRPr="0044278F">
              <w:rPr>
                <w:rFonts w:ascii="Times New Roman" w:hAnsi="Times New Roman" w:cs="Times New Roman"/>
                <w:sz w:val="26"/>
                <w:szCs w:val="26"/>
                <w:shd w:val="clear" w:color="auto" w:fill="FFFFFF"/>
                <w:lang w:val="en-US"/>
              </w:rPr>
              <w:t xml:space="preserve">”. Bởi vì, thực tiễn thi hành quy định tạm giữ cho thấy đối với hành vi có quy định tạm giữ tang vật, phương tiện nhưng không thuộc trường hợp phải tạm giữ nên người có thẩm quyền không thực hiện tạm giữ mà chỉ niêm phong, trong quá trình đó, tang vật, phương tiện bị tẩu tán mà không có cơ sở xử lý. </w:t>
            </w:r>
          </w:p>
          <w:p w14:paraId="147CAE99" w14:textId="77777777" w:rsidR="00BE74BF" w:rsidRPr="0044278F" w:rsidRDefault="00BE74BF" w:rsidP="0044278F">
            <w:pPr>
              <w:spacing w:before="120" w:after="120"/>
              <w:jc w:val="both"/>
              <w:rPr>
                <w:rFonts w:ascii="Times New Roman" w:hAnsi="Times New Roman" w:cs="Times New Roman"/>
                <w:sz w:val="26"/>
                <w:szCs w:val="26"/>
                <w:shd w:val="clear" w:color="auto" w:fill="FFFFFF"/>
                <w:lang w:val="en-US"/>
              </w:rPr>
            </w:pPr>
            <w:r w:rsidRPr="0044278F">
              <w:rPr>
                <w:rFonts w:ascii="Times New Roman" w:hAnsi="Times New Roman" w:cs="Times New Roman"/>
                <w:sz w:val="26"/>
                <w:szCs w:val="26"/>
                <w:shd w:val="clear" w:color="auto" w:fill="FFFFFF"/>
                <w:lang w:val="en-US"/>
              </w:rPr>
              <w:t>- Khoản 11 Điều 109 quy định “</w:t>
            </w:r>
            <w:r w:rsidRPr="0044278F">
              <w:rPr>
                <w:rFonts w:ascii="Times New Roman" w:hAnsi="Times New Roman" w:cs="Times New Roman"/>
                <w:i/>
                <w:iCs/>
                <w:sz w:val="26"/>
                <w:szCs w:val="26"/>
                <w:shd w:val="clear" w:color="auto" w:fill="FFFFFF"/>
                <w:lang w:val="en-US"/>
              </w:rPr>
              <w:t xml:space="preserve">Thời hạn tạm giữ tang vật, phương tiện vi phạm hành chính, giấy phép, chứng chỉ hành nghề </w:t>
            </w:r>
            <w:r w:rsidRPr="0044278F">
              <w:rPr>
                <w:rFonts w:ascii="Times New Roman" w:hAnsi="Times New Roman" w:cs="Times New Roman"/>
                <w:i/>
                <w:iCs/>
                <w:sz w:val="26"/>
                <w:szCs w:val="26"/>
                <w:u w:val="single"/>
                <w:shd w:val="clear" w:color="auto" w:fill="FFFFFF"/>
                <w:lang w:val="en-US"/>
              </w:rPr>
              <w:t>không quá 07 ngày làm việc, kể từ ngày tạm giữ</w:t>
            </w:r>
            <w:r w:rsidRPr="0044278F">
              <w:rPr>
                <w:rFonts w:ascii="Times New Roman" w:hAnsi="Times New Roman" w:cs="Times New Roman"/>
                <w:i/>
                <w:iCs/>
                <w:sz w:val="26"/>
                <w:szCs w:val="26"/>
                <w:shd w:val="clear" w:color="auto" w:fill="FFFFFF"/>
                <w:lang w:val="en-US"/>
              </w:rPr>
              <w:t xml:space="preserve">; trường hợp vụ việc phải chuyển hồ sơ đến người có thẩm quyền xử phạt thì thời hạn tạm giữ </w:t>
            </w:r>
            <w:r w:rsidRPr="0044278F">
              <w:rPr>
                <w:rFonts w:ascii="Times New Roman" w:hAnsi="Times New Roman" w:cs="Times New Roman"/>
                <w:i/>
                <w:iCs/>
                <w:sz w:val="26"/>
                <w:szCs w:val="26"/>
                <w:u w:val="single"/>
                <w:shd w:val="clear" w:color="auto" w:fill="FFFFFF"/>
                <w:lang w:val="en-US"/>
              </w:rPr>
              <w:t>không quá 10 ngày làm việc, kể từ ngày tạm giữ.</w:t>
            </w:r>
            <w:r w:rsidRPr="0044278F">
              <w:rPr>
                <w:rFonts w:ascii="Times New Roman" w:hAnsi="Times New Roman" w:cs="Times New Roman"/>
                <w:sz w:val="26"/>
                <w:szCs w:val="26"/>
                <w:shd w:val="clear" w:color="auto" w:fill="FFFFFF"/>
                <w:lang w:val="en-US"/>
              </w:rPr>
              <w:t>”. Điểm a khoản 1 Điều 55 Dự thảo quy định “</w:t>
            </w:r>
            <w:r w:rsidRPr="0044278F">
              <w:rPr>
                <w:rFonts w:ascii="Times New Roman" w:hAnsi="Times New Roman" w:cs="Times New Roman"/>
                <w:i/>
                <w:iCs/>
                <w:sz w:val="26"/>
                <w:szCs w:val="26"/>
                <w:shd w:val="clear" w:color="auto" w:fill="FFFFFF"/>
                <w:lang w:val="en-US"/>
              </w:rPr>
              <w:t xml:space="preserve">Đối với vụ việc không thuộc trường hợp quy định tại điểm b và điểm c khoản này, </w:t>
            </w:r>
            <w:r w:rsidRPr="0044278F">
              <w:rPr>
                <w:rFonts w:ascii="Times New Roman" w:hAnsi="Times New Roman" w:cs="Times New Roman"/>
                <w:i/>
                <w:iCs/>
                <w:sz w:val="26"/>
                <w:szCs w:val="26"/>
                <w:u w:val="single"/>
                <w:shd w:val="clear" w:color="auto" w:fill="FFFFFF"/>
                <w:lang w:val="en-US"/>
              </w:rPr>
              <w:t>thời hạn ra quyết định xử phạt là 07 ngày làm việc, kể từ ngày lập biên bản vi phạm hành chính</w:t>
            </w:r>
            <w:r w:rsidRPr="0044278F">
              <w:rPr>
                <w:rFonts w:ascii="Times New Roman" w:hAnsi="Times New Roman" w:cs="Times New Roman"/>
                <w:i/>
                <w:iCs/>
                <w:sz w:val="26"/>
                <w:szCs w:val="26"/>
                <w:shd w:val="clear" w:color="auto" w:fill="FFFFFF"/>
                <w:lang w:val="en-US"/>
              </w:rPr>
              <w:t xml:space="preserve">; vụ việc thuộc trường hợp phải chuyển hồ sơ đến người có thẩm quyền xử phạt thì </w:t>
            </w:r>
            <w:r w:rsidRPr="0044278F">
              <w:rPr>
                <w:rFonts w:ascii="Times New Roman" w:hAnsi="Times New Roman" w:cs="Times New Roman"/>
                <w:i/>
                <w:iCs/>
                <w:sz w:val="26"/>
                <w:szCs w:val="26"/>
                <w:u w:val="single"/>
                <w:shd w:val="clear" w:color="auto" w:fill="FFFFFF"/>
                <w:lang w:val="en-US"/>
              </w:rPr>
              <w:t>thời hạn ra quyết định xử phạt là 10 ngày làm việc, kể từ ngày lập biên bản vi phạm hành chính</w:t>
            </w:r>
            <w:r w:rsidRPr="0044278F">
              <w:rPr>
                <w:rFonts w:ascii="Times New Roman" w:hAnsi="Times New Roman" w:cs="Times New Roman"/>
                <w:i/>
                <w:iCs/>
                <w:sz w:val="26"/>
                <w:szCs w:val="26"/>
                <w:shd w:val="clear" w:color="auto" w:fill="FFFFFF"/>
                <w:lang w:val="en-US"/>
              </w:rPr>
              <w:t>, trừ trường hợp quy định tại khoản 4 Điều 52 của Luật này</w:t>
            </w:r>
            <w:r w:rsidRPr="0044278F">
              <w:rPr>
                <w:rFonts w:ascii="Times New Roman" w:hAnsi="Times New Roman" w:cs="Times New Roman"/>
                <w:sz w:val="26"/>
                <w:szCs w:val="26"/>
                <w:shd w:val="clear" w:color="auto" w:fill="FFFFFF"/>
                <w:lang w:val="en-US"/>
              </w:rPr>
              <w:t>”.</w:t>
            </w:r>
          </w:p>
          <w:p w14:paraId="5A51DA00" w14:textId="2BEAE610" w:rsidR="00BE74BF" w:rsidRPr="0044278F" w:rsidRDefault="00BE74BF" w:rsidP="0044278F">
            <w:pPr>
              <w:spacing w:before="120" w:after="120"/>
              <w:jc w:val="both"/>
              <w:rPr>
                <w:rFonts w:ascii="Times New Roman" w:hAnsi="Times New Roman" w:cs="Times New Roman"/>
                <w:sz w:val="26"/>
                <w:szCs w:val="26"/>
                <w:shd w:val="clear" w:color="auto" w:fill="FFFFFF"/>
                <w:lang w:val="en-US"/>
              </w:rPr>
            </w:pPr>
            <w:r w:rsidRPr="0044278F">
              <w:rPr>
                <w:rFonts w:ascii="Times New Roman" w:hAnsi="Times New Roman" w:cs="Times New Roman"/>
                <w:sz w:val="26"/>
                <w:szCs w:val="26"/>
                <w:shd w:val="clear" w:color="auto" w:fill="FFFFFF"/>
                <w:lang w:val="en-US"/>
              </w:rPr>
              <w:t xml:space="preserve">Như vậy, trong trường hợp việc tạm giữ được thực hiện trước khi lập biên bản vi phạm hành chính thì khi ra quyết định xử phạt vi </w:t>
            </w:r>
            <w:r w:rsidRPr="0044278F">
              <w:rPr>
                <w:rFonts w:ascii="Times New Roman" w:hAnsi="Times New Roman" w:cs="Times New Roman"/>
                <w:sz w:val="26"/>
                <w:szCs w:val="26"/>
                <w:shd w:val="clear" w:color="auto" w:fill="FFFFFF"/>
                <w:lang w:val="en-US"/>
              </w:rPr>
              <w:lastRenderedPageBreak/>
              <w:t>phạm hành chính sẽ bị quá thời hạn tạm giữ. Do vậy, đề nghị cơ quan soạn thảo cân nhắc, chỉnh sửa bổ sung cho phù hợp.</w:t>
            </w:r>
          </w:p>
        </w:tc>
        <w:tc>
          <w:tcPr>
            <w:tcW w:w="3070" w:type="dxa"/>
            <w:shd w:val="clear" w:color="auto" w:fill="FFFFFF"/>
            <w:tcMar>
              <w:top w:w="57" w:type="dxa"/>
              <w:left w:w="57" w:type="dxa"/>
              <w:bottom w:w="57" w:type="dxa"/>
              <w:right w:w="57" w:type="dxa"/>
            </w:tcMar>
            <w:vAlign w:val="center"/>
          </w:tcPr>
          <w:p w14:paraId="5D2FF0FB"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1. Giải trình: Nội dung này đã được quy định tại điểm c </w:t>
            </w:r>
            <w:r w:rsidRPr="0044278F">
              <w:rPr>
                <w:rFonts w:ascii="Times New Roman" w:eastAsia="Times New Roman" w:hAnsi="Times New Roman" w:cs="Times New Roman"/>
                <w:sz w:val="26"/>
                <w:szCs w:val="26"/>
              </w:rPr>
              <w:lastRenderedPageBreak/>
              <w:t>khoản 1, khoản 9, khoản 10 Điều 109.</w:t>
            </w:r>
          </w:p>
          <w:p w14:paraId="112510DD" w14:textId="48F4DD5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Giải trình: Khoản 11 Điều 109 đã có quy định: “</w:t>
            </w:r>
            <w:r w:rsidRPr="0044278F">
              <w:rPr>
                <w:rFonts w:ascii="Times New Roman" w:eastAsia="Times New Roman" w:hAnsi="Times New Roman" w:cs="Times New Roman"/>
                <w:i/>
                <w:sz w:val="26"/>
                <w:szCs w:val="26"/>
              </w:rPr>
              <w:t>Đối với tang vật, phương tiện vi phạm hành chính, giấy phép, chứng chỉ hành nghề đã bị tạm giữ theo quy định tại điểm a, b khoản 1 Điều này mà thời hạn tạm giữ đã hết nhưng chưa ra quyết định xử phạt vi phạm hành chính hoặc cần thiết phải tiếp tục tạm giữ để bảo đảm thi hành quyết định xử phạt theo quy định tại điểm c khoản 1 Điều này thì thời hạn tạm giữ được kéo dài đến khi ra quyết định xử phạt vi phạm hành chính hoặc quyết định xử phạt được thi hành xong”.</w:t>
            </w:r>
          </w:p>
        </w:tc>
      </w:tr>
      <w:tr w:rsidR="00BE74BF" w:rsidRPr="00BF2E31" w14:paraId="2364A703" w14:textId="77777777" w:rsidTr="001B2E7C">
        <w:trPr>
          <w:trHeight w:val="240"/>
        </w:trPr>
        <w:tc>
          <w:tcPr>
            <w:tcW w:w="734" w:type="dxa"/>
            <w:shd w:val="clear" w:color="auto" w:fill="FFFFFF"/>
            <w:tcMar>
              <w:top w:w="57" w:type="dxa"/>
              <w:left w:w="57" w:type="dxa"/>
              <w:bottom w:w="57" w:type="dxa"/>
              <w:right w:w="57" w:type="dxa"/>
            </w:tcMar>
            <w:vAlign w:val="center"/>
          </w:tcPr>
          <w:p w14:paraId="1B292A1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53FDE0B"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E35F5E1" w14:textId="684657B4"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6D9F72CC" w14:textId="77777777" w:rsidR="00BE74BF" w:rsidRPr="0044278F" w:rsidRDefault="00BE74BF" w:rsidP="0044278F">
            <w:pPr>
              <w:pStyle w:val="BodyText"/>
              <w:spacing w:after="0" w:line="340" w:lineRule="exact"/>
              <w:ind w:firstLine="567"/>
              <w:jc w:val="both"/>
              <w:rPr>
                <w:b/>
                <w:spacing w:val="-4"/>
                <w:sz w:val="26"/>
                <w:szCs w:val="26"/>
                <w:lang w:val="vi-VN"/>
              </w:rPr>
            </w:pPr>
            <w:r w:rsidRPr="0044278F">
              <w:rPr>
                <w:b/>
                <w:spacing w:val="-4"/>
                <w:sz w:val="26"/>
                <w:szCs w:val="26"/>
                <w:lang w:val="vi-VN"/>
              </w:rPr>
              <w:t>Về tạm giữ tang vật, phương tiện, giấy phép, chứng chỉ hành nghề theo thủ tục hành chính (Điều 109)</w:t>
            </w:r>
          </w:p>
          <w:p w14:paraId="1903F738" w14:textId="77777777" w:rsidR="00BE74BF" w:rsidRPr="0044278F" w:rsidRDefault="00BE74BF" w:rsidP="0044278F">
            <w:pPr>
              <w:pStyle w:val="BodyText"/>
              <w:spacing w:after="0" w:line="340" w:lineRule="exact"/>
              <w:ind w:firstLine="567"/>
              <w:jc w:val="both"/>
              <w:rPr>
                <w:bCs/>
                <w:spacing w:val="-4"/>
                <w:sz w:val="26"/>
                <w:szCs w:val="26"/>
                <w:lang w:val="vi-VN"/>
              </w:rPr>
            </w:pPr>
            <w:r w:rsidRPr="0044278F">
              <w:rPr>
                <w:bCs/>
                <w:spacing w:val="-4"/>
                <w:sz w:val="26"/>
                <w:szCs w:val="26"/>
                <w:lang w:val="en-US"/>
              </w:rPr>
              <w:t xml:space="preserve">Khoản 3: </w:t>
            </w:r>
            <w:r w:rsidRPr="0044278F">
              <w:rPr>
                <w:bCs/>
                <w:spacing w:val="-4"/>
                <w:sz w:val="26"/>
                <w:szCs w:val="26"/>
                <w:lang w:val="vi-VN"/>
              </w:rPr>
              <w:t xml:space="preserve">Có ý kiến đề nghị sửa đổi </w:t>
            </w:r>
            <w:r w:rsidRPr="0044278F">
              <w:rPr>
                <w:bCs/>
                <w:spacing w:val="-4"/>
                <w:sz w:val="26"/>
                <w:szCs w:val="26"/>
                <w:lang w:val="en-US"/>
              </w:rPr>
              <w:t>như sau</w:t>
            </w:r>
            <w:r w:rsidRPr="0044278F">
              <w:rPr>
                <w:bCs/>
                <w:spacing w:val="-4"/>
                <w:sz w:val="26"/>
                <w:szCs w:val="26"/>
                <w:lang w:val="vi-VN"/>
              </w:rPr>
              <w:t>: “</w:t>
            </w:r>
            <w:r w:rsidRPr="0044278F">
              <w:rPr>
                <w:bCs/>
                <w:i/>
                <w:iCs/>
                <w:spacing w:val="-4"/>
                <w:sz w:val="26"/>
                <w:szCs w:val="26"/>
                <w:lang w:val="vi-VN"/>
              </w:rPr>
              <w:t>3. Người có thẩm quyền lập biên bản vi phạm hành chính được quy định tại Nghị định xử phạt vi phạm hành chính trong các lĩnh vực tương ứng thì có thẩm quyền tạm giữ tang vật, phương tiện vi phạm hành chính, giấy phép, chứng chỉ hành nghề. Thẩm quyền tạm giữ không phụ thuộc vào giá trị của tang vật, phương tiện vi phạm hành chính”</w:t>
            </w:r>
            <w:r w:rsidRPr="0044278F">
              <w:rPr>
                <w:bCs/>
                <w:spacing w:val="-4"/>
                <w:sz w:val="26"/>
                <w:szCs w:val="26"/>
                <w:lang w:val="vi-VN"/>
              </w:rPr>
              <w:t xml:space="preserve">. </w:t>
            </w:r>
          </w:p>
          <w:p w14:paraId="482FE39A" w14:textId="77777777" w:rsidR="00BE74BF" w:rsidRPr="0044278F" w:rsidRDefault="00BE74BF" w:rsidP="0044278F">
            <w:pPr>
              <w:pStyle w:val="BodyText"/>
              <w:spacing w:after="0" w:line="340" w:lineRule="exact"/>
              <w:ind w:firstLine="567"/>
              <w:jc w:val="both"/>
              <w:rPr>
                <w:bCs/>
                <w:spacing w:val="-4"/>
                <w:sz w:val="26"/>
                <w:szCs w:val="26"/>
                <w:lang w:val="vi-VN"/>
              </w:rPr>
            </w:pPr>
            <w:r w:rsidRPr="0044278F">
              <w:rPr>
                <w:bCs/>
                <w:spacing w:val="-4"/>
                <w:sz w:val="26"/>
                <w:szCs w:val="26"/>
                <w:lang w:val="en-US"/>
              </w:rPr>
              <w:t xml:space="preserve">Khoản 6: </w:t>
            </w:r>
            <w:r w:rsidRPr="0044278F">
              <w:rPr>
                <w:bCs/>
                <w:spacing w:val="-4"/>
                <w:sz w:val="26"/>
                <w:szCs w:val="26"/>
                <w:lang w:val="vi-VN"/>
              </w:rPr>
              <w:t xml:space="preserve">Có ý kiến đề nghị sửa cụm từ </w:t>
            </w:r>
            <w:r w:rsidRPr="0044278F">
              <w:rPr>
                <w:bCs/>
                <w:i/>
                <w:iCs/>
                <w:spacing w:val="-4"/>
                <w:sz w:val="26"/>
                <w:szCs w:val="26"/>
                <w:lang w:val="vi-VN"/>
              </w:rPr>
              <w:t>“Khi thực hiện việc tạm giữ, người lập biên bản, người có thẩm quyền tạm giữ…”</w:t>
            </w:r>
            <w:r w:rsidRPr="0044278F">
              <w:rPr>
                <w:bCs/>
                <w:spacing w:val="-4"/>
                <w:sz w:val="26"/>
                <w:szCs w:val="26"/>
                <w:lang w:val="vi-VN"/>
              </w:rPr>
              <w:t xml:space="preserve"> thành </w:t>
            </w:r>
            <w:r w:rsidRPr="0044278F">
              <w:rPr>
                <w:bCs/>
                <w:i/>
                <w:iCs/>
                <w:spacing w:val="-4"/>
                <w:sz w:val="26"/>
                <w:szCs w:val="26"/>
                <w:lang w:val="vi-VN"/>
              </w:rPr>
              <w:t>“Khi thực hiện việc tạm giữ, người lập biên bản tạm giữ…”</w:t>
            </w:r>
            <w:r w:rsidRPr="0044278F">
              <w:rPr>
                <w:bCs/>
                <w:spacing w:val="-4"/>
                <w:sz w:val="26"/>
                <w:szCs w:val="26"/>
                <w:lang w:val="vi-VN"/>
              </w:rPr>
              <w:t>.</w:t>
            </w:r>
          </w:p>
          <w:p w14:paraId="0726A730" w14:textId="0CC1786C" w:rsidR="00BE74BF" w:rsidRPr="0044278F" w:rsidRDefault="00BE74BF" w:rsidP="0044278F">
            <w:pPr>
              <w:pStyle w:val="BodyText"/>
              <w:spacing w:after="0" w:line="340" w:lineRule="exact"/>
              <w:ind w:firstLine="567"/>
              <w:jc w:val="both"/>
              <w:rPr>
                <w:bCs/>
                <w:spacing w:val="-4"/>
                <w:sz w:val="26"/>
                <w:szCs w:val="26"/>
                <w:lang w:val="en-US"/>
              </w:rPr>
            </w:pPr>
            <w:r w:rsidRPr="0044278F">
              <w:rPr>
                <w:bCs/>
                <w:spacing w:val="-4"/>
                <w:sz w:val="26"/>
                <w:szCs w:val="26"/>
                <w:lang w:val="en-US"/>
              </w:rPr>
              <w:t xml:space="preserve">Khoản 11: </w:t>
            </w:r>
            <w:r w:rsidRPr="0044278F">
              <w:rPr>
                <w:bCs/>
                <w:spacing w:val="-4"/>
                <w:sz w:val="26"/>
                <w:szCs w:val="26"/>
                <w:lang w:val="vi-VN"/>
              </w:rPr>
              <w:t>Có ý kiến đề nghị bổ sung trường hợp tang vật, phương tiện, giấy phép, chứng chỉ hành nghề thuộc hồ sơ vụ việc chuyển cơ quan có thẩm quyền tiến hành tố tụng hình sự thì không cần phải kéo dài thời hạn tạm giữ.</w:t>
            </w:r>
          </w:p>
        </w:tc>
        <w:tc>
          <w:tcPr>
            <w:tcW w:w="3070" w:type="dxa"/>
            <w:shd w:val="clear" w:color="auto" w:fill="FFFFFF"/>
            <w:tcMar>
              <w:top w:w="57" w:type="dxa"/>
              <w:left w:w="57" w:type="dxa"/>
              <w:bottom w:w="57" w:type="dxa"/>
              <w:right w:w="57" w:type="dxa"/>
            </w:tcMar>
            <w:vAlign w:val="center"/>
          </w:tcPr>
          <w:p w14:paraId="6218D6CD"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1. Giải trình: quy định tại khoản 3 Điều 109 đã bảo đảm nao quát, đầy đủ.</w:t>
            </w:r>
          </w:p>
          <w:p w14:paraId="4A8B63CC"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Giải trình: quy định tại khoản 6 gồm “người lập biên bản”, “người có thẩm quyền tạm giữ” là phù hợp, đây là 2 chủ thể thực hiện tạm giữ.</w:t>
            </w:r>
          </w:p>
          <w:p w14:paraId="70E885DF" w14:textId="37EE124C"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3. Giải trình: đối với trường hợp tang vật, phương tiện, giấy phép, chứng chỉ hành nghề thuộc hồ sơ vụ việc chuyển cơ quan có thẩm quyền tiến hành tố tụng hình sự thì việc tạm giữ thực hiện theo quy định của pháp luật về tố tụng hình sự.</w:t>
            </w:r>
          </w:p>
        </w:tc>
      </w:tr>
      <w:tr w:rsidR="00BE74BF" w:rsidRPr="00BF2E31" w14:paraId="5FD84357" w14:textId="77777777" w:rsidTr="001B2E7C">
        <w:trPr>
          <w:trHeight w:val="240"/>
        </w:trPr>
        <w:tc>
          <w:tcPr>
            <w:tcW w:w="734" w:type="dxa"/>
            <w:shd w:val="clear" w:color="auto" w:fill="FFFFFF"/>
            <w:tcMar>
              <w:top w:w="57" w:type="dxa"/>
              <w:left w:w="57" w:type="dxa"/>
              <w:bottom w:w="57" w:type="dxa"/>
              <w:right w:w="57" w:type="dxa"/>
            </w:tcMar>
            <w:vAlign w:val="center"/>
          </w:tcPr>
          <w:p w14:paraId="7AA6D12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CB34007"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3AC2B7A" w14:textId="5CC1F14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Tòa án nhân dân tối cao</w:t>
            </w:r>
          </w:p>
        </w:tc>
        <w:tc>
          <w:tcPr>
            <w:tcW w:w="7136" w:type="dxa"/>
            <w:shd w:val="clear" w:color="auto" w:fill="FFFFFF"/>
            <w:tcMar>
              <w:top w:w="57" w:type="dxa"/>
              <w:left w:w="57" w:type="dxa"/>
              <w:bottom w:w="57" w:type="dxa"/>
              <w:right w:w="57" w:type="dxa"/>
            </w:tcMar>
            <w:vAlign w:val="center"/>
          </w:tcPr>
          <w:p w14:paraId="6F0CC68D" w14:textId="17529660" w:rsidR="00BE74BF" w:rsidRPr="0044278F" w:rsidRDefault="00BE74BF" w:rsidP="0044278F">
            <w:pPr>
              <w:spacing w:before="120" w:after="120"/>
              <w:jc w:val="both"/>
              <w:rPr>
                <w:rFonts w:ascii="Times New Roman" w:hAnsi="Times New Roman" w:cs="Times New Roman"/>
                <w:sz w:val="26"/>
                <w:szCs w:val="26"/>
                <w:shd w:val="clear" w:color="auto" w:fill="FFFFFF"/>
                <w:lang w:val="en-US"/>
              </w:rPr>
            </w:pPr>
            <w:r w:rsidRPr="0044278F">
              <w:rPr>
                <w:rFonts w:ascii="Times New Roman" w:hAnsi="Times New Roman" w:cs="Times New Roman"/>
                <w:sz w:val="26"/>
                <w:szCs w:val="26"/>
              </w:rPr>
              <w:t>Khoản 11 Điều 109 dự thảo hiện quy định: “...</w:t>
            </w:r>
            <w:r w:rsidRPr="0044278F">
              <w:rPr>
                <w:rFonts w:ascii="Times New Roman" w:hAnsi="Times New Roman" w:cs="Times New Roman"/>
                <w:i/>
                <w:iCs/>
                <w:sz w:val="26"/>
                <w:szCs w:val="26"/>
              </w:rPr>
              <w:t xml:space="preserve">Đối với tang vật, phương tiện vi phạm hành chính, giấy phép, chứng chỉ hành nghề đã bị tạm giữ theo </w:t>
            </w:r>
            <w:r w:rsidRPr="0044278F">
              <w:rPr>
                <w:rFonts w:ascii="Times New Roman" w:hAnsi="Times New Roman" w:cs="Times New Roman"/>
                <w:i/>
                <w:iCs/>
                <w:sz w:val="26"/>
                <w:szCs w:val="26"/>
                <w:lang w:val="en-US"/>
              </w:rPr>
              <w:t xml:space="preserve"> </w:t>
            </w:r>
            <w:r w:rsidRPr="0044278F">
              <w:rPr>
                <w:rFonts w:ascii="Times New Roman" w:hAnsi="Times New Roman" w:cs="Times New Roman"/>
                <w:i/>
                <w:iCs/>
                <w:sz w:val="26"/>
                <w:szCs w:val="26"/>
              </w:rPr>
              <w:t xml:space="preserve">quy định tại điểm a, b khoản 1 Điều này mà thời hạn tạm giữ đã hết nhưng chưa ra quyết định xử phạt vi phạm hành </w:t>
            </w:r>
            <w:r w:rsidRPr="0044278F">
              <w:rPr>
                <w:rFonts w:ascii="Times New Roman" w:hAnsi="Times New Roman" w:cs="Times New Roman"/>
                <w:i/>
                <w:iCs/>
                <w:sz w:val="26"/>
                <w:szCs w:val="26"/>
              </w:rPr>
              <w:lastRenderedPageBreak/>
              <w:t xml:space="preserve">chính hoặc cần thiết phải tiếp tục tạm giữ để bảo đảm thi hành quyết định xử phạt theo quy định tại điểm c khoản 1 Điều này thì </w:t>
            </w:r>
            <w:r w:rsidRPr="0044278F">
              <w:rPr>
                <w:rFonts w:ascii="Times New Roman" w:hAnsi="Times New Roman" w:cs="Times New Roman"/>
                <w:b/>
                <w:bCs/>
                <w:i/>
                <w:iCs/>
                <w:sz w:val="26"/>
                <w:szCs w:val="26"/>
              </w:rPr>
              <w:t>thời hạn tạm giữ được kéo dài đến khi ra quyết định xử phạt vi phạm hành chính hoặc quyết định xử phạt được thi hành xong</w:t>
            </w:r>
            <w:r w:rsidRPr="0044278F">
              <w:rPr>
                <w:rFonts w:ascii="Times New Roman" w:hAnsi="Times New Roman" w:cs="Times New Roman"/>
                <w:i/>
                <w:iCs/>
                <w:sz w:val="26"/>
                <w:szCs w:val="26"/>
              </w:rPr>
              <w:t>.</w:t>
            </w:r>
            <w:r w:rsidRPr="0044278F">
              <w:rPr>
                <w:rFonts w:ascii="Times New Roman" w:hAnsi="Times New Roman" w:cs="Times New Roman"/>
                <w:sz w:val="26"/>
                <w:szCs w:val="26"/>
              </w:rPr>
              <w:t xml:space="preserve">” </w:t>
            </w:r>
            <w:r w:rsidRPr="0044278F">
              <w:rPr>
                <w:rFonts w:ascii="Times New Roman" w:hAnsi="Times New Roman" w:cs="Times New Roman"/>
                <w:spacing w:val="-2"/>
                <w:sz w:val="26"/>
                <w:szCs w:val="26"/>
              </w:rPr>
              <w:t>Đề nghị cơ quan soạn thảo nghiên cứu quy định rõ thời hạn tối đa đối với trường hợp tiếp tục kéo dài</w:t>
            </w:r>
            <w:r w:rsidRPr="0044278F">
              <w:rPr>
                <w:rFonts w:ascii="Times New Roman" w:hAnsi="Times New Roman" w:cs="Times New Roman"/>
                <w:sz w:val="26"/>
                <w:szCs w:val="26"/>
              </w:rPr>
              <w:t xml:space="preserve"> thời hạn </w:t>
            </w:r>
            <w:r w:rsidRPr="0044278F">
              <w:rPr>
                <w:rFonts w:ascii="Times New Roman" w:hAnsi="Times New Roman" w:cs="Times New Roman"/>
                <w:spacing w:val="-4"/>
                <w:sz w:val="26"/>
                <w:szCs w:val="26"/>
              </w:rPr>
              <w:t>tạm giữ trên để tránh ảnh hưởng đến quyền và lợi ích hợp pháp</w:t>
            </w:r>
            <w:r w:rsidRPr="0044278F">
              <w:rPr>
                <w:rFonts w:ascii="Times New Roman" w:hAnsi="Times New Roman" w:cs="Times New Roman"/>
                <w:sz w:val="26"/>
                <w:szCs w:val="26"/>
              </w:rPr>
              <w:t xml:space="preserve"> của cá nhân, tổ chức.</w:t>
            </w:r>
          </w:p>
        </w:tc>
        <w:tc>
          <w:tcPr>
            <w:tcW w:w="3070" w:type="dxa"/>
            <w:shd w:val="clear" w:color="auto" w:fill="FFFFFF"/>
            <w:tcMar>
              <w:top w:w="57" w:type="dxa"/>
              <w:left w:w="57" w:type="dxa"/>
              <w:bottom w:w="57" w:type="dxa"/>
              <w:right w:w="57" w:type="dxa"/>
            </w:tcMar>
            <w:vAlign w:val="center"/>
          </w:tcPr>
          <w:p w14:paraId="582A0A41" w14:textId="5DFBD5F6"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Giải trình: đối với việc tạm giữ để thi hành Quyết định xử phạt vi phạm hành chính thì thời hạn tạm giữ được </w:t>
            </w:r>
            <w:r w:rsidRPr="0044278F">
              <w:rPr>
                <w:rFonts w:ascii="Times New Roman" w:eastAsia="Times New Roman" w:hAnsi="Times New Roman" w:cs="Times New Roman"/>
                <w:sz w:val="26"/>
                <w:szCs w:val="26"/>
              </w:rPr>
              <w:lastRenderedPageBreak/>
              <w:t>kéo dài đến khi ra quyết định xử phạt vi phạm hành chính hoặc quyết định xử phạt được thi hành xong là phù hợp, đã được thực hiện ổn định trong thời gian qua.</w:t>
            </w:r>
          </w:p>
        </w:tc>
      </w:tr>
      <w:tr w:rsidR="00BE74BF" w:rsidRPr="00BF2E31" w14:paraId="7A307909" w14:textId="77777777" w:rsidTr="001B2E7C">
        <w:trPr>
          <w:trHeight w:val="240"/>
        </w:trPr>
        <w:tc>
          <w:tcPr>
            <w:tcW w:w="734" w:type="dxa"/>
            <w:shd w:val="clear" w:color="auto" w:fill="FFFFFF"/>
            <w:tcMar>
              <w:top w:w="57" w:type="dxa"/>
              <w:left w:w="57" w:type="dxa"/>
              <w:bottom w:w="57" w:type="dxa"/>
              <w:right w:w="57" w:type="dxa"/>
            </w:tcMar>
            <w:vAlign w:val="center"/>
          </w:tcPr>
          <w:p w14:paraId="0AB4B05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0DDA464"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1F85F4D" w14:textId="2945DBB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Lạng Sơn</w:t>
            </w:r>
          </w:p>
        </w:tc>
        <w:tc>
          <w:tcPr>
            <w:tcW w:w="7136" w:type="dxa"/>
            <w:shd w:val="clear" w:color="auto" w:fill="FFFFFF"/>
            <w:tcMar>
              <w:top w:w="57" w:type="dxa"/>
              <w:left w:w="57" w:type="dxa"/>
              <w:bottom w:w="57" w:type="dxa"/>
              <w:right w:w="57" w:type="dxa"/>
            </w:tcMar>
            <w:vAlign w:val="center"/>
          </w:tcPr>
          <w:p w14:paraId="106CF80C" w14:textId="746E080F" w:rsidR="00BE74BF" w:rsidRPr="0044278F" w:rsidRDefault="00BE74BF" w:rsidP="0044278F">
            <w:pPr>
              <w:shd w:val="clear" w:color="auto" w:fill="FFFFFF"/>
              <w:spacing w:before="120" w:line="240" w:lineRule="auto"/>
              <w:ind w:firstLine="720"/>
              <w:jc w:val="both"/>
              <w:rPr>
                <w:rFonts w:ascii="Times New Roman" w:hAnsi="Times New Roman" w:cs="Times New Roman"/>
                <w:i/>
                <w:spacing w:val="-2"/>
                <w:sz w:val="26"/>
                <w:szCs w:val="26"/>
              </w:rPr>
            </w:pPr>
            <w:r w:rsidRPr="0044278F">
              <w:rPr>
                <w:rFonts w:ascii="Times New Roman" w:hAnsi="Times New Roman" w:cs="Times New Roman"/>
                <w:b/>
                <w:bCs/>
                <w:spacing w:val="-2"/>
                <w:sz w:val="26"/>
                <w:szCs w:val="26"/>
              </w:rPr>
              <w:t xml:space="preserve">Tại khoản 11, Điều 109 dự thảo Luật: </w:t>
            </w:r>
            <w:r w:rsidRPr="0044278F">
              <w:rPr>
                <w:rFonts w:ascii="Times New Roman" w:hAnsi="Times New Roman" w:cs="Times New Roman"/>
                <w:spacing w:val="-2"/>
                <w:sz w:val="26"/>
                <w:szCs w:val="26"/>
              </w:rPr>
              <w:t>Đề nghị xem xét bổ sung trường hợp việc tạm giữ không đồng thời với thời điểm lập biên bản vi phạm hành chính thì thời hạn tạm giữ được kéo dài, cụ thể: “</w:t>
            </w:r>
            <w:r w:rsidRPr="0044278F">
              <w:rPr>
                <w:rFonts w:ascii="Times New Roman" w:hAnsi="Times New Roman" w:cs="Times New Roman"/>
                <w:i/>
                <w:spacing w:val="-2"/>
                <w:sz w:val="26"/>
                <w:szCs w:val="26"/>
              </w:rPr>
              <w:t xml:space="preserve">Đối với tang vật, phương tiện vi phạm hành chính, giấy phép, chứng chỉ hành nghề đã bị tạm giữ theo quy định tại điểm a, b khoản 1 Điều này mà thời hạn tạm giữ đã hết nhưng </w:t>
            </w:r>
            <w:r w:rsidRPr="0044278F">
              <w:rPr>
                <w:rFonts w:ascii="Times New Roman" w:hAnsi="Times New Roman" w:cs="Times New Roman"/>
                <w:b/>
                <w:bCs/>
                <w:i/>
                <w:spacing w:val="-2"/>
                <w:sz w:val="26"/>
                <w:szCs w:val="26"/>
              </w:rPr>
              <w:t xml:space="preserve">chưa lập được biên bản vi phạm hành chính </w:t>
            </w:r>
            <w:r w:rsidRPr="0044278F">
              <w:rPr>
                <w:rFonts w:ascii="Times New Roman" w:hAnsi="Times New Roman" w:cs="Times New Roman"/>
                <w:i/>
                <w:spacing w:val="-2"/>
                <w:sz w:val="26"/>
                <w:szCs w:val="26"/>
              </w:rPr>
              <w:t>hoặc chưa ra quyết định xử phạt vi phạm hành chính hoặc cần thiết phải tiếp tục tạm giữ để bảo đảm thi hành quyết định xử phạt theo quy định tại điểm c khoản 1 Điều này thì thời hạn tạm giữ được kéo dài đến khi ra quyết định xử phạt vi phạm hành chính hoặc quyết định xử phạt được thi hành xong”.</w:t>
            </w:r>
          </w:p>
        </w:tc>
        <w:tc>
          <w:tcPr>
            <w:tcW w:w="3070" w:type="dxa"/>
            <w:shd w:val="clear" w:color="auto" w:fill="FFFFFF"/>
            <w:tcMar>
              <w:top w:w="57" w:type="dxa"/>
              <w:left w:w="57" w:type="dxa"/>
              <w:bottom w:w="57" w:type="dxa"/>
              <w:right w:w="57" w:type="dxa"/>
            </w:tcMar>
            <w:vAlign w:val="center"/>
          </w:tcPr>
          <w:p w14:paraId="3F74AD7D" w14:textId="6E719CB5"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không thể bổ sug trường hợp chưa lập biên bản vi phạm hành chính mà được kéo dài thời gian tạm giữ sẽ ảnh hưởng đến quyền của cá nhân, tổ chức. Việc kéo dài này để ra quyết định xử phạt vi phạm hành chính hoặc thi hành xong quyết định xử phạt.</w:t>
            </w:r>
          </w:p>
        </w:tc>
      </w:tr>
      <w:tr w:rsidR="00BE74BF" w:rsidRPr="00BF2E31" w14:paraId="4856A261" w14:textId="77777777" w:rsidTr="001B2E7C">
        <w:trPr>
          <w:trHeight w:val="240"/>
        </w:trPr>
        <w:tc>
          <w:tcPr>
            <w:tcW w:w="734" w:type="dxa"/>
            <w:shd w:val="clear" w:color="auto" w:fill="FFFFFF"/>
            <w:tcMar>
              <w:top w:w="57" w:type="dxa"/>
              <w:left w:w="57" w:type="dxa"/>
              <w:bottom w:w="57" w:type="dxa"/>
              <w:right w:w="57" w:type="dxa"/>
            </w:tcMar>
            <w:vAlign w:val="center"/>
          </w:tcPr>
          <w:p w14:paraId="44BD63C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0AA042A" w14:textId="7D83CA0E"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110</w:t>
            </w:r>
          </w:p>
        </w:tc>
        <w:tc>
          <w:tcPr>
            <w:tcW w:w="2126" w:type="dxa"/>
            <w:shd w:val="clear" w:color="auto" w:fill="FFFFFF"/>
            <w:tcMar>
              <w:top w:w="57" w:type="dxa"/>
              <w:left w:w="57" w:type="dxa"/>
              <w:bottom w:w="57" w:type="dxa"/>
              <w:right w:w="57" w:type="dxa"/>
            </w:tcMar>
            <w:vAlign w:val="center"/>
          </w:tcPr>
          <w:p w14:paraId="056E998D" w14:textId="4A06C33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Cà Mau</w:t>
            </w:r>
          </w:p>
        </w:tc>
        <w:tc>
          <w:tcPr>
            <w:tcW w:w="7136" w:type="dxa"/>
            <w:shd w:val="clear" w:color="auto" w:fill="FFFFFF"/>
            <w:tcMar>
              <w:top w:w="57" w:type="dxa"/>
              <w:left w:w="57" w:type="dxa"/>
              <w:bottom w:w="57" w:type="dxa"/>
              <w:right w:w="57" w:type="dxa"/>
            </w:tcMar>
            <w:vAlign w:val="center"/>
          </w:tcPr>
          <w:p w14:paraId="007C218D" w14:textId="77777777" w:rsidR="00BE74BF" w:rsidRPr="0044278F" w:rsidRDefault="00BE74BF" w:rsidP="0044278F">
            <w:pPr>
              <w:pStyle w:val="NormalWeb"/>
              <w:spacing w:before="120" w:beforeAutospacing="0" w:after="0" w:afterAutospacing="0"/>
              <w:ind w:firstLine="709"/>
              <w:jc w:val="both"/>
              <w:rPr>
                <w:b/>
                <w:sz w:val="26"/>
                <w:szCs w:val="26"/>
              </w:rPr>
            </w:pPr>
            <w:r w:rsidRPr="0044278F">
              <w:rPr>
                <w:b/>
                <w:sz w:val="26"/>
                <w:szCs w:val="26"/>
              </w:rPr>
              <w:t>Xử lý tang vật là tài sản thế chấp (Điều 110)</w:t>
            </w:r>
          </w:p>
          <w:p w14:paraId="351FC869" w14:textId="77777777" w:rsidR="00BE74BF" w:rsidRPr="0044278F" w:rsidRDefault="00BE74BF" w:rsidP="0044278F">
            <w:pPr>
              <w:pStyle w:val="NormalWeb"/>
              <w:spacing w:before="120" w:beforeAutospacing="0" w:after="0" w:afterAutospacing="0"/>
              <w:ind w:firstLine="709"/>
              <w:jc w:val="both"/>
              <w:rPr>
                <w:sz w:val="26"/>
                <w:szCs w:val="26"/>
              </w:rPr>
            </w:pPr>
            <w:r w:rsidRPr="0044278F">
              <w:rPr>
                <w:rStyle w:val="Strong"/>
                <w:sz w:val="26"/>
                <w:szCs w:val="26"/>
              </w:rPr>
              <w:t>Khoản 1:</w:t>
            </w:r>
            <w:r w:rsidRPr="0044278F">
              <w:rPr>
                <w:sz w:val="26"/>
                <w:szCs w:val="26"/>
              </w:rPr>
              <w:t xml:space="preserve"> Một điểm mới quan trọng là đối với tang vật bị tịch thu nhưng đang là tài sản thế chấp tại ngân hàng, bên nhận thế chấp được nhận lại giá trị tương ứng, còn người vi phạm phải nộp tiền tương đương vào ngân sách.</w:t>
            </w:r>
          </w:p>
          <w:p w14:paraId="7F0564F9" w14:textId="0304A795" w:rsidR="00BE74BF" w:rsidRPr="0044278F" w:rsidRDefault="00BE74BF" w:rsidP="0044278F">
            <w:pPr>
              <w:pStyle w:val="NormalWeb"/>
              <w:spacing w:before="120" w:beforeAutospacing="0" w:after="0" w:afterAutospacing="0"/>
              <w:ind w:firstLine="709"/>
              <w:jc w:val="both"/>
              <w:rPr>
                <w:sz w:val="26"/>
                <w:szCs w:val="26"/>
              </w:rPr>
            </w:pPr>
            <w:r w:rsidRPr="0044278F">
              <w:rPr>
                <w:sz w:val="26"/>
                <w:szCs w:val="26"/>
              </w:rPr>
              <w:lastRenderedPageBreak/>
              <w:t xml:space="preserve">Quy định này rất tiến bộ trong việc bảo vệ quyền lợi của bên thứ ba ngay tình. Tuy nhiên, cần </w:t>
            </w:r>
            <w:r w:rsidRPr="0044278F">
              <w:rPr>
                <w:rStyle w:val="Strong"/>
                <w:sz w:val="26"/>
                <w:szCs w:val="26"/>
              </w:rPr>
              <w:t>bổ sung quy trình định giá và thứ tự ưu tiên thanh toán</w:t>
            </w:r>
            <w:r w:rsidRPr="0044278F">
              <w:rPr>
                <w:sz w:val="26"/>
                <w:szCs w:val="26"/>
              </w:rPr>
              <w:t xml:space="preserve"> rõ ràng giữa ngân sách nhà nước và tổ chức tín dụng để tránh các tranh chấp dân sự kéo dài khi xử lý tang vật.</w:t>
            </w:r>
          </w:p>
        </w:tc>
        <w:tc>
          <w:tcPr>
            <w:tcW w:w="3070" w:type="dxa"/>
            <w:shd w:val="clear" w:color="auto" w:fill="FFFFFF"/>
            <w:tcMar>
              <w:top w:w="57" w:type="dxa"/>
              <w:left w:w="57" w:type="dxa"/>
              <w:bottom w:w="57" w:type="dxa"/>
              <w:right w:w="57" w:type="dxa"/>
            </w:tcMar>
            <w:vAlign w:val="center"/>
          </w:tcPr>
          <w:p w14:paraId="0CFFB1DA" w14:textId="681F4349"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ý kiến, nội dung này Chính phủ sẽ xây dựng Nghị định quy định chi tiết.</w:t>
            </w:r>
          </w:p>
        </w:tc>
      </w:tr>
      <w:tr w:rsidR="00BE74BF" w:rsidRPr="00BF2E31" w14:paraId="395D1E71" w14:textId="77777777" w:rsidTr="001B2E7C">
        <w:trPr>
          <w:trHeight w:val="240"/>
        </w:trPr>
        <w:tc>
          <w:tcPr>
            <w:tcW w:w="734" w:type="dxa"/>
            <w:shd w:val="clear" w:color="auto" w:fill="FFFFFF"/>
            <w:tcMar>
              <w:top w:w="57" w:type="dxa"/>
              <w:left w:w="57" w:type="dxa"/>
              <w:bottom w:w="57" w:type="dxa"/>
              <w:right w:w="57" w:type="dxa"/>
            </w:tcMar>
            <w:vAlign w:val="center"/>
          </w:tcPr>
          <w:p w14:paraId="47A1211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B7E635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AB4E19C" w14:textId="6EC94C1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3B77ED56" w14:textId="77777777" w:rsidR="00BE74BF" w:rsidRPr="0044278F" w:rsidRDefault="00BE74BF" w:rsidP="0044278F">
            <w:pPr>
              <w:widowControl w:val="0"/>
              <w:shd w:val="clear" w:color="auto" w:fill="FFFFFF"/>
              <w:spacing w:after="120" w:line="360" w:lineRule="exact"/>
              <w:ind w:firstLine="567"/>
              <w:jc w:val="both"/>
              <w:rPr>
                <w:rFonts w:ascii="Times New Roman" w:hAnsi="Times New Roman" w:cs="Times New Roman"/>
                <w:sz w:val="26"/>
                <w:szCs w:val="26"/>
              </w:rPr>
            </w:pPr>
            <w:r w:rsidRPr="0044278F">
              <w:rPr>
                <w:rFonts w:ascii="Times New Roman" w:hAnsi="Times New Roman" w:cs="Times New Roman"/>
                <w:sz w:val="26"/>
                <w:szCs w:val="26"/>
              </w:rPr>
              <w:t>- Đối với việc xử lý tang vật, phương tiện bị tạm giữ theo thủ tục hành chính là hàng hóa, vật phẩm dễ bị hư hỏng (khoản 3 Điều 110 dự thảo Luật): đề nghị quy định cụ thể việc xử lý tang vật, phương tiện bị tạm giữ tại khoản này theo các hình thức: (i) Tiêu hủy đối với hàng hoá, vật phẩm đã bị hư hỏng không còn giá trị sử dụng; (ii) Bán trực tiếp (không thông qua đấu giá) trừ các trường hợp phải tiêu hủy đối với hàng hóa, vật phẩm tươi sống, dễ bị ôi thiu, khó bảo quản và giao Chính phủ quy định chi tiết các nội dung này để có căn cứ thực hiện trong thực tiễn. Trong thực tế, có nhiều loại tang vật là hàng hóa, vật phẩm tươi sống, dễ bị ôi thiu, khó bảo quản thì phải tiêu hủy để đảm bảo vệ sinh môi trường hoặc hàng hóa đã bị hư hỏng không còn giá trị sử dụng thì khó thực hiện xử lý theo hình thức bán trực tiếp.</w:t>
            </w:r>
          </w:p>
          <w:p w14:paraId="583FE693" w14:textId="409E840F" w:rsidR="00BE74BF" w:rsidRPr="0044278F" w:rsidRDefault="00BE74BF" w:rsidP="0044278F">
            <w:pPr>
              <w:spacing w:after="120" w:line="360" w:lineRule="exact"/>
              <w:ind w:firstLine="567"/>
              <w:jc w:val="both"/>
              <w:rPr>
                <w:rFonts w:ascii="Times New Roman" w:hAnsi="Times New Roman" w:cs="Times New Roman"/>
                <w:i/>
                <w:sz w:val="26"/>
                <w:szCs w:val="26"/>
                <w:lang w:val="pl-PL"/>
              </w:rPr>
            </w:pPr>
            <w:r w:rsidRPr="0044278F">
              <w:rPr>
                <w:rFonts w:ascii="Times New Roman" w:hAnsi="Times New Roman" w:cs="Times New Roman"/>
                <w:sz w:val="26"/>
                <w:szCs w:val="26"/>
                <w:lang w:val="pl-PL"/>
              </w:rPr>
              <w:t xml:space="preserve">- </w:t>
            </w:r>
            <w:r w:rsidRPr="0044278F">
              <w:rPr>
                <w:rFonts w:ascii="Times New Roman" w:hAnsi="Times New Roman" w:cs="Times New Roman"/>
                <w:sz w:val="26"/>
                <w:szCs w:val="26"/>
              </w:rPr>
              <w:t xml:space="preserve">Khoản 4 Điều 110 dự thảo Luật, đề nghị </w:t>
            </w:r>
            <w:r w:rsidRPr="0044278F">
              <w:rPr>
                <w:rFonts w:ascii="Times New Roman" w:hAnsi="Times New Roman" w:cs="Times New Roman"/>
                <w:sz w:val="26"/>
                <w:szCs w:val="26"/>
                <w:lang w:val="pl-PL"/>
              </w:rPr>
              <w:t>bổ sung quy định</w:t>
            </w:r>
            <w:r w:rsidRPr="0044278F">
              <w:rPr>
                <w:rFonts w:ascii="Times New Roman" w:hAnsi="Times New Roman" w:cs="Times New Roman"/>
                <w:sz w:val="26"/>
                <w:szCs w:val="26"/>
              </w:rPr>
              <w:t xml:space="preserve"> hoặc giao Chính phủ quy định chi tiết về việc lập biên bản vi phạm hành chính, thời điểm lập biên bản vi phạm hành chính, mẫu biên bản vi phạm hành chính áp dụng đối với trường hợp không xác định được người vi phạm, chủ sở hữu, người quản lý hoặc người sử dụng hợp pháp của tang vật, phương tiện. Vì tại </w:t>
            </w:r>
            <w:r w:rsidRPr="0044278F">
              <w:rPr>
                <w:rFonts w:ascii="Times New Roman" w:hAnsi="Times New Roman" w:cs="Times New Roman"/>
                <w:sz w:val="26"/>
                <w:szCs w:val="26"/>
                <w:lang w:val="pl-PL"/>
              </w:rPr>
              <w:t xml:space="preserve">điểm b khoản 3 Điều 46 </w:t>
            </w:r>
            <w:r w:rsidRPr="0044278F">
              <w:rPr>
                <w:rFonts w:ascii="Times New Roman" w:hAnsi="Times New Roman" w:cs="Times New Roman"/>
                <w:sz w:val="26"/>
                <w:szCs w:val="26"/>
                <w:lang w:val="pl-PL"/>
              </w:rPr>
              <w:lastRenderedPageBreak/>
              <w:t xml:space="preserve">dự thảo Luật quy định: </w:t>
            </w:r>
            <w:r w:rsidRPr="0044278F">
              <w:rPr>
                <w:rFonts w:ascii="Times New Roman" w:hAnsi="Times New Roman" w:cs="Times New Roman"/>
                <w:i/>
                <w:sz w:val="26"/>
                <w:szCs w:val="26"/>
                <w:lang w:val="pl-PL"/>
              </w:rPr>
              <w:t>“Trường hợp không xác định được chủ thể thực hiện hành vi vi phạm, thì ghi không xác định được cá nhân, tổ chức vi phạm”.</w:t>
            </w:r>
          </w:p>
        </w:tc>
        <w:tc>
          <w:tcPr>
            <w:tcW w:w="3070" w:type="dxa"/>
            <w:shd w:val="clear" w:color="auto" w:fill="FFFFFF"/>
            <w:tcMar>
              <w:top w:w="57" w:type="dxa"/>
              <w:left w:w="57" w:type="dxa"/>
              <w:bottom w:w="57" w:type="dxa"/>
              <w:right w:w="57" w:type="dxa"/>
            </w:tcMar>
            <w:vAlign w:val="center"/>
          </w:tcPr>
          <w:p w14:paraId="57140E6F"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1. Tiếp thu đã hoàn thiện quy định tại khoản 3 Điều 110 và bổ sung khoản 10 Điều 110.</w:t>
            </w:r>
          </w:p>
          <w:p w14:paraId="267D8B7E" w14:textId="177C32FA"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Giải trình điểm b khoản 3 Điều 46 dự thảo Luật đã quy định nội dung này.</w:t>
            </w:r>
          </w:p>
        </w:tc>
      </w:tr>
      <w:tr w:rsidR="00BE74BF" w:rsidRPr="00BF2E31" w14:paraId="52AE8DA8" w14:textId="77777777" w:rsidTr="001B2E7C">
        <w:trPr>
          <w:trHeight w:val="240"/>
        </w:trPr>
        <w:tc>
          <w:tcPr>
            <w:tcW w:w="734" w:type="dxa"/>
            <w:shd w:val="clear" w:color="auto" w:fill="FFFFFF"/>
            <w:tcMar>
              <w:top w:w="57" w:type="dxa"/>
              <w:left w:w="57" w:type="dxa"/>
              <w:bottom w:w="57" w:type="dxa"/>
              <w:right w:w="57" w:type="dxa"/>
            </w:tcMar>
            <w:vAlign w:val="center"/>
          </w:tcPr>
          <w:p w14:paraId="34C35494"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4909233"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9457F99" w14:textId="489EF8A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7A3CFEF3" w14:textId="33078A8B"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00" w:after="100" w:line="240" w:lineRule="auto"/>
              <w:ind w:firstLine="567"/>
              <w:jc w:val="both"/>
              <w:rPr>
                <w:rFonts w:ascii="Times New Roman" w:eastAsia=".VnTime" w:hAnsi="Times New Roman" w:cs="Times New Roman"/>
                <w:sz w:val="26"/>
                <w:szCs w:val="26"/>
              </w:rPr>
            </w:pPr>
            <w:r w:rsidRPr="0044278F">
              <w:rPr>
                <w:rFonts w:ascii="Times New Roman" w:hAnsi="Times New Roman" w:cs="Times New Roman"/>
                <w:sz w:val="26"/>
                <w:szCs w:val="26"/>
              </w:rPr>
              <w:t>Đề nghị cơ quan soạn thảo chỉnh lý lại các cụm từ “phí lưu kho”, “phí bến bãi”, “phí bảo quản tang vật, phương tiện” thành “chi phí/giá lưu kho”, “chi phí/giá bến bãi”, “chi phí/giá bảo quản tang vật, phương tiện” nhằm tránh gây nhầm lẫn với các khoản phí được quy định tại Luật Phí và lệ phí do pháp luật phí và lệ phí hiện hành không quy định về phí lưu kho, phí bến bãi, phí bảo quản tang vật, phương tiện.</w:t>
            </w:r>
          </w:p>
        </w:tc>
        <w:tc>
          <w:tcPr>
            <w:tcW w:w="3070" w:type="dxa"/>
            <w:shd w:val="clear" w:color="auto" w:fill="FFFFFF"/>
            <w:tcMar>
              <w:top w:w="57" w:type="dxa"/>
              <w:left w:w="57" w:type="dxa"/>
              <w:bottom w:w="57" w:type="dxa"/>
              <w:right w:w="57" w:type="dxa"/>
            </w:tcMar>
            <w:vAlign w:val="center"/>
          </w:tcPr>
          <w:p w14:paraId="110D9F8D" w14:textId="374FA52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và chỉnh lý tại Điều 110</w:t>
            </w:r>
            <w:r w:rsidR="00FF42FB">
              <w:rPr>
                <w:rFonts w:ascii="Times New Roman" w:eastAsia="Times New Roman" w:hAnsi="Times New Roman" w:cs="Times New Roman"/>
                <w:sz w:val="26"/>
                <w:szCs w:val="26"/>
              </w:rPr>
              <w:t xml:space="preserve"> dự thảo Luật.</w:t>
            </w:r>
          </w:p>
        </w:tc>
      </w:tr>
      <w:tr w:rsidR="00BE74BF" w:rsidRPr="00BF2E31" w14:paraId="3C3740AA" w14:textId="77777777" w:rsidTr="001B2E7C">
        <w:trPr>
          <w:trHeight w:val="240"/>
        </w:trPr>
        <w:tc>
          <w:tcPr>
            <w:tcW w:w="734" w:type="dxa"/>
            <w:shd w:val="clear" w:color="auto" w:fill="FFFFFF"/>
            <w:tcMar>
              <w:top w:w="57" w:type="dxa"/>
              <w:left w:w="57" w:type="dxa"/>
              <w:bottom w:w="57" w:type="dxa"/>
              <w:right w:w="57" w:type="dxa"/>
            </w:tcMar>
            <w:vAlign w:val="center"/>
          </w:tcPr>
          <w:p w14:paraId="24A5062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9E9AB7B"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464790E" w14:textId="4F3B48F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5D84F316" w14:textId="75348E0E"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00" w:after="100" w:line="240" w:lineRule="auto"/>
              <w:ind w:firstLine="567"/>
              <w:jc w:val="both"/>
              <w:rPr>
                <w:rFonts w:ascii="Times New Roman" w:hAnsi="Times New Roman" w:cs="Times New Roman"/>
                <w:sz w:val="26"/>
                <w:szCs w:val="26"/>
              </w:rPr>
            </w:pPr>
            <w:r w:rsidRPr="0044278F">
              <w:rPr>
                <w:rFonts w:ascii="Times New Roman" w:hAnsi="Times New Roman" w:cs="Times New Roman"/>
                <w:sz w:val="26"/>
                <w:szCs w:val="26"/>
              </w:rPr>
              <w:t xml:space="preserve">Tại khoản 2 Điều 110, đề nghị thay cụm từ “người bị xử phạt” thành </w:t>
            </w:r>
            <w:r w:rsidRPr="0044278F">
              <w:rPr>
                <w:rFonts w:ascii="Times New Roman" w:hAnsi="Times New Roman" w:cs="Times New Roman"/>
                <w:b/>
                <w:bCs/>
                <w:sz w:val="26"/>
                <w:szCs w:val="26"/>
              </w:rPr>
              <w:t>cá nhân, tổ chức bị xử phạt</w:t>
            </w:r>
            <w:r w:rsidRPr="0044278F">
              <w:rPr>
                <w:rFonts w:ascii="Times New Roman" w:hAnsi="Times New Roman" w:cs="Times New Roman"/>
                <w:sz w:val="26"/>
                <w:szCs w:val="26"/>
              </w:rPr>
              <w:t>.</w:t>
            </w:r>
          </w:p>
        </w:tc>
        <w:tc>
          <w:tcPr>
            <w:tcW w:w="3070" w:type="dxa"/>
            <w:shd w:val="clear" w:color="auto" w:fill="FFFFFF"/>
            <w:tcMar>
              <w:top w:w="57" w:type="dxa"/>
              <w:left w:w="57" w:type="dxa"/>
              <w:bottom w:w="57" w:type="dxa"/>
              <w:right w:w="57" w:type="dxa"/>
            </w:tcMar>
            <w:vAlign w:val="center"/>
          </w:tcPr>
          <w:p w14:paraId="506E8D80" w14:textId="172634D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ý kiến đã chỉnh lý khoản 2 Điều 110</w:t>
            </w:r>
          </w:p>
        </w:tc>
      </w:tr>
      <w:tr w:rsidR="00BE74BF" w:rsidRPr="00BF2E31" w14:paraId="2DE0568D" w14:textId="77777777" w:rsidTr="001B2E7C">
        <w:trPr>
          <w:trHeight w:val="240"/>
        </w:trPr>
        <w:tc>
          <w:tcPr>
            <w:tcW w:w="734" w:type="dxa"/>
            <w:shd w:val="clear" w:color="auto" w:fill="FFFFFF"/>
            <w:tcMar>
              <w:top w:w="57" w:type="dxa"/>
              <w:left w:w="57" w:type="dxa"/>
              <w:bottom w:w="57" w:type="dxa"/>
              <w:right w:w="57" w:type="dxa"/>
            </w:tcMar>
            <w:vAlign w:val="center"/>
          </w:tcPr>
          <w:p w14:paraId="15DBB9E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97842EA" w14:textId="119C15E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111</w:t>
            </w:r>
          </w:p>
        </w:tc>
        <w:tc>
          <w:tcPr>
            <w:tcW w:w="2126" w:type="dxa"/>
            <w:shd w:val="clear" w:color="auto" w:fill="FFFFFF"/>
            <w:tcMar>
              <w:top w:w="57" w:type="dxa"/>
              <w:left w:w="57" w:type="dxa"/>
              <w:bottom w:w="57" w:type="dxa"/>
              <w:right w:w="57" w:type="dxa"/>
            </w:tcMar>
            <w:vAlign w:val="center"/>
          </w:tcPr>
          <w:p w14:paraId="05ABDCFC" w14:textId="1486250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Thanh tra Chính phủ</w:t>
            </w:r>
          </w:p>
        </w:tc>
        <w:tc>
          <w:tcPr>
            <w:tcW w:w="7136" w:type="dxa"/>
            <w:shd w:val="clear" w:color="auto" w:fill="FFFFFF"/>
            <w:tcMar>
              <w:top w:w="57" w:type="dxa"/>
              <w:left w:w="57" w:type="dxa"/>
              <w:bottom w:w="57" w:type="dxa"/>
              <w:right w:w="57" w:type="dxa"/>
            </w:tcMar>
            <w:vAlign w:val="center"/>
          </w:tcPr>
          <w:p w14:paraId="58B8C443"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napToGrid w:val="0"/>
              <w:spacing w:before="120" w:line="360" w:lineRule="exact"/>
              <w:ind w:firstLine="567"/>
              <w:jc w:val="both"/>
              <w:rPr>
                <w:rFonts w:ascii="Times New Roman" w:eastAsia=".VnTime" w:hAnsi="Times New Roman" w:cs="Times New Roman"/>
                <w:sz w:val="26"/>
                <w:szCs w:val="26"/>
              </w:rPr>
            </w:pPr>
            <w:r w:rsidRPr="0044278F">
              <w:rPr>
                <w:rFonts w:ascii="Times New Roman" w:eastAsia=".VnTime" w:hAnsi="Times New Roman" w:cs="Times New Roman"/>
                <w:sz w:val="26"/>
                <w:szCs w:val="26"/>
              </w:rPr>
              <w:t>Đề nghị cơ quan chủ trì soạn thảo hoàn thiện Điều 111, 112, 113 dự thảo Luật theo hướng b</w:t>
            </w:r>
            <w:r w:rsidRPr="0044278F">
              <w:rPr>
                <w:rFonts w:ascii="Times New Roman" w:eastAsia=".VnTime" w:hAnsi="Times New Roman" w:cs="Times New Roman"/>
                <w:spacing w:val="-2"/>
                <w:sz w:val="26"/>
                <w:szCs w:val="26"/>
              </w:rPr>
              <w:t xml:space="preserve">ổ sung thẩm quyền cho </w:t>
            </w:r>
            <w:r w:rsidRPr="0044278F">
              <w:rPr>
                <w:rFonts w:ascii="Times New Roman" w:eastAsia=".VnTime" w:hAnsi="Times New Roman" w:cs="Times New Roman"/>
                <w:i/>
                <w:spacing w:val="-2"/>
                <w:sz w:val="26"/>
                <w:szCs w:val="26"/>
              </w:rPr>
              <w:t>người ra quyết định thanh tra,</w:t>
            </w:r>
            <w:r w:rsidRPr="0044278F">
              <w:rPr>
                <w:rFonts w:ascii="Times New Roman" w:eastAsia=".VnTime" w:hAnsi="Times New Roman" w:cs="Times New Roman"/>
                <w:spacing w:val="-2"/>
                <w:sz w:val="26"/>
                <w:szCs w:val="26"/>
              </w:rPr>
              <w:t xml:space="preserve"> </w:t>
            </w:r>
            <w:r w:rsidRPr="0044278F">
              <w:rPr>
                <w:rFonts w:ascii="Times New Roman" w:eastAsia=".VnTime" w:hAnsi="Times New Roman" w:cs="Times New Roman"/>
                <w:i/>
                <w:iCs/>
                <w:spacing w:val="-2"/>
                <w:sz w:val="26"/>
                <w:szCs w:val="26"/>
              </w:rPr>
              <w:t>Trưởng đoàn thanh tra</w:t>
            </w:r>
            <w:r w:rsidRPr="0044278F">
              <w:rPr>
                <w:rFonts w:ascii="Times New Roman" w:eastAsia=".VnTime" w:hAnsi="Times New Roman" w:cs="Times New Roman"/>
                <w:spacing w:val="-2"/>
                <w:sz w:val="26"/>
                <w:szCs w:val="26"/>
              </w:rPr>
              <w:t xml:space="preserve"> quyết định khám người, khám phương tiện vận tải, đồ vật theo thủ tục hành chính và khám nơi cất giấu tang vật, phương tiện vi phạm hành chính; cho phép </w:t>
            </w:r>
            <w:r w:rsidRPr="0044278F">
              <w:rPr>
                <w:rFonts w:ascii="Times New Roman" w:eastAsia=".VnTime" w:hAnsi="Times New Roman" w:cs="Times New Roman"/>
                <w:i/>
                <w:iCs/>
                <w:spacing w:val="-2"/>
                <w:sz w:val="26"/>
                <w:szCs w:val="26"/>
              </w:rPr>
              <w:t>Thanh tra viên</w:t>
            </w:r>
            <w:r w:rsidRPr="0044278F">
              <w:rPr>
                <w:rFonts w:ascii="Times New Roman" w:eastAsia=".VnTime" w:hAnsi="Times New Roman" w:cs="Times New Roman"/>
                <w:spacing w:val="-2"/>
                <w:sz w:val="26"/>
                <w:szCs w:val="26"/>
              </w:rPr>
              <w:t xml:space="preserve"> đang thi hành công vụ được thực hiện khám người, khám phương tiện vận tải, đồ vật theo thủ tục hành chính trong trường hợp khẩn cấp để ngăn chặn việc tẩu tán, tiêu hủy tang vật, phương tiện vi phạm và </w:t>
            </w:r>
            <w:r w:rsidRPr="0044278F">
              <w:rPr>
                <w:rFonts w:ascii="Times New Roman" w:eastAsia=".VnTime" w:hAnsi="Times New Roman" w:cs="Times New Roman"/>
                <w:spacing w:val="-2"/>
                <w:sz w:val="26"/>
                <w:szCs w:val="26"/>
              </w:rPr>
              <w:lastRenderedPageBreak/>
              <w:t xml:space="preserve">phải báo cáo ngay </w:t>
            </w:r>
            <w:r w:rsidRPr="0044278F">
              <w:rPr>
                <w:rFonts w:ascii="Times New Roman" w:eastAsia=".VnTime" w:hAnsi="Times New Roman" w:cs="Times New Roman"/>
                <w:i/>
                <w:spacing w:val="-2"/>
                <w:sz w:val="26"/>
                <w:szCs w:val="26"/>
              </w:rPr>
              <w:t>người ra quyết định thanh tra,</w:t>
            </w:r>
            <w:r w:rsidRPr="0044278F">
              <w:rPr>
                <w:rFonts w:ascii="Times New Roman" w:eastAsia=".VnTime" w:hAnsi="Times New Roman" w:cs="Times New Roman"/>
                <w:spacing w:val="-2"/>
                <w:sz w:val="26"/>
                <w:szCs w:val="26"/>
              </w:rPr>
              <w:t xml:space="preserve"> </w:t>
            </w:r>
            <w:r w:rsidRPr="0044278F">
              <w:rPr>
                <w:rFonts w:ascii="Times New Roman" w:eastAsia=".VnTime" w:hAnsi="Times New Roman" w:cs="Times New Roman"/>
                <w:i/>
                <w:iCs/>
                <w:spacing w:val="-2"/>
                <w:sz w:val="26"/>
                <w:szCs w:val="26"/>
              </w:rPr>
              <w:t>Trưởng đoàn thanh tra</w:t>
            </w:r>
            <w:r w:rsidRPr="0044278F">
              <w:rPr>
                <w:rFonts w:ascii="Times New Roman" w:eastAsia=".VnTime" w:hAnsi="Times New Roman" w:cs="Times New Roman"/>
                <w:spacing w:val="-2"/>
                <w:sz w:val="26"/>
                <w:szCs w:val="26"/>
              </w:rPr>
              <w:t xml:space="preserve"> sau khi thực hiện; bổ sung thành phần “</w:t>
            </w:r>
            <w:r w:rsidRPr="0044278F">
              <w:rPr>
                <w:rFonts w:ascii="Times New Roman" w:eastAsia=".VnTime" w:hAnsi="Times New Roman" w:cs="Times New Roman"/>
                <w:i/>
                <w:iCs/>
                <w:spacing w:val="-2"/>
                <w:sz w:val="26"/>
                <w:szCs w:val="26"/>
              </w:rPr>
              <w:t>cơ quan, tổ chức, đơn vị, cá nhân là đối tượng thanh tra</w:t>
            </w:r>
            <w:r w:rsidRPr="0044278F">
              <w:rPr>
                <w:rFonts w:ascii="Times New Roman" w:eastAsia=".VnTime" w:hAnsi="Times New Roman" w:cs="Times New Roman"/>
                <w:spacing w:val="-2"/>
                <w:sz w:val="26"/>
                <w:szCs w:val="26"/>
              </w:rPr>
              <w:t xml:space="preserve">” trong quy định về khám nơi cất giấu tang vật, phương tiện vi phạm hành chính để phù hợp với đặc thù hoạt động thanh tra, </w:t>
            </w:r>
            <w:r w:rsidRPr="0044278F">
              <w:rPr>
                <w:rFonts w:ascii="Times New Roman" w:eastAsia=".VnTime" w:hAnsi="Times New Roman" w:cs="Times New Roman"/>
                <w:sz w:val="26"/>
                <w:szCs w:val="26"/>
              </w:rPr>
              <w:t>cụ thể như sau:</w:t>
            </w:r>
          </w:p>
          <w:p w14:paraId="29D0E28B"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z w:val="26"/>
                <w:szCs w:val="26"/>
              </w:rPr>
              <w:t>a) Sửa đổi, b</w:t>
            </w:r>
            <w:r w:rsidRPr="0044278F">
              <w:rPr>
                <w:rFonts w:ascii="Times New Roman" w:eastAsia=".VnTime" w:hAnsi="Times New Roman" w:cs="Times New Roman"/>
                <w:spacing w:val="-2"/>
                <w:sz w:val="26"/>
                <w:szCs w:val="26"/>
              </w:rPr>
              <w:t xml:space="preserve">ổ sung khoản 2 Điều 111 dự thảo Luật như sau: </w:t>
            </w:r>
          </w:p>
          <w:p w14:paraId="4D8FB7ED"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xml:space="preserve">“2. Những người được quy định tại khoản 1 Điều 107 của Luật này, </w:t>
            </w:r>
            <w:r w:rsidRPr="0044278F">
              <w:rPr>
                <w:rFonts w:ascii="Times New Roman" w:eastAsia=".VnTime" w:hAnsi="Times New Roman" w:cs="Times New Roman"/>
                <w:i/>
                <w:spacing w:val="-2"/>
                <w:sz w:val="26"/>
                <w:szCs w:val="26"/>
              </w:rPr>
              <w:t>người ra quyết định thanh tra và Trưởng đoàn thanh tra</w:t>
            </w:r>
            <w:r w:rsidRPr="0044278F">
              <w:rPr>
                <w:rFonts w:ascii="Times New Roman" w:eastAsia=".VnTime" w:hAnsi="Times New Roman" w:cs="Times New Roman"/>
                <w:spacing w:val="-2"/>
                <w:sz w:val="26"/>
                <w:szCs w:val="26"/>
              </w:rPr>
              <w:t xml:space="preserve"> có quyền quyết định khám người theo thủ tục hành chính.</w:t>
            </w:r>
          </w:p>
          <w:p w14:paraId="2D495816" w14:textId="1D8FD93D"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00" w:after="100" w:line="240" w:lineRule="auto"/>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xml:space="preserve">Trong trường hợp có căn cứ để cho rằng nếu không tiến hành khám ngay thì </w:t>
            </w:r>
            <w:r w:rsidRPr="0044278F">
              <w:rPr>
                <w:rFonts w:ascii="Times New Roman" w:eastAsia=".VnTime" w:hAnsi="Times New Roman" w:cs="Times New Roman"/>
                <w:spacing w:val="-4"/>
                <w:sz w:val="26"/>
                <w:szCs w:val="26"/>
              </w:rPr>
              <w:t xml:space="preserve">đồ vật, tài liệu, phương tiện được sử dụng để vi phạm hành chính bị tẩu tán, tiêu hủy, thì ngoài những người được quy định tại khoản 1 Điều 107 của Luật này, chiến sĩ Công an nhân dân, cảnh sát viên cảnh sát biển, chiến sĩ bộ đội biên phòng, kiểm lâm viên, công chức hải quan, kiểm soát viên thị trường, </w:t>
            </w:r>
            <w:r w:rsidRPr="0044278F">
              <w:rPr>
                <w:rFonts w:ascii="Times New Roman" w:eastAsia=".VnTime" w:hAnsi="Times New Roman" w:cs="Times New Roman"/>
                <w:i/>
                <w:spacing w:val="-4"/>
                <w:sz w:val="26"/>
                <w:szCs w:val="26"/>
              </w:rPr>
              <w:t>thanh tra viên</w:t>
            </w:r>
            <w:r w:rsidRPr="0044278F">
              <w:rPr>
                <w:rFonts w:ascii="Times New Roman" w:eastAsia=".VnTime" w:hAnsi="Times New Roman" w:cs="Times New Roman"/>
                <w:spacing w:val="-4"/>
                <w:sz w:val="26"/>
                <w:szCs w:val="26"/>
              </w:rPr>
              <w:t xml:space="preserve"> đang thi hành công vụ được khám người theo thủ tục hành chính và </w:t>
            </w:r>
            <w:r w:rsidRPr="0044278F">
              <w:rPr>
                <w:rFonts w:ascii="Times New Roman" w:eastAsia=".VnTime" w:hAnsi="Times New Roman" w:cs="Times New Roman"/>
                <w:i/>
                <w:spacing w:val="-4"/>
                <w:sz w:val="26"/>
                <w:szCs w:val="26"/>
              </w:rPr>
              <w:t>báo cáo ngay bằng văn bản cho thủ trưởng của mình</w:t>
            </w:r>
            <w:r w:rsidRPr="0044278F">
              <w:rPr>
                <w:rFonts w:ascii="Times New Roman" w:eastAsia=".VnTime" w:hAnsi="Times New Roman" w:cs="Times New Roman"/>
                <w:spacing w:val="-4"/>
                <w:sz w:val="26"/>
                <w:szCs w:val="26"/>
              </w:rPr>
              <w:t xml:space="preserve"> là một trong những người được quy định tại khoản 1 Điều 107 của Luật này </w:t>
            </w:r>
            <w:r w:rsidRPr="0044278F">
              <w:rPr>
                <w:rFonts w:ascii="Times New Roman" w:eastAsia=".VnTime" w:hAnsi="Times New Roman" w:cs="Times New Roman"/>
                <w:i/>
                <w:spacing w:val="-4"/>
                <w:sz w:val="26"/>
                <w:szCs w:val="26"/>
              </w:rPr>
              <w:t xml:space="preserve">sau khi thực hiện khám người </w:t>
            </w:r>
            <w:r w:rsidRPr="0044278F">
              <w:rPr>
                <w:rFonts w:ascii="Times New Roman" w:eastAsia=".VnTime" w:hAnsi="Times New Roman" w:cs="Times New Roman"/>
                <w:spacing w:val="-4"/>
                <w:sz w:val="26"/>
                <w:szCs w:val="26"/>
              </w:rPr>
              <w:t xml:space="preserve">và phải chịu trách nhiệm trước pháp luật về việc khám người. </w:t>
            </w:r>
            <w:r w:rsidRPr="0044278F">
              <w:rPr>
                <w:rFonts w:ascii="Times New Roman" w:eastAsia=".VnTime" w:hAnsi="Times New Roman" w:cs="Times New Roman"/>
                <w:i/>
                <w:spacing w:val="-4"/>
                <w:sz w:val="26"/>
                <w:szCs w:val="26"/>
              </w:rPr>
              <w:t>Đối với người thực hiện quyền này là thanh tra viên thì phải báo cáo ngay người ra quyết định thanh tra, Trưởng đoàn thanh tra sau khi thực hiện khám người.</w:t>
            </w:r>
            <w:r w:rsidRPr="0044278F">
              <w:rPr>
                <w:rFonts w:ascii="Times New Roman" w:eastAsia=".VnTime" w:hAnsi="Times New Roman" w:cs="Times New Roman"/>
                <w:spacing w:val="-4"/>
                <w:sz w:val="26"/>
                <w:szCs w:val="26"/>
              </w:rPr>
              <w:t>”.</w:t>
            </w:r>
          </w:p>
        </w:tc>
        <w:tc>
          <w:tcPr>
            <w:tcW w:w="3070" w:type="dxa"/>
            <w:shd w:val="clear" w:color="auto" w:fill="FFFFFF"/>
            <w:tcMar>
              <w:top w:w="57" w:type="dxa"/>
              <w:left w:w="57" w:type="dxa"/>
              <w:bottom w:w="57" w:type="dxa"/>
              <w:right w:w="57" w:type="dxa"/>
            </w:tcMar>
            <w:vAlign w:val="center"/>
          </w:tcPr>
          <w:p w14:paraId="71C501BB" w14:textId="4A9875FC"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Giải trình: Người có thẩm quyền khám người, khám phương tiện, đồ vật là người trực tiếp giải quyết vụ việc vi phạm, còn các chức danh Thanh tra chỉ tiến hành thanh tra lại vụ việc khi vụ việc đó đã giải quyết xong </w:t>
            </w:r>
            <w:r w:rsidRPr="0044278F">
              <w:rPr>
                <w:rFonts w:ascii="Times New Roman" w:eastAsia="Times New Roman" w:hAnsi="Times New Roman" w:cs="Times New Roman"/>
                <w:sz w:val="26"/>
                <w:szCs w:val="26"/>
              </w:rPr>
              <w:lastRenderedPageBreak/>
              <w:t>nên không cần phải bổ sung thẩm quyền này.</w:t>
            </w:r>
          </w:p>
        </w:tc>
      </w:tr>
      <w:tr w:rsidR="00BE74BF" w:rsidRPr="00BF2E31" w14:paraId="5A9BD2ED" w14:textId="77777777" w:rsidTr="00CE52A2">
        <w:trPr>
          <w:trHeight w:val="2854"/>
        </w:trPr>
        <w:tc>
          <w:tcPr>
            <w:tcW w:w="734" w:type="dxa"/>
            <w:shd w:val="clear" w:color="auto" w:fill="FFFFFF"/>
            <w:tcMar>
              <w:top w:w="57" w:type="dxa"/>
              <w:left w:w="57" w:type="dxa"/>
              <w:bottom w:w="57" w:type="dxa"/>
              <w:right w:w="57" w:type="dxa"/>
            </w:tcMar>
            <w:vAlign w:val="center"/>
          </w:tcPr>
          <w:p w14:paraId="42A18FF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B1D806D" w14:textId="14F6EC2B"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112</w:t>
            </w:r>
          </w:p>
        </w:tc>
        <w:tc>
          <w:tcPr>
            <w:tcW w:w="2126" w:type="dxa"/>
            <w:shd w:val="clear" w:color="auto" w:fill="FFFFFF"/>
            <w:tcMar>
              <w:top w:w="57" w:type="dxa"/>
              <w:left w:w="57" w:type="dxa"/>
              <w:bottom w:w="57" w:type="dxa"/>
              <w:right w:w="57" w:type="dxa"/>
            </w:tcMar>
            <w:vAlign w:val="center"/>
          </w:tcPr>
          <w:p w14:paraId="45D4B32F" w14:textId="3D71E2D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Thanh tra Chính phủ</w:t>
            </w:r>
          </w:p>
        </w:tc>
        <w:tc>
          <w:tcPr>
            <w:tcW w:w="7136" w:type="dxa"/>
            <w:shd w:val="clear" w:color="auto" w:fill="FFFFFF"/>
            <w:tcMar>
              <w:top w:w="57" w:type="dxa"/>
              <w:left w:w="57" w:type="dxa"/>
              <w:bottom w:w="57" w:type="dxa"/>
              <w:right w:w="57" w:type="dxa"/>
            </w:tcMar>
            <w:vAlign w:val="center"/>
          </w:tcPr>
          <w:p w14:paraId="61423F77"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z w:val="26"/>
                <w:szCs w:val="26"/>
              </w:rPr>
              <w:t>Sửa đổi, b</w:t>
            </w:r>
            <w:r w:rsidRPr="0044278F">
              <w:rPr>
                <w:rFonts w:ascii="Times New Roman" w:eastAsia=".VnTime" w:hAnsi="Times New Roman" w:cs="Times New Roman"/>
                <w:spacing w:val="-2"/>
                <w:sz w:val="26"/>
                <w:szCs w:val="26"/>
              </w:rPr>
              <w:t>ổ sung khoản 2, 3 Điều 112 dự thảo Luật như sau:</w:t>
            </w:r>
          </w:p>
          <w:p w14:paraId="458998F6"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Sửa đổi, bổ sung khoản 2 như sau:</w:t>
            </w:r>
          </w:p>
          <w:p w14:paraId="4ABE0250"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xml:space="preserve">“2. Những người được quy định tại khoản 1 Điều 107 của Luật này, </w:t>
            </w:r>
            <w:r w:rsidRPr="0044278F">
              <w:rPr>
                <w:rFonts w:ascii="Times New Roman" w:eastAsia=".VnTime" w:hAnsi="Times New Roman" w:cs="Times New Roman"/>
                <w:i/>
                <w:spacing w:val="-2"/>
                <w:sz w:val="26"/>
                <w:szCs w:val="26"/>
              </w:rPr>
              <w:t>người ra quyết định thanh tra và</w:t>
            </w:r>
            <w:r w:rsidRPr="0044278F">
              <w:rPr>
                <w:rFonts w:ascii="Times New Roman" w:eastAsia=".VnTime" w:hAnsi="Times New Roman" w:cs="Times New Roman"/>
                <w:spacing w:val="-2"/>
                <w:sz w:val="26"/>
                <w:szCs w:val="26"/>
              </w:rPr>
              <w:t xml:space="preserve"> </w:t>
            </w:r>
            <w:r w:rsidRPr="0044278F">
              <w:rPr>
                <w:rFonts w:ascii="Times New Roman" w:eastAsia=".VnTime" w:hAnsi="Times New Roman" w:cs="Times New Roman"/>
                <w:i/>
                <w:spacing w:val="-2"/>
                <w:sz w:val="26"/>
                <w:szCs w:val="26"/>
              </w:rPr>
              <w:t>Trưởng đoàn thanh tra</w:t>
            </w:r>
            <w:r w:rsidRPr="0044278F">
              <w:rPr>
                <w:rFonts w:ascii="Times New Roman" w:eastAsia=".VnTime" w:hAnsi="Times New Roman" w:cs="Times New Roman"/>
                <w:spacing w:val="-2"/>
                <w:sz w:val="26"/>
                <w:szCs w:val="26"/>
              </w:rPr>
              <w:t xml:space="preserve"> có quyền khám phương tiện vận tải, đồ vật theo thủ tục hành chính.”.                                                                                                                                                                                                                                          </w:t>
            </w:r>
          </w:p>
          <w:p w14:paraId="766B94F2"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Sửa đổi, bổ sung khoản 3 như sau:</w:t>
            </w:r>
          </w:p>
          <w:p w14:paraId="0BEAE6E6" w14:textId="7F19ADD6"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xml:space="preserve">“3. Trong trường hợp có căn cứ để cho rằng nếu không tiến hành khám ngay thì tang vật vi phạm hành chính sẽ bị tẩu tán, tiêu hủy, thì ngoài những người quy định tại khoản 2 Điều này, chiến sĩ Công an nhân dân, cảnh sát viên cảnh sát biển, chiến sĩ bộ đội biên phòng, kiểm lâm viên, công chức thuế, công chức hải quan, kiểm soát viên thị trường, </w:t>
            </w:r>
            <w:r w:rsidRPr="0044278F">
              <w:rPr>
                <w:rFonts w:ascii="Times New Roman" w:eastAsia=".VnTime" w:hAnsi="Times New Roman" w:cs="Times New Roman"/>
                <w:i/>
                <w:spacing w:val="-2"/>
                <w:sz w:val="26"/>
                <w:szCs w:val="26"/>
              </w:rPr>
              <w:t>thanh tra viên</w:t>
            </w:r>
            <w:r w:rsidRPr="0044278F">
              <w:rPr>
                <w:rFonts w:ascii="Times New Roman" w:eastAsia=".VnTime" w:hAnsi="Times New Roman" w:cs="Times New Roman"/>
                <w:spacing w:val="-2"/>
                <w:sz w:val="26"/>
                <w:szCs w:val="26"/>
              </w:rPr>
              <w:t xml:space="preserve"> đang thi hành công vụ được khám phương tiện vận tải, đồ vật theo thủ tục hành chính và phải báo cáo ngay cho thủ trưởng trực tiếp của mình </w:t>
            </w:r>
            <w:r w:rsidRPr="0044278F">
              <w:rPr>
                <w:rFonts w:ascii="Times New Roman" w:eastAsia=".VnTime" w:hAnsi="Times New Roman" w:cs="Times New Roman"/>
                <w:i/>
                <w:spacing w:val="-4"/>
                <w:sz w:val="26"/>
                <w:szCs w:val="26"/>
              </w:rPr>
              <w:t xml:space="preserve">sau khi thực hiện khám phương tiện, đồ vật </w:t>
            </w:r>
            <w:r w:rsidRPr="0044278F">
              <w:rPr>
                <w:rFonts w:ascii="Times New Roman" w:eastAsia=".VnTime" w:hAnsi="Times New Roman" w:cs="Times New Roman"/>
                <w:spacing w:val="-2"/>
                <w:sz w:val="26"/>
                <w:szCs w:val="26"/>
              </w:rPr>
              <w:t xml:space="preserve">và phải chịu trách nhiệm về việc khám. </w:t>
            </w:r>
            <w:r w:rsidRPr="0044278F">
              <w:rPr>
                <w:rFonts w:ascii="Times New Roman" w:eastAsia=".VnTime" w:hAnsi="Times New Roman" w:cs="Times New Roman"/>
                <w:i/>
                <w:spacing w:val="-4"/>
                <w:sz w:val="26"/>
                <w:szCs w:val="26"/>
              </w:rPr>
              <w:t>Đối với người thực hiện quyền này là thanh tra viên thì phải báo cáo ngay người ra quyết định thanh tra, Trưởng đoàn thanh tra sau khi thực hiện khám phương tiện, đồ vật.</w:t>
            </w:r>
            <w:r w:rsidRPr="0044278F">
              <w:rPr>
                <w:rFonts w:ascii="Times New Roman" w:eastAsia=".VnTime" w:hAnsi="Times New Roman" w:cs="Times New Roman"/>
                <w:spacing w:val="-2"/>
                <w:sz w:val="26"/>
                <w:szCs w:val="26"/>
              </w:rPr>
              <w:t>”.</w:t>
            </w:r>
          </w:p>
        </w:tc>
        <w:tc>
          <w:tcPr>
            <w:tcW w:w="3070" w:type="dxa"/>
            <w:shd w:val="clear" w:color="auto" w:fill="FFFFFF"/>
            <w:tcMar>
              <w:top w:w="57" w:type="dxa"/>
              <w:left w:w="57" w:type="dxa"/>
              <w:bottom w:w="57" w:type="dxa"/>
              <w:right w:w="57" w:type="dxa"/>
            </w:tcMar>
            <w:vAlign w:val="center"/>
          </w:tcPr>
          <w:p w14:paraId="4DA8AA58" w14:textId="5031E4D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Người có thẩm quyền khám người, khám phương tiện, đồ vật là người trực tiếp giải quyết vụ việc vi phạm, còn các chức danh Thanh tra chỉ tiến hành thanh tra lại vụ việc khi vụ việc đó đã giải quyết xong nên không cần phải bổ sung thẩm quyền này.</w:t>
            </w:r>
          </w:p>
        </w:tc>
      </w:tr>
      <w:tr w:rsidR="00BE74BF" w:rsidRPr="00BF2E31" w14:paraId="2643964A" w14:textId="77777777" w:rsidTr="001B2E7C">
        <w:trPr>
          <w:trHeight w:val="240"/>
        </w:trPr>
        <w:tc>
          <w:tcPr>
            <w:tcW w:w="734" w:type="dxa"/>
            <w:shd w:val="clear" w:color="auto" w:fill="FFFFFF"/>
            <w:tcMar>
              <w:top w:w="57" w:type="dxa"/>
              <w:left w:w="57" w:type="dxa"/>
              <w:bottom w:w="57" w:type="dxa"/>
              <w:right w:w="57" w:type="dxa"/>
            </w:tcMar>
            <w:vAlign w:val="center"/>
          </w:tcPr>
          <w:p w14:paraId="31FD387F"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A6D2764" w14:textId="5C377AE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113</w:t>
            </w:r>
          </w:p>
        </w:tc>
        <w:tc>
          <w:tcPr>
            <w:tcW w:w="2126" w:type="dxa"/>
            <w:shd w:val="clear" w:color="auto" w:fill="FFFFFF"/>
            <w:tcMar>
              <w:top w:w="57" w:type="dxa"/>
              <w:left w:w="57" w:type="dxa"/>
              <w:bottom w:w="57" w:type="dxa"/>
              <w:right w:w="57" w:type="dxa"/>
            </w:tcMar>
            <w:vAlign w:val="center"/>
          </w:tcPr>
          <w:p w14:paraId="288D1D91" w14:textId="4051B564"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Thanh tra Chính phủ</w:t>
            </w:r>
          </w:p>
        </w:tc>
        <w:tc>
          <w:tcPr>
            <w:tcW w:w="7136" w:type="dxa"/>
            <w:shd w:val="clear" w:color="auto" w:fill="FFFFFF"/>
            <w:tcMar>
              <w:top w:w="57" w:type="dxa"/>
              <w:left w:w="57" w:type="dxa"/>
              <w:bottom w:w="57" w:type="dxa"/>
              <w:right w:w="57" w:type="dxa"/>
            </w:tcMar>
            <w:vAlign w:val="center"/>
          </w:tcPr>
          <w:p w14:paraId="509C7FCC"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z w:val="26"/>
                <w:szCs w:val="26"/>
              </w:rPr>
              <w:t>Sửa đổi, b</w:t>
            </w:r>
            <w:r w:rsidRPr="0044278F">
              <w:rPr>
                <w:rFonts w:ascii="Times New Roman" w:eastAsia=".VnTime" w:hAnsi="Times New Roman" w:cs="Times New Roman"/>
                <w:spacing w:val="-2"/>
                <w:sz w:val="26"/>
                <w:szCs w:val="26"/>
              </w:rPr>
              <w:t>ổ sung khoản 2, 3 Điều 113 dự thảo Luật như sau:</w:t>
            </w:r>
          </w:p>
          <w:p w14:paraId="1EDF9E89"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Sửa đổi, bổ sung khoản 2 như sau:</w:t>
            </w:r>
          </w:p>
          <w:p w14:paraId="03D1B70E"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lastRenderedPageBreak/>
              <w:t xml:space="preserve">“2. Những người được quy định tại khoản 1 Điều 107 của Luật này, </w:t>
            </w:r>
            <w:r w:rsidRPr="0044278F">
              <w:rPr>
                <w:rFonts w:ascii="Times New Roman" w:eastAsia=".VnTime" w:hAnsi="Times New Roman" w:cs="Times New Roman"/>
                <w:i/>
                <w:spacing w:val="-2"/>
                <w:sz w:val="26"/>
                <w:szCs w:val="26"/>
              </w:rPr>
              <w:t>người ra quyết định thanh tra và Trưởng đoàn thanh tra</w:t>
            </w:r>
            <w:r w:rsidRPr="0044278F">
              <w:rPr>
                <w:rFonts w:ascii="Times New Roman" w:eastAsia=".VnTime" w:hAnsi="Times New Roman" w:cs="Times New Roman"/>
                <w:spacing w:val="-2"/>
                <w:sz w:val="26"/>
                <w:szCs w:val="26"/>
              </w:rPr>
              <w:t xml:space="preserve"> có quyền quyết định khám nơi cất giấu tang vật, phương tiện vi phạm hành chính; trong trường hợp nơi cất giấu tang vật, phương tiện vi phạm hành chính là chỗ ở thì đề nghị Chủ tịch Ủy ban nhân dân cấp xã nơi có chỗ ở của cá nhân xem xét, quyết định.”.</w:t>
            </w:r>
          </w:p>
          <w:p w14:paraId="1F6839ED" w14:textId="77777777"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Sửa đổi, bổ sung khoản 3 như sau:</w:t>
            </w:r>
          </w:p>
          <w:p w14:paraId="48B40F47" w14:textId="0382587A" w:rsidR="00BE74BF" w:rsidRPr="0044278F" w:rsidRDefault="00BE74BF" w:rsidP="0044278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120" w:line="360" w:lineRule="exact"/>
              <w:ind w:firstLine="567"/>
              <w:jc w:val="both"/>
              <w:rPr>
                <w:rFonts w:ascii="Times New Roman" w:eastAsia=".VnTime" w:hAnsi="Times New Roman" w:cs="Times New Roman"/>
                <w:spacing w:val="-2"/>
                <w:sz w:val="26"/>
                <w:szCs w:val="26"/>
              </w:rPr>
            </w:pPr>
            <w:r w:rsidRPr="0044278F">
              <w:rPr>
                <w:rFonts w:ascii="Times New Roman" w:eastAsia=".VnTime" w:hAnsi="Times New Roman" w:cs="Times New Roman"/>
                <w:spacing w:val="-2"/>
                <w:sz w:val="26"/>
                <w:szCs w:val="26"/>
              </w:rPr>
              <w:t xml:space="preserve">“3. Khi khám nơi cất giấu tang vật, phương tiện vi phạm hành chính phải có mặt người chủ nơi bị khám hoặc người thành niên trong gia đình họ </w:t>
            </w:r>
            <w:r w:rsidRPr="0044278F">
              <w:rPr>
                <w:rFonts w:ascii="Times New Roman" w:eastAsia=".VnTime" w:hAnsi="Times New Roman" w:cs="Times New Roman"/>
                <w:i/>
                <w:spacing w:val="-2"/>
                <w:sz w:val="26"/>
                <w:szCs w:val="26"/>
              </w:rPr>
              <w:t xml:space="preserve">hoặc cơ quan, tổ chức, đơn vị, cá nhân là đối tượng thanh tra </w:t>
            </w:r>
            <w:r w:rsidRPr="0044278F">
              <w:rPr>
                <w:rFonts w:ascii="Times New Roman" w:eastAsia=".VnTime" w:hAnsi="Times New Roman" w:cs="Times New Roman"/>
                <w:spacing w:val="-2"/>
                <w:sz w:val="26"/>
                <w:szCs w:val="26"/>
              </w:rPr>
              <w:t>và người chứng kiến. Trong trường hợp người chủ nơi bị khám, người thành niên trong gia đình họ,</w:t>
            </w:r>
            <w:r w:rsidRPr="0044278F">
              <w:rPr>
                <w:rFonts w:ascii="Times New Roman" w:eastAsia=".VnTime" w:hAnsi="Times New Roman" w:cs="Times New Roman"/>
                <w:i/>
                <w:spacing w:val="-2"/>
                <w:sz w:val="26"/>
                <w:szCs w:val="26"/>
              </w:rPr>
              <w:t xml:space="preserve"> cơ quan, tổ chức, đơn vị, cá nhân là đối tượng thanh tra </w:t>
            </w:r>
            <w:r w:rsidRPr="0044278F">
              <w:rPr>
                <w:rFonts w:ascii="Times New Roman" w:eastAsia=".VnTime" w:hAnsi="Times New Roman" w:cs="Times New Roman"/>
                <w:spacing w:val="-2"/>
                <w:sz w:val="26"/>
                <w:szCs w:val="26"/>
              </w:rPr>
              <w:t xml:space="preserve">vắng mặt mà việc khám không thể trì hoãn thì phải có đại diện chính quyền </w:t>
            </w:r>
            <w:r w:rsidRPr="0044278F">
              <w:rPr>
                <w:rFonts w:ascii="Times New Roman" w:eastAsia=".VnTime" w:hAnsi="Times New Roman" w:cs="Times New Roman"/>
                <w:i/>
                <w:spacing w:val="-2"/>
                <w:sz w:val="26"/>
                <w:szCs w:val="26"/>
              </w:rPr>
              <w:t>địa phương</w:t>
            </w:r>
            <w:r w:rsidRPr="0044278F">
              <w:rPr>
                <w:rFonts w:ascii="Times New Roman" w:eastAsia=".VnTime" w:hAnsi="Times New Roman" w:cs="Times New Roman"/>
                <w:spacing w:val="-2"/>
                <w:sz w:val="26"/>
                <w:szCs w:val="26"/>
              </w:rPr>
              <w:t xml:space="preserve"> và ít nhất 01 người chứng kiến.”.</w:t>
            </w:r>
          </w:p>
        </w:tc>
        <w:tc>
          <w:tcPr>
            <w:tcW w:w="3070" w:type="dxa"/>
            <w:shd w:val="clear" w:color="auto" w:fill="FFFFFF"/>
            <w:tcMar>
              <w:top w:w="57" w:type="dxa"/>
              <w:left w:w="57" w:type="dxa"/>
              <w:bottom w:w="57" w:type="dxa"/>
              <w:right w:w="57" w:type="dxa"/>
            </w:tcMar>
            <w:vAlign w:val="center"/>
          </w:tcPr>
          <w:p w14:paraId="3EBAFB33" w14:textId="6E33F6C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Giải trình: Người có thẩm quyền khám người, khám phương tiện, đồ vật, nơi cất </w:t>
            </w:r>
            <w:r w:rsidRPr="0044278F">
              <w:rPr>
                <w:rFonts w:ascii="Times New Roman" w:eastAsia="Times New Roman" w:hAnsi="Times New Roman" w:cs="Times New Roman"/>
                <w:sz w:val="26"/>
                <w:szCs w:val="26"/>
              </w:rPr>
              <w:lastRenderedPageBreak/>
              <w:t>giấu là người trực tiếp giải quyết vụ việc vi phạm, còn các chức danh Thanh tra chỉ tiến hành thanh tra lại vụ việc khi vụ việc đó đã giải quyết xong nên không cần phải bổ sung thẩm quyền này.</w:t>
            </w:r>
          </w:p>
        </w:tc>
      </w:tr>
      <w:tr w:rsidR="00BE74BF" w:rsidRPr="00BF2E31" w14:paraId="57F86B8C" w14:textId="77777777" w:rsidTr="001B2E7C">
        <w:trPr>
          <w:trHeight w:val="240"/>
        </w:trPr>
        <w:tc>
          <w:tcPr>
            <w:tcW w:w="734" w:type="dxa"/>
            <w:shd w:val="clear" w:color="auto" w:fill="FFFFFF"/>
            <w:tcMar>
              <w:top w:w="57" w:type="dxa"/>
              <w:left w:w="57" w:type="dxa"/>
              <w:bottom w:w="57" w:type="dxa"/>
              <w:right w:w="57" w:type="dxa"/>
            </w:tcMar>
            <w:vAlign w:val="center"/>
          </w:tcPr>
          <w:p w14:paraId="7A0D73E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124FAAD"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2B1B443" w14:textId="15F983B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203EE111" w14:textId="77777777" w:rsidR="00BE74BF" w:rsidRPr="0044278F" w:rsidRDefault="00BE74BF" w:rsidP="0044278F">
            <w:pPr>
              <w:pStyle w:val="BodyText"/>
              <w:spacing w:after="0" w:line="340" w:lineRule="exact"/>
              <w:ind w:firstLine="567"/>
              <w:jc w:val="both"/>
              <w:rPr>
                <w:b/>
                <w:spacing w:val="-14"/>
                <w:sz w:val="26"/>
                <w:szCs w:val="26"/>
                <w:lang w:val="vi-VN"/>
              </w:rPr>
            </w:pPr>
            <w:r w:rsidRPr="0044278F">
              <w:rPr>
                <w:b/>
                <w:spacing w:val="-14"/>
                <w:sz w:val="26"/>
                <w:szCs w:val="26"/>
                <w:lang w:val="vi-VN"/>
              </w:rPr>
              <w:t>Về khám nơi cất giấu tang vật, phương tiện vi phạm hành chính (Điều 113)</w:t>
            </w:r>
          </w:p>
          <w:p w14:paraId="665D3A17" w14:textId="274D1DFF" w:rsidR="00BE74BF" w:rsidRPr="0044278F" w:rsidRDefault="00BE74BF" w:rsidP="0044278F">
            <w:pPr>
              <w:spacing w:line="240" w:lineRule="auto"/>
              <w:jc w:val="both"/>
              <w:rPr>
                <w:rFonts w:ascii="Times New Roman" w:eastAsia="Times New Roman" w:hAnsi="Times New Roman" w:cs="Times New Roman"/>
                <w:sz w:val="26"/>
                <w:szCs w:val="26"/>
              </w:rPr>
            </w:pPr>
            <w:r w:rsidRPr="0044278F">
              <w:rPr>
                <w:rFonts w:ascii="Times New Roman" w:hAnsi="Times New Roman" w:cs="Times New Roman"/>
                <w:bCs/>
                <w:spacing w:val="-4"/>
                <w:sz w:val="26"/>
                <w:szCs w:val="26"/>
                <w:lang w:val="en-US"/>
              </w:rPr>
              <w:t>K</w:t>
            </w:r>
            <w:r w:rsidRPr="0044278F">
              <w:rPr>
                <w:rFonts w:ascii="Times New Roman" w:hAnsi="Times New Roman" w:cs="Times New Roman"/>
                <w:bCs/>
                <w:spacing w:val="-4"/>
                <w:sz w:val="26"/>
                <w:szCs w:val="26"/>
                <w:lang w:val="vi-VN"/>
              </w:rPr>
              <w:t>hoản 3</w:t>
            </w:r>
            <w:r w:rsidRPr="0044278F">
              <w:rPr>
                <w:rFonts w:ascii="Times New Roman" w:hAnsi="Times New Roman" w:cs="Times New Roman"/>
                <w:bCs/>
                <w:spacing w:val="-4"/>
                <w:sz w:val="26"/>
                <w:szCs w:val="26"/>
                <w:lang w:val="en-US"/>
              </w:rPr>
              <w:t>:</w:t>
            </w:r>
            <w:r w:rsidRPr="0044278F">
              <w:rPr>
                <w:rFonts w:ascii="Times New Roman" w:hAnsi="Times New Roman" w:cs="Times New Roman"/>
                <w:bCs/>
                <w:spacing w:val="-4"/>
                <w:sz w:val="26"/>
                <w:szCs w:val="26"/>
                <w:lang w:val="vi-VN"/>
              </w:rPr>
              <w:t xml:space="preserve"> Có ý kiến đề nghị bổ sung cụm từ “</w:t>
            </w:r>
            <w:r w:rsidRPr="0044278F">
              <w:rPr>
                <w:rFonts w:ascii="Times New Roman" w:hAnsi="Times New Roman" w:cs="Times New Roman"/>
                <w:bCs/>
                <w:i/>
                <w:iCs/>
                <w:spacing w:val="-4"/>
                <w:sz w:val="26"/>
                <w:szCs w:val="26"/>
                <w:lang w:val="vi-VN"/>
              </w:rPr>
              <w:t>cấp xã</w:t>
            </w:r>
            <w:r w:rsidRPr="0044278F">
              <w:rPr>
                <w:rFonts w:ascii="Times New Roman" w:hAnsi="Times New Roman" w:cs="Times New Roman"/>
                <w:bCs/>
                <w:spacing w:val="-4"/>
                <w:sz w:val="26"/>
                <w:szCs w:val="26"/>
                <w:lang w:val="vi-VN"/>
              </w:rPr>
              <w:t xml:space="preserve">” vào sau cụm từ </w:t>
            </w:r>
            <w:r w:rsidRPr="0044278F">
              <w:rPr>
                <w:rFonts w:ascii="Times New Roman" w:hAnsi="Times New Roman" w:cs="Times New Roman"/>
                <w:bCs/>
                <w:i/>
                <w:iCs/>
                <w:spacing w:val="-4"/>
                <w:sz w:val="26"/>
                <w:szCs w:val="26"/>
                <w:lang w:val="vi-VN"/>
              </w:rPr>
              <w:t>“đại diện chính quyền”</w:t>
            </w:r>
            <w:r w:rsidRPr="0044278F">
              <w:rPr>
                <w:rFonts w:ascii="Times New Roman" w:hAnsi="Times New Roman" w:cs="Times New Roman"/>
                <w:bCs/>
                <w:spacing w:val="-4"/>
                <w:sz w:val="26"/>
                <w:szCs w:val="26"/>
                <w:lang w:val="vi-VN"/>
              </w:rPr>
              <w:t>.</w:t>
            </w:r>
          </w:p>
        </w:tc>
        <w:tc>
          <w:tcPr>
            <w:tcW w:w="3070" w:type="dxa"/>
            <w:shd w:val="clear" w:color="auto" w:fill="FFFFFF"/>
            <w:tcMar>
              <w:top w:w="57" w:type="dxa"/>
              <w:left w:w="57" w:type="dxa"/>
              <w:bottom w:w="57" w:type="dxa"/>
              <w:right w:w="57" w:type="dxa"/>
            </w:tcMar>
            <w:vAlign w:val="center"/>
          </w:tcPr>
          <w:p w14:paraId="218A76B3" w14:textId="127294C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sử dụng “đại diện chính quyền” để bảo đảm bao quát, thuận lợi hơn trong triển khai.</w:t>
            </w:r>
          </w:p>
        </w:tc>
      </w:tr>
      <w:tr w:rsidR="00BE74BF" w:rsidRPr="00BF2E31" w14:paraId="41C28675" w14:textId="77777777" w:rsidTr="001B2E7C">
        <w:trPr>
          <w:trHeight w:val="240"/>
        </w:trPr>
        <w:tc>
          <w:tcPr>
            <w:tcW w:w="734" w:type="dxa"/>
            <w:shd w:val="clear" w:color="auto" w:fill="FFFFFF"/>
            <w:tcMar>
              <w:top w:w="57" w:type="dxa"/>
              <w:left w:w="57" w:type="dxa"/>
              <w:bottom w:w="57" w:type="dxa"/>
              <w:right w:w="57" w:type="dxa"/>
            </w:tcMar>
            <w:vAlign w:val="center"/>
          </w:tcPr>
          <w:p w14:paraId="25B803B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F73C878" w14:textId="014B5F9C"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118</w:t>
            </w:r>
          </w:p>
        </w:tc>
        <w:tc>
          <w:tcPr>
            <w:tcW w:w="2126" w:type="dxa"/>
            <w:shd w:val="clear" w:color="auto" w:fill="FFFFFF"/>
            <w:tcMar>
              <w:top w:w="57" w:type="dxa"/>
              <w:left w:w="57" w:type="dxa"/>
              <w:bottom w:w="57" w:type="dxa"/>
              <w:right w:w="57" w:type="dxa"/>
            </w:tcMar>
            <w:vAlign w:val="center"/>
          </w:tcPr>
          <w:p w14:paraId="37DE6B87" w14:textId="2B65AEE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6ACFDBE7" w14:textId="408FB737"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 xml:space="preserve">Khoản 3 Điều 118 dự thảo Luật quy định: </w:t>
            </w:r>
            <w:r w:rsidRPr="0044278F">
              <w:rPr>
                <w:rFonts w:ascii="Times New Roman" w:eastAsia="Times New Roman" w:hAnsi="Times New Roman" w:cs="Times New Roman"/>
                <w:i/>
                <w:sz w:val="26"/>
                <w:szCs w:val="26"/>
              </w:rPr>
              <w:t>“Việc áp dụng hình thức xử phạt, quyết định mức xử phạt đối với người chưa thành niên vi phạm hành chính phải nhẹ hơn so với người thành niên có cùng hành vi vi phạm hành chính. Trường hợp người từ đủ 14 tuổi đến dưới 16 tuổi vi phạm hành chính thì không áp dụng hình thức phạt tiền…”</w:t>
            </w:r>
            <w:r w:rsidRPr="0044278F">
              <w:rPr>
                <w:rFonts w:ascii="Times New Roman" w:eastAsia="Times New Roman" w:hAnsi="Times New Roman" w:cs="Times New Roman"/>
                <w:iCs/>
                <w:sz w:val="26"/>
                <w:szCs w:val="26"/>
              </w:rPr>
              <w:t>. Theo quy định này thì trường hợp người từ đủ 14 tuổi đến dưới 16 tuổi vi phạm hành chính không áp dụng hình thức phạt tiền, nhưng không quy định cụ thể trường hợp này có bị áp dụng các hình thức xử phạt bổ sung, các biện pháp khắc phục hậu quả buộc phải nộp khoản tiền tương đương trị giá tang vật, phương tiện vi phạm hành chính tương tự như trường hợp người từ đủ 16 tuổi đến dưới 18 tuổi được quy định tại khoản này không. Do đó, đề nghị cơ quan chủ trì soạn thảo nghiên cứu, xử lý nội dung này để bảo đảm tính rõ ràng trong tổ chức thực hiện.</w:t>
            </w:r>
          </w:p>
        </w:tc>
        <w:tc>
          <w:tcPr>
            <w:tcW w:w="3070" w:type="dxa"/>
            <w:shd w:val="clear" w:color="auto" w:fill="FFFFFF"/>
            <w:tcMar>
              <w:top w:w="57" w:type="dxa"/>
              <w:left w:w="57" w:type="dxa"/>
              <w:bottom w:w="57" w:type="dxa"/>
              <w:right w:w="57" w:type="dxa"/>
            </w:tcMar>
            <w:vAlign w:val="center"/>
          </w:tcPr>
          <w:p w14:paraId="43342028" w14:textId="29302D0C"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ý kiến đã hoàn thiện quy định tại khoản 3 Điều 118.</w:t>
            </w:r>
          </w:p>
        </w:tc>
      </w:tr>
      <w:tr w:rsidR="00BE74BF" w:rsidRPr="00BF2E31" w14:paraId="705530B0" w14:textId="77777777" w:rsidTr="001B2E7C">
        <w:trPr>
          <w:trHeight w:val="240"/>
        </w:trPr>
        <w:tc>
          <w:tcPr>
            <w:tcW w:w="734" w:type="dxa"/>
            <w:shd w:val="clear" w:color="auto" w:fill="FFFFFF"/>
            <w:tcMar>
              <w:top w:w="57" w:type="dxa"/>
              <w:left w:w="57" w:type="dxa"/>
              <w:bottom w:w="57" w:type="dxa"/>
              <w:right w:w="57" w:type="dxa"/>
            </w:tcMar>
            <w:vAlign w:val="center"/>
          </w:tcPr>
          <w:p w14:paraId="5664FBA2"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B165FA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4604F6E" w14:textId="6BB572C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Giáo dục và Đào tạo</w:t>
            </w:r>
          </w:p>
        </w:tc>
        <w:tc>
          <w:tcPr>
            <w:tcW w:w="7136" w:type="dxa"/>
            <w:shd w:val="clear" w:color="auto" w:fill="FFFFFF"/>
            <w:tcMar>
              <w:top w:w="57" w:type="dxa"/>
              <w:left w:w="57" w:type="dxa"/>
              <w:bottom w:w="57" w:type="dxa"/>
              <w:right w:w="57" w:type="dxa"/>
            </w:tcMar>
            <w:vAlign w:val="center"/>
          </w:tcPr>
          <w:p w14:paraId="1DD3E6A3" w14:textId="6CF728EC" w:rsidR="00BE74BF" w:rsidRPr="0044278F" w:rsidRDefault="00BE74BF" w:rsidP="0044278F">
            <w:pPr>
              <w:autoSpaceDE w:val="0"/>
              <w:autoSpaceDN w:val="0"/>
              <w:adjustRightInd w:val="0"/>
              <w:ind w:firstLine="720"/>
              <w:jc w:val="both"/>
              <w:rPr>
                <w:rFonts w:ascii="Times New Roman" w:hAnsi="Times New Roman" w:cs="Times New Roman"/>
                <w:iCs/>
                <w:sz w:val="26"/>
                <w:szCs w:val="26"/>
              </w:rPr>
            </w:pPr>
            <w:r w:rsidRPr="0044278F">
              <w:rPr>
                <w:rFonts w:ascii="Times New Roman" w:hAnsi="Times New Roman" w:cs="Times New Roman"/>
                <w:iCs/>
                <w:sz w:val="26"/>
                <w:szCs w:val="26"/>
              </w:rPr>
              <w:t xml:space="preserve">Khoản 3 Điều 118 dự thảo Luật quy định: </w:t>
            </w:r>
            <w:r w:rsidRPr="0044278F">
              <w:rPr>
                <w:rFonts w:ascii="Times New Roman" w:hAnsi="Times New Roman" w:cs="Times New Roman"/>
                <w:i/>
                <w:sz w:val="26"/>
                <w:szCs w:val="26"/>
              </w:rPr>
              <w:t>“Việc áp dụng hình thức xử phạt, quyết định mức xử phạt đối với người chưa thành niên vi phạm hành chính phải nhẹ hơn so với người thành niên có cùng hành vi vi phạm hành chính. Trường hợp người từ đủ 14 tuổi đến dưới 16 tuổi vi phạm hành chính thì không áp dụng hình thức phạt tiền…”</w:t>
            </w:r>
            <w:r w:rsidRPr="0044278F">
              <w:rPr>
                <w:rFonts w:ascii="Times New Roman" w:hAnsi="Times New Roman" w:cs="Times New Roman"/>
                <w:iCs/>
                <w:sz w:val="26"/>
                <w:szCs w:val="26"/>
              </w:rPr>
              <w:t xml:space="preserve">. Theo quy định này thì trường hợp người từ đủ 14 tuổi đến dưới 16 tuổi vi phạm hành chính không áp dụng hình thức phạt tiền, nhưng không quy định cụ thể trường hợp này có bị áp dụng các hình thức xử phạt bổ sung, các biện pháp khắc phục hậu quả buộc phải </w:t>
            </w:r>
            <w:r w:rsidRPr="0044278F">
              <w:rPr>
                <w:rFonts w:ascii="Times New Roman" w:hAnsi="Times New Roman" w:cs="Times New Roman"/>
                <w:iCs/>
                <w:sz w:val="26"/>
                <w:szCs w:val="26"/>
              </w:rPr>
              <w:lastRenderedPageBreak/>
              <w:t>nộp khoản tiền tương đương trị giá tang vật, phương tiện vi phạm hành chính tương tự như trường hợp người từ đủ 16 tuổi đến dưới 18 tuổi được quy định tại khoản này. Đề nghị cơ quan chủ trì soạn thảo cần quy định rõ nội dung này để bảo đảm tính minh bạch trong tổ chức thực hiện.</w:t>
            </w:r>
          </w:p>
        </w:tc>
        <w:tc>
          <w:tcPr>
            <w:tcW w:w="3070" w:type="dxa"/>
            <w:shd w:val="clear" w:color="auto" w:fill="FFFFFF"/>
            <w:tcMar>
              <w:top w:w="57" w:type="dxa"/>
              <w:left w:w="57" w:type="dxa"/>
              <w:bottom w:w="57" w:type="dxa"/>
              <w:right w:w="57" w:type="dxa"/>
            </w:tcMar>
            <w:vAlign w:val="center"/>
          </w:tcPr>
          <w:p w14:paraId="6543AD1D" w14:textId="7C33027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ý kiến đã hoàn thiện quy định tại khoản 3 Điều 118.</w:t>
            </w:r>
          </w:p>
        </w:tc>
      </w:tr>
      <w:tr w:rsidR="00BE74BF" w:rsidRPr="00BF2E31" w14:paraId="4A83E1BE" w14:textId="77777777" w:rsidTr="001B2E7C">
        <w:trPr>
          <w:trHeight w:val="240"/>
        </w:trPr>
        <w:tc>
          <w:tcPr>
            <w:tcW w:w="734" w:type="dxa"/>
            <w:shd w:val="clear" w:color="auto" w:fill="FFFFFF"/>
            <w:tcMar>
              <w:top w:w="57" w:type="dxa"/>
              <w:left w:w="57" w:type="dxa"/>
              <w:bottom w:w="57" w:type="dxa"/>
              <w:right w:w="57" w:type="dxa"/>
            </w:tcMar>
            <w:vAlign w:val="center"/>
          </w:tcPr>
          <w:p w14:paraId="0AB931B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DB50C0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59C2F02" w14:textId="64F0319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73C422EF" w14:textId="528AF371" w:rsidR="00BE74BF" w:rsidRPr="0044278F" w:rsidRDefault="00BE74BF" w:rsidP="0044278F">
            <w:pPr>
              <w:autoSpaceDE w:val="0"/>
              <w:autoSpaceDN w:val="0"/>
              <w:adjustRightInd w:val="0"/>
              <w:spacing w:before="120" w:after="120" w:line="360" w:lineRule="atLeast"/>
              <w:ind w:firstLine="720"/>
              <w:jc w:val="both"/>
              <w:rPr>
                <w:rFonts w:ascii="Times New Roman" w:eastAsia="Times New Roman" w:hAnsi="Times New Roman" w:cs="Times New Roman"/>
                <w:iCs/>
                <w:sz w:val="26"/>
                <w:szCs w:val="26"/>
              </w:rPr>
            </w:pPr>
            <w:r w:rsidRPr="0044278F">
              <w:rPr>
                <w:rFonts w:ascii="Times New Roman" w:eastAsia="Times New Roman" w:hAnsi="Times New Roman" w:cs="Times New Roman"/>
                <w:iCs/>
                <w:sz w:val="26"/>
                <w:szCs w:val="26"/>
              </w:rPr>
              <w:t>Tại khoản 3 Điều 118 dự thảo quy định: “</w:t>
            </w:r>
            <w:r w:rsidRPr="0044278F">
              <w:rPr>
                <w:rFonts w:ascii="Times New Roman" w:eastAsia="Times New Roman" w:hAnsi="Times New Roman" w:cs="Times New Roman"/>
                <w:i/>
                <w:iCs/>
                <w:sz w:val="26"/>
                <w:szCs w:val="26"/>
              </w:rPr>
              <w:t>Việc áp dụng hình thức xử phạt, quyết định mức xử phạt đối với người chưa thành niên vi phạm hành chính phải nhẹ hơn so với người thành niên có cùng hành vi vi phạm hành chính. Trường hợp người từ đủ 14 tuổi đến dưới 16 tuổi vi phạm hành chính thì không áp dụng hình thức phạt tiền…</w:t>
            </w:r>
            <w:r w:rsidRPr="0044278F">
              <w:rPr>
                <w:rFonts w:ascii="Times New Roman" w:eastAsia="Times New Roman" w:hAnsi="Times New Roman" w:cs="Times New Roman"/>
                <w:iCs/>
                <w:sz w:val="26"/>
                <w:szCs w:val="26"/>
              </w:rPr>
              <w:t>”. Theo quy định này thì trường hợp người từ đủ 14 tuổi đến</w:t>
            </w:r>
            <w:r w:rsidRPr="0044278F">
              <w:rPr>
                <w:rFonts w:ascii="Times New Roman" w:eastAsia="Times New Roman" w:hAnsi="Times New Roman" w:cs="Times New Roman"/>
                <w:iCs/>
                <w:sz w:val="26"/>
                <w:szCs w:val="26"/>
              </w:rPr>
              <w:br/>
              <w:t>dưới 16 tuổi vi phạm hành chính (VPHC) thì không áp dụng hình thức phạt tiền nhưng không quy định cụ thể trường hợp này có bị áp dụng hình thức xử phạt bổ sung buộc phải nộp khoản tiền tương đương trị giá tang vật, phương tiện vi phạm hành chính vào ngân sách nhà nước theo quy định tại khoản 1 Điều 110 của Luật hay không, dẫn đến khó khăn trong quá trình áp dụng pháp luật. Do đó, đề nghị cơ quan soạn thảo quy định cụ thể nội dung này.</w:t>
            </w:r>
          </w:p>
        </w:tc>
        <w:tc>
          <w:tcPr>
            <w:tcW w:w="3070" w:type="dxa"/>
            <w:shd w:val="clear" w:color="auto" w:fill="FFFFFF"/>
            <w:tcMar>
              <w:top w:w="57" w:type="dxa"/>
              <w:left w:w="57" w:type="dxa"/>
              <w:bottom w:w="57" w:type="dxa"/>
              <w:right w:w="57" w:type="dxa"/>
            </w:tcMar>
            <w:vAlign w:val="center"/>
          </w:tcPr>
          <w:p w14:paraId="467D2867" w14:textId="4AF9ACA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đã chỉnh lý quy định tại khoản 3 Điều 118</w:t>
            </w:r>
          </w:p>
        </w:tc>
      </w:tr>
      <w:tr w:rsidR="00BE74BF" w:rsidRPr="00BF2E31" w14:paraId="1117D67F" w14:textId="77777777" w:rsidTr="001B2E7C">
        <w:trPr>
          <w:trHeight w:val="240"/>
        </w:trPr>
        <w:tc>
          <w:tcPr>
            <w:tcW w:w="734" w:type="dxa"/>
            <w:shd w:val="clear" w:color="auto" w:fill="FFFFFF"/>
            <w:tcMar>
              <w:top w:w="57" w:type="dxa"/>
              <w:left w:w="57" w:type="dxa"/>
              <w:bottom w:w="57" w:type="dxa"/>
              <w:right w:w="57" w:type="dxa"/>
            </w:tcMar>
            <w:vAlign w:val="center"/>
          </w:tcPr>
          <w:p w14:paraId="3B38FAF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4012031"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A3CA356" w14:textId="3D9D493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Lào Cai (qua CA)</w:t>
            </w:r>
          </w:p>
        </w:tc>
        <w:tc>
          <w:tcPr>
            <w:tcW w:w="7136" w:type="dxa"/>
            <w:shd w:val="clear" w:color="auto" w:fill="FFFFFF"/>
            <w:tcMar>
              <w:top w:w="57" w:type="dxa"/>
              <w:left w:w="57" w:type="dxa"/>
              <w:bottom w:w="57" w:type="dxa"/>
              <w:right w:w="57" w:type="dxa"/>
            </w:tcMar>
            <w:vAlign w:val="center"/>
          </w:tcPr>
          <w:p w14:paraId="553A3E6E" w14:textId="492EEEDE"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Tại Khoản 3 Điều 118 dự thảo quy định: "Việc áp dụng hình thức xử phạt, quyết định mức xử phạt đối với người chưa thành niên vi phạm hành chính phải nhẹ hơn so với người thành niên có cùng hành vi vi phạm hành chính.</w:t>
            </w:r>
          </w:p>
          <w:p w14:paraId="5352E22C" w14:textId="492A6233" w:rsidR="00BE74BF" w:rsidRPr="0044278F" w:rsidRDefault="00BE74BF" w:rsidP="0044278F">
            <w:pPr>
              <w:jc w:val="both"/>
              <w:rPr>
                <w:rFonts w:ascii="Times New Roman" w:eastAsia="Times New Roman" w:hAnsi="Times New Roman" w:cs="Times New Roman"/>
                <w:iCs/>
                <w:sz w:val="26"/>
                <w:szCs w:val="26"/>
              </w:rPr>
            </w:pPr>
            <w:r w:rsidRPr="0044278F">
              <w:rPr>
                <w:rFonts w:ascii="Times New Roman" w:hAnsi="Times New Roman" w:cs="Times New Roman"/>
                <w:sz w:val="26"/>
                <w:szCs w:val="26"/>
              </w:rPr>
              <w:lastRenderedPageBreak/>
              <w:t>Trường hợp người từ đủ 14 tuổi đến dưới 16 tuổi vi phạm hành chính thì không á p dụng hình thức phạt tiền...". Theo quy định này thì trường hợp người từ đủ 14 tuổi đến dưới 16 tuổi vi phạm hành chính thì không áp dụng hình thức phạt tiền nhưng không quy định cụ thế trường hợp này có bị áp dụng hình thức xử phạt bổ sung buộc phải nộp khoản tiền tương đương trị giá tang vật, phương tiện vi phạm hành chính vào ngân sách nhà nước theo quy định tại khoản 1 Điều 110 của Luật hay không, dẫn đến khó khăn trong quá trình áp dụng pháp luật. Do đó, đề nghị Ban soạn thảo nghiên cứu quy định cụ thể nội dung này để bảo đảm tính rõ ràng, thống nhất và thuận lợi trong tổ chức thực hiện.</w:t>
            </w:r>
          </w:p>
        </w:tc>
        <w:tc>
          <w:tcPr>
            <w:tcW w:w="3070" w:type="dxa"/>
            <w:shd w:val="clear" w:color="auto" w:fill="FFFFFF"/>
            <w:tcMar>
              <w:top w:w="57" w:type="dxa"/>
              <w:left w:w="57" w:type="dxa"/>
              <w:bottom w:w="57" w:type="dxa"/>
              <w:right w:w="57" w:type="dxa"/>
            </w:tcMar>
            <w:vAlign w:val="center"/>
          </w:tcPr>
          <w:p w14:paraId="2DBB9A36" w14:textId="028F46D5"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đã chỉnh lý quy định tại khoản 3 Điều 118</w:t>
            </w:r>
          </w:p>
        </w:tc>
      </w:tr>
      <w:tr w:rsidR="00BE74BF" w:rsidRPr="00BF2E31" w14:paraId="36C4A954" w14:textId="77777777" w:rsidTr="001B2E7C">
        <w:trPr>
          <w:trHeight w:val="240"/>
        </w:trPr>
        <w:tc>
          <w:tcPr>
            <w:tcW w:w="734" w:type="dxa"/>
            <w:shd w:val="clear" w:color="auto" w:fill="FFFFFF"/>
            <w:tcMar>
              <w:top w:w="57" w:type="dxa"/>
              <w:left w:w="57" w:type="dxa"/>
              <w:bottom w:w="57" w:type="dxa"/>
              <w:right w:w="57" w:type="dxa"/>
            </w:tcMar>
            <w:vAlign w:val="center"/>
          </w:tcPr>
          <w:p w14:paraId="38FAD9A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A7BA61F" w14:textId="0BD8AF11"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121</w:t>
            </w:r>
          </w:p>
        </w:tc>
        <w:tc>
          <w:tcPr>
            <w:tcW w:w="2126" w:type="dxa"/>
            <w:shd w:val="clear" w:color="auto" w:fill="FFFFFF"/>
            <w:tcMar>
              <w:top w:w="57" w:type="dxa"/>
              <w:left w:w="57" w:type="dxa"/>
              <w:bottom w:w="57" w:type="dxa"/>
              <w:right w:w="57" w:type="dxa"/>
            </w:tcMar>
            <w:vAlign w:val="center"/>
          </w:tcPr>
          <w:p w14:paraId="44A0A251" w14:textId="00A3BE0E"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Bắc Ninh</w:t>
            </w:r>
          </w:p>
        </w:tc>
        <w:tc>
          <w:tcPr>
            <w:tcW w:w="7136" w:type="dxa"/>
            <w:shd w:val="clear" w:color="auto" w:fill="FFFFFF"/>
            <w:tcMar>
              <w:top w:w="57" w:type="dxa"/>
              <w:left w:w="57" w:type="dxa"/>
              <w:bottom w:w="57" w:type="dxa"/>
              <w:right w:w="57" w:type="dxa"/>
            </w:tcMar>
            <w:vAlign w:val="center"/>
          </w:tcPr>
          <w:p w14:paraId="24BEC54D" w14:textId="77777777" w:rsidR="00BE74BF" w:rsidRPr="0044278F" w:rsidRDefault="00BE74BF" w:rsidP="0044278F">
            <w:pPr>
              <w:spacing w:line="240" w:lineRule="auto"/>
              <w:ind w:firstLine="709"/>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Về thời hạn được coi là chưa bị xử lý vi phạm hành chính đối với người chưa thành niên (Điều 121) Điều 121 quy định người chưa thành niên được coi là chưa bị xử phạt vi phạm hành chính nếu trong thời hạn 06 tháng kể từ ngày chấp hành xong quyết định xử phạt hoặc hết thời hiệu thi hành quyết định xử phạt mà không tái phạm; trường hợp bị áp dụng biện pháp xử lý hành chính thì phải sau 01 năm kể từ ngày chấp hành xong quyết định hoặc hết thời hiệu thi hành quyết định mới được coi là chưa bị áp dụng biện pháp xử lý hành chính. Tuy nhiên, quy định này chưa thực sự bảo đảm sự thống nhất với chính sách xử lý đối với người chưa thành niên trong hệ thống pháp luật hiện hành. Cụ thể, tại khoản 1, Điều 127, Luật Tư pháp người chưa thành niên có hiệu lực thi hành từ ngày 01/01/2026 quy định: Người từ đủ 14 tuổi đến dưới 16 tuổi; Người từ đủ 16 tuổi đến dưới 18 tuổi bị kết án về tội phạm ít nghiêm trọng, tội phạm nghiêm trọng hoặc tội phạm rất nghiêm trọng do vô ý bị kết án được </w:t>
            </w:r>
            <w:r w:rsidRPr="0044278F">
              <w:rPr>
                <w:rFonts w:ascii="Times New Roman" w:eastAsia="Times New Roman" w:hAnsi="Times New Roman" w:cs="Times New Roman"/>
                <w:sz w:val="26"/>
                <w:szCs w:val="26"/>
              </w:rPr>
              <w:lastRenderedPageBreak/>
              <w:t>coi là không có án tích. Nếu có bị coi là án tích thì thời gian xóa án tích ngắn hơn người đã thành niên. Trong khi đó, hành vi vi phạm hành chính có tính chất, mức độ nguy hiểm cho xã hội thấp hơn hành vi phạm tội, nhưng người chưa thành niên bị xử phạt vi phạm hành chính hoặc bị áp dụng biện pháp xử lý hành chính vẫn phải chịu hậu quả pháp lý nhất định trong một khoảng thời gian sau khi chấp hành xong quyết định xử lý.</w:t>
            </w:r>
          </w:p>
          <w:p w14:paraId="617FD9F6" w14:textId="45A3E6E0" w:rsidR="00BE74BF" w:rsidRPr="0044278F" w:rsidRDefault="00BE74BF" w:rsidP="0044278F">
            <w:pPr>
              <w:jc w:val="both"/>
              <w:rPr>
                <w:rFonts w:ascii="Times New Roman" w:hAnsi="Times New Roman" w:cs="Times New Roman"/>
                <w:b/>
                <w:bCs/>
                <w:sz w:val="26"/>
                <w:szCs w:val="26"/>
              </w:rPr>
            </w:pPr>
            <w:r w:rsidRPr="0044278F">
              <w:rPr>
                <w:rFonts w:ascii="Times New Roman" w:eastAsia="Times New Roman" w:hAnsi="Times New Roman" w:cs="Times New Roman"/>
                <w:sz w:val="26"/>
                <w:szCs w:val="26"/>
              </w:rPr>
              <w:t>Do đó, đề nghị Ban soạn thảo nghiên cứu sửa đổi Điều 121 theo hướng bảo đảm thống nhất với Luật Tư pháp người chưa thành niên và nguyên tắc xử lý đối với người chưa thành niên. Theo đó, có thể xem xét không coi người chưa thành niên bị xử phạt vi phạm hành chính là có tiền sự; đồng thời nghiên cứu rút ngắn thời hạn được coi là chưa bị áp dụng biện pháp xử lý hành chính.</w:t>
            </w:r>
          </w:p>
        </w:tc>
        <w:tc>
          <w:tcPr>
            <w:tcW w:w="3070" w:type="dxa"/>
            <w:shd w:val="clear" w:color="auto" w:fill="FFFFFF"/>
            <w:tcMar>
              <w:top w:w="57" w:type="dxa"/>
              <w:left w:w="57" w:type="dxa"/>
              <w:bottom w:w="57" w:type="dxa"/>
              <w:right w:w="57" w:type="dxa"/>
            </w:tcMar>
            <w:vAlign w:val="center"/>
          </w:tcPr>
          <w:p w14:paraId="1E4C3733" w14:textId="164E53B6" w:rsidR="00BF2E31" w:rsidRPr="0044278F" w:rsidRDefault="00BF2E31"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Giải trình: Cơ quan chủ trì soạn thảo ghi nhận ý kiến góp ý về việc bảo đảm tính thống nhất giữa quy định tại Điều 121 của dự thảo Luật và Luật Tư pháp người chưa thành niên.</w:t>
            </w:r>
          </w:p>
          <w:p w14:paraId="12A4A8FB" w14:textId="55EE2C5B" w:rsidR="00BF2E31" w:rsidRPr="0044278F" w:rsidRDefault="00BF2E31"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Tuy nhiên, Ban soạn thảo cho rằng việc so sánh giữa chế định án tích trong pháp luật hình sự với quy định về thời hạn được coi là chưa bị xử lý vi phạm hành chính cần được xem xét trên cơ sở </w:t>
            </w:r>
            <w:r w:rsidRPr="0044278F">
              <w:rPr>
                <w:rFonts w:ascii="Times New Roman" w:eastAsia="Times New Roman" w:hAnsi="Times New Roman" w:cs="Times New Roman"/>
                <w:sz w:val="26"/>
                <w:szCs w:val="26"/>
              </w:rPr>
              <w:lastRenderedPageBreak/>
              <w:t>sự khác biệt về bản chất pháp lý của hai lĩnh vực. Cụ thể:</w:t>
            </w:r>
          </w:p>
          <w:p w14:paraId="51F35BF5" w14:textId="77777777" w:rsidR="00BF2E31" w:rsidRPr="0044278F" w:rsidRDefault="00BF2E31"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Chế định án tích là hậu quả pháp lý của việc bị kết án trong lĩnh vực hình sự, còn quy định tại Điều 121 chỉ xác định thời hạn để người chưa thành niên được coi là chưa bị xử phạt vi phạm hành chính hoặc chưa bị áp dụng biện pháp xử lý hành chính, phục vụ cho việc xác định tái phạm và áp dụng chính sách xử lý trong lĩnh vực xử lý vi phạm hành chính; không phải là quy định xác lập "tiền sự".</w:t>
            </w:r>
          </w:p>
          <w:p w14:paraId="105FCE68" w14:textId="77777777" w:rsidR="00BF2E31" w:rsidRPr="0044278F" w:rsidRDefault="00BF2E31"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Quy định tại Điều 121 không nhằm tạo ra tình trạng pháp lý bất lợi kéo dài đối với người chưa thành niên mà chỉ quy định khoảng thời gian cần thiết để đánh giá việc chấp hành pháp luật sau khi đã thi hành xong quyết định xử lý, góp phần bảo </w:t>
            </w:r>
            <w:r w:rsidRPr="0044278F">
              <w:rPr>
                <w:rFonts w:ascii="Times New Roman" w:eastAsia="Times New Roman" w:hAnsi="Times New Roman" w:cs="Times New Roman"/>
                <w:sz w:val="26"/>
                <w:szCs w:val="26"/>
              </w:rPr>
              <w:lastRenderedPageBreak/>
              <w:t>đảm hiệu quả giáo dục, phòng ngừa tái phạm và phù hợp với đặc thù của quản lý nhà nước về xử lý vi phạm hành chính.</w:t>
            </w:r>
          </w:p>
          <w:p w14:paraId="00D998B9" w14:textId="06734D0E" w:rsidR="00BE74BF" w:rsidRPr="0044278F" w:rsidRDefault="00BF2E31"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Việc Luật Tư pháp người chưa thành niên quy định một số trường hợp người chưa thành niên bị kết án được coi là không có án tích hoặc có thời hạn xóa án tích ngắn hơn là chính sách riêng của lĩnh vực tư pháp hình sự, xuất phát từ mục tiêu tăng cường khả năng tái hòa nhập cộng đồng cho người chưa thành niên phạm tội. Chính sách này không đồng nhất với cơ chế xác định tái phạm trong xử lý vi phạm hành chính.</w:t>
            </w:r>
          </w:p>
        </w:tc>
      </w:tr>
      <w:tr w:rsidR="00BE74BF" w:rsidRPr="00BF2E31" w14:paraId="4464EB27" w14:textId="77777777" w:rsidTr="001B2E7C">
        <w:trPr>
          <w:trHeight w:val="240"/>
        </w:trPr>
        <w:tc>
          <w:tcPr>
            <w:tcW w:w="734" w:type="dxa"/>
            <w:shd w:val="clear" w:color="auto" w:fill="FFFFFF"/>
            <w:tcMar>
              <w:top w:w="57" w:type="dxa"/>
              <w:left w:w="57" w:type="dxa"/>
              <w:bottom w:w="57" w:type="dxa"/>
              <w:right w:w="57" w:type="dxa"/>
            </w:tcMar>
            <w:vAlign w:val="center"/>
          </w:tcPr>
          <w:p w14:paraId="04B60F64"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7790FC5" w14:textId="1F99789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127</w:t>
            </w:r>
          </w:p>
        </w:tc>
        <w:tc>
          <w:tcPr>
            <w:tcW w:w="2126" w:type="dxa"/>
            <w:shd w:val="clear" w:color="auto" w:fill="FFFFFF"/>
            <w:tcMar>
              <w:top w:w="57" w:type="dxa"/>
              <w:left w:w="57" w:type="dxa"/>
              <w:bottom w:w="57" w:type="dxa"/>
              <w:right w:w="57" w:type="dxa"/>
            </w:tcMar>
            <w:vAlign w:val="center"/>
          </w:tcPr>
          <w:p w14:paraId="5A5EEB5B" w14:textId="3922EADE"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0B9922AA" w14:textId="2826CE44" w:rsidR="00BE74BF" w:rsidRPr="0044278F" w:rsidRDefault="00BE74BF" w:rsidP="0044278F">
            <w:pPr>
              <w:jc w:val="both"/>
              <w:rPr>
                <w:rFonts w:ascii="Times New Roman" w:hAnsi="Times New Roman" w:cs="Times New Roman"/>
                <w:b/>
                <w:bCs/>
                <w:sz w:val="26"/>
                <w:szCs w:val="26"/>
              </w:rPr>
            </w:pPr>
            <w:r w:rsidRPr="0044278F">
              <w:rPr>
                <w:rFonts w:ascii="Times New Roman" w:hAnsi="Times New Roman" w:cs="Times New Roman"/>
                <w:b/>
                <w:bCs/>
                <w:sz w:val="26"/>
                <w:szCs w:val="26"/>
              </w:rPr>
              <w:t>Về chuyển thẩm quyền quyết định áp dụng biện pháp đưa đi cai nghiện bắt buộc từ Tòa án nhân dân khu vực sang Chủ tịch Ủy ban nhân dân cấp xã</w:t>
            </w:r>
          </w:p>
          <w:p w14:paraId="0677E664" w14:textId="67262B72"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Dự thảo và nội dung sửa đổi Luật Phòng, chống ma túy chuyển thẩm quyền quyết định áp dụng biện pháp đưa đi cai nghiện bắt buộc từ </w:t>
            </w:r>
            <w:r w:rsidRPr="0044278F">
              <w:rPr>
                <w:rFonts w:ascii="Times New Roman" w:hAnsi="Times New Roman" w:cs="Times New Roman"/>
                <w:sz w:val="26"/>
                <w:szCs w:val="26"/>
              </w:rPr>
              <w:lastRenderedPageBreak/>
              <w:t>Tòa án nhân dân khu vực sang Chủ tịch Ủy ban nhân dân cấp xã. Đây là vấn đề lớn cần được Quốc hội cân nhắc kỹ khi thẩm tra. Biện pháp đưa đi cai nghiện bắt buộc là biện pháp hạn chế tự do của cá nhân trong thời gian dài; việc Luật hiện hành giao thẩm quyền cho Tòa án xuất phát từ yêu cầu bảo đảm việc hạn chế quyền được thực hiện theo trình tự tư pháp chặt chẽ. Đề nghị: (i) trường hợp thực hiện phân cấp cho Chủ tịch Ủy ban nhân dân cấp xã thì phải thiết kế đầy đủ bảo đảm về thủ tục (quyền trình bày, giải trình; quyền có người đại diện hợp pháp, trợ giúp viên pháp lý; hồ sơ, thời hạn minh bạch); (ii) khẳng định rõ trong Luật quyền khởi kiện quyết định ra Tòa án theo thủ tục tố tụng hành chính, như một cơ chế kiểm soát tư pháp đối với quyết định hành chính này.</w:t>
            </w:r>
          </w:p>
        </w:tc>
        <w:tc>
          <w:tcPr>
            <w:tcW w:w="3070" w:type="dxa"/>
            <w:shd w:val="clear" w:color="auto" w:fill="FFFFFF"/>
            <w:tcMar>
              <w:top w:w="57" w:type="dxa"/>
              <w:left w:w="57" w:type="dxa"/>
              <w:bottom w:w="57" w:type="dxa"/>
              <w:right w:w="57" w:type="dxa"/>
            </w:tcMar>
            <w:vAlign w:val="center"/>
          </w:tcPr>
          <w:p w14:paraId="40CE461F" w14:textId="6CB2DBE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Tiếp thu ý kiến nội dung này đã được đánh giá tác động trong hồ sơ Chính sách được Chính phủ thông qua. Đồng thời, vẫn bảo đảm quyền và </w:t>
            </w:r>
            <w:r w:rsidRPr="0044278F">
              <w:rPr>
                <w:rFonts w:ascii="Times New Roman" w:eastAsia="Times New Roman" w:hAnsi="Times New Roman" w:cs="Times New Roman"/>
                <w:sz w:val="26"/>
                <w:szCs w:val="26"/>
              </w:rPr>
              <w:lastRenderedPageBreak/>
              <w:t>lợi ích hợp pháp của người bị áp dụng biện pháp đưa đi cai nghiện bắt buộc</w:t>
            </w:r>
          </w:p>
        </w:tc>
      </w:tr>
      <w:tr w:rsidR="00BE74BF" w:rsidRPr="00BF2E31" w14:paraId="5346B478" w14:textId="77777777" w:rsidTr="001B2E7C">
        <w:trPr>
          <w:trHeight w:val="240"/>
        </w:trPr>
        <w:tc>
          <w:tcPr>
            <w:tcW w:w="734" w:type="dxa"/>
            <w:shd w:val="clear" w:color="auto" w:fill="FFFFFF"/>
            <w:tcMar>
              <w:top w:w="57" w:type="dxa"/>
              <w:left w:w="57" w:type="dxa"/>
              <w:bottom w:w="57" w:type="dxa"/>
              <w:right w:w="57" w:type="dxa"/>
            </w:tcMar>
            <w:vAlign w:val="center"/>
          </w:tcPr>
          <w:p w14:paraId="121BF43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5754383"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EABEEC1" w14:textId="5BA51F51"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Cà Mau</w:t>
            </w:r>
          </w:p>
        </w:tc>
        <w:tc>
          <w:tcPr>
            <w:tcW w:w="7136" w:type="dxa"/>
            <w:shd w:val="clear" w:color="auto" w:fill="FFFFFF"/>
            <w:tcMar>
              <w:top w:w="57" w:type="dxa"/>
              <w:left w:w="57" w:type="dxa"/>
              <w:bottom w:w="57" w:type="dxa"/>
              <w:right w:w="57" w:type="dxa"/>
            </w:tcMar>
            <w:vAlign w:val="center"/>
          </w:tcPr>
          <w:p w14:paraId="2EB29814" w14:textId="77777777" w:rsidR="00BE74BF" w:rsidRPr="00A42D04" w:rsidRDefault="00BE74BF" w:rsidP="0044278F">
            <w:pPr>
              <w:pStyle w:val="NormalWeb"/>
              <w:spacing w:before="120" w:beforeAutospacing="0" w:after="0" w:afterAutospacing="0"/>
              <w:ind w:firstLine="709"/>
              <w:jc w:val="both"/>
              <w:rPr>
                <w:rFonts w:ascii="Times New Roman Bold" w:hAnsi="Times New Roman Bold"/>
                <w:b/>
                <w:spacing w:val="-8"/>
                <w:sz w:val="26"/>
                <w:szCs w:val="26"/>
              </w:rPr>
            </w:pPr>
            <w:r w:rsidRPr="00A42D04">
              <w:rPr>
                <w:rFonts w:ascii="Times New Roman Bold" w:hAnsi="Times New Roman Bold"/>
                <w:b/>
                <w:spacing w:val="-8"/>
                <w:sz w:val="26"/>
                <w:szCs w:val="26"/>
              </w:rPr>
              <w:t>Thẩm quyền quyết định đưa đi cai nghiện bắt buộc (Điều 127)</w:t>
            </w:r>
          </w:p>
          <w:p w14:paraId="1480FE3A" w14:textId="77777777" w:rsidR="00BE74BF" w:rsidRPr="0044278F" w:rsidRDefault="00BE74BF" w:rsidP="0044278F">
            <w:pPr>
              <w:pStyle w:val="NormalWeb"/>
              <w:spacing w:before="120" w:beforeAutospacing="0" w:after="0" w:afterAutospacing="0"/>
              <w:ind w:firstLine="709"/>
              <w:jc w:val="both"/>
              <w:rPr>
                <w:sz w:val="26"/>
                <w:szCs w:val="26"/>
              </w:rPr>
            </w:pPr>
            <w:r w:rsidRPr="0044278F">
              <w:rPr>
                <w:sz w:val="26"/>
                <w:szCs w:val="26"/>
              </w:rPr>
              <w:t xml:space="preserve">Dự thảo dự kiến sửa đổi Luật Phòng, chống ma túy theo hướng giao </w:t>
            </w:r>
            <w:r w:rsidRPr="0044278F">
              <w:rPr>
                <w:rStyle w:val="Strong"/>
                <w:sz w:val="26"/>
                <w:szCs w:val="26"/>
              </w:rPr>
              <w:t>Chủ tịch UBND cấp xã</w:t>
            </w:r>
            <w:r w:rsidRPr="0044278F">
              <w:rPr>
                <w:sz w:val="26"/>
                <w:szCs w:val="26"/>
              </w:rPr>
              <w:t xml:space="preserve"> xem xét, quyết định việc áp dụng biện pháp đưa đi cai nghiện bắt buộc thay vì Tòa án nhân dân.</w:t>
            </w:r>
          </w:p>
          <w:p w14:paraId="74F326BF" w14:textId="33A5AB12" w:rsidR="00BE74BF" w:rsidRPr="0044278F" w:rsidRDefault="00BE74BF" w:rsidP="0044278F">
            <w:pPr>
              <w:jc w:val="both"/>
              <w:rPr>
                <w:rFonts w:ascii="Times New Roman" w:hAnsi="Times New Roman" w:cs="Times New Roman"/>
                <w:b/>
                <w:bCs/>
                <w:sz w:val="26"/>
                <w:szCs w:val="26"/>
              </w:rPr>
            </w:pPr>
            <w:r w:rsidRPr="0044278F">
              <w:rPr>
                <w:rFonts w:ascii="Times New Roman" w:hAnsi="Times New Roman" w:cs="Times New Roman"/>
                <w:sz w:val="26"/>
                <w:szCs w:val="26"/>
              </w:rPr>
              <w:t xml:space="preserve">Đây là sự thay đổi lớn về thẩm quyền. Cần đánh giá kỹ tính tương thích với nguyên tắc bảo đảm quyền con người, vì đây là biện pháp hạn chế quyền tự do cá nhân. Việc chuyển từ cơ quan tư pháp (Tòa án) sang cơ quan hành chính (UBND) cần đi kèm với các </w:t>
            </w:r>
            <w:r w:rsidRPr="0044278F">
              <w:rPr>
                <w:rStyle w:val="Strong"/>
                <w:rFonts w:ascii="Times New Roman" w:hAnsi="Times New Roman" w:cs="Times New Roman"/>
                <w:sz w:val="26"/>
                <w:szCs w:val="26"/>
              </w:rPr>
              <w:t>quy trình giám sát chặt chẽ</w:t>
            </w:r>
            <w:r w:rsidRPr="0044278F">
              <w:rPr>
                <w:rFonts w:ascii="Times New Roman" w:hAnsi="Times New Roman" w:cs="Times New Roman"/>
                <w:sz w:val="26"/>
                <w:szCs w:val="26"/>
              </w:rPr>
              <w:t xml:space="preserve"> để tránh sai sót hoặc lạm quyền.</w:t>
            </w:r>
          </w:p>
        </w:tc>
        <w:tc>
          <w:tcPr>
            <w:tcW w:w="3070" w:type="dxa"/>
            <w:shd w:val="clear" w:color="auto" w:fill="FFFFFF"/>
            <w:tcMar>
              <w:top w:w="57" w:type="dxa"/>
              <w:left w:w="57" w:type="dxa"/>
              <w:bottom w:w="57" w:type="dxa"/>
              <w:right w:w="57" w:type="dxa"/>
            </w:tcMar>
            <w:vAlign w:val="center"/>
          </w:tcPr>
          <w:p w14:paraId="2F2255EA" w14:textId="5C36B31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đây là nội dung chính sách đã được Chính phủ thông qua. Tòa án nhân dân tối cao đã có ý kiến thống nhất về nội dung này.</w:t>
            </w:r>
          </w:p>
        </w:tc>
      </w:tr>
      <w:tr w:rsidR="00BE74BF" w:rsidRPr="00BF2E31" w14:paraId="3C19ACE4" w14:textId="77777777" w:rsidTr="001B2E7C">
        <w:trPr>
          <w:trHeight w:val="240"/>
        </w:trPr>
        <w:tc>
          <w:tcPr>
            <w:tcW w:w="734" w:type="dxa"/>
            <w:shd w:val="clear" w:color="auto" w:fill="FFFFFF"/>
            <w:tcMar>
              <w:top w:w="57" w:type="dxa"/>
              <w:left w:w="57" w:type="dxa"/>
              <w:bottom w:w="57" w:type="dxa"/>
              <w:right w:w="57" w:type="dxa"/>
            </w:tcMar>
            <w:vAlign w:val="center"/>
          </w:tcPr>
          <w:p w14:paraId="29B9782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B43E542"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6BEF470" w14:textId="2A6F4BB3"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66B42FE5" w14:textId="57915D7E" w:rsidR="00BE74BF" w:rsidRPr="0044278F" w:rsidRDefault="00BE74BF" w:rsidP="0044278F">
            <w:pPr>
              <w:pStyle w:val="NormalWeb"/>
              <w:spacing w:before="120" w:beforeAutospacing="0" w:after="0" w:afterAutospacing="0"/>
              <w:ind w:firstLine="709"/>
              <w:jc w:val="both"/>
              <w:rPr>
                <w:bCs/>
                <w:sz w:val="26"/>
                <w:szCs w:val="26"/>
              </w:rPr>
            </w:pPr>
            <w:r w:rsidRPr="0044278F">
              <w:rPr>
                <w:bCs/>
                <w:sz w:val="26"/>
                <w:szCs w:val="26"/>
                <w:lang w:val="en"/>
              </w:rPr>
              <w:t xml:space="preserve">Tại điểm c khoản 1 Điều 127 đề nghị sửa đổi cụm từ </w:t>
            </w:r>
            <w:r w:rsidRPr="0044278F">
              <w:rPr>
                <w:bCs/>
                <w:i/>
                <w:iCs/>
                <w:sz w:val="26"/>
                <w:szCs w:val="26"/>
                <w:lang w:val="en"/>
              </w:rPr>
              <w:t xml:space="preserve">“Ủy ban nhân dân cấp xã” </w:t>
            </w:r>
            <w:r w:rsidRPr="0044278F">
              <w:rPr>
                <w:bCs/>
                <w:sz w:val="26"/>
                <w:szCs w:val="26"/>
                <w:lang w:val="en"/>
              </w:rPr>
              <w:t xml:space="preserve">thành </w:t>
            </w:r>
            <w:r w:rsidRPr="0044278F">
              <w:rPr>
                <w:bCs/>
                <w:i/>
                <w:iCs/>
                <w:sz w:val="26"/>
                <w:szCs w:val="26"/>
                <w:lang w:val="en"/>
              </w:rPr>
              <w:t xml:space="preserve">“Chủ tịch UBND cấp xã” </w:t>
            </w:r>
            <w:r w:rsidRPr="0044278F">
              <w:rPr>
                <w:bCs/>
                <w:sz w:val="26"/>
                <w:szCs w:val="26"/>
                <w:lang w:val="en"/>
              </w:rPr>
              <w:t>để phù hợp với các quy định về thẩm quyền áp dụng biện pháp đưa đi cai nghiện bắt buộc trong dự thảo Luật.</w:t>
            </w:r>
          </w:p>
        </w:tc>
        <w:tc>
          <w:tcPr>
            <w:tcW w:w="3070" w:type="dxa"/>
            <w:shd w:val="clear" w:color="auto" w:fill="FFFFFF"/>
            <w:tcMar>
              <w:top w:w="57" w:type="dxa"/>
              <w:left w:w="57" w:type="dxa"/>
              <w:bottom w:w="57" w:type="dxa"/>
              <w:right w:w="57" w:type="dxa"/>
            </w:tcMar>
            <w:vAlign w:val="center"/>
          </w:tcPr>
          <w:p w14:paraId="299E61C6" w14:textId="62B237E6"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ý kiến đã rà soát, chỉnh lý tại dự thảo Luật.</w:t>
            </w:r>
          </w:p>
        </w:tc>
      </w:tr>
      <w:tr w:rsidR="00BE74BF" w:rsidRPr="00BF2E31" w14:paraId="294045EB" w14:textId="77777777" w:rsidTr="001B2E7C">
        <w:trPr>
          <w:trHeight w:val="240"/>
        </w:trPr>
        <w:tc>
          <w:tcPr>
            <w:tcW w:w="734" w:type="dxa"/>
            <w:shd w:val="clear" w:color="auto" w:fill="FFFFFF"/>
            <w:tcMar>
              <w:top w:w="57" w:type="dxa"/>
              <w:left w:w="57" w:type="dxa"/>
              <w:bottom w:w="57" w:type="dxa"/>
              <w:right w:w="57" w:type="dxa"/>
            </w:tcMar>
            <w:vAlign w:val="center"/>
          </w:tcPr>
          <w:p w14:paraId="560B162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25CB64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9C95D71" w14:textId="4FE4020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Thái Nguyên</w:t>
            </w:r>
          </w:p>
        </w:tc>
        <w:tc>
          <w:tcPr>
            <w:tcW w:w="7136" w:type="dxa"/>
            <w:shd w:val="clear" w:color="auto" w:fill="FFFFFF"/>
            <w:tcMar>
              <w:top w:w="57" w:type="dxa"/>
              <w:left w:w="57" w:type="dxa"/>
              <w:bottom w:w="57" w:type="dxa"/>
              <w:right w:w="57" w:type="dxa"/>
            </w:tcMar>
            <w:vAlign w:val="center"/>
          </w:tcPr>
          <w:p w14:paraId="792FE771" w14:textId="77777777" w:rsidR="00BE74BF" w:rsidRPr="0044278F" w:rsidRDefault="00BE74BF" w:rsidP="0044278F">
            <w:pPr>
              <w:pStyle w:val="isselectedend"/>
              <w:spacing w:before="120" w:beforeAutospacing="0" w:after="120" w:afterAutospacing="0" w:line="360" w:lineRule="exact"/>
              <w:ind w:firstLine="720"/>
              <w:jc w:val="both"/>
              <w:rPr>
                <w:spacing w:val="-2"/>
                <w:sz w:val="26"/>
                <w:szCs w:val="26"/>
              </w:rPr>
            </w:pPr>
            <w:r w:rsidRPr="0044278F">
              <w:rPr>
                <w:spacing w:val="-2"/>
                <w:sz w:val="26"/>
                <w:szCs w:val="26"/>
              </w:rPr>
              <w:t>Tại điểm b khoản 2 Điều 127 dự thảo Luật quy định về việc chuyển giao thẩm quyền quyết định áp dụng biện pháp xử lý hành chính đưa đi cai nghiện bắt buộc từ Tòa án nhân dân khu vực về cho Chủ tịch Ủy ban nhân dân cấp xã, nhằm đơn giản hóa tối đa trình tự, thủ tục lập hồ sơ đề nghị và rút ngắn thời gian xem xét áp dụng biện pháp xử lý hành chính. Quyết định đưa đối tượng đi cai nghiện bắt buộc được giao cho Chủ tịch Ủy ban nhân dân cấp xã ban hành dựa trên hồ sơ do Công an cấp xã lập, giúp chính quyền cơ sở phản ứng nhanh chóng, kịp thời quản lý chặt chẽ đối tượng nghiện ma túy trên địa bàn.</w:t>
            </w:r>
          </w:p>
          <w:p w14:paraId="7D1292DD" w14:textId="56C20450" w:rsidR="00BE74BF" w:rsidRPr="0044278F" w:rsidRDefault="00BE74BF" w:rsidP="0044278F">
            <w:pPr>
              <w:pStyle w:val="isselectedend"/>
              <w:spacing w:before="120" w:beforeAutospacing="0" w:after="120" w:afterAutospacing="0" w:line="360" w:lineRule="exact"/>
              <w:ind w:firstLine="720"/>
              <w:jc w:val="both"/>
              <w:rPr>
                <w:spacing w:val="-2"/>
                <w:sz w:val="26"/>
                <w:szCs w:val="26"/>
              </w:rPr>
            </w:pPr>
            <w:r w:rsidRPr="0044278F">
              <w:rPr>
                <w:spacing w:val="-2"/>
                <w:sz w:val="26"/>
                <w:szCs w:val="26"/>
              </w:rPr>
              <w:t>Tuy nhiên, qua đối chiếu với Luật Phòng, chống ma túy năm 2025 (Luật số 120/2025/QH15, có hiệu lực từ ngày 01/7/2026) và Nghị định số 163/2026/NĐ-CP ngày 15/5/2026 của Chính phủ q</w:t>
            </w:r>
            <w:r w:rsidRPr="0044278F">
              <w:rPr>
                <w:sz w:val="26"/>
                <w:szCs w:val="26"/>
              </w:rPr>
              <w:t>uy định chi tiết và hướng dẫn thi hành một số điều của Luật Phòng, chống ma túy</w:t>
            </w:r>
            <w:r w:rsidRPr="0044278F">
              <w:rPr>
                <w:spacing w:val="-2"/>
                <w:sz w:val="26"/>
                <w:szCs w:val="26"/>
              </w:rPr>
              <w:t xml:space="preserve"> đã thống nhất quy trình tối giản hóa thủ tục hành chính theo hướng: Công an cấp xã lập hồ sơ và trực tiếp gửi cho Tòa án nhân dân xem xét, quyết định việc đưa đi cai nghiện bắt buộc, hoàn toàn không phải trình hồ sơ đề nghị qua Chủ tịch Ủy ban nhân dân </w:t>
            </w:r>
            <w:r w:rsidRPr="0044278F">
              <w:rPr>
                <w:spacing w:val="-2"/>
                <w:sz w:val="26"/>
                <w:szCs w:val="26"/>
              </w:rPr>
              <w:lastRenderedPageBreak/>
              <w:t>cấp xã duyệt ký như trước. Vì vậy, đề nghị cơ quan soạn thảo nghiên cứu, xem xét lại quy định trên đảm bảo thống nhất.</w:t>
            </w:r>
          </w:p>
        </w:tc>
        <w:tc>
          <w:tcPr>
            <w:tcW w:w="3070" w:type="dxa"/>
            <w:shd w:val="clear" w:color="auto" w:fill="FFFFFF"/>
            <w:tcMar>
              <w:top w:w="57" w:type="dxa"/>
              <w:left w:w="57" w:type="dxa"/>
              <w:bottom w:w="57" w:type="dxa"/>
              <w:right w:w="57" w:type="dxa"/>
            </w:tcMar>
            <w:vAlign w:val="center"/>
          </w:tcPr>
          <w:p w14:paraId="4C991ED2" w14:textId="6C2019A1"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Giải trình: đây là chính sách đã được Chính phủ thông qua, đồng thời Tòa án nhân dân tối cao nhất trí với chính sách này. Dự thảo Luật đã sửa đổi Luật Phòng, chống ma túy năm 2025 bảo đảm thống nhất, đồng bộ. Sau khi Luật được thông qua, sẽ tiến hành rà soát sửa đổi các Nghị định có liên quan.</w:t>
            </w:r>
          </w:p>
        </w:tc>
      </w:tr>
      <w:tr w:rsidR="00BE74BF" w:rsidRPr="00BF2E31" w14:paraId="58398FE8" w14:textId="77777777" w:rsidTr="001B2E7C">
        <w:trPr>
          <w:trHeight w:val="240"/>
        </w:trPr>
        <w:tc>
          <w:tcPr>
            <w:tcW w:w="734" w:type="dxa"/>
            <w:shd w:val="clear" w:color="auto" w:fill="FFFFFF"/>
            <w:tcMar>
              <w:top w:w="57" w:type="dxa"/>
              <w:left w:w="57" w:type="dxa"/>
              <w:bottom w:w="57" w:type="dxa"/>
              <w:right w:w="57" w:type="dxa"/>
            </w:tcMar>
            <w:vAlign w:val="center"/>
          </w:tcPr>
          <w:p w14:paraId="2331E04C"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B76771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AC36FAB" w14:textId="28A5CE7F"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Thanh Hóa</w:t>
            </w:r>
          </w:p>
        </w:tc>
        <w:tc>
          <w:tcPr>
            <w:tcW w:w="7136" w:type="dxa"/>
            <w:shd w:val="clear" w:color="auto" w:fill="FFFFFF"/>
            <w:tcMar>
              <w:top w:w="57" w:type="dxa"/>
              <w:left w:w="57" w:type="dxa"/>
              <w:bottom w:w="57" w:type="dxa"/>
              <w:right w:w="57" w:type="dxa"/>
            </w:tcMar>
            <w:vAlign w:val="center"/>
          </w:tcPr>
          <w:p w14:paraId="36DA8E30" w14:textId="77777777" w:rsidR="00BE74BF" w:rsidRPr="0044278F" w:rsidRDefault="00BE74BF" w:rsidP="0044278F">
            <w:pPr>
              <w:pStyle w:val="isselectedend"/>
              <w:spacing w:before="120" w:beforeAutospacing="0" w:after="120" w:afterAutospacing="0" w:line="360" w:lineRule="exact"/>
              <w:ind w:firstLine="720"/>
              <w:jc w:val="both"/>
              <w:rPr>
                <w:spacing w:val="-2"/>
                <w:sz w:val="26"/>
                <w:szCs w:val="26"/>
                <w:lang w:val="en"/>
              </w:rPr>
            </w:pPr>
            <w:r w:rsidRPr="0044278F">
              <w:rPr>
                <w:spacing w:val="-2"/>
                <w:sz w:val="26"/>
                <w:szCs w:val="26"/>
                <w:lang w:val="en"/>
              </w:rPr>
              <w:t>Nghị quyết số 151/NQ-CP đã thông qua chính sách chuyển thẩm quyền quyết định áp dụng biện pháp đưa đi cai nghiện bắt buộc từ Tòa án nhân dân khu vực sang Chủ tịch Ủy ban nhân dân cấp xã.</w:t>
            </w:r>
          </w:p>
          <w:p w14:paraId="3AA65357" w14:textId="0E9DEB0E" w:rsidR="00BE74BF" w:rsidRPr="0044278F" w:rsidRDefault="00BE74BF" w:rsidP="0044278F">
            <w:pPr>
              <w:pStyle w:val="isselectedend"/>
              <w:spacing w:before="120" w:beforeAutospacing="0" w:after="120" w:afterAutospacing="0" w:line="360" w:lineRule="exact"/>
              <w:ind w:firstLine="720"/>
              <w:jc w:val="both"/>
              <w:rPr>
                <w:spacing w:val="-2"/>
                <w:sz w:val="26"/>
                <w:szCs w:val="26"/>
                <w:lang w:val="en"/>
              </w:rPr>
            </w:pPr>
            <w:r w:rsidRPr="0044278F">
              <w:rPr>
                <w:spacing w:val="-2"/>
                <w:sz w:val="26"/>
                <w:szCs w:val="26"/>
                <w:lang w:val="en"/>
              </w:rPr>
              <w:t>Đề nghị cơ quan chủ trì soạn thảo tiếp tục đánh giá kỹ điều kiện bảo đảm thực hiện tại cấp xã, nhất là nhân lực chuyên môn, cơ chế phối hợp giữa cơ quan y tế, tư pháp, công an và việc kiểm soát tính khách quan của quá trình lập hồ sơ, quyết định, tổ chức thi hành. Dự thảo đã quy định hồ sơ phải có xác nhận tình trạng nghiện ma túy của cơ sở y tế có thẩm quyền hoặc xác nhận của cơ sở đang điều trị nghiện bằng thuốc thay thế; hồ sơ được đánh số bút lục, lưu trữ và người bị đề nghị hoặc người đại diện hợp pháp được thông báo, đọc, ghi chép hồ sơ. Tuy nhiên, do đây là biện pháp hạn chế tự do trong thời gian dài, đề nghị bổ sung quyền sao chụp hồ sơ, trình bày ý kiến, cung cấp chứng cứ, nhờ người bảo vệ quyền và lợi ích hợp pháp hoặc trợ giúp pháp lý theo quy định; đồng thời làm rõ cơ chế kiểm soát tính hợp pháp của quyết định.</w:t>
            </w:r>
          </w:p>
          <w:p w14:paraId="569FC371" w14:textId="16154D98" w:rsidR="00BE74BF" w:rsidRPr="0044278F" w:rsidRDefault="00BE74BF" w:rsidP="0044278F">
            <w:pPr>
              <w:pStyle w:val="isselectedend"/>
              <w:spacing w:before="120" w:beforeAutospacing="0" w:after="120" w:afterAutospacing="0" w:line="360" w:lineRule="exact"/>
              <w:ind w:firstLine="720"/>
              <w:jc w:val="both"/>
              <w:rPr>
                <w:spacing w:val="-2"/>
                <w:sz w:val="26"/>
                <w:szCs w:val="26"/>
              </w:rPr>
            </w:pPr>
            <w:r w:rsidRPr="0044278F">
              <w:rPr>
                <w:spacing w:val="-2"/>
                <w:sz w:val="26"/>
                <w:szCs w:val="26"/>
                <w:lang w:val="en"/>
              </w:rPr>
              <w:t xml:space="preserve">Đặc biệt, tại khoản 6a được bổ sung vào Điều 35 Luật Phòng, chống ma túy quy định “Ủy ban nhân dân cấp xã” xem xét, quyết định, trong khi Nghị quyết số 151/NQ-CP và các nội dung khác của </w:t>
            </w:r>
            <w:r w:rsidRPr="0044278F">
              <w:rPr>
                <w:spacing w:val="-2"/>
                <w:sz w:val="26"/>
                <w:szCs w:val="26"/>
                <w:lang w:val="en"/>
              </w:rPr>
              <w:lastRenderedPageBreak/>
              <w:t>dự thảo xác định chủ thể có thẩm quyền là “Chủ tịch Ủy ban nhân dân cấp xã”; đề nghị chỉnh lý thống nhất.</w:t>
            </w:r>
          </w:p>
        </w:tc>
        <w:tc>
          <w:tcPr>
            <w:tcW w:w="3070" w:type="dxa"/>
            <w:shd w:val="clear" w:color="auto" w:fill="FFFFFF"/>
            <w:tcMar>
              <w:top w:w="57" w:type="dxa"/>
              <w:left w:w="57" w:type="dxa"/>
              <w:bottom w:w="57" w:type="dxa"/>
              <w:right w:w="57" w:type="dxa"/>
            </w:tcMar>
            <w:vAlign w:val="center"/>
          </w:tcPr>
          <w:p w14:paraId="4A19BB77" w14:textId="25F41513"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ý kiến, cơ quan chủ trì soạn thảo đã rà soát chỉnh lý quy định tại khoản 6a được bổ sung vào Điều 35 Luật Phòng, chống ma túy.</w:t>
            </w:r>
          </w:p>
        </w:tc>
      </w:tr>
      <w:tr w:rsidR="00BE74BF" w:rsidRPr="00BF2E31" w14:paraId="4383E084" w14:textId="77777777" w:rsidTr="001B2E7C">
        <w:trPr>
          <w:trHeight w:val="240"/>
        </w:trPr>
        <w:tc>
          <w:tcPr>
            <w:tcW w:w="734" w:type="dxa"/>
            <w:shd w:val="clear" w:color="auto" w:fill="FFFFFF"/>
            <w:tcMar>
              <w:top w:w="57" w:type="dxa"/>
              <w:left w:w="57" w:type="dxa"/>
              <w:bottom w:w="57" w:type="dxa"/>
              <w:right w:w="57" w:type="dxa"/>
            </w:tcMar>
            <w:vAlign w:val="center"/>
          </w:tcPr>
          <w:p w14:paraId="1549EC69"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FFF2D0B" w14:textId="6BB9311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Điều 129</w:t>
            </w:r>
          </w:p>
        </w:tc>
        <w:tc>
          <w:tcPr>
            <w:tcW w:w="2126" w:type="dxa"/>
            <w:shd w:val="clear" w:color="auto" w:fill="FFFFFF"/>
            <w:tcMar>
              <w:top w:w="57" w:type="dxa"/>
              <w:left w:w="57" w:type="dxa"/>
              <w:bottom w:w="57" w:type="dxa"/>
              <w:right w:w="57" w:type="dxa"/>
            </w:tcMar>
            <w:vAlign w:val="center"/>
          </w:tcPr>
          <w:p w14:paraId="0B6FE1FB" w14:textId="0CE0CD4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272F152D" w14:textId="77777777" w:rsidR="00BE74BF" w:rsidRPr="0044278F" w:rsidRDefault="00BE74BF" w:rsidP="0044278F">
            <w:pPr>
              <w:widowControl w:val="0"/>
              <w:spacing w:before="120" w:line="360" w:lineRule="exact"/>
              <w:ind w:firstLine="567"/>
              <w:jc w:val="both"/>
              <w:rPr>
                <w:rFonts w:ascii="Times New Roman" w:hAnsi="Times New Roman" w:cs="Times New Roman"/>
                <w:bCs/>
                <w:spacing w:val="-6"/>
                <w:sz w:val="26"/>
                <w:szCs w:val="26"/>
              </w:rPr>
            </w:pPr>
            <w:r w:rsidRPr="0044278F">
              <w:rPr>
                <w:rFonts w:ascii="Times New Roman" w:hAnsi="Times New Roman" w:cs="Times New Roman"/>
                <w:bCs/>
                <w:spacing w:val="-6"/>
                <w:sz w:val="26"/>
                <w:szCs w:val="26"/>
              </w:rPr>
              <w:t>Về điều khoản chuyển tiếp và kỹ thuật văn bản khác (Điều 129 và lỗi khác)</w:t>
            </w:r>
          </w:p>
          <w:p w14:paraId="544C1BAA" w14:textId="77777777" w:rsidR="00BE74BF" w:rsidRPr="0044278F" w:rsidRDefault="00BE74BF" w:rsidP="0044278F">
            <w:pPr>
              <w:widowControl w:val="0"/>
              <w:spacing w:before="120" w:line="360" w:lineRule="exact"/>
              <w:ind w:firstLine="567"/>
              <w:jc w:val="both"/>
              <w:rPr>
                <w:rFonts w:ascii="Times New Roman" w:hAnsi="Times New Roman" w:cs="Times New Roman"/>
                <w:bCs/>
                <w:sz w:val="26"/>
                <w:szCs w:val="26"/>
              </w:rPr>
            </w:pPr>
            <w:r w:rsidRPr="0044278F">
              <w:rPr>
                <w:rFonts w:ascii="Times New Roman" w:hAnsi="Times New Roman" w:cs="Times New Roman"/>
                <w:bCs/>
                <w:sz w:val="26"/>
                <w:szCs w:val="26"/>
              </w:rPr>
              <w:t xml:space="preserve">- Về hồ sơ đang xử lý (khoản 1): cần bổ sung quy định rõ cho các hồ sơ đang giải quyết dở dang tại thời điểm luật mới có hiệu lực thì áp dụng thủ tục cũ hay mới, đặc biệt là các vụ việc đang trong giai đoạn xét hoãn, giảm, miễn. </w:t>
            </w:r>
          </w:p>
          <w:p w14:paraId="5E3D0BA2" w14:textId="06CE2B11" w:rsidR="00BE74BF" w:rsidRPr="0044278F" w:rsidRDefault="00BE74BF" w:rsidP="0044278F">
            <w:pPr>
              <w:pStyle w:val="isselectedend"/>
              <w:spacing w:before="120" w:beforeAutospacing="0" w:after="120" w:afterAutospacing="0" w:line="360" w:lineRule="exact"/>
              <w:jc w:val="both"/>
              <w:rPr>
                <w:spacing w:val="-2"/>
                <w:sz w:val="26"/>
                <w:szCs w:val="26"/>
              </w:rPr>
            </w:pPr>
            <w:r w:rsidRPr="0044278F">
              <w:rPr>
                <w:bCs/>
                <w:spacing w:val="6"/>
                <w:sz w:val="26"/>
                <w:szCs w:val="26"/>
              </w:rPr>
              <w:t>- Về nguyên tắc áp dụng văn bản hướng dẫn sau (Khoản 2 Điều 129): Đề nghị quy định trường hợp hành vi xảy ra thời kỳ luật cũ, bị áp dụng biện pháp khắc phục hậu quả nhưng luật cũ chưa có hướng dẫn quy trình, thì cho phép áp dụng trình tự thủ tục của văn bản ban hành sau để đảm bảo tính khả thi, minh bạch.</w:t>
            </w:r>
          </w:p>
        </w:tc>
        <w:tc>
          <w:tcPr>
            <w:tcW w:w="3070" w:type="dxa"/>
            <w:shd w:val="clear" w:color="auto" w:fill="FFFFFF"/>
            <w:tcMar>
              <w:top w:w="57" w:type="dxa"/>
              <w:left w:w="57" w:type="dxa"/>
              <w:bottom w:w="57" w:type="dxa"/>
              <w:right w:w="57" w:type="dxa"/>
            </w:tcMar>
            <w:vAlign w:val="center"/>
          </w:tcPr>
          <w:p w14:paraId="28837F53" w14:textId="4E6F814D"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1. Giải trình: khoản 1 Điều này đã quy định nội dung này.</w:t>
            </w:r>
          </w:p>
          <w:p w14:paraId="66F4418E" w14:textId="36F8929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Giải trình: Luật không quy định mới về trình tự thủ tục áp dụng biện pháp khắc phục hậu quả nên không cần quy định điều khoản chuyển tiếp về nội dung này.</w:t>
            </w:r>
          </w:p>
        </w:tc>
      </w:tr>
      <w:tr w:rsidR="00BE74BF" w:rsidRPr="00BF2E31" w14:paraId="471F2C02" w14:textId="77777777" w:rsidTr="001B2E7C">
        <w:trPr>
          <w:trHeight w:val="240"/>
        </w:trPr>
        <w:tc>
          <w:tcPr>
            <w:tcW w:w="734" w:type="dxa"/>
            <w:shd w:val="clear" w:color="auto" w:fill="FFFFFF"/>
            <w:tcMar>
              <w:top w:w="57" w:type="dxa"/>
              <w:left w:w="57" w:type="dxa"/>
              <w:bottom w:w="57" w:type="dxa"/>
              <w:right w:w="57" w:type="dxa"/>
            </w:tcMar>
            <w:vAlign w:val="center"/>
          </w:tcPr>
          <w:p w14:paraId="7CCB9EA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2A92D240"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D98A9B4" w14:textId="27FF78AC"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44B35108" w14:textId="0E9F13F2" w:rsidR="00BE74BF" w:rsidRPr="0044278F" w:rsidRDefault="00BE74BF" w:rsidP="0044278F">
            <w:pPr>
              <w:autoSpaceDE w:val="0"/>
              <w:autoSpaceDN w:val="0"/>
              <w:adjustRightInd w:val="0"/>
              <w:spacing w:before="120" w:after="120" w:line="360" w:lineRule="atLeast"/>
              <w:ind w:firstLine="720"/>
              <w:jc w:val="both"/>
              <w:rPr>
                <w:rFonts w:ascii="Times New Roman" w:hAnsi="Times New Roman" w:cs="Times New Roman"/>
                <w:spacing w:val="-4"/>
                <w:sz w:val="26"/>
                <w:szCs w:val="26"/>
              </w:rPr>
            </w:pPr>
            <w:r w:rsidRPr="0044278F">
              <w:rPr>
                <w:rFonts w:ascii="Times New Roman" w:hAnsi="Times New Roman" w:cs="Times New Roman"/>
                <w:spacing w:val="-4"/>
                <w:sz w:val="26"/>
                <w:szCs w:val="26"/>
              </w:rPr>
              <w:t xml:space="preserve">- Điều 129 dự thảo Luật đã quy định về điều khoản chuyển tiếp, tuy nhiên, qua rà soát, dự thảo Luật đặt ra nhiều quy định mới, ảnh hưởng trực tiếp đến cá nhân, tổ chức trong quá trình xử phạt vi phạm hành chính như việc xác định thời hiệu, thời hạn, thủ tục xử </w:t>
            </w:r>
            <w:proofErr w:type="gramStart"/>
            <w:r w:rsidRPr="0044278F">
              <w:rPr>
                <w:rFonts w:ascii="Times New Roman" w:hAnsi="Times New Roman" w:cs="Times New Roman"/>
                <w:spacing w:val="-4"/>
                <w:sz w:val="26"/>
                <w:szCs w:val="26"/>
              </w:rPr>
              <w:t>phạt,…</w:t>
            </w:r>
            <w:proofErr w:type="gramEnd"/>
            <w:r w:rsidRPr="0044278F">
              <w:rPr>
                <w:rFonts w:ascii="Times New Roman" w:hAnsi="Times New Roman" w:cs="Times New Roman"/>
                <w:spacing w:val="-4"/>
                <w:sz w:val="26"/>
                <w:szCs w:val="26"/>
              </w:rPr>
              <w:t xml:space="preserve"> Do đó, đề nghị cơ quan chủ trì soạn thảo nghiên cứu bổ sung quy định để xử lý đối với các hành vi vi phạm khi phát hiện, xem xét, xử lý trong </w:t>
            </w:r>
            <w:r w:rsidRPr="0044278F">
              <w:rPr>
                <w:rFonts w:ascii="Times New Roman" w:hAnsi="Times New Roman" w:cs="Times New Roman"/>
                <w:spacing w:val="-4"/>
                <w:sz w:val="26"/>
                <w:szCs w:val="26"/>
              </w:rPr>
              <w:lastRenderedPageBreak/>
              <w:t>giai đoạn chuyển tiếp của Luật này, bảo đảm quyền, lợi ích của cá nhân, tổ chức trong xử lý vi phạm hành chính.</w:t>
            </w:r>
          </w:p>
        </w:tc>
        <w:tc>
          <w:tcPr>
            <w:tcW w:w="3070" w:type="dxa"/>
            <w:shd w:val="clear" w:color="auto" w:fill="FFFFFF"/>
            <w:tcMar>
              <w:top w:w="57" w:type="dxa"/>
              <w:left w:w="57" w:type="dxa"/>
              <w:bottom w:w="57" w:type="dxa"/>
              <w:right w:w="57" w:type="dxa"/>
            </w:tcMar>
            <w:vAlign w:val="center"/>
          </w:tcPr>
          <w:p w14:paraId="2E38764D" w14:textId="0052D7B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Tiếp thu ý kiến Bộ Tư pháp để bổ sung quy định chuyển tiếp về thời hiệu xử phạt, </w:t>
            </w:r>
            <w:r w:rsidRPr="0044278F">
              <w:rPr>
                <w:rFonts w:ascii="Times New Roman" w:hAnsi="Times New Roman" w:cs="Times New Roman"/>
                <w:spacing w:val="-4"/>
                <w:sz w:val="26"/>
                <w:szCs w:val="26"/>
              </w:rPr>
              <w:t>thời hạn, thủ tục xử phạt</w:t>
            </w:r>
          </w:p>
        </w:tc>
      </w:tr>
      <w:tr w:rsidR="00BE74BF" w:rsidRPr="00BF2E31" w14:paraId="1E3A265C" w14:textId="77777777" w:rsidTr="001B2E7C">
        <w:trPr>
          <w:trHeight w:val="240"/>
        </w:trPr>
        <w:tc>
          <w:tcPr>
            <w:tcW w:w="734" w:type="dxa"/>
            <w:shd w:val="clear" w:color="auto" w:fill="FFFFFF"/>
            <w:tcMar>
              <w:top w:w="57" w:type="dxa"/>
              <w:left w:w="57" w:type="dxa"/>
              <w:bottom w:w="57" w:type="dxa"/>
              <w:right w:w="57" w:type="dxa"/>
            </w:tcMar>
            <w:vAlign w:val="center"/>
          </w:tcPr>
          <w:p w14:paraId="67CDBABB"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A819583"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851ACEA" w14:textId="5C35E43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Tài chính</w:t>
            </w:r>
          </w:p>
        </w:tc>
        <w:tc>
          <w:tcPr>
            <w:tcW w:w="7136" w:type="dxa"/>
            <w:shd w:val="clear" w:color="auto" w:fill="FFFFFF"/>
            <w:tcMar>
              <w:top w:w="57" w:type="dxa"/>
              <w:left w:w="57" w:type="dxa"/>
              <w:bottom w:w="57" w:type="dxa"/>
              <w:right w:w="57" w:type="dxa"/>
            </w:tcMar>
            <w:vAlign w:val="center"/>
          </w:tcPr>
          <w:p w14:paraId="30635D2F" w14:textId="1D4F9C79" w:rsidR="00BE74BF" w:rsidRPr="0044278F" w:rsidRDefault="00BE74BF" w:rsidP="0044278F">
            <w:pPr>
              <w:spacing w:after="120" w:line="360" w:lineRule="exact"/>
              <w:ind w:firstLine="567"/>
              <w:jc w:val="both"/>
              <w:rPr>
                <w:rFonts w:ascii="Times New Roman" w:hAnsi="Times New Roman" w:cs="Times New Roman"/>
                <w:sz w:val="26"/>
                <w:szCs w:val="26"/>
              </w:rPr>
            </w:pPr>
            <w:r w:rsidRPr="0044278F">
              <w:rPr>
                <w:rFonts w:ascii="Times New Roman" w:hAnsi="Times New Roman" w:cs="Times New Roman"/>
                <w:sz w:val="26"/>
                <w:szCs w:val="26"/>
                <w:lang w:val="pl-PL"/>
              </w:rPr>
              <w:t>- Đề nghị bổ sung quy định tại Điều 129 dự thảo Luật (Điều khoản chuyển tiếp) để xử lý đối với loại tang vật đang bị tạm giữ không xác định được người vi phạm, chủ sở hữu, người quản lý hoặc người sử dụng hợp pháp nhưng chưa hết thời hạn 01 năm theo quy định tại Điểm b khoản 4 Điều 126 Luật Xử lý VHPC. Vì hiện nay, cơ quan hải quan đang tạm giữ tang vật vi phạm hành chính nhưng không xác định được người vi phạm, chủ sở hữu, người quản lý hoặc người sử dụng hợp pháp của tang vật. Cơ quan hải quan đã tiến hành thông báo 02 lần trên phương tiện thông tin đại chúng theo quy định tại điểm b khoản 4 Điều 126 Luật Xử lý VPHC hiện hành. Tuy nhiên, số tang vật này chưa được xử lý, tịch thu do chưa hết thời hạn 01 năm, kể từ ngày thông báo lần thứ hai theo quy định tại điểm b khoản 4 Điều 126 Luật Xử lý VPHC.</w:t>
            </w:r>
          </w:p>
        </w:tc>
        <w:tc>
          <w:tcPr>
            <w:tcW w:w="3070" w:type="dxa"/>
            <w:shd w:val="clear" w:color="auto" w:fill="FFFFFF"/>
            <w:tcMar>
              <w:top w:w="57" w:type="dxa"/>
              <w:left w:w="57" w:type="dxa"/>
              <w:bottom w:w="57" w:type="dxa"/>
              <w:right w:w="57" w:type="dxa"/>
            </w:tcMar>
            <w:vAlign w:val="center"/>
          </w:tcPr>
          <w:p w14:paraId="6EFA952F" w14:textId="0CFEBF56"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và bổ sung quy định chuyển tiếp về áp dụng biên pháp ngăn chặn và bảo đảm xử lý vi phạm hành chính.</w:t>
            </w:r>
          </w:p>
        </w:tc>
      </w:tr>
      <w:tr w:rsidR="00BE74BF" w:rsidRPr="00BF2E31" w14:paraId="0072A084" w14:textId="77777777" w:rsidTr="001B2E7C">
        <w:trPr>
          <w:trHeight w:val="240"/>
        </w:trPr>
        <w:tc>
          <w:tcPr>
            <w:tcW w:w="734" w:type="dxa"/>
            <w:shd w:val="clear" w:color="auto" w:fill="FFFFFF"/>
            <w:tcMar>
              <w:top w:w="57" w:type="dxa"/>
              <w:left w:w="57" w:type="dxa"/>
              <w:bottom w:w="57" w:type="dxa"/>
              <w:right w:w="57" w:type="dxa"/>
            </w:tcMar>
            <w:vAlign w:val="center"/>
          </w:tcPr>
          <w:p w14:paraId="266D1EF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34994D0"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8DEDA68" w14:textId="685706A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186DC8BC" w14:textId="6DA80DA3" w:rsidR="00BE74BF" w:rsidRPr="0044278F" w:rsidRDefault="00BE74BF" w:rsidP="0044278F">
            <w:pPr>
              <w:widowControl w:val="0"/>
              <w:spacing w:before="120" w:line="360" w:lineRule="exact"/>
              <w:jc w:val="both"/>
              <w:rPr>
                <w:rFonts w:ascii="Times New Roman" w:hAnsi="Times New Roman" w:cs="Times New Roman"/>
                <w:bCs/>
                <w:spacing w:val="-6"/>
                <w:sz w:val="26"/>
                <w:szCs w:val="26"/>
              </w:rPr>
            </w:pPr>
            <w:r w:rsidRPr="0044278F">
              <w:rPr>
                <w:rFonts w:ascii="Times New Roman" w:hAnsi="Times New Roman" w:cs="Times New Roman"/>
                <w:spacing w:val="-4"/>
                <w:sz w:val="26"/>
                <w:szCs w:val="26"/>
              </w:rPr>
              <w:t>Có ý kiến đề nghị tiếp tục hoàn thiện điều khoản chuyển tiếp. Bổ sung nguyên tắc:</w:t>
            </w:r>
            <w:r w:rsidRPr="0044278F">
              <w:rPr>
                <w:rFonts w:ascii="Times New Roman" w:hAnsi="Times New Roman" w:cs="Times New Roman"/>
                <w:spacing w:val="-4"/>
                <w:sz w:val="26"/>
                <w:szCs w:val="26"/>
                <w:lang w:val="vi-VN"/>
              </w:rPr>
              <w:t xml:space="preserve"> </w:t>
            </w:r>
            <w:r w:rsidRPr="0044278F">
              <w:rPr>
                <w:rFonts w:ascii="Times New Roman" w:hAnsi="Times New Roman" w:cs="Times New Roman"/>
                <w:i/>
                <w:iCs/>
                <w:spacing w:val="-4"/>
                <w:sz w:val="26"/>
                <w:szCs w:val="26"/>
              </w:rPr>
              <w:t xml:space="preserve">“Đối với vụ việc vi phạm hành chính xảy ra trước ngày Luật này có hiệu lực nhưng chưa bị xử lý thì áp dụng quy định có lợi hơn cho cá nhân, tổ chức vi phạm, trừ trường hợp pháp luật có quy định khác. Đối với quyết định xử phạt đã ban hành trước ngày Luật này có hiệu lực thì tiếp tục thi hành theo quyết định đã ban hành; trường hợp Luật mới quy định trình tự, thủ tục thi hành thuận lợi hơn, </w:t>
            </w:r>
            <w:r w:rsidRPr="0044278F">
              <w:rPr>
                <w:rFonts w:ascii="Times New Roman" w:hAnsi="Times New Roman" w:cs="Times New Roman"/>
                <w:i/>
                <w:iCs/>
                <w:spacing w:val="-4"/>
                <w:sz w:val="26"/>
                <w:szCs w:val="26"/>
              </w:rPr>
              <w:lastRenderedPageBreak/>
              <w:t>bảo đảm tốt hơn quyền, lợi ích hợp pháp của cá nhân, tổ chức thì được áp dụng quy định mới.”</w:t>
            </w:r>
          </w:p>
        </w:tc>
        <w:tc>
          <w:tcPr>
            <w:tcW w:w="3070" w:type="dxa"/>
            <w:shd w:val="clear" w:color="auto" w:fill="FFFFFF"/>
            <w:tcMar>
              <w:top w:w="57" w:type="dxa"/>
              <w:left w:w="57" w:type="dxa"/>
              <w:bottom w:w="57" w:type="dxa"/>
              <w:right w:w="57" w:type="dxa"/>
            </w:tcMar>
            <w:vAlign w:val="center"/>
          </w:tcPr>
          <w:p w14:paraId="46BA9F00" w14:textId="4C0A53F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ý kiến đã bổ sung, chỉnh lý quy định tại khoản 1 Điều này.</w:t>
            </w:r>
          </w:p>
        </w:tc>
      </w:tr>
      <w:tr w:rsidR="00BE74BF" w:rsidRPr="00BF2E31" w14:paraId="7B044BF1" w14:textId="77777777" w:rsidTr="001B2E7C">
        <w:trPr>
          <w:trHeight w:val="240"/>
        </w:trPr>
        <w:tc>
          <w:tcPr>
            <w:tcW w:w="734" w:type="dxa"/>
            <w:shd w:val="clear" w:color="auto" w:fill="FFFFFF"/>
            <w:tcMar>
              <w:top w:w="57" w:type="dxa"/>
              <w:left w:w="57" w:type="dxa"/>
              <w:bottom w:w="57" w:type="dxa"/>
              <w:right w:w="57" w:type="dxa"/>
            </w:tcMar>
            <w:vAlign w:val="center"/>
          </w:tcPr>
          <w:p w14:paraId="64042182"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D86747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A2E8C7C" w14:textId="628BA70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Thanh Hóa</w:t>
            </w:r>
          </w:p>
        </w:tc>
        <w:tc>
          <w:tcPr>
            <w:tcW w:w="7136" w:type="dxa"/>
            <w:shd w:val="clear" w:color="auto" w:fill="FFFFFF"/>
            <w:tcMar>
              <w:top w:w="57" w:type="dxa"/>
              <w:left w:w="57" w:type="dxa"/>
              <w:bottom w:w="57" w:type="dxa"/>
              <w:right w:w="57" w:type="dxa"/>
            </w:tcMar>
            <w:vAlign w:val="center"/>
          </w:tcPr>
          <w:p w14:paraId="4E09591A" w14:textId="77777777" w:rsidR="00BE74BF" w:rsidRPr="0044278F" w:rsidRDefault="00BE74BF" w:rsidP="0044278F">
            <w:pPr>
              <w:widowControl w:val="0"/>
              <w:spacing w:before="120" w:line="360" w:lineRule="exact"/>
              <w:jc w:val="both"/>
              <w:rPr>
                <w:rFonts w:ascii="Times New Roman" w:hAnsi="Times New Roman" w:cs="Times New Roman"/>
                <w:spacing w:val="-4"/>
                <w:sz w:val="26"/>
                <w:szCs w:val="26"/>
              </w:rPr>
            </w:pPr>
            <w:r w:rsidRPr="0044278F">
              <w:rPr>
                <w:rFonts w:ascii="Times New Roman" w:hAnsi="Times New Roman" w:cs="Times New Roman"/>
                <w:spacing w:val="-4"/>
                <w:sz w:val="26"/>
                <w:szCs w:val="26"/>
              </w:rPr>
              <w:t>Khoản 3 Điều 129 cho phép áp dụng các biện pháp cưỡng chế theo Luật mới đối với quyết định xử phạt chưa thi hành xong hoặc đang được tổ chức cưỡng chế trước ngày Luật có hiệu lực, trong khi dự thảo bổ sung một số biện pháp cưỡng chế mới có mức độ tác động lớn hơn đối với cá nhân, tổ chức.</w:t>
            </w:r>
          </w:p>
          <w:p w14:paraId="66D06509" w14:textId="6B7147C8" w:rsidR="00BE74BF" w:rsidRPr="0044278F" w:rsidRDefault="00BE74BF" w:rsidP="0044278F">
            <w:pPr>
              <w:widowControl w:val="0"/>
              <w:spacing w:before="120" w:line="360" w:lineRule="exact"/>
              <w:jc w:val="both"/>
              <w:rPr>
                <w:rFonts w:ascii="Times New Roman" w:hAnsi="Times New Roman" w:cs="Times New Roman"/>
                <w:spacing w:val="-4"/>
                <w:sz w:val="26"/>
                <w:szCs w:val="26"/>
              </w:rPr>
            </w:pPr>
            <w:r w:rsidRPr="0044278F">
              <w:rPr>
                <w:rFonts w:ascii="Times New Roman" w:hAnsi="Times New Roman" w:cs="Times New Roman"/>
                <w:spacing w:val="-4"/>
                <w:sz w:val="26"/>
                <w:szCs w:val="26"/>
              </w:rPr>
              <w:t>Đề nghị làm rõ phạm vi áp dụng của khoản này, nhất là đối với các biện pháp mới hạn chế quyền. Cần phân định trường hợp áp dụng ngay quy định mới về trình tự, thủ tục thi hành với trường hợp không áp dụng biện pháp cưỡng chế mới theo hướng bất lợi hơn đối với cá nhân, tổ chức có quyết định được ban hành trước ngày Luật có hiệu lực; bảo đảm công khai, minh bạch và quyền, lợi ích hợp pháp của đối tượng bị cưỡng chế.</w:t>
            </w:r>
          </w:p>
        </w:tc>
        <w:tc>
          <w:tcPr>
            <w:tcW w:w="3070" w:type="dxa"/>
            <w:shd w:val="clear" w:color="auto" w:fill="FFFFFF"/>
            <w:tcMar>
              <w:top w:w="57" w:type="dxa"/>
              <w:left w:w="57" w:type="dxa"/>
              <w:bottom w:w="57" w:type="dxa"/>
              <w:right w:w="57" w:type="dxa"/>
            </w:tcMar>
            <w:vAlign w:val="center"/>
          </w:tcPr>
          <w:p w14:paraId="63C0EB00" w14:textId="2A38B194"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quy định đối với quyết định xử phạt vi phạm hành chính chưa thi hành xong hoặc đang bị cưỡng chế trước thời điểm Luật này có hiệu lực thi hành thì được áp dụng các biện pháp cưỡng chế quy định tại Luật này để giải quyết là để bảo đảm việc cưỡng chế được tiến hành nhanh chóng và bảo đảm tính nghiêm minh của pháp luật. Ngoài ra, các quy định của khoản 1, khoản 2 Điều này đã có tính mở, tạo thuận lợi, bảo vệ quyền lợi cho cá nhân, tổ chức vi phạm.</w:t>
            </w:r>
          </w:p>
        </w:tc>
      </w:tr>
      <w:tr w:rsidR="00BE74BF" w:rsidRPr="00BF2E31" w14:paraId="78B8E1E2" w14:textId="77777777" w:rsidTr="001B2E7C">
        <w:trPr>
          <w:trHeight w:val="240"/>
        </w:trPr>
        <w:tc>
          <w:tcPr>
            <w:tcW w:w="734" w:type="dxa"/>
            <w:shd w:val="clear" w:color="auto" w:fill="FFFFFF"/>
            <w:tcMar>
              <w:top w:w="57" w:type="dxa"/>
              <w:left w:w="57" w:type="dxa"/>
              <w:bottom w:w="57" w:type="dxa"/>
              <w:right w:w="57" w:type="dxa"/>
            </w:tcMar>
            <w:vAlign w:val="center"/>
          </w:tcPr>
          <w:p w14:paraId="6E132E84"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0EC7277" w14:textId="395834B4"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Góp ý chung</w:t>
            </w:r>
          </w:p>
        </w:tc>
        <w:tc>
          <w:tcPr>
            <w:tcW w:w="2126" w:type="dxa"/>
            <w:shd w:val="clear" w:color="auto" w:fill="FFFFFF"/>
            <w:tcMar>
              <w:top w:w="57" w:type="dxa"/>
              <w:left w:w="57" w:type="dxa"/>
              <w:bottom w:w="57" w:type="dxa"/>
              <w:right w:w="57" w:type="dxa"/>
            </w:tcMar>
            <w:vAlign w:val="center"/>
          </w:tcPr>
          <w:p w14:paraId="39F02A74" w14:textId="6897FD8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3FEB5EAB" w14:textId="77777777" w:rsidR="00BE74BF" w:rsidRPr="0044278F" w:rsidRDefault="00BE74BF" w:rsidP="0044278F">
            <w:pPr>
              <w:jc w:val="both"/>
              <w:rPr>
                <w:rFonts w:ascii="Times New Roman" w:hAnsi="Times New Roman" w:cs="Times New Roman"/>
                <w:b/>
                <w:bCs/>
                <w:sz w:val="26"/>
                <w:szCs w:val="26"/>
              </w:rPr>
            </w:pPr>
            <w:r w:rsidRPr="0044278F">
              <w:rPr>
                <w:rFonts w:ascii="Times New Roman" w:hAnsi="Times New Roman" w:cs="Times New Roman"/>
                <w:b/>
                <w:bCs/>
                <w:sz w:val="26"/>
                <w:szCs w:val="26"/>
              </w:rPr>
              <w:t>Về trình tự thủ tục</w:t>
            </w:r>
          </w:p>
          <w:p w14:paraId="4D997B48" w14:textId="21BAE539"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Trong quá trình soạn thảo dự thảo Luật, đề nghị cơ quan chủ trì soạn thảo thực hiện đầy đủ trình tự, thủ tục quy định tại các khoản 1, 2 và 3 Điều 33 Luật Ban hành văn bản quy phạm pháp luật (Luật BHVBQPPL), trong đó lưu ý: Tổ chức lấy ý kiến các Đoàn đại biểu </w:t>
            </w:r>
            <w:r w:rsidRPr="0044278F">
              <w:rPr>
                <w:rFonts w:ascii="Times New Roman" w:hAnsi="Times New Roman" w:cs="Times New Roman"/>
                <w:sz w:val="26"/>
                <w:szCs w:val="26"/>
              </w:rPr>
              <w:lastRenderedPageBreak/>
              <w:t>Quốc hội, đối tượng chịu sự tác động trực tiếp</w:t>
            </w:r>
            <w:r w:rsidRPr="0044278F">
              <w:rPr>
                <w:rFonts w:ascii="Times New Roman" w:hAnsi="Times New Roman" w:cs="Times New Roman"/>
                <w:sz w:val="26"/>
                <w:szCs w:val="26"/>
              </w:rPr>
              <w:br/>
              <w:t>của dự án Luật; đăng tải hồ sơ dự án Luật trên Cổng Thông tin điện tử của cơ quan chủ trì soạn thảo và Cổng Pháp luật quốc gia trong thời gian ít nhất là 20 ngày để các cơ quan, tổ chức, cá nhân tham gia góp ý kiến;…</w:t>
            </w:r>
          </w:p>
        </w:tc>
        <w:tc>
          <w:tcPr>
            <w:tcW w:w="3070" w:type="dxa"/>
            <w:shd w:val="clear" w:color="auto" w:fill="FFFFFF"/>
            <w:tcMar>
              <w:top w:w="57" w:type="dxa"/>
              <w:left w:w="57" w:type="dxa"/>
              <w:bottom w:w="57" w:type="dxa"/>
              <w:right w:w="57" w:type="dxa"/>
            </w:tcMar>
            <w:vAlign w:val="center"/>
          </w:tcPr>
          <w:p w14:paraId="141B5C84" w14:textId="11C6461F"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đã lấy ý kiến theo quy định</w:t>
            </w:r>
          </w:p>
        </w:tc>
      </w:tr>
      <w:tr w:rsidR="00BE74BF" w:rsidRPr="00BF2E31" w14:paraId="2AF0CA33" w14:textId="77777777" w:rsidTr="001B2E7C">
        <w:trPr>
          <w:trHeight w:val="240"/>
        </w:trPr>
        <w:tc>
          <w:tcPr>
            <w:tcW w:w="734" w:type="dxa"/>
            <w:shd w:val="clear" w:color="auto" w:fill="FFFFFF"/>
            <w:tcMar>
              <w:top w:w="57" w:type="dxa"/>
              <w:left w:w="57" w:type="dxa"/>
              <w:bottom w:w="57" w:type="dxa"/>
              <w:right w:w="57" w:type="dxa"/>
            </w:tcMar>
            <w:vAlign w:val="center"/>
          </w:tcPr>
          <w:p w14:paraId="49DAC2A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869C34D"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C7643E1" w14:textId="26C74DF3"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Tư pháp</w:t>
            </w:r>
          </w:p>
        </w:tc>
        <w:tc>
          <w:tcPr>
            <w:tcW w:w="7136" w:type="dxa"/>
            <w:shd w:val="clear" w:color="auto" w:fill="FFFFFF"/>
            <w:tcMar>
              <w:top w:w="57" w:type="dxa"/>
              <w:left w:w="57" w:type="dxa"/>
              <w:bottom w:w="57" w:type="dxa"/>
              <w:right w:w="57" w:type="dxa"/>
            </w:tcMar>
            <w:vAlign w:val="center"/>
          </w:tcPr>
          <w:p w14:paraId="47062224" w14:textId="0143C90B" w:rsidR="00BE74BF" w:rsidRPr="0044278F" w:rsidRDefault="00BE74BF" w:rsidP="0044278F">
            <w:pPr>
              <w:autoSpaceDE w:val="0"/>
              <w:autoSpaceDN w:val="0"/>
              <w:adjustRightInd w:val="0"/>
              <w:spacing w:before="120" w:after="120" w:line="360" w:lineRule="atLeast"/>
              <w:ind w:firstLine="720"/>
              <w:jc w:val="both"/>
              <w:rPr>
                <w:rFonts w:ascii="Times New Roman" w:hAnsi="Times New Roman" w:cs="Times New Roman"/>
                <w:spacing w:val="-4"/>
                <w:sz w:val="26"/>
                <w:szCs w:val="26"/>
              </w:rPr>
            </w:pPr>
            <w:r w:rsidRPr="0044278F">
              <w:rPr>
                <w:rFonts w:ascii="Times New Roman" w:hAnsi="Times New Roman" w:cs="Times New Roman"/>
                <w:spacing w:val="-4"/>
                <w:sz w:val="26"/>
                <w:szCs w:val="26"/>
              </w:rPr>
              <w:t>- Đề nghị cơ quan chủ trì soạn thảo rà soát, thống nhất cách sử dụng thuật ngữ chỉ các chủ thể liên quan trong toàn bộ dự thảo Luật. Qua rà soát cho thấy, dự thảo Luật (cũng như Luật XLVPHC hiện hành) đang sử dụng đan xen các thuật ngữ "cá nhân, tổ chức", “người”, “người vi phạm”. Trong một số trường hợp, việc sử dụng thuật ngữ “người” có thể được hiểu chỉ bao gồm cá nhân, trong khi ở các quy định khác lại được hiểu bao gồm cả cá nhân và tổ chức, dẫn đến cách hiểu và áp dụng pháp luật không thống nhất. Do đó, đề nghị cơ quan chủ trì soạn thảo rà soát toàn bộ dự thảo Luật, xác định rõ phạm vi của từng thuật ngữ và sử dụng thống nhất, tránh cách hiểu khác nhau trong quá trình áp dụng pháp luật.</w:t>
            </w:r>
          </w:p>
          <w:p w14:paraId="2C26FD54" w14:textId="77777777" w:rsidR="00BE74BF" w:rsidRPr="0044278F" w:rsidRDefault="00BE74BF" w:rsidP="0044278F">
            <w:pPr>
              <w:autoSpaceDE w:val="0"/>
              <w:autoSpaceDN w:val="0"/>
              <w:adjustRightInd w:val="0"/>
              <w:spacing w:before="120" w:after="120" w:line="360" w:lineRule="atLeast"/>
              <w:ind w:firstLine="720"/>
              <w:jc w:val="both"/>
              <w:rPr>
                <w:rFonts w:ascii="Times New Roman" w:hAnsi="Times New Roman" w:cs="Times New Roman"/>
                <w:spacing w:val="-4"/>
                <w:sz w:val="26"/>
                <w:szCs w:val="26"/>
              </w:rPr>
            </w:pPr>
            <w:r w:rsidRPr="0044278F">
              <w:rPr>
                <w:rFonts w:ascii="Times New Roman" w:hAnsi="Times New Roman" w:cs="Times New Roman"/>
                <w:spacing w:val="-4"/>
                <w:sz w:val="26"/>
                <w:szCs w:val="26"/>
              </w:rPr>
              <w:t>- Đề nghị rà soát, sử dụng về việc sử dụng các khái niệm “số lợi bất hợp pháp” trong dự thảo Luật với cụm từ “thu lợi bất chính” đang được sử dụng trong Bộ luật Hình sự, nhằm bảo đảm tính thống nhất của hệ thống pháp luật và thuận lợi trong quá trình xác định hành vi, trách nhiệm pháp lý được áp dụng trên thực tiễn.</w:t>
            </w:r>
          </w:p>
          <w:p w14:paraId="2016DF97" w14:textId="6ED148AE" w:rsidR="00BE74BF" w:rsidRPr="0044278F" w:rsidRDefault="00BE74BF" w:rsidP="0044278F">
            <w:pPr>
              <w:jc w:val="both"/>
              <w:rPr>
                <w:rFonts w:ascii="Times New Roman" w:hAnsi="Times New Roman" w:cs="Times New Roman"/>
                <w:b/>
                <w:bCs/>
                <w:sz w:val="26"/>
                <w:szCs w:val="26"/>
              </w:rPr>
            </w:pPr>
            <w:r w:rsidRPr="0044278F">
              <w:rPr>
                <w:rFonts w:ascii="Times New Roman" w:hAnsi="Times New Roman" w:cs="Times New Roman"/>
                <w:sz w:val="26"/>
                <w:szCs w:val="26"/>
                <w:shd w:val="clear" w:color="auto" w:fill="FFFFFF"/>
              </w:rPr>
              <w:t xml:space="preserve">Bên cạnh các nội dung nêu trên, đề nghị cơ quan chủ trì soạn thảo rà soát kỹ các nội dung trong dự thảo Luật, bảo đảm các nội dung </w:t>
            </w:r>
            <w:r w:rsidRPr="0044278F">
              <w:rPr>
                <w:rFonts w:ascii="Times New Roman" w:hAnsi="Times New Roman" w:cs="Times New Roman"/>
                <w:sz w:val="26"/>
                <w:szCs w:val="26"/>
                <w:shd w:val="clear" w:color="auto" w:fill="FFFFFF"/>
              </w:rPr>
              <w:lastRenderedPageBreak/>
              <w:t>trong dự thảo Luật phù hợp với các chính sách đã được Chính phủ thông qua.</w:t>
            </w:r>
          </w:p>
        </w:tc>
        <w:tc>
          <w:tcPr>
            <w:tcW w:w="3070" w:type="dxa"/>
            <w:shd w:val="clear" w:color="auto" w:fill="FFFFFF"/>
            <w:tcMar>
              <w:top w:w="57" w:type="dxa"/>
              <w:left w:w="57" w:type="dxa"/>
              <w:bottom w:w="57" w:type="dxa"/>
              <w:right w:w="57" w:type="dxa"/>
            </w:tcMar>
            <w:vAlign w:val="center"/>
          </w:tcPr>
          <w:p w14:paraId="6D531E23" w14:textId="51597796"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1. Tiếp thu rà soát chỉnh sửa, hoàn thiện.</w:t>
            </w:r>
          </w:p>
          <w:p w14:paraId="288C56F5" w14:textId="16D7D0E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Hiện nay, Bộ Luật hình sự đang được sửa đổi, cơ quan chủ trì sẽ tiếp tục rà soát để hoàn thiện bảo đảm thống nhất.</w:t>
            </w:r>
          </w:p>
        </w:tc>
      </w:tr>
      <w:tr w:rsidR="00BE74BF" w:rsidRPr="00BF2E31" w14:paraId="565A7B1C" w14:textId="77777777" w:rsidTr="001B2E7C">
        <w:trPr>
          <w:trHeight w:val="240"/>
        </w:trPr>
        <w:tc>
          <w:tcPr>
            <w:tcW w:w="734" w:type="dxa"/>
            <w:shd w:val="clear" w:color="auto" w:fill="FFFFFF"/>
            <w:tcMar>
              <w:top w:w="57" w:type="dxa"/>
              <w:left w:w="57" w:type="dxa"/>
              <w:bottom w:w="57" w:type="dxa"/>
              <w:right w:w="57" w:type="dxa"/>
            </w:tcMar>
            <w:vAlign w:val="center"/>
          </w:tcPr>
          <w:p w14:paraId="4EBD73AD"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550BA0B8"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A2189C3" w14:textId="20C1960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Y tế</w:t>
            </w:r>
          </w:p>
        </w:tc>
        <w:tc>
          <w:tcPr>
            <w:tcW w:w="7136" w:type="dxa"/>
            <w:shd w:val="clear" w:color="auto" w:fill="FFFFFF"/>
            <w:tcMar>
              <w:top w:w="57" w:type="dxa"/>
              <w:left w:w="57" w:type="dxa"/>
              <w:bottom w:w="57" w:type="dxa"/>
              <w:right w:w="57" w:type="dxa"/>
            </w:tcMar>
            <w:vAlign w:val="center"/>
          </w:tcPr>
          <w:p w14:paraId="33AECC4A" w14:textId="6257F7DC" w:rsidR="00BE74BF" w:rsidRPr="0044278F" w:rsidRDefault="00BE74BF" w:rsidP="0044278F">
            <w:pPr>
              <w:autoSpaceDE w:val="0"/>
              <w:autoSpaceDN w:val="0"/>
              <w:adjustRightInd w:val="0"/>
              <w:spacing w:before="120" w:after="120" w:line="360" w:lineRule="atLeast"/>
              <w:ind w:firstLine="720"/>
              <w:jc w:val="both"/>
              <w:rPr>
                <w:rFonts w:ascii="Times New Roman" w:hAnsi="Times New Roman" w:cs="Times New Roman"/>
                <w:spacing w:val="-4"/>
                <w:sz w:val="26"/>
                <w:szCs w:val="26"/>
              </w:rPr>
            </w:pPr>
            <w:r w:rsidRPr="0044278F">
              <w:rPr>
                <w:rFonts w:ascii="Times New Roman" w:hAnsi="Times New Roman" w:cs="Times New Roman"/>
                <w:spacing w:val="-4"/>
                <w:sz w:val="26"/>
                <w:szCs w:val="26"/>
              </w:rPr>
              <w:t>Về hồ sơ dự án Luật để lấy ý kiến: Theo quy định tại khoản 4 Điều 31 của Luật Ban hành văn bản quy phạm pháp luật thì hồ sơ gồm dự thảo các tài liệu sau đây: a) Dự thảo tờ trình; b) Dự thảo luật; c) Báo cáo tổng kết việc thi hành pháp luật hoặc đánh giá thực trạng quan hệ xã hội liên quan đến dự thảo; d) Báo cáo rà soát các chủ trương, đường lối của Đảng, văn bản quy phạm pháp luật, điều ước quốc tế có liên quan đến dự thảo; đ) Bản đánh giá về thủ tục hành chính, việc phân quyền, phân cấp, việc ứng dụng, thúc đẩy phát triển khoa học,</w:t>
            </w:r>
            <w:r w:rsidRPr="0044278F">
              <w:rPr>
                <w:rFonts w:ascii="Times New Roman" w:hAnsi="Times New Roman" w:cs="Times New Roman"/>
                <w:spacing w:val="-4"/>
                <w:sz w:val="26"/>
                <w:szCs w:val="26"/>
              </w:rPr>
              <w:br/>
              <w:t>công nghệ, đổi mới sáng tạo và chuyển đổi số, việc bảo đảm bình đẳng giới, chính sách dân tộc (nếu có); e) Bản so sánh dự thảo sửa đổi, bổ sung, thay thế với luật hiện hành; h) Tài liệu khác (nếu có). Do đó, đề nghị cơ quan chủ trì soạn thảo bổ sung đầy đủ thành phần hồ sơ theo quy định nêu trên và theo mẫu đối với từng thành phần hồ sơ theo hướng dẫn tại Nghị định số 187/2025/NĐ-CP.</w:t>
            </w:r>
          </w:p>
        </w:tc>
        <w:tc>
          <w:tcPr>
            <w:tcW w:w="3070" w:type="dxa"/>
            <w:shd w:val="clear" w:color="auto" w:fill="FFFFFF"/>
            <w:tcMar>
              <w:top w:w="57" w:type="dxa"/>
              <w:left w:w="57" w:type="dxa"/>
              <w:bottom w:w="57" w:type="dxa"/>
              <w:right w:w="57" w:type="dxa"/>
            </w:tcMar>
            <w:vAlign w:val="center"/>
          </w:tcPr>
          <w:p w14:paraId="53E0138A" w14:textId="4105A98D"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hoàn thiện hồ sơ dự án Luật.</w:t>
            </w:r>
          </w:p>
        </w:tc>
      </w:tr>
      <w:tr w:rsidR="00BE74BF" w:rsidRPr="00BF2E31" w14:paraId="41BE63C3" w14:textId="77777777" w:rsidTr="001B2E7C">
        <w:trPr>
          <w:trHeight w:val="240"/>
        </w:trPr>
        <w:tc>
          <w:tcPr>
            <w:tcW w:w="734" w:type="dxa"/>
            <w:shd w:val="clear" w:color="auto" w:fill="FFFFFF"/>
            <w:tcMar>
              <w:top w:w="57" w:type="dxa"/>
              <w:left w:w="57" w:type="dxa"/>
              <w:bottom w:w="57" w:type="dxa"/>
              <w:right w:w="57" w:type="dxa"/>
            </w:tcMar>
            <w:vAlign w:val="center"/>
          </w:tcPr>
          <w:p w14:paraId="3E19CA28"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E6D2B15"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D1ABA91" w14:textId="1E3851BB"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Nội vụ</w:t>
            </w:r>
          </w:p>
        </w:tc>
        <w:tc>
          <w:tcPr>
            <w:tcW w:w="7136" w:type="dxa"/>
            <w:shd w:val="clear" w:color="auto" w:fill="FFFFFF"/>
            <w:tcMar>
              <w:top w:w="57" w:type="dxa"/>
              <w:left w:w="57" w:type="dxa"/>
              <w:bottom w:w="57" w:type="dxa"/>
              <w:right w:w="57" w:type="dxa"/>
            </w:tcMar>
            <w:vAlign w:val="center"/>
          </w:tcPr>
          <w:p w14:paraId="457422EB" w14:textId="7FE42AF3" w:rsidR="00BE74BF" w:rsidRPr="0044278F" w:rsidRDefault="00BE74BF" w:rsidP="0044278F">
            <w:pPr>
              <w:autoSpaceDE w:val="0"/>
              <w:autoSpaceDN w:val="0"/>
              <w:adjustRightInd w:val="0"/>
              <w:spacing w:before="120" w:after="120" w:line="360" w:lineRule="atLeast"/>
              <w:ind w:firstLine="720"/>
              <w:jc w:val="both"/>
              <w:rPr>
                <w:rFonts w:ascii="Times New Roman" w:hAnsi="Times New Roman" w:cs="Times New Roman"/>
                <w:spacing w:val="-4"/>
                <w:sz w:val="26"/>
                <w:szCs w:val="26"/>
              </w:rPr>
            </w:pPr>
            <w:r w:rsidRPr="0044278F">
              <w:rPr>
                <w:rFonts w:ascii="Times New Roman" w:hAnsi="Times New Roman" w:cs="Times New Roman"/>
                <w:spacing w:val="-4"/>
                <w:sz w:val="26"/>
                <w:szCs w:val="26"/>
              </w:rPr>
              <w:t xml:space="preserve">Đề nghị nghiên cứu rà soát dự thảo Luật, cân nhắc </w:t>
            </w:r>
            <w:r w:rsidRPr="0044278F">
              <w:rPr>
                <w:rFonts w:ascii="Times New Roman" w:hAnsi="Times New Roman" w:cs="Times New Roman"/>
                <w:i/>
                <w:iCs/>
                <w:spacing w:val="-4"/>
                <w:sz w:val="26"/>
                <w:szCs w:val="26"/>
              </w:rPr>
              <w:t xml:space="preserve">“Không quy định cụ thể tên Bộ, ngành và nhiệm vụ, quyền hạn cụ thể của Bộ, ngành tại dự thảo luật, bảo đảm quy định những vấn đề thuộc thẩm quyền của Quốc hội theo quy định của Hiến pháp; không phân quyền trực tiếp cho các Bộ trưởng tại luật, bảo đảm Chính phủ thống nhất quản lý nhà nước về các ngành, lĩnh vực và thực hiện phân công phạm vi quản lý </w:t>
            </w:r>
            <w:r w:rsidRPr="0044278F">
              <w:rPr>
                <w:rFonts w:ascii="Times New Roman" w:hAnsi="Times New Roman" w:cs="Times New Roman"/>
                <w:i/>
                <w:iCs/>
                <w:spacing w:val="-4"/>
                <w:sz w:val="26"/>
                <w:szCs w:val="26"/>
              </w:rPr>
              <w:lastRenderedPageBreak/>
              <w:t>nhà nước cho các Bộ, cơ quan ngang Bộ theo quy định của Luật</w:t>
            </w:r>
            <w:r w:rsidRPr="0044278F">
              <w:rPr>
                <w:rFonts w:ascii="Times New Roman" w:hAnsi="Times New Roman" w:cs="Times New Roman"/>
                <w:i/>
                <w:iCs/>
                <w:spacing w:val="-4"/>
                <w:sz w:val="26"/>
                <w:szCs w:val="26"/>
              </w:rPr>
              <w:br/>
              <w:t>Tổ chức Chính phủ. Đối với các vấn đề về bảo đảm quyền con người, quyền công dân; liên quan đến quốc phòng, an ninh quốc gia, trật tự, an toàn xã hội; trình tự tố tụng; thực hiện các khuyến nghị, cam kết, thỏa thuận quốc tế hoặc vấn đề khác được xác định là cơ bản, quan trọng thuộc thẩm quyền quyết định của Quốc hội cần thiết quy định cụ thể nhiệm vụ, quyền hạn của Bộ trưởng, Thủ trưởng cơ quan</w:t>
            </w:r>
            <w:r w:rsidRPr="0044278F">
              <w:rPr>
                <w:rFonts w:ascii="Times New Roman" w:hAnsi="Times New Roman" w:cs="Times New Roman"/>
                <w:i/>
                <w:iCs/>
                <w:spacing w:val="-4"/>
                <w:sz w:val="26"/>
                <w:szCs w:val="26"/>
              </w:rPr>
              <w:br/>
              <w:t xml:space="preserve">ngang Bộ tại các luật, cơ quan chủ trì soạn thảo cần giải trình rõ sự cần thiết trong quá trình xây dựng luật để tham mưu Chính phủ trình Quốc hội xem xét, quyết định theo thẩm quyền” </w:t>
            </w:r>
            <w:r w:rsidRPr="0044278F">
              <w:rPr>
                <w:rFonts w:ascii="Times New Roman" w:hAnsi="Times New Roman" w:cs="Times New Roman"/>
                <w:spacing w:val="-4"/>
                <w:sz w:val="26"/>
                <w:szCs w:val="26"/>
              </w:rPr>
              <w:t>theo ý kiến chỉ đạo của Lãnh đạo Chính phủ tại Công văn số 435/TTg-TCCV ngày 25/4/2026 của Thủ tướng Chính phủ về việc sửa đổi, bổ sung các luật, nghị quyết của Quốc hội, pháp lệnh, nghị quyết của Ủy ban Thường vụ</w:t>
            </w:r>
            <w:r w:rsidRPr="0044278F">
              <w:rPr>
                <w:rFonts w:ascii="Times New Roman" w:hAnsi="Times New Roman" w:cs="Times New Roman"/>
                <w:spacing w:val="-4"/>
                <w:sz w:val="26"/>
                <w:szCs w:val="26"/>
              </w:rPr>
              <w:br/>
              <w:t>Quốc hội bảo đảm theo nguyên tắc tại Luật Tổ chức Chính phủ (ví dụ quy định tại khoản 4 Điều 95 dự thảo Luật…).</w:t>
            </w:r>
          </w:p>
        </w:tc>
        <w:tc>
          <w:tcPr>
            <w:tcW w:w="3070" w:type="dxa"/>
            <w:shd w:val="clear" w:color="auto" w:fill="FFFFFF"/>
            <w:tcMar>
              <w:top w:w="57" w:type="dxa"/>
              <w:left w:w="57" w:type="dxa"/>
              <w:bottom w:w="57" w:type="dxa"/>
              <w:right w:w="57" w:type="dxa"/>
            </w:tcMar>
            <w:vAlign w:val="center"/>
          </w:tcPr>
          <w:p w14:paraId="136C6DD6" w14:textId="6B72479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đã rà soát và chỉnh lý tại dự thảo Luật.</w:t>
            </w:r>
          </w:p>
        </w:tc>
      </w:tr>
      <w:tr w:rsidR="00BE74BF" w:rsidRPr="00BF2E31" w14:paraId="2393EBF8" w14:textId="77777777" w:rsidTr="001B2E7C">
        <w:trPr>
          <w:trHeight w:val="240"/>
        </w:trPr>
        <w:tc>
          <w:tcPr>
            <w:tcW w:w="734" w:type="dxa"/>
            <w:shd w:val="clear" w:color="auto" w:fill="FFFFFF"/>
            <w:tcMar>
              <w:top w:w="57" w:type="dxa"/>
              <w:left w:w="57" w:type="dxa"/>
              <w:bottom w:w="57" w:type="dxa"/>
              <w:right w:w="57" w:type="dxa"/>
            </w:tcMar>
            <w:vAlign w:val="center"/>
          </w:tcPr>
          <w:p w14:paraId="405998D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84911D3" w14:textId="2B17565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63D9B74" w14:textId="2AE9B82D"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Cao Bằng</w:t>
            </w:r>
          </w:p>
        </w:tc>
        <w:tc>
          <w:tcPr>
            <w:tcW w:w="7136" w:type="dxa"/>
            <w:shd w:val="clear" w:color="auto" w:fill="FFFFFF"/>
            <w:tcMar>
              <w:top w:w="57" w:type="dxa"/>
              <w:left w:w="57" w:type="dxa"/>
              <w:bottom w:w="57" w:type="dxa"/>
              <w:right w:w="57" w:type="dxa"/>
            </w:tcMar>
            <w:vAlign w:val="center"/>
          </w:tcPr>
          <w:p w14:paraId="748175C6" w14:textId="12D6622B"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Đề nghị cơ quan soạn thảo: (i) áp dụng nhất quán nguyên tắc những nội dung liên quan đến quyền con người, quyền công dân (mức phạt, thời hiệu, các biện pháp hạn chế tự do) được quy định cụ thể trong Luật, chỉ giao Chính phủ quy định những nội dung kỹ thuật, thường xuyên biến động; (ii) bổ sung số liệu từ Báo cáo tổng kết thi hành Luật để làm rõ cơ sở thực tiễn của các nội dung sửa đổi; (iii) rà soát kỹ thuật văn bản theo Phụ lục kèm theo.</w:t>
            </w:r>
          </w:p>
        </w:tc>
        <w:tc>
          <w:tcPr>
            <w:tcW w:w="3070" w:type="dxa"/>
            <w:shd w:val="clear" w:color="auto" w:fill="FFFFFF"/>
            <w:tcMar>
              <w:top w:w="57" w:type="dxa"/>
              <w:left w:w="57" w:type="dxa"/>
              <w:bottom w:w="57" w:type="dxa"/>
              <w:right w:w="57" w:type="dxa"/>
            </w:tcMar>
            <w:vAlign w:val="center"/>
          </w:tcPr>
          <w:p w14:paraId="25901575" w14:textId="5BCD95BC"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thống nhất các nguyên tắc được Đoàn ĐBQH góp ý.</w:t>
            </w:r>
          </w:p>
        </w:tc>
      </w:tr>
      <w:tr w:rsidR="00BE74BF" w:rsidRPr="00BF2E31" w14:paraId="41587413" w14:textId="77777777" w:rsidTr="001B2E7C">
        <w:trPr>
          <w:trHeight w:val="240"/>
        </w:trPr>
        <w:tc>
          <w:tcPr>
            <w:tcW w:w="734" w:type="dxa"/>
            <w:shd w:val="clear" w:color="auto" w:fill="FFFFFF"/>
            <w:tcMar>
              <w:top w:w="57" w:type="dxa"/>
              <w:left w:w="57" w:type="dxa"/>
              <w:bottom w:w="57" w:type="dxa"/>
              <w:right w:w="57" w:type="dxa"/>
            </w:tcMar>
            <w:vAlign w:val="center"/>
          </w:tcPr>
          <w:p w14:paraId="79BD408A"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C61F095" w14:textId="0DDF275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0457671D" w14:textId="1ADBA61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Nghệ An</w:t>
            </w:r>
          </w:p>
        </w:tc>
        <w:tc>
          <w:tcPr>
            <w:tcW w:w="7136" w:type="dxa"/>
            <w:shd w:val="clear" w:color="auto" w:fill="FFFFFF"/>
            <w:tcMar>
              <w:top w:w="57" w:type="dxa"/>
              <w:left w:w="57" w:type="dxa"/>
              <w:bottom w:w="57" w:type="dxa"/>
              <w:right w:w="57" w:type="dxa"/>
            </w:tcMar>
            <w:vAlign w:val="center"/>
          </w:tcPr>
          <w:p w14:paraId="281B7511" w14:textId="04A7368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Đề nghị rà soát toàn bộ dự thảo, quy định thời hạn theo "ngày làm việc" để thống nhất với các quy định của dự thảo Luật, bảo đảm thuận tiện trong thực thi công vụ.</w:t>
            </w:r>
          </w:p>
        </w:tc>
        <w:tc>
          <w:tcPr>
            <w:tcW w:w="3070" w:type="dxa"/>
            <w:shd w:val="clear" w:color="auto" w:fill="FFFFFF"/>
            <w:tcMar>
              <w:top w:w="57" w:type="dxa"/>
              <w:left w:w="57" w:type="dxa"/>
              <w:bottom w:w="57" w:type="dxa"/>
              <w:right w:w="57" w:type="dxa"/>
            </w:tcMar>
            <w:vAlign w:val="center"/>
          </w:tcPr>
          <w:p w14:paraId="4066C320" w14:textId="5CE0C77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Giải trình: các nội dung cụ thể đã được cơ quan chủ trì soạn thảo đánh giá, rà soát bảo đảm thuận lợi trong triển khai.</w:t>
            </w:r>
          </w:p>
        </w:tc>
      </w:tr>
      <w:tr w:rsidR="00BE74BF" w:rsidRPr="00BF2E31" w14:paraId="19D8E5AD" w14:textId="77777777" w:rsidTr="001B2E7C">
        <w:trPr>
          <w:trHeight w:val="240"/>
        </w:trPr>
        <w:tc>
          <w:tcPr>
            <w:tcW w:w="734" w:type="dxa"/>
            <w:shd w:val="clear" w:color="auto" w:fill="FFFFFF"/>
            <w:tcMar>
              <w:top w:w="57" w:type="dxa"/>
              <w:left w:w="57" w:type="dxa"/>
              <w:bottom w:w="57" w:type="dxa"/>
              <w:right w:w="57" w:type="dxa"/>
            </w:tcMar>
            <w:vAlign w:val="center"/>
          </w:tcPr>
          <w:p w14:paraId="1941E39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FC448BC" w14:textId="18DAFE65" w:rsidR="00BE74BF" w:rsidRPr="00BF2E31" w:rsidRDefault="00BE74BF" w:rsidP="00BE74BF">
            <w:pPr>
              <w:spacing w:before="60" w:after="60" w:line="252" w:lineRule="auto"/>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8270EF6" w14:textId="44FA7CEA"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Ngân hàng Nhà nước Việt Nam</w:t>
            </w:r>
          </w:p>
        </w:tc>
        <w:tc>
          <w:tcPr>
            <w:tcW w:w="7136" w:type="dxa"/>
            <w:shd w:val="clear" w:color="auto" w:fill="FFFFFF"/>
            <w:tcMar>
              <w:top w:w="57" w:type="dxa"/>
              <w:left w:w="57" w:type="dxa"/>
              <w:bottom w:w="57" w:type="dxa"/>
              <w:right w:w="57" w:type="dxa"/>
            </w:tcMar>
            <w:vAlign w:val="center"/>
          </w:tcPr>
          <w:p w14:paraId="70F7B6CF" w14:textId="77777777" w:rsidR="00BE74BF" w:rsidRPr="0044278F" w:rsidRDefault="00BE74BF" w:rsidP="0044278F">
            <w:pPr>
              <w:jc w:val="both"/>
              <w:rPr>
                <w:rFonts w:ascii="Times New Roman" w:hAnsi="Times New Roman" w:cs="Times New Roman"/>
                <w:sz w:val="26"/>
                <w:szCs w:val="26"/>
              </w:rPr>
            </w:pPr>
            <w:r w:rsidRPr="0044278F">
              <w:rPr>
                <w:rFonts w:ascii="Times New Roman" w:hAnsi="Times New Roman" w:cs="Times New Roman"/>
                <w:sz w:val="26"/>
                <w:szCs w:val="26"/>
              </w:rPr>
              <w:t xml:space="preserve">Ngày 26/01/2026, NHNN đã có Công văn số 638/NHNN-ATHT (Công văn số 638) gửi Quý Bộ về việc tham gia ý kiến về hồ sơ chính sách dự án Luật Xử lý vi phạm hành chính (sửa đổi), trong đó NHNN đã có ý kiến đối với các điều khoản cụ thể của dự thảo Luật: Tuy nhiên qua rà soát, đa số nội dung góp ý chưa được tiếp thu (Điều 2, Điều 6, Điều 9, Điều 11, Điều 25, Điều 47, Điều 65, Điều 76...) và một số nội dung (Điều 46, Điều 50, Điều 54, Điều 55, Điều 63, Điều 66, Điều 113,...), NHNN không có cơ sở rà soát do tại Bản thuyết minh quy phạm hóa chính sách của Luật đính kèm Công văn số 3005/BCA-V03 của Quý Bộ không có thông tin về các điều khoản NHNN đã góp ý. </w:t>
            </w:r>
          </w:p>
          <w:p w14:paraId="0D75FC31" w14:textId="6A2D1AC8" w:rsidR="00BE74BF" w:rsidRPr="0044278F" w:rsidRDefault="00BE74BF" w:rsidP="0044278F">
            <w:pPr>
              <w:spacing w:before="120" w:after="120"/>
              <w:jc w:val="both"/>
              <w:rPr>
                <w:rFonts w:ascii="Times New Roman" w:hAnsi="Times New Roman" w:cs="Times New Roman"/>
                <w:sz w:val="26"/>
                <w:szCs w:val="26"/>
                <w:shd w:val="clear" w:color="auto" w:fill="FFFFFF"/>
                <w:lang w:val="vi-VN"/>
              </w:rPr>
            </w:pPr>
            <w:r w:rsidRPr="0044278F">
              <w:rPr>
                <w:rFonts w:ascii="Times New Roman" w:hAnsi="Times New Roman" w:cs="Times New Roman"/>
                <w:sz w:val="26"/>
                <w:szCs w:val="26"/>
              </w:rPr>
              <w:t>Do vậy, đề nghị Quý Bộ tiêp tục nghiên cứu tiêp thu, giải trình các nội dung góp ý của NHNN tại Công văn số 638 đề hoàn thiện dự thảo Luật.</w:t>
            </w:r>
          </w:p>
        </w:tc>
        <w:tc>
          <w:tcPr>
            <w:tcW w:w="3070" w:type="dxa"/>
            <w:shd w:val="clear" w:color="auto" w:fill="FFFFFF"/>
            <w:tcMar>
              <w:top w:w="57" w:type="dxa"/>
              <w:left w:w="57" w:type="dxa"/>
              <w:bottom w:w="57" w:type="dxa"/>
              <w:right w:w="57" w:type="dxa"/>
            </w:tcMar>
            <w:vAlign w:val="center"/>
          </w:tcPr>
          <w:p w14:paraId="4756DB3C"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1. Tiếp thu ý kiến đã chỉnh lý quy định tại khoản 7 Điều 2.</w:t>
            </w:r>
          </w:p>
          <w:p w14:paraId="09F9FEB7"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Giải trình về thời hiệu đây là chính sách đã được Chỉnh phủ thông qua.</w:t>
            </w:r>
          </w:p>
          <w:p w14:paraId="088CE5E9"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3. Tiếp thu chỉnh lý quy định tại Điều 9.</w:t>
            </w:r>
          </w:p>
          <w:p w14:paraId="02588AFE" w14:textId="65BD1F12"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4. Đối với các nội dung liên quan đến chính sách đã được Chính phủ thông qua, cơ quan chủ trì đề nghị giữ nguyên. Các nội dung thuộc thẩm quyền của Chính phủ sẽ được quy định tại Nghị định.</w:t>
            </w:r>
          </w:p>
        </w:tc>
      </w:tr>
      <w:tr w:rsidR="00BE74BF" w:rsidRPr="00BF2E31" w14:paraId="6986FAE6" w14:textId="77777777" w:rsidTr="001B2E7C">
        <w:trPr>
          <w:trHeight w:val="240"/>
        </w:trPr>
        <w:tc>
          <w:tcPr>
            <w:tcW w:w="734" w:type="dxa"/>
            <w:shd w:val="clear" w:color="auto" w:fill="FFFFFF"/>
            <w:tcMar>
              <w:top w:w="57" w:type="dxa"/>
              <w:left w:w="57" w:type="dxa"/>
              <w:bottom w:w="57" w:type="dxa"/>
              <w:right w:w="57" w:type="dxa"/>
            </w:tcMar>
            <w:vAlign w:val="center"/>
          </w:tcPr>
          <w:p w14:paraId="1E71DC1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114352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F4886EA" w14:textId="066D5CE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Nông nghiệp và Môi trường</w:t>
            </w:r>
          </w:p>
        </w:tc>
        <w:tc>
          <w:tcPr>
            <w:tcW w:w="7136" w:type="dxa"/>
            <w:shd w:val="clear" w:color="auto" w:fill="FFFFFF"/>
            <w:tcMar>
              <w:top w:w="57" w:type="dxa"/>
              <w:left w:w="57" w:type="dxa"/>
              <w:bottom w:w="57" w:type="dxa"/>
              <w:right w:w="57" w:type="dxa"/>
            </w:tcMar>
            <w:vAlign w:val="center"/>
          </w:tcPr>
          <w:p w14:paraId="2C6CA61C" w14:textId="1B25AD27" w:rsidR="00BE74BF" w:rsidRPr="0044278F" w:rsidRDefault="00BE74BF" w:rsidP="0044278F">
            <w:pPr>
              <w:spacing w:before="60" w:after="60" w:line="252" w:lineRule="auto"/>
              <w:jc w:val="both"/>
              <w:rPr>
                <w:rFonts w:ascii="Times New Roman" w:eastAsia="Times New Roman" w:hAnsi="Times New Roman" w:cs="Times New Roman"/>
                <w:bCs/>
                <w:sz w:val="26"/>
                <w:szCs w:val="26"/>
              </w:rPr>
            </w:pPr>
            <w:r w:rsidRPr="0044278F">
              <w:rPr>
                <w:rFonts w:ascii="Times New Roman" w:eastAsia="Times New Roman" w:hAnsi="Times New Roman" w:cs="Times New Roman"/>
                <w:bCs/>
                <w:sz w:val="26"/>
                <w:szCs w:val="26"/>
              </w:rPr>
              <w:t xml:space="preserve">Đề nghị rà soát, sử dụng thống nhất cụm từ “thu lợi bất hợp pháp” trong dự thảo Luật Xử lý vi phạm hành chính (sửa đổi) với cụm từ “thu lợi bất chính” đang được sử dụng trong Bộ luật Hình sự, nhằm </w:t>
            </w:r>
            <w:r w:rsidRPr="0044278F">
              <w:rPr>
                <w:rFonts w:ascii="Times New Roman" w:eastAsia="Times New Roman" w:hAnsi="Times New Roman" w:cs="Times New Roman"/>
                <w:bCs/>
                <w:sz w:val="26"/>
                <w:szCs w:val="26"/>
              </w:rPr>
              <w:lastRenderedPageBreak/>
              <w:t>bảo đảm tính thống nhất của hệ thống pháp luật và thuận lợi trong quá trình xác định hành vi, áp dụng chế tài xử lý.</w:t>
            </w:r>
          </w:p>
        </w:tc>
        <w:tc>
          <w:tcPr>
            <w:tcW w:w="3070" w:type="dxa"/>
            <w:shd w:val="clear" w:color="auto" w:fill="FFFFFF"/>
            <w:tcMar>
              <w:top w:w="57" w:type="dxa"/>
              <w:left w:w="57" w:type="dxa"/>
              <w:bottom w:w="57" w:type="dxa"/>
              <w:right w:w="57" w:type="dxa"/>
            </w:tcMar>
            <w:vAlign w:val="center"/>
          </w:tcPr>
          <w:p w14:paraId="5F2D579D" w14:textId="025568A6"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 xml:space="preserve">Hiện nay, Bộ Luật hình sự đang được sửa đổi, cơ quan chủ trì sẽ tiếp tục rà soát để </w:t>
            </w:r>
            <w:r w:rsidRPr="0044278F">
              <w:rPr>
                <w:rFonts w:ascii="Times New Roman" w:eastAsia="Times New Roman" w:hAnsi="Times New Roman" w:cs="Times New Roman"/>
                <w:sz w:val="26"/>
                <w:szCs w:val="26"/>
              </w:rPr>
              <w:lastRenderedPageBreak/>
              <w:t>hoàn thiện bảo đảm thống nhất.</w:t>
            </w:r>
          </w:p>
        </w:tc>
      </w:tr>
      <w:tr w:rsidR="00BE74BF" w:rsidRPr="00BF2E31" w14:paraId="30619521" w14:textId="77777777" w:rsidTr="001B2E7C">
        <w:trPr>
          <w:trHeight w:val="240"/>
        </w:trPr>
        <w:tc>
          <w:tcPr>
            <w:tcW w:w="734" w:type="dxa"/>
            <w:shd w:val="clear" w:color="auto" w:fill="FFFFFF"/>
            <w:tcMar>
              <w:top w:w="57" w:type="dxa"/>
              <w:left w:w="57" w:type="dxa"/>
              <w:bottom w:w="57" w:type="dxa"/>
              <w:right w:w="57" w:type="dxa"/>
            </w:tcMar>
            <w:vAlign w:val="center"/>
          </w:tcPr>
          <w:p w14:paraId="2B6AF60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416C537D"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73CBB50E" w14:textId="70FD50A2"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Đồng Tháp</w:t>
            </w:r>
          </w:p>
        </w:tc>
        <w:tc>
          <w:tcPr>
            <w:tcW w:w="7136" w:type="dxa"/>
            <w:shd w:val="clear" w:color="auto" w:fill="FFFFFF"/>
            <w:tcMar>
              <w:top w:w="57" w:type="dxa"/>
              <w:left w:w="57" w:type="dxa"/>
              <w:bottom w:w="57" w:type="dxa"/>
              <w:right w:w="57" w:type="dxa"/>
            </w:tcMar>
            <w:vAlign w:val="center"/>
          </w:tcPr>
          <w:p w14:paraId="7E078D9B" w14:textId="77777777" w:rsidR="00BE74BF" w:rsidRPr="0044278F" w:rsidRDefault="00BE74BF" w:rsidP="0044278F">
            <w:pPr>
              <w:spacing w:before="60" w:after="60" w:line="252" w:lineRule="auto"/>
              <w:jc w:val="both"/>
              <w:rPr>
                <w:rFonts w:ascii="Times New Roman" w:eastAsia="Times New Roman" w:hAnsi="Times New Roman" w:cs="Times New Roman"/>
                <w:b/>
                <w:bCs/>
                <w:sz w:val="26"/>
                <w:szCs w:val="26"/>
                <w:lang w:val="en-US"/>
              </w:rPr>
            </w:pPr>
            <w:r w:rsidRPr="0044278F">
              <w:rPr>
                <w:rFonts w:ascii="Times New Roman" w:eastAsia="Times New Roman" w:hAnsi="Times New Roman" w:cs="Times New Roman"/>
                <w:b/>
                <w:bCs/>
                <w:sz w:val="26"/>
                <w:szCs w:val="26"/>
                <w:lang w:val="en-US"/>
              </w:rPr>
              <w:t>Dự thảo Luật không có Điều 125:</w:t>
            </w:r>
          </w:p>
          <w:p w14:paraId="68EDC156" w14:textId="452A6A98" w:rsidR="00BE74BF" w:rsidRPr="0044278F" w:rsidRDefault="00BE74BF" w:rsidP="0044278F">
            <w:pPr>
              <w:spacing w:before="60" w:after="60" w:line="252" w:lineRule="auto"/>
              <w:jc w:val="both"/>
              <w:rPr>
                <w:rFonts w:ascii="Times New Roman" w:eastAsia="Times New Roman" w:hAnsi="Times New Roman" w:cs="Times New Roman"/>
                <w:bCs/>
                <w:sz w:val="26"/>
                <w:szCs w:val="26"/>
                <w:lang w:val="en-US"/>
              </w:rPr>
            </w:pPr>
            <w:r w:rsidRPr="0044278F">
              <w:rPr>
                <w:rFonts w:ascii="Times New Roman" w:eastAsia="Times New Roman" w:hAnsi="Times New Roman" w:cs="Times New Roman"/>
                <w:bCs/>
                <w:sz w:val="26"/>
                <w:szCs w:val="26"/>
                <w:lang w:val="en-US"/>
              </w:rPr>
              <w:t>Đề nghị rà soát, điều chỉnh thứ tự các điều của dự thảo Luật (từ Điều 126 trở đi) cho phù hợp.</w:t>
            </w:r>
          </w:p>
        </w:tc>
        <w:tc>
          <w:tcPr>
            <w:tcW w:w="3070" w:type="dxa"/>
            <w:shd w:val="clear" w:color="auto" w:fill="FFFFFF"/>
            <w:tcMar>
              <w:top w:w="57" w:type="dxa"/>
              <w:left w:w="57" w:type="dxa"/>
              <w:bottom w:w="57" w:type="dxa"/>
              <w:right w:w="57" w:type="dxa"/>
            </w:tcMar>
            <w:vAlign w:val="center"/>
          </w:tcPr>
          <w:p w14:paraId="041EE5C6" w14:textId="19C4052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chỉnh lý tại dự thảo Luật.</w:t>
            </w:r>
          </w:p>
        </w:tc>
      </w:tr>
      <w:tr w:rsidR="00BE74BF" w:rsidRPr="00BF2E31" w14:paraId="0D22CDEA" w14:textId="77777777" w:rsidTr="001B2E7C">
        <w:trPr>
          <w:trHeight w:val="240"/>
        </w:trPr>
        <w:tc>
          <w:tcPr>
            <w:tcW w:w="734" w:type="dxa"/>
            <w:shd w:val="clear" w:color="auto" w:fill="FFFFFF"/>
            <w:tcMar>
              <w:top w:w="57" w:type="dxa"/>
              <w:left w:w="57" w:type="dxa"/>
              <w:bottom w:w="57" w:type="dxa"/>
              <w:right w:w="57" w:type="dxa"/>
            </w:tcMar>
            <w:vAlign w:val="center"/>
          </w:tcPr>
          <w:p w14:paraId="3AD0BA57"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48973DE"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82F0ACD" w14:textId="2CF5B84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Gia Lai</w:t>
            </w:r>
          </w:p>
        </w:tc>
        <w:tc>
          <w:tcPr>
            <w:tcW w:w="7136" w:type="dxa"/>
            <w:shd w:val="clear" w:color="auto" w:fill="FFFFFF"/>
            <w:tcMar>
              <w:top w:w="57" w:type="dxa"/>
              <w:left w:w="57" w:type="dxa"/>
              <w:bottom w:w="57" w:type="dxa"/>
              <w:right w:w="57" w:type="dxa"/>
            </w:tcMar>
            <w:vAlign w:val="center"/>
          </w:tcPr>
          <w:p w14:paraId="27641980" w14:textId="77777777" w:rsidR="00BE74BF" w:rsidRPr="0044278F" w:rsidRDefault="00BE74BF" w:rsidP="0044278F">
            <w:pPr>
              <w:spacing w:before="60" w:after="60" w:line="252" w:lineRule="auto"/>
              <w:jc w:val="both"/>
              <w:rPr>
                <w:rFonts w:ascii="Times New Roman" w:eastAsia="Times New Roman" w:hAnsi="Times New Roman" w:cs="Times New Roman"/>
                <w:bCs/>
                <w:sz w:val="26"/>
                <w:szCs w:val="26"/>
                <w:lang w:val="en-US"/>
              </w:rPr>
            </w:pPr>
            <w:r w:rsidRPr="0044278F">
              <w:rPr>
                <w:rFonts w:ascii="Times New Roman" w:eastAsia="Times New Roman" w:hAnsi="Times New Roman" w:cs="Times New Roman"/>
                <w:bCs/>
                <w:iCs/>
                <w:sz w:val="26"/>
                <w:szCs w:val="26"/>
                <w:lang w:val="en-US"/>
              </w:rPr>
              <w:t>- Điểm đ khoản 1 Điều 6:</w:t>
            </w:r>
            <w:r w:rsidRPr="0044278F">
              <w:rPr>
                <w:rFonts w:ascii="Times New Roman" w:eastAsia="Times New Roman" w:hAnsi="Times New Roman" w:cs="Times New Roman"/>
                <w:bCs/>
                <w:i/>
                <w:sz w:val="26"/>
                <w:szCs w:val="26"/>
                <w:lang w:val="en-US"/>
              </w:rPr>
              <w:t xml:space="preserve"> </w:t>
            </w:r>
            <w:r w:rsidRPr="0044278F">
              <w:rPr>
                <w:rFonts w:ascii="Times New Roman" w:eastAsia="Times New Roman" w:hAnsi="Times New Roman" w:cs="Times New Roman"/>
                <w:bCs/>
                <w:iCs/>
                <w:sz w:val="26"/>
                <w:szCs w:val="26"/>
                <w:lang w:val="en-US"/>
              </w:rPr>
              <w:t>Đề nghị không viết hoa đối với từ “</w:t>
            </w:r>
            <w:r w:rsidRPr="0044278F">
              <w:rPr>
                <w:rFonts w:ascii="Times New Roman" w:eastAsia="Times New Roman" w:hAnsi="Times New Roman" w:cs="Times New Roman"/>
                <w:bCs/>
                <w:i/>
                <w:sz w:val="26"/>
                <w:szCs w:val="26"/>
                <w:u w:val="single"/>
                <w:lang w:val="en-US"/>
              </w:rPr>
              <w:t>Khoản</w:t>
            </w:r>
            <w:r w:rsidRPr="0044278F">
              <w:rPr>
                <w:rFonts w:ascii="Times New Roman" w:eastAsia="Times New Roman" w:hAnsi="Times New Roman" w:cs="Times New Roman"/>
                <w:bCs/>
                <w:i/>
                <w:sz w:val="26"/>
                <w:szCs w:val="26"/>
                <w:lang w:val="en-US"/>
              </w:rPr>
              <w:t xml:space="preserve"> này” </w:t>
            </w:r>
            <w:r w:rsidRPr="0044278F">
              <w:rPr>
                <w:rFonts w:ascii="Times New Roman" w:eastAsia="Times New Roman" w:hAnsi="Times New Roman" w:cs="Times New Roman"/>
                <w:bCs/>
                <w:sz w:val="26"/>
                <w:szCs w:val="26"/>
                <w:lang w:val="en-US"/>
              </w:rPr>
              <w:t>nhằm đảm bảo phù hợp theo quy tắc viết hoa trong văn bản quy phạm pháp luật tại Phụ lục I ban hành kèm theo Nghị định số 187/2025/NĐ-CP là “</w:t>
            </w:r>
            <w:bookmarkStart w:id="26" w:name="_Hlk214267938"/>
            <w:r w:rsidRPr="0044278F">
              <w:rPr>
                <w:rFonts w:ascii="Times New Roman" w:eastAsia="Times New Roman" w:hAnsi="Times New Roman" w:cs="Times New Roman"/>
                <w:bCs/>
                <w:i/>
                <w:sz w:val="26"/>
                <w:szCs w:val="26"/>
                <w:lang w:val="en-US"/>
              </w:rPr>
              <w:t xml:space="preserve">Trường hợp viện dẫn phần, chương, mục, tiểu mục, điều, khoản, điểm của một văn bản cụ thể thì </w:t>
            </w:r>
            <w:r w:rsidRPr="0044278F">
              <w:rPr>
                <w:rFonts w:ascii="Times New Roman" w:eastAsia="Times New Roman" w:hAnsi="Times New Roman" w:cs="Times New Roman"/>
                <w:bCs/>
                <w:i/>
                <w:sz w:val="26"/>
                <w:szCs w:val="26"/>
                <w:u w:val="single"/>
                <w:lang w:val="en-US"/>
              </w:rPr>
              <w:t>viết hoa chữ cái đầu của phần, chương, mục, tiểu mục, điều</w:t>
            </w:r>
            <w:bookmarkEnd w:id="26"/>
            <w:r w:rsidRPr="0044278F">
              <w:rPr>
                <w:rFonts w:ascii="Times New Roman" w:eastAsia="Times New Roman" w:hAnsi="Times New Roman" w:cs="Times New Roman"/>
                <w:bCs/>
                <w:sz w:val="26"/>
                <w:szCs w:val="26"/>
                <w:lang w:val="en-US"/>
              </w:rPr>
              <w:t>”.</w:t>
            </w:r>
          </w:p>
          <w:p w14:paraId="4632FC8F" w14:textId="77777777" w:rsidR="00BE74BF" w:rsidRPr="0044278F" w:rsidRDefault="00BE74BF" w:rsidP="0044278F">
            <w:pPr>
              <w:spacing w:before="60" w:after="60" w:line="252" w:lineRule="auto"/>
              <w:jc w:val="both"/>
              <w:rPr>
                <w:rFonts w:ascii="Times New Roman" w:eastAsia="Times New Roman" w:hAnsi="Times New Roman" w:cs="Times New Roman"/>
                <w:b/>
                <w:bCs/>
                <w:sz w:val="26"/>
                <w:szCs w:val="26"/>
                <w:lang w:val="en-US"/>
              </w:rPr>
            </w:pPr>
            <w:r w:rsidRPr="0044278F">
              <w:rPr>
                <w:rFonts w:ascii="Times New Roman" w:eastAsia="Times New Roman" w:hAnsi="Times New Roman" w:cs="Times New Roman"/>
                <w:bCs/>
                <w:sz w:val="26"/>
                <w:szCs w:val="26"/>
                <w:lang w:val="en-US"/>
              </w:rPr>
              <w:t xml:space="preserve">- Khoản 1 Điều 8: </w:t>
            </w:r>
            <w:r w:rsidRPr="0044278F">
              <w:rPr>
                <w:rFonts w:ascii="Times New Roman" w:eastAsia="Times New Roman" w:hAnsi="Times New Roman" w:cs="Times New Roman"/>
                <w:bCs/>
                <w:sz w:val="26"/>
                <w:szCs w:val="26"/>
                <w:lang w:val="vi-VN"/>
              </w:rPr>
              <w:t xml:space="preserve">Đề nghị chỉnh sửa </w:t>
            </w:r>
            <w:r w:rsidRPr="0044278F">
              <w:rPr>
                <w:rFonts w:ascii="Times New Roman" w:eastAsia="Times New Roman" w:hAnsi="Times New Roman" w:cs="Times New Roman"/>
                <w:bCs/>
                <w:sz w:val="26"/>
                <w:szCs w:val="26"/>
                <w:lang w:val="en-US"/>
              </w:rPr>
              <w:t>lỗi chính tả nội dung “</w:t>
            </w:r>
            <w:r w:rsidRPr="0044278F">
              <w:rPr>
                <w:rFonts w:ascii="Times New Roman" w:eastAsia="Times New Roman" w:hAnsi="Times New Roman" w:cs="Times New Roman"/>
                <w:bCs/>
                <w:i/>
                <w:sz w:val="26"/>
                <w:szCs w:val="26"/>
                <w:lang w:val="en-US"/>
              </w:rPr>
              <w:t xml:space="preserve">thứ bẩy, chủ nhật” </w:t>
            </w:r>
            <w:r w:rsidRPr="0044278F">
              <w:rPr>
                <w:rFonts w:ascii="Times New Roman" w:eastAsia="Times New Roman" w:hAnsi="Times New Roman" w:cs="Times New Roman"/>
                <w:bCs/>
                <w:iCs/>
                <w:sz w:val="26"/>
                <w:szCs w:val="26"/>
                <w:lang w:val="en-US"/>
              </w:rPr>
              <w:t>thành</w:t>
            </w:r>
            <w:r w:rsidRPr="0044278F">
              <w:rPr>
                <w:rFonts w:ascii="Times New Roman" w:eastAsia="Times New Roman" w:hAnsi="Times New Roman" w:cs="Times New Roman"/>
                <w:bCs/>
                <w:i/>
                <w:sz w:val="26"/>
                <w:szCs w:val="26"/>
                <w:lang w:val="en-US"/>
              </w:rPr>
              <w:t xml:space="preserve"> “thứ Bảy, Chủ nhật” </w:t>
            </w:r>
            <w:r w:rsidRPr="0044278F">
              <w:rPr>
                <w:rFonts w:ascii="Times New Roman" w:eastAsia="Times New Roman" w:hAnsi="Times New Roman" w:cs="Times New Roman"/>
                <w:bCs/>
                <w:sz w:val="26"/>
                <w:szCs w:val="26"/>
                <w:lang w:val="en-US"/>
              </w:rPr>
              <w:t>nhằm đảm bảo phù hợp theo quy tắc viết hoa trong văn bản quy phạm pháp luật tại Phụ lục I ban hành kèm theo Nghị định số 187/2025/NĐ-CP là “</w:t>
            </w:r>
            <w:r w:rsidRPr="0044278F">
              <w:rPr>
                <w:rFonts w:ascii="Times New Roman" w:eastAsia="Times New Roman" w:hAnsi="Times New Roman" w:cs="Times New Roman"/>
                <w:bCs/>
                <w:i/>
                <w:iCs/>
                <w:sz w:val="26"/>
                <w:szCs w:val="26"/>
              </w:rPr>
              <w:t>Tên các ngày trong tu</w:t>
            </w:r>
            <w:r w:rsidRPr="0044278F">
              <w:rPr>
                <w:rFonts w:ascii="Times New Roman" w:eastAsia="Times New Roman" w:hAnsi="Times New Roman" w:cs="Times New Roman"/>
                <w:bCs/>
                <w:i/>
                <w:iCs/>
                <w:sz w:val="26"/>
                <w:szCs w:val="26"/>
                <w:lang w:val="en-US"/>
              </w:rPr>
              <w:t>ần và tháng trong năm: viết hoa chữ cái đầu của âm tiết chỉ ngày và tháng trong trường hợp không dùng chữ số</w:t>
            </w:r>
            <w:r w:rsidRPr="0044278F">
              <w:rPr>
                <w:rFonts w:ascii="Times New Roman" w:eastAsia="Times New Roman" w:hAnsi="Times New Roman" w:cs="Times New Roman"/>
                <w:bCs/>
                <w:sz w:val="26"/>
                <w:szCs w:val="26"/>
                <w:lang w:val="en-US"/>
              </w:rPr>
              <w:t>”.</w:t>
            </w:r>
          </w:p>
          <w:p w14:paraId="2D0FCCDC" w14:textId="77777777" w:rsidR="00BE74BF" w:rsidRPr="0044278F" w:rsidRDefault="00BE74BF" w:rsidP="0044278F">
            <w:pPr>
              <w:spacing w:before="60" w:after="60" w:line="252" w:lineRule="auto"/>
              <w:jc w:val="both"/>
              <w:rPr>
                <w:rFonts w:ascii="Times New Roman" w:eastAsia="Times New Roman" w:hAnsi="Times New Roman" w:cs="Times New Roman"/>
                <w:bCs/>
                <w:sz w:val="26"/>
                <w:szCs w:val="26"/>
                <w:lang w:val="en-US"/>
              </w:rPr>
            </w:pPr>
            <w:r w:rsidRPr="0044278F">
              <w:rPr>
                <w:rFonts w:ascii="Times New Roman" w:eastAsia="Times New Roman" w:hAnsi="Times New Roman" w:cs="Times New Roman"/>
                <w:bCs/>
                <w:sz w:val="26"/>
                <w:szCs w:val="26"/>
                <w:lang w:val="vi-VN"/>
              </w:rPr>
              <w:t xml:space="preserve">Đề nghị chỉnh sửa </w:t>
            </w:r>
            <w:r w:rsidRPr="0044278F">
              <w:rPr>
                <w:rFonts w:ascii="Times New Roman" w:eastAsia="Times New Roman" w:hAnsi="Times New Roman" w:cs="Times New Roman"/>
                <w:bCs/>
                <w:sz w:val="26"/>
                <w:szCs w:val="26"/>
                <w:lang w:val="en-US"/>
              </w:rPr>
              <w:t>lỗi chính tả nội dung “</w:t>
            </w:r>
            <w:r w:rsidRPr="0044278F">
              <w:rPr>
                <w:rFonts w:ascii="Times New Roman" w:eastAsia="Times New Roman" w:hAnsi="Times New Roman" w:cs="Times New Roman"/>
                <w:bCs/>
                <w:i/>
                <w:iCs/>
                <w:sz w:val="26"/>
                <w:szCs w:val="26"/>
                <w:lang w:val="en-US"/>
              </w:rPr>
              <w:t xml:space="preserve">Bộ luật </w:t>
            </w:r>
            <w:r w:rsidRPr="0044278F">
              <w:rPr>
                <w:rFonts w:ascii="Times New Roman" w:eastAsia="Times New Roman" w:hAnsi="Times New Roman" w:cs="Times New Roman"/>
                <w:bCs/>
                <w:i/>
                <w:iCs/>
                <w:sz w:val="26"/>
                <w:szCs w:val="26"/>
                <w:u w:val="single"/>
                <w:lang w:val="en-US"/>
              </w:rPr>
              <w:t>dân</w:t>
            </w:r>
            <w:r w:rsidRPr="0044278F">
              <w:rPr>
                <w:rFonts w:ascii="Times New Roman" w:eastAsia="Times New Roman" w:hAnsi="Times New Roman" w:cs="Times New Roman"/>
                <w:bCs/>
                <w:i/>
                <w:iCs/>
                <w:sz w:val="26"/>
                <w:szCs w:val="26"/>
                <w:lang w:val="en-US"/>
              </w:rPr>
              <w:t xml:space="preserve"> sự</w:t>
            </w:r>
            <w:r w:rsidRPr="0044278F">
              <w:rPr>
                <w:rFonts w:ascii="Times New Roman" w:eastAsia="Times New Roman" w:hAnsi="Times New Roman" w:cs="Times New Roman"/>
                <w:bCs/>
                <w:sz w:val="26"/>
                <w:szCs w:val="26"/>
                <w:lang w:val="en-US"/>
              </w:rPr>
              <w:t>” thành “</w:t>
            </w:r>
            <w:r w:rsidRPr="0044278F">
              <w:rPr>
                <w:rFonts w:ascii="Times New Roman" w:eastAsia="Times New Roman" w:hAnsi="Times New Roman" w:cs="Times New Roman"/>
                <w:bCs/>
                <w:i/>
                <w:iCs/>
                <w:sz w:val="26"/>
                <w:szCs w:val="26"/>
                <w:lang w:val="en-US"/>
              </w:rPr>
              <w:t xml:space="preserve">Bộ luật </w:t>
            </w:r>
            <w:r w:rsidRPr="0044278F">
              <w:rPr>
                <w:rFonts w:ascii="Times New Roman" w:eastAsia="Times New Roman" w:hAnsi="Times New Roman" w:cs="Times New Roman"/>
                <w:b/>
                <w:bCs/>
                <w:i/>
                <w:iCs/>
                <w:sz w:val="26"/>
                <w:szCs w:val="26"/>
                <w:u w:val="single"/>
                <w:lang w:val="en-US"/>
              </w:rPr>
              <w:t>Dân</w:t>
            </w:r>
            <w:r w:rsidRPr="0044278F">
              <w:rPr>
                <w:rFonts w:ascii="Times New Roman" w:eastAsia="Times New Roman" w:hAnsi="Times New Roman" w:cs="Times New Roman"/>
                <w:bCs/>
                <w:i/>
                <w:iCs/>
                <w:sz w:val="26"/>
                <w:szCs w:val="26"/>
                <w:lang w:val="en-US"/>
              </w:rPr>
              <w:t xml:space="preserve"> sự</w:t>
            </w:r>
            <w:r w:rsidRPr="0044278F">
              <w:rPr>
                <w:rFonts w:ascii="Times New Roman" w:eastAsia="Times New Roman" w:hAnsi="Times New Roman" w:cs="Times New Roman"/>
                <w:bCs/>
                <w:sz w:val="26"/>
                <w:szCs w:val="26"/>
                <w:lang w:val="en-US"/>
              </w:rPr>
              <w:t>” nhằm đảm bảo phù hợp theo quy tắc viết hoa trong văn bản quy phạm pháp luật tại Phụ lục I ban hành kèm theo Nghị định số 187/2025/NĐ-CP là “</w:t>
            </w:r>
            <w:r w:rsidRPr="0044278F">
              <w:rPr>
                <w:rFonts w:ascii="Times New Roman" w:eastAsia="Times New Roman" w:hAnsi="Times New Roman" w:cs="Times New Roman"/>
                <w:bCs/>
                <w:i/>
                <w:iCs/>
                <w:sz w:val="26"/>
                <w:szCs w:val="26"/>
                <w:lang w:val="en-US"/>
              </w:rPr>
              <w:t xml:space="preserve">Tên các loại văn bản: </w:t>
            </w:r>
            <w:r w:rsidRPr="0044278F">
              <w:rPr>
                <w:rFonts w:ascii="Times New Roman" w:eastAsia="Times New Roman" w:hAnsi="Times New Roman" w:cs="Times New Roman"/>
                <w:bCs/>
                <w:i/>
                <w:iCs/>
                <w:sz w:val="26"/>
                <w:szCs w:val="26"/>
                <w:u w:val="single"/>
                <w:lang w:val="en-US"/>
              </w:rPr>
              <w:t>viết hoa chữ cái đầu của tên loại văn bản và chữ cái đầu của âm tiết thứ nhất tạo thành tên gọi của văn bản</w:t>
            </w:r>
            <w:r w:rsidRPr="0044278F">
              <w:rPr>
                <w:rFonts w:ascii="Times New Roman" w:eastAsia="Times New Roman" w:hAnsi="Times New Roman" w:cs="Times New Roman"/>
                <w:bCs/>
                <w:i/>
                <w:iCs/>
                <w:sz w:val="26"/>
                <w:szCs w:val="26"/>
                <w:lang w:val="en-US"/>
              </w:rPr>
              <w:t xml:space="preserve"> trong trường hợp nói đến một văn bản cụ thể</w:t>
            </w:r>
            <w:r w:rsidRPr="0044278F">
              <w:rPr>
                <w:rFonts w:ascii="Times New Roman" w:eastAsia="Times New Roman" w:hAnsi="Times New Roman" w:cs="Times New Roman"/>
                <w:bCs/>
                <w:sz w:val="26"/>
                <w:szCs w:val="26"/>
                <w:lang w:val="en-US"/>
              </w:rPr>
              <w:t>”.</w:t>
            </w:r>
          </w:p>
          <w:p w14:paraId="5232DA0E" w14:textId="77777777" w:rsidR="00BE74BF" w:rsidRPr="0044278F" w:rsidRDefault="00BE74BF" w:rsidP="0044278F">
            <w:pPr>
              <w:spacing w:before="60" w:after="60" w:line="252" w:lineRule="auto"/>
              <w:jc w:val="both"/>
              <w:rPr>
                <w:rFonts w:ascii="Times New Roman" w:eastAsia="Times New Roman" w:hAnsi="Times New Roman" w:cs="Times New Roman"/>
                <w:bCs/>
                <w:iCs/>
                <w:sz w:val="26"/>
                <w:szCs w:val="26"/>
                <w:lang w:val="en-US"/>
              </w:rPr>
            </w:pPr>
            <w:r w:rsidRPr="0044278F">
              <w:rPr>
                <w:rFonts w:ascii="Times New Roman" w:eastAsia="Times New Roman" w:hAnsi="Times New Roman" w:cs="Times New Roman"/>
                <w:bCs/>
                <w:iCs/>
                <w:sz w:val="26"/>
                <w:szCs w:val="26"/>
                <w:lang w:val="en-US"/>
              </w:rPr>
              <w:lastRenderedPageBreak/>
              <w:t>- Điểm d khoản 1 Điều 44:</w:t>
            </w:r>
            <w:r w:rsidRPr="0044278F">
              <w:rPr>
                <w:rFonts w:ascii="Times New Roman" w:eastAsia="Times New Roman" w:hAnsi="Times New Roman" w:cs="Times New Roman"/>
                <w:bCs/>
                <w:i/>
                <w:sz w:val="26"/>
                <w:szCs w:val="26"/>
                <w:lang w:val="en-US"/>
              </w:rPr>
              <w:t xml:space="preserve"> </w:t>
            </w:r>
            <w:r w:rsidRPr="0044278F">
              <w:rPr>
                <w:rFonts w:ascii="Times New Roman" w:eastAsia="Times New Roman" w:hAnsi="Times New Roman" w:cs="Times New Roman"/>
                <w:bCs/>
                <w:iCs/>
                <w:sz w:val="26"/>
                <w:szCs w:val="26"/>
                <w:lang w:val="en-US"/>
              </w:rPr>
              <w:t>Đề nghị chỉnh sửa cách trình bày “</w:t>
            </w:r>
            <w:r w:rsidRPr="0044278F">
              <w:rPr>
                <w:rFonts w:ascii="Times New Roman" w:eastAsia="Times New Roman" w:hAnsi="Times New Roman" w:cs="Times New Roman"/>
                <w:bCs/>
                <w:i/>
                <w:sz w:val="26"/>
                <w:szCs w:val="26"/>
                <w:lang w:val="en-US"/>
              </w:rPr>
              <w:t xml:space="preserve">d) Trường hợp vi phạm hành chính được phát hiện bằng phương tiện, thiết bị </w:t>
            </w:r>
            <w:r w:rsidRPr="0044278F">
              <w:rPr>
                <w:rFonts w:ascii="Times New Roman" w:eastAsia="Times New Roman" w:hAnsi="Times New Roman" w:cs="Times New Roman"/>
                <w:bCs/>
                <w:i/>
                <w:sz w:val="26"/>
                <w:szCs w:val="26"/>
                <w:u w:val="single"/>
                <w:lang w:val="en-US"/>
              </w:rPr>
              <w:t>kỹ thuật, nghiệp vụ</w:t>
            </w:r>
            <w:r w:rsidRPr="0044278F">
              <w:rPr>
                <w:rFonts w:ascii="Times New Roman" w:eastAsia="Times New Roman" w:hAnsi="Times New Roman" w:cs="Times New Roman"/>
                <w:bCs/>
                <w:i/>
                <w:sz w:val="26"/>
                <w:szCs w:val="26"/>
                <w:lang w:val="en-US"/>
              </w:rPr>
              <w:t xml:space="preserve">” </w:t>
            </w:r>
            <w:r w:rsidRPr="0044278F">
              <w:rPr>
                <w:rFonts w:ascii="Times New Roman" w:eastAsia="Times New Roman" w:hAnsi="Times New Roman" w:cs="Times New Roman"/>
                <w:bCs/>
                <w:iCs/>
                <w:sz w:val="26"/>
                <w:szCs w:val="26"/>
                <w:lang w:val="en-US"/>
              </w:rPr>
              <w:t>thành “</w:t>
            </w:r>
            <w:r w:rsidRPr="0044278F">
              <w:rPr>
                <w:rFonts w:ascii="Times New Roman" w:eastAsia="Times New Roman" w:hAnsi="Times New Roman" w:cs="Times New Roman"/>
                <w:bCs/>
                <w:i/>
                <w:sz w:val="26"/>
                <w:szCs w:val="26"/>
                <w:lang w:val="en-US"/>
              </w:rPr>
              <w:t xml:space="preserve">d) Trường hợp vi phạm hành chính được phát hiện bằng phương tiện, thiết bị </w:t>
            </w:r>
            <w:r w:rsidRPr="0044278F">
              <w:rPr>
                <w:rFonts w:ascii="Times New Roman" w:eastAsia="Times New Roman" w:hAnsi="Times New Roman" w:cs="Times New Roman"/>
                <w:b/>
                <w:bCs/>
                <w:i/>
                <w:sz w:val="26"/>
                <w:szCs w:val="26"/>
                <w:u w:val="single"/>
                <w:lang w:val="en-US"/>
              </w:rPr>
              <w:t>kỹ thuật nghiệp vụ</w:t>
            </w:r>
            <w:r w:rsidRPr="0044278F">
              <w:rPr>
                <w:rFonts w:ascii="Times New Roman" w:eastAsia="Times New Roman" w:hAnsi="Times New Roman" w:cs="Times New Roman"/>
                <w:bCs/>
                <w:i/>
                <w:sz w:val="26"/>
                <w:szCs w:val="26"/>
                <w:lang w:val="en-US"/>
              </w:rPr>
              <w:t xml:space="preserve">” </w:t>
            </w:r>
            <w:r w:rsidRPr="0044278F">
              <w:rPr>
                <w:rFonts w:ascii="Times New Roman" w:eastAsia="Times New Roman" w:hAnsi="Times New Roman" w:cs="Times New Roman"/>
                <w:bCs/>
                <w:iCs/>
                <w:sz w:val="26"/>
                <w:szCs w:val="26"/>
                <w:lang w:val="en-US"/>
              </w:rPr>
              <w:t>(bỏ dấu (,) sau từ “</w:t>
            </w:r>
            <w:r w:rsidRPr="0044278F">
              <w:rPr>
                <w:rFonts w:ascii="Times New Roman" w:eastAsia="Times New Roman" w:hAnsi="Times New Roman" w:cs="Times New Roman"/>
                <w:bCs/>
                <w:i/>
                <w:sz w:val="26"/>
                <w:szCs w:val="26"/>
                <w:lang w:val="en-US"/>
              </w:rPr>
              <w:t>kỹ thuật</w:t>
            </w:r>
            <w:r w:rsidRPr="0044278F">
              <w:rPr>
                <w:rFonts w:ascii="Times New Roman" w:eastAsia="Times New Roman" w:hAnsi="Times New Roman" w:cs="Times New Roman"/>
                <w:bCs/>
                <w:iCs/>
                <w:sz w:val="26"/>
                <w:szCs w:val="26"/>
                <w:lang w:val="en-US"/>
              </w:rPr>
              <w:t xml:space="preserve">”) </w:t>
            </w:r>
            <w:proofErr w:type="gramStart"/>
            <w:r w:rsidRPr="0044278F">
              <w:rPr>
                <w:rFonts w:ascii="Times New Roman" w:eastAsia="Times New Roman" w:hAnsi="Times New Roman" w:cs="Times New Roman"/>
                <w:bCs/>
                <w:iCs/>
                <w:sz w:val="26"/>
                <w:szCs w:val="26"/>
                <w:lang w:val="en-US"/>
              </w:rPr>
              <w:t>cho  thống</w:t>
            </w:r>
            <w:proofErr w:type="gramEnd"/>
            <w:r w:rsidRPr="0044278F">
              <w:rPr>
                <w:rFonts w:ascii="Times New Roman" w:eastAsia="Times New Roman" w:hAnsi="Times New Roman" w:cs="Times New Roman"/>
                <w:bCs/>
                <w:iCs/>
                <w:sz w:val="26"/>
                <w:szCs w:val="26"/>
                <w:lang w:val="en-US"/>
              </w:rPr>
              <w:t xml:space="preserve"> nhất với cách sử dụng từ ngữ tại Điều 53 Dự thảo.</w:t>
            </w:r>
          </w:p>
          <w:p w14:paraId="1FBE3DC1" w14:textId="40A38E9F" w:rsidR="00BE74BF" w:rsidRPr="0044278F" w:rsidRDefault="00BE74BF" w:rsidP="0044278F">
            <w:pPr>
              <w:spacing w:before="60" w:after="60" w:line="252" w:lineRule="auto"/>
              <w:jc w:val="both"/>
              <w:rPr>
                <w:rFonts w:ascii="Times New Roman" w:eastAsia="Times New Roman" w:hAnsi="Times New Roman" w:cs="Times New Roman"/>
                <w:bCs/>
                <w:iCs/>
                <w:sz w:val="26"/>
                <w:szCs w:val="26"/>
                <w:lang w:val="en-US"/>
              </w:rPr>
            </w:pPr>
            <w:r w:rsidRPr="0044278F">
              <w:rPr>
                <w:rFonts w:ascii="Times New Roman" w:eastAsia="Times New Roman" w:hAnsi="Times New Roman" w:cs="Times New Roman"/>
                <w:bCs/>
                <w:iCs/>
                <w:sz w:val="26"/>
                <w:szCs w:val="26"/>
                <w:lang w:val="en-US"/>
              </w:rPr>
              <w:t>- Đ</w:t>
            </w:r>
            <w:r w:rsidRPr="0044278F">
              <w:rPr>
                <w:rFonts w:ascii="Times New Roman" w:eastAsia="Times New Roman" w:hAnsi="Times New Roman" w:cs="Times New Roman"/>
                <w:bCs/>
                <w:sz w:val="26"/>
                <w:szCs w:val="26"/>
                <w:lang w:val="en-US"/>
              </w:rPr>
              <w:t>ể đảm bảo tính thống nhất của văn bản, đề nghị rà soát, thống nhất trình bày dấu “;” hoặc “.” tại cuối các điểm.</w:t>
            </w:r>
          </w:p>
        </w:tc>
        <w:tc>
          <w:tcPr>
            <w:tcW w:w="3070" w:type="dxa"/>
            <w:shd w:val="clear" w:color="auto" w:fill="FFFFFF"/>
            <w:tcMar>
              <w:top w:w="57" w:type="dxa"/>
              <w:left w:w="57" w:type="dxa"/>
              <w:bottom w:w="57" w:type="dxa"/>
              <w:right w:w="57" w:type="dxa"/>
            </w:tcMar>
            <w:vAlign w:val="center"/>
          </w:tcPr>
          <w:p w14:paraId="0DFE8D6B"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1. Tiếp thu đã chỉnh lý điểm đ khoản 1 Điều 6.</w:t>
            </w:r>
          </w:p>
          <w:p w14:paraId="241D2DED" w14:textId="7777777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2. Tiếp thu chỉnh lý khoản 1 Điều 8.</w:t>
            </w:r>
          </w:p>
          <w:p w14:paraId="6053E270" w14:textId="157A4A6B"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3. Tiếp thu chỉnh lý các nội dung về kỹ thuật.</w:t>
            </w:r>
          </w:p>
        </w:tc>
      </w:tr>
      <w:tr w:rsidR="00BE74BF" w:rsidRPr="00BF2E31" w14:paraId="10CBB71E" w14:textId="77777777" w:rsidTr="001B2E7C">
        <w:trPr>
          <w:trHeight w:val="240"/>
        </w:trPr>
        <w:tc>
          <w:tcPr>
            <w:tcW w:w="734" w:type="dxa"/>
            <w:shd w:val="clear" w:color="auto" w:fill="FFFFFF"/>
            <w:tcMar>
              <w:top w:w="57" w:type="dxa"/>
              <w:left w:w="57" w:type="dxa"/>
              <w:bottom w:w="57" w:type="dxa"/>
              <w:right w:w="57" w:type="dxa"/>
            </w:tcMar>
            <w:vAlign w:val="center"/>
          </w:tcPr>
          <w:p w14:paraId="7D74017F"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66A4E2F" w14:textId="360408D9"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17465464" w14:textId="3A0B06D8"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TP Hà Nội</w:t>
            </w:r>
          </w:p>
        </w:tc>
        <w:tc>
          <w:tcPr>
            <w:tcW w:w="7136" w:type="dxa"/>
            <w:shd w:val="clear" w:color="auto" w:fill="FFFFFF"/>
            <w:tcMar>
              <w:top w:w="57" w:type="dxa"/>
              <w:left w:w="57" w:type="dxa"/>
              <w:bottom w:w="57" w:type="dxa"/>
              <w:right w:w="57" w:type="dxa"/>
            </w:tcMar>
            <w:vAlign w:val="center"/>
          </w:tcPr>
          <w:p w14:paraId="002048B7" w14:textId="54126FE6" w:rsidR="00BE74BF" w:rsidRPr="0044278F" w:rsidRDefault="00BE74BF" w:rsidP="0044278F">
            <w:pPr>
              <w:spacing w:before="60" w:after="60" w:line="252" w:lineRule="auto"/>
              <w:jc w:val="both"/>
              <w:rPr>
                <w:rFonts w:ascii="Times New Roman" w:eastAsia="Times New Roman" w:hAnsi="Times New Roman" w:cs="Times New Roman"/>
                <w:bCs/>
                <w:sz w:val="26"/>
                <w:szCs w:val="26"/>
              </w:rPr>
            </w:pPr>
            <w:r w:rsidRPr="0044278F">
              <w:rPr>
                <w:rFonts w:ascii="Times New Roman" w:hAnsi="Times New Roman" w:cs="Times New Roman"/>
                <w:spacing w:val="-4"/>
                <w:sz w:val="26"/>
                <w:szCs w:val="26"/>
              </w:rPr>
              <w:t xml:space="preserve">Có ý kiến đề nghị rà soát kỹ thuật văn bản, nhất là các lỗi đánh số khoản, ký hiệu chú thích, một số đoạn còn ký hiệu chú thích trong ngoặc vuông; một số câu có dấu hiệu chưa được biên tập hoàn chỉnh. Đề nghị rà soát thống nhất các thuật ngữ: </w:t>
            </w:r>
            <w:r w:rsidRPr="0044278F">
              <w:rPr>
                <w:rFonts w:ascii="Times New Roman" w:hAnsi="Times New Roman" w:cs="Times New Roman"/>
                <w:i/>
                <w:iCs/>
                <w:spacing w:val="-4"/>
                <w:sz w:val="26"/>
                <w:szCs w:val="26"/>
              </w:rPr>
              <w:t>“xử lý vi phạm hành chính”, “xử phạt vi phạm hành chính”, “biện pháp xử lý hành chính”, “biện pháp khắc phục hậu quả”, “cơ quan của người có thẩm quyền xử phạt”, “cơ quan tiếp nhận quyết định xử phạt để thi hành”, “hồ sơ điện tử”, “dữ liệu điện tử”, “phương tiện điện tử</w:t>
            </w:r>
            <w:r w:rsidRPr="0044278F">
              <w:rPr>
                <w:rFonts w:ascii="Times New Roman" w:hAnsi="Times New Roman" w:cs="Times New Roman"/>
                <w:spacing w:val="-4"/>
                <w:sz w:val="26"/>
                <w:szCs w:val="26"/>
              </w:rPr>
              <w:t>”…</w:t>
            </w:r>
          </w:p>
        </w:tc>
        <w:tc>
          <w:tcPr>
            <w:tcW w:w="3070" w:type="dxa"/>
            <w:shd w:val="clear" w:color="auto" w:fill="FFFFFF"/>
            <w:tcMar>
              <w:top w:w="57" w:type="dxa"/>
              <w:left w:w="57" w:type="dxa"/>
              <w:bottom w:w="57" w:type="dxa"/>
              <w:right w:w="57" w:type="dxa"/>
            </w:tcMar>
            <w:vAlign w:val="center"/>
          </w:tcPr>
          <w:p w14:paraId="7192336C" w14:textId="7B3296B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cơ quan chủ trì soạn thảo đã rà soát bảo đảm phù hợp.</w:t>
            </w:r>
          </w:p>
        </w:tc>
      </w:tr>
      <w:tr w:rsidR="00BE74BF" w:rsidRPr="00BF2E31" w14:paraId="5800EFD0" w14:textId="77777777" w:rsidTr="001B2E7C">
        <w:trPr>
          <w:trHeight w:val="240"/>
        </w:trPr>
        <w:tc>
          <w:tcPr>
            <w:tcW w:w="734" w:type="dxa"/>
            <w:shd w:val="clear" w:color="auto" w:fill="FFFFFF"/>
            <w:tcMar>
              <w:top w:w="57" w:type="dxa"/>
              <w:left w:w="57" w:type="dxa"/>
              <w:bottom w:w="57" w:type="dxa"/>
              <w:right w:w="57" w:type="dxa"/>
            </w:tcMar>
            <w:vAlign w:val="center"/>
          </w:tcPr>
          <w:p w14:paraId="4E2F77D1"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0E145F46"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3E97CBCF" w14:textId="5DAE6850"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An Giang</w:t>
            </w:r>
          </w:p>
        </w:tc>
        <w:tc>
          <w:tcPr>
            <w:tcW w:w="7136" w:type="dxa"/>
            <w:shd w:val="clear" w:color="auto" w:fill="FFFFFF"/>
            <w:tcMar>
              <w:top w:w="57" w:type="dxa"/>
              <w:left w:w="57" w:type="dxa"/>
              <w:bottom w:w="57" w:type="dxa"/>
              <w:right w:w="57" w:type="dxa"/>
            </w:tcMar>
            <w:vAlign w:val="center"/>
          </w:tcPr>
          <w:p w14:paraId="607293B2" w14:textId="70FAD833" w:rsidR="00BE74BF" w:rsidRPr="0044278F" w:rsidRDefault="00BE74BF" w:rsidP="0044278F">
            <w:pPr>
              <w:spacing w:before="60" w:after="60" w:line="252" w:lineRule="auto"/>
              <w:jc w:val="both"/>
              <w:rPr>
                <w:rFonts w:ascii="Times New Roman" w:eastAsia="Times New Roman" w:hAnsi="Times New Roman" w:cs="Times New Roman"/>
                <w:bCs/>
                <w:sz w:val="26"/>
                <w:szCs w:val="26"/>
              </w:rPr>
            </w:pPr>
            <w:r w:rsidRPr="0044278F">
              <w:rPr>
                <w:rFonts w:ascii="Times New Roman" w:eastAsia="Times New Roman" w:hAnsi="Times New Roman" w:cs="Times New Roman"/>
                <w:bCs/>
                <w:sz w:val="26"/>
                <w:szCs w:val="26"/>
              </w:rPr>
              <w:t>Đề nghị cơ quan chủ trì soạn thảo nghiên cứu, rà soát thêm một số nội dung về thẩm quyền, trách nhiệm của các cơ quan, tổ chức có liên quan và các quy định chuyển tiếp nhằm bảo đảm tính</w:t>
            </w:r>
            <w:r w:rsidRPr="0044278F">
              <w:rPr>
                <w:rFonts w:ascii="Times New Roman" w:eastAsia="Times New Roman" w:hAnsi="Times New Roman" w:cs="Times New Roman"/>
                <w:bCs/>
                <w:sz w:val="26"/>
                <w:szCs w:val="26"/>
              </w:rPr>
              <w:br/>
              <w:t>thống nhất, đồng bộ và thuận lợi trong quá trình triển khai thực hiện sau khi Luật được ban hành.</w:t>
            </w:r>
          </w:p>
        </w:tc>
        <w:tc>
          <w:tcPr>
            <w:tcW w:w="3070" w:type="dxa"/>
            <w:shd w:val="clear" w:color="auto" w:fill="FFFFFF"/>
            <w:tcMar>
              <w:top w:w="57" w:type="dxa"/>
              <w:left w:w="57" w:type="dxa"/>
              <w:bottom w:w="57" w:type="dxa"/>
              <w:right w:w="57" w:type="dxa"/>
            </w:tcMar>
            <w:vAlign w:val="center"/>
          </w:tcPr>
          <w:p w14:paraId="26990927" w14:textId="41885BA0"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cơ quan chủ trì soạn thảo đã rà soát, hoàn thiện các quy định về điều khoản chuyển tiếp.</w:t>
            </w:r>
          </w:p>
        </w:tc>
      </w:tr>
      <w:tr w:rsidR="00BE74BF" w:rsidRPr="00BF2E31" w14:paraId="1A8EC8D5" w14:textId="77777777" w:rsidTr="001B2E7C">
        <w:trPr>
          <w:trHeight w:val="240"/>
        </w:trPr>
        <w:tc>
          <w:tcPr>
            <w:tcW w:w="734" w:type="dxa"/>
            <w:shd w:val="clear" w:color="auto" w:fill="FFFFFF"/>
            <w:tcMar>
              <w:top w:w="57" w:type="dxa"/>
              <w:left w:w="57" w:type="dxa"/>
              <w:bottom w:w="57" w:type="dxa"/>
              <w:right w:w="57" w:type="dxa"/>
            </w:tcMar>
            <w:vAlign w:val="center"/>
          </w:tcPr>
          <w:p w14:paraId="707285C2"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4825A89"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47D82BBC" w14:textId="19D51326"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Thanh Hóa</w:t>
            </w:r>
          </w:p>
        </w:tc>
        <w:tc>
          <w:tcPr>
            <w:tcW w:w="7136" w:type="dxa"/>
            <w:shd w:val="clear" w:color="auto" w:fill="FFFFFF"/>
            <w:tcMar>
              <w:top w:w="57" w:type="dxa"/>
              <w:left w:w="57" w:type="dxa"/>
              <w:bottom w:w="57" w:type="dxa"/>
              <w:right w:w="57" w:type="dxa"/>
            </w:tcMar>
            <w:vAlign w:val="center"/>
          </w:tcPr>
          <w:p w14:paraId="4B12AFC6" w14:textId="58789E85" w:rsidR="00BE74BF" w:rsidRPr="0044278F" w:rsidRDefault="00BE74BF" w:rsidP="0044278F">
            <w:pPr>
              <w:spacing w:before="60" w:after="60" w:line="252" w:lineRule="auto"/>
              <w:jc w:val="both"/>
              <w:rPr>
                <w:rFonts w:ascii="Times New Roman" w:eastAsia="Times New Roman" w:hAnsi="Times New Roman" w:cs="Times New Roman"/>
                <w:bCs/>
                <w:sz w:val="26"/>
                <w:szCs w:val="26"/>
              </w:rPr>
            </w:pPr>
            <w:r w:rsidRPr="0044278F">
              <w:rPr>
                <w:rFonts w:ascii="Times New Roman" w:eastAsia="Times New Roman" w:hAnsi="Times New Roman" w:cs="Times New Roman"/>
                <w:bCs/>
                <w:sz w:val="26"/>
                <w:szCs w:val="26"/>
              </w:rPr>
              <w:t>Một số lỗi kỹ thuật: khoản 1 Điều 19 có cụm từ “các</w:t>
            </w:r>
            <w:r w:rsidRPr="0044278F">
              <w:rPr>
                <w:rFonts w:ascii="Times New Roman" w:eastAsia="Times New Roman" w:hAnsi="Times New Roman" w:cs="Times New Roman"/>
                <w:bCs/>
                <w:sz w:val="26"/>
                <w:szCs w:val="26"/>
              </w:rPr>
              <w:br/>
              <w:t xml:space="preserve">các nhân”; điểm h khoản 2 Điều 74 dẫn chiếu biện pháp khắc phục hậu quả tại khoản 1 Điều 28, trong khi các biện pháp khắc phục hậu </w:t>
            </w:r>
            <w:r w:rsidRPr="0044278F">
              <w:rPr>
                <w:rFonts w:ascii="Times New Roman" w:eastAsia="Times New Roman" w:hAnsi="Times New Roman" w:cs="Times New Roman"/>
                <w:bCs/>
                <w:sz w:val="26"/>
                <w:szCs w:val="26"/>
              </w:rPr>
              <w:lastRenderedPageBreak/>
              <w:t>quả được quy định tại Điều 29; khoản 2 Điều 87 thiếu từ “vực” trong cụm từ “Tòa án nhân dân khu vực”. Điều 88 đánh số khoản từ khoản 1 sang khoản 3, thiếu khoản 2; Phần thứ năm có Điều 124 chuyển sang Điều 126, thiếu Điều 125, trong khi Tờ trình xác</w:t>
            </w:r>
            <w:r w:rsidRPr="0044278F">
              <w:rPr>
                <w:rFonts w:ascii="Times New Roman" w:eastAsia="Times New Roman" w:hAnsi="Times New Roman" w:cs="Times New Roman"/>
                <w:bCs/>
                <w:sz w:val="26"/>
                <w:szCs w:val="26"/>
              </w:rPr>
              <w:br/>
              <w:t>định Chương II gồm 05 điều từ Điều 122 đến Điều 126. Tại khoản 3 Điều 127, nội dung sửa đổi khoản 3 Điều 36 Luật Phòng, chống ma túy vẫn dẫn chiếu khoản 8 Điều 35, trong khi điểm d khoản 2 Điều 127 bãi bỏ khoản 8 và điểm c khoản 2 bổ sung khoản 6a. Đề nghị kiểm tra, chỉnh lý các nội dung và dẫn chiếu có liên quan.</w:t>
            </w:r>
          </w:p>
        </w:tc>
        <w:tc>
          <w:tcPr>
            <w:tcW w:w="3070" w:type="dxa"/>
            <w:shd w:val="clear" w:color="auto" w:fill="FFFFFF"/>
            <w:tcMar>
              <w:top w:w="57" w:type="dxa"/>
              <w:left w:w="57" w:type="dxa"/>
              <w:bottom w:w="57" w:type="dxa"/>
              <w:right w:w="57" w:type="dxa"/>
            </w:tcMar>
            <w:vAlign w:val="center"/>
          </w:tcPr>
          <w:p w14:paraId="26EE2F06" w14:textId="27B6FBB8"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lastRenderedPageBreak/>
              <w:t>Tiếp thu chỉnh lý tại dự thảo Luật.</w:t>
            </w:r>
          </w:p>
        </w:tc>
      </w:tr>
      <w:tr w:rsidR="00BE74BF" w:rsidRPr="00BF2E31" w14:paraId="1FFFCF10" w14:textId="77777777" w:rsidTr="001B2E7C">
        <w:trPr>
          <w:trHeight w:val="240"/>
        </w:trPr>
        <w:tc>
          <w:tcPr>
            <w:tcW w:w="734" w:type="dxa"/>
            <w:shd w:val="clear" w:color="auto" w:fill="FFFFFF"/>
            <w:tcMar>
              <w:top w:w="57" w:type="dxa"/>
              <w:left w:w="57" w:type="dxa"/>
              <w:bottom w:w="57" w:type="dxa"/>
              <w:right w:w="57" w:type="dxa"/>
            </w:tcMar>
            <w:vAlign w:val="center"/>
          </w:tcPr>
          <w:p w14:paraId="1A277B06"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7A74FD8"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68AF1A49" w14:textId="7CB5925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Đoàn ĐBQH tỉnh Tuyên Quang</w:t>
            </w:r>
          </w:p>
        </w:tc>
        <w:tc>
          <w:tcPr>
            <w:tcW w:w="7136" w:type="dxa"/>
            <w:shd w:val="clear" w:color="auto" w:fill="FFFFFF"/>
            <w:tcMar>
              <w:top w:w="57" w:type="dxa"/>
              <w:left w:w="57" w:type="dxa"/>
              <w:bottom w:w="57" w:type="dxa"/>
              <w:right w:w="57" w:type="dxa"/>
            </w:tcMar>
            <w:vAlign w:val="center"/>
          </w:tcPr>
          <w:p w14:paraId="20905670" w14:textId="2EB8D387" w:rsidR="00BE74BF" w:rsidRPr="0044278F" w:rsidRDefault="00BE74BF" w:rsidP="0044278F">
            <w:pPr>
              <w:spacing w:before="60" w:after="60" w:line="252" w:lineRule="auto"/>
              <w:jc w:val="both"/>
              <w:rPr>
                <w:rFonts w:ascii="Times New Roman" w:eastAsia="Times New Roman" w:hAnsi="Times New Roman" w:cs="Times New Roman"/>
                <w:bCs/>
                <w:sz w:val="26"/>
                <w:szCs w:val="26"/>
              </w:rPr>
            </w:pPr>
            <w:r w:rsidRPr="0044278F">
              <w:rPr>
                <w:rFonts w:ascii="Times New Roman" w:eastAsia="Times New Roman" w:hAnsi="Times New Roman" w:cs="Times New Roman"/>
                <w:bCs/>
                <w:sz w:val="26"/>
                <w:szCs w:val="26"/>
              </w:rPr>
              <w:t>Đề nghị Bộ Công an tiếp tục rà soát các quy định của dự thảo Luật</w:t>
            </w:r>
            <w:r w:rsidRPr="0044278F">
              <w:rPr>
                <w:rFonts w:ascii="Times New Roman" w:eastAsia="Times New Roman" w:hAnsi="Times New Roman" w:cs="Times New Roman"/>
                <w:bCs/>
                <w:sz w:val="26"/>
                <w:szCs w:val="26"/>
              </w:rPr>
              <w:br/>
              <w:t>nhằm bảo đảm tính thống nhất, đồng bộ của hệ thống pháp luật và sự phù hợp với các luật chuyên ngành có liên quan; đặc biệt chú trọng đến việc đánh giá tác động thủ tục hành chính và điều kiện thực thi pháp luật đối với các tỉnh miền núi, biên giới, vùng có điều kiện kinh tế - xã hội còn khó khăn, nhằm bảo đảm luật sau</w:t>
            </w:r>
            <w:r w:rsidRPr="0044278F">
              <w:rPr>
                <w:rFonts w:ascii="Times New Roman" w:eastAsia="Times New Roman" w:hAnsi="Times New Roman" w:cs="Times New Roman"/>
                <w:bCs/>
                <w:sz w:val="26"/>
                <w:szCs w:val="26"/>
              </w:rPr>
              <w:br/>
              <w:t>khi được ban hành có tính khả thi, được triển khai thống nhất và phát huy hiệu quả trong thực tiễn</w:t>
            </w:r>
          </w:p>
        </w:tc>
        <w:tc>
          <w:tcPr>
            <w:tcW w:w="3070" w:type="dxa"/>
            <w:shd w:val="clear" w:color="auto" w:fill="FFFFFF"/>
            <w:tcMar>
              <w:top w:w="57" w:type="dxa"/>
              <w:left w:w="57" w:type="dxa"/>
              <w:bottom w:w="57" w:type="dxa"/>
              <w:right w:w="57" w:type="dxa"/>
            </w:tcMar>
            <w:vAlign w:val="center"/>
          </w:tcPr>
          <w:p w14:paraId="5C50BA16" w14:textId="00DA65DE"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Tiếp thu ý kiến, rà soát bảo đảm luật sau khi được ban hành có tính khả thi, được triển khai thống nhất và phát huy hiệu quả trong thực tiễn</w:t>
            </w:r>
          </w:p>
        </w:tc>
      </w:tr>
      <w:tr w:rsidR="00BE74BF" w:rsidRPr="00BF2E31" w14:paraId="6AC4B4A4" w14:textId="77777777" w:rsidTr="001B2E7C">
        <w:trPr>
          <w:trHeight w:val="240"/>
        </w:trPr>
        <w:tc>
          <w:tcPr>
            <w:tcW w:w="734" w:type="dxa"/>
            <w:shd w:val="clear" w:color="auto" w:fill="FFFFFF"/>
            <w:tcMar>
              <w:top w:w="57" w:type="dxa"/>
              <w:left w:w="57" w:type="dxa"/>
              <w:bottom w:w="57" w:type="dxa"/>
              <w:right w:w="57" w:type="dxa"/>
            </w:tcMar>
            <w:vAlign w:val="center"/>
          </w:tcPr>
          <w:p w14:paraId="298A5510"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3AEE01B5"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57C44DC0" w14:textId="5C28A755"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UBND tỉnh Hà Tĩnh (qua CA tỉnh)</w:t>
            </w:r>
          </w:p>
        </w:tc>
        <w:tc>
          <w:tcPr>
            <w:tcW w:w="7136" w:type="dxa"/>
            <w:shd w:val="clear" w:color="auto" w:fill="FFFFFF"/>
            <w:tcMar>
              <w:top w:w="57" w:type="dxa"/>
              <w:left w:w="57" w:type="dxa"/>
              <w:bottom w:w="57" w:type="dxa"/>
              <w:right w:w="57" w:type="dxa"/>
            </w:tcMar>
            <w:vAlign w:val="center"/>
          </w:tcPr>
          <w:p w14:paraId="20E7A627" w14:textId="4043A815" w:rsidR="00BE74BF" w:rsidRPr="0044278F" w:rsidRDefault="00BE74BF" w:rsidP="0044278F">
            <w:pPr>
              <w:spacing w:before="60" w:after="60" w:line="252" w:lineRule="auto"/>
              <w:jc w:val="both"/>
              <w:rPr>
                <w:rFonts w:ascii="Times New Roman" w:eastAsia="Times New Roman" w:hAnsi="Times New Roman" w:cs="Times New Roman"/>
                <w:bCs/>
                <w:sz w:val="26"/>
                <w:szCs w:val="26"/>
              </w:rPr>
            </w:pPr>
            <w:r w:rsidRPr="0044278F">
              <w:rPr>
                <w:rFonts w:ascii="Times New Roman" w:eastAsia="Times New Roman" w:hAnsi="Times New Roman" w:cs="Times New Roman"/>
                <w:bCs/>
                <w:sz w:val="26"/>
                <w:szCs w:val="26"/>
              </w:rPr>
              <w:t>Đối với các hành vi về bạo lực học đường, đề xuất đơn vị soạn thảo</w:t>
            </w:r>
            <w:r w:rsidRPr="0044278F">
              <w:rPr>
                <w:rFonts w:ascii="Times New Roman" w:eastAsia="Times New Roman" w:hAnsi="Times New Roman" w:cs="Times New Roman"/>
                <w:bCs/>
                <w:sz w:val="26"/>
                <w:szCs w:val="26"/>
              </w:rPr>
              <w:br/>
              <w:t>nghiên cứu, bổ sung hình thức xử lý hành chính gián tiếp đối với cha mẹ hoặc người giám hộ buông lỏng quản lý, để con cái (dưới 16 tuổi) thực hiện hành vi bạo lực học đường mang tính chất nghiêm trọng hoặc tái phạm nhiều lần.</w:t>
            </w:r>
          </w:p>
        </w:tc>
        <w:tc>
          <w:tcPr>
            <w:tcW w:w="3070" w:type="dxa"/>
            <w:shd w:val="clear" w:color="auto" w:fill="FFFFFF"/>
            <w:tcMar>
              <w:top w:w="57" w:type="dxa"/>
              <w:left w:w="57" w:type="dxa"/>
              <w:bottom w:w="57" w:type="dxa"/>
              <w:right w:w="57" w:type="dxa"/>
            </w:tcMar>
            <w:vAlign w:val="center"/>
          </w:tcPr>
          <w:p w14:paraId="71DDF31E" w14:textId="6D11C8F2"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Giải trình: Vi phạm hành chính là hành vi có lỗi do cá nhân, tổ chức thực hiện, vi phạm quy định của pháp luật về quản lý nhà nước mà không phải là tội phạm và theo quy định của pháp luật phải bị xử phạt vi phạm hành </w:t>
            </w:r>
            <w:r w:rsidRPr="0044278F">
              <w:rPr>
                <w:rFonts w:ascii="Times New Roman" w:eastAsia="Times New Roman" w:hAnsi="Times New Roman" w:cs="Times New Roman"/>
                <w:sz w:val="26"/>
                <w:szCs w:val="26"/>
              </w:rPr>
              <w:lastRenderedPageBreak/>
              <w:t>chính. Vì vậy, tại dự thảo Luật lần này chưa xem xét nội dung này.</w:t>
            </w:r>
          </w:p>
        </w:tc>
      </w:tr>
      <w:tr w:rsidR="00BE74BF" w:rsidRPr="00BF2E31" w14:paraId="3D30DCBA" w14:textId="77777777" w:rsidTr="001B2E7C">
        <w:trPr>
          <w:trHeight w:val="240"/>
        </w:trPr>
        <w:tc>
          <w:tcPr>
            <w:tcW w:w="734" w:type="dxa"/>
            <w:shd w:val="clear" w:color="auto" w:fill="FFFFFF"/>
            <w:tcMar>
              <w:top w:w="57" w:type="dxa"/>
              <w:left w:w="57" w:type="dxa"/>
              <w:bottom w:w="57" w:type="dxa"/>
              <w:right w:w="57" w:type="dxa"/>
            </w:tcMar>
            <w:vAlign w:val="center"/>
          </w:tcPr>
          <w:p w14:paraId="1B24AD53" w14:textId="77777777" w:rsidR="00BE74BF" w:rsidRPr="00BF2E31" w:rsidRDefault="00BE74BF" w:rsidP="00BE74BF">
            <w:pPr>
              <w:pStyle w:val="ListParagraph"/>
              <w:numPr>
                <w:ilvl w:val="0"/>
                <w:numId w:val="1"/>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91A192C" w14:textId="77777777"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p>
        </w:tc>
        <w:tc>
          <w:tcPr>
            <w:tcW w:w="2126" w:type="dxa"/>
            <w:shd w:val="clear" w:color="auto" w:fill="FFFFFF"/>
            <w:tcMar>
              <w:top w:w="57" w:type="dxa"/>
              <w:left w:w="57" w:type="dxa"/>
              <w:bottom w:w="57" w:type="dxa"/>
              <w:right w:w="57" w:type="dxa"/>
            </w:tcMar>
            <w:vAlign w:val="center"/>
          </w:tcPr>
          <w:p w14:paraId="2944ACE4" w14:textId="6F4E67EB" w:rsidR="00BE74BF" w:rsidRPr="00BF2E31" w:rsidRDefault="00BE74BF" w:rsidP="00BE74BF">
            <w:pPr>
              <w:spacing w:before="60" w:after="60" w:line="252" w:lineRule="auto"/>
              <w:jc w:val="center"/>
              <w:rPr>
                <w:rFonts w:ascii="Times New Roman" w:eastAsia="Times New Roman" w:hAnsi="Times New Roman" w:cs="Times New Roman"/>
                <w:b/>
                <w:bCs/>
                <w:sz w:val="26"/>
                <w:szCs w:val="26"/>
              </w:rPr>
            </w:pPr>
            <w:r w:rsidRPr="00BF2E31">
              <w:rPr>
                <w:rFonts w:ascii="Times New Roman" w:eastAsia="Times New Roman" w:hAnsi="Times New Roman" w:cs="Times New Roman"/>
                <w:b/>
                <w:bCs/>
                <w:sz w:val="26"/>
                <w:szCs w:val="26"/>
              </w:rPr>
              <w:t>Bộ Dân tộc và Tôn giáo</w:t>
            </w:r>
          </w:p>
        </w:tc>
        <w:tc>
          <w:tcPr>
            <w:tcW w:w="7136" w:type="dxa"/>
            <w:shd w:val="clear" w:color="auto" w:fill="FFFFFF"/>
            <w:tcMar>
              <w:top w:w="57" w:type="dxa"/>
              <w:left w:w="57" w:type="dxa"/>
              <w:bottom w:w="57" w:type="dxa"/>
              <w:right w:w="57" w:type="dxa"/>
            </w:tcMar>
            <w:vAlign w:val="center"/>
          </w:tcPr>
          <w:p w14:paraId="4AA95CA0" w14:textId="64FB0951" w:rsidR="00BE74BF" w:rsidRPr="0044278F" w:rsidRDefault="00BE74BF" w:rsidP="0044278F">
            <w:pPr>
              <w:spacing w:before="120" w:after="120"/>
              <w:jc w:val="both"/>
              <w:rPr>
                <w:rFonts w:ascii="Times New Roman" w:hAnsi="Times New Roman" w:cs="Times New Roman"/>
                <w:sz w:val="26"/>
                <w:szCs w:val="26"/>
                <w:shd w:val="clear" w:color="auto" w:fill="FFFFFF"/>
                <w:lang w:val="vi-VN"/>
              </w:rPr>
            </w:pPr>
            <w:r w:rsidRPr="0044278F">
              <w:rPr>
                <w:rFonts w:ascii="Times New Roman" w:hAnsi="Times New Roman" w:cs="Times New Roman"/>
                <w:sz w:val="26"/>
                <w:szCs w:val="26"/>
                <w:shd w:val="clear" w:color="auto" w:fill="FFFFFF"/>
              </w:rPr>
              <w:t>Đề nghị cơ quan chủ trì soạn thảo rà soát hồ sơ dự thảo Luật bảo đảm phù hợp với chủ trương của Đảng và pháp luật có liên quan.</w:t>
            </w:r>
          </w:p>
        </w:tc>
        <w:tc>
          <w:tcPr>
            <w:tcW w:w="3070" w:type="dxa"/>
            <w:shd w:val="clear" w:color="auto" w:fill="FFFFFF"/>
            <w:tcMar>
              <w:top w:w="57" w:type="dxa"/>
              <w:left w:w="57" w:type="dxa"/>
              <w:bottom w:w="57" w:type="dxa"/>
              <w:right w:w="57" w:type="dxa"/>
            </w:tcMar>
            <w:vAlign w:val="center"/>
          </w:tcPr>
          <w:p w14:paraId="5E534FFF" w14:textId="3CB7AFF7" w:rsidR="00BE74BF" w:rsidRPr="0044278F" w:rsidRDefault="00BE74BF" w:rsidP="0044278F">
            <w:pPr>
              <w:spacing w:before="60" w:after="60" w:line="252" w:lineRule="auto"/>
              <w:jc w:val="both"/>
              <w:rPr>
                <w:rFonts w:ascii="Times New Roman" w:eastAsia="Times New Roman" w:hAnsi="Times New Roman" w:cs="Times New Roman"/>
                <w:sz w:val="26"/>
                <w:szCs w:val="26"/>
              </w:rPr>
            </w:pPr>
            <w:r w:rsidRPr="0044278F">
              <w:rPr>
                <w:rFonts w:ascii="Times New Roman" w:eastAsia="Times New Roman" w:hAnsi="Times New Roman" w:cs="Times New Roman"/>
                <w:sz w:val="26"/>
                <w:szCs w:val="26"/>
              </w:rPr>
              <w:t xml:space="preserve">Tiếp thu rà soát bảo đảm dự thảo Luật </w:t>
            </w:r>
            <w:r w:rsidRPr="0044278F">
              <w:rPr>
                <w:rFonts w:ascii="Times New Roman" w:hAnsi="Times New Roman" w:cs="Times New Roman"/>
                <w:sz w:val="26"/>
                <w:szCs w:val="26"/>
                <w:shd w:val="clear" w:color="auto" w:fill="FFFFFF"/>
              </w:rPr>
              <w:t>phù hợp với chủ trương của Đảng và pháp luật có liên quan</w:t>
            </w:r>
          </w:p>
        </w:tc>
      </w:tr>
    </w:tbl>
    <w:p w14:paraId="5D32648A" w14:textId="52C35102" w:rsidR="00775508" w:rsidRDefault="00775508"/>
    <w:p w14:paraId="4692DCCA" w14:textId="77777777" w:rsidR="008C287F" w:rsidRDefault="008C287F"/>
    <w:p w14:paraId="35A50434" w14:textId="77777777" w:rsidR="0071314A" w:rsidRDefault="0071314A"/>
    <w:p w14:paraId="6EC143E8" w14:textId="77777777" w:rsidR="0071314A" w:rsidRDefault="0071314A"/>
    <w:p w14:paraId="32EE9F6B" w14:textId="77777777" w:rsidR="0071314A" w:rsidRDefault="0071314A"/>
    <w:p w14:paraId="083225D1" w14:textId="77777777" w:rsidR="0071314A" w:rsidRDefault="0071314A"/>
    <w:p w14:paraId="1581DCD2" w14:textId="77777777" w:rsidR="0071314A" w:rsidRDefault="0071314A"/>
    <w:p w14:paraId="71F90958" w14:textId="77777777" w:rsidR="0071314A" w:rsidRDefault="0071314A"/>
    <w:p w14:paraId="61E77891" w14:textId="77777777" w:rsidR="0071314A" w:rsidRDefault="0071314A"/>
    <w:p w14:paraId="63B58D59" w14:textId="77777777" w:rsidR="0071314A" w:rsidRDefault="0071314A"/>
    <w:p w14:paraId="5D024727" w14:textId="77777777" w:rsidR="0071314A" w:rsidRDefault="0071314A"/>
    <w:p w14:paraId="69D3D538" w14:textId="77777777" w:rsidR="0071314A" w:rsidRDefault="0071314A"/>
    <w:p w14:paraId="0158CB51" w14:textId="77777777" w:rsidR="0071314A" w:rsidRDefault="0071314A"/>
    <w:p w14:paraId="34A68F8F" w14:textId="77777777" w:rsidR="0071314A" w:rsidRDefault="0071314A"/>
    <w:p w14:paraId="0937EEF3" w14:textId="77777777" w:rsidR="0071314A" w:rsidRDefault="0071314A"/>
    <w:p w14:paraId="629B4601" w14:textId="77777777" w:rsidR="0071314A" w:rsidRDefault="0071314A"/>
    <w:p w14:paraId="27D276A1" w14:textId="77777777" w:rsidR="0071314A" w:rsidRDefault="0071314A"/>
    <w:p w14:paraId="22CA6E28" w14:textId="77777777" w:rsidR="0071314A" w:rsidRDefault="0071314A"/>
    <w:p w14:paraId="10CE3F58" w14:textId="77777777" w:rsidR="0071314A" w:rsidRDefault="0071314A"/>
    <w:p w14:paraId="45CEB0E0" w14:textId="77777777" w:rsidR="0071314A" w:rsidRDefault="0071314A"/>
    <w:p w14:paraId="23049259" w14:textId="77777777" w:rsidR="0071314A" w:rsidRDefault="0071314A"/>
    <w:p w14:paraId="2A07A819" w14:textId="3C824656" w:rsidR="00775508" w:rsidRPr="00775508" w:rsidRDefault="00AB0BEE">
      <w:pPr>
        <w:rPr>
          <w:rFonts w:ascii="Times New Roman" w:hAnsi="Times New Roman" w:cs="Times New Roman"/>
          <w:sz w:val="26"/>
          <w:szCs w:val="26"/>
        </w:rPr>
      </w:pPr>
      <w:r>
        <w:rPr>
          <w:rFonts w:ascii="Times New Roman" w:hAnsi="Times New Roman" w:cs="Times New Roman"/>
          <w:b/>
          <w:sz w:val="26"/>
          <w:szCs w:val="26"/>
        </w:rPr>
        <w:lastRenderedPageBreak/>
        <w:t>2</w:t>
      </w:r>
      <w:r w:rsidR="008705C2" w:rsidRPr="008705C2">
        <w:rPr>
          <w:rFonts w:ascii="Times New Roman" w:hAnsi="Times New Roman" w:cs="Times New Roman"/>
          <w:b/>
          <w:sz w:val="26"/>
          <w:szCs w:val="26"/>
        </w:rPr>
        <w:t xml:space="preserve">. </w:t>
      </w:r>
      <w:r w:rsidR="008705C2" w:rsidRPr="008705C2">
        <w:rPr>
          <w:rFonts w:ascii="Times New Roman" w:eastAsia="Times New Roman" w:hAnsi="Times New Roman" w:cs="Times New Roman"/>
          <w:b/>
          <w:bCs/>
          <w:sz w:val="26"/>
          <w:szCs w:val="26"/>
        </w:rPr>
        <w:t>Về dự</w:t>
      </w:r>
      <w:r w:rsidR="008705C2" w:rsidRPr="00C57098">
        <w:rPr>
          <w:rFonts w:ascii="Times New Roman" w:eastAsia="Times New Roman" w:hAnsi="Times New Roman" w:cs="Times New Roman"/>
          <w:b/>
          <w:bCs/>
          <w:sz w:val="26"/>
          <w:szCs w:val="26"/>
        </w:rPr>
        <w:t xml:space="preserve"> thảo Tờ trình </w:t>
      </w:r>
      <w:r w:rsidR="004C4741">
        <w:rPr>
          <w:rFonts w:ascii="Times New Roman" w:eastAsia="Times New Roman" w:hAnsi="Times New Roman" w:cs="Times New Roman"/>
          <w:b/>
          <w:bCs/>
          <w:sz w:val="26"/>
          <w:szCs w:val="26"/>
        </w:rPr>
        <w:t>dự án</w:t>
      </w:r>
      <w:r w:rsidR="008705C2" w:rsidRPr="00C57098">
        <w:rPr>
          <w:rFonts w:ascii="Times New Roman" w:eastAsia="Times New Roman" w:hAnsi="Times New Roman" w:cs="Times New Roman"/>
          <w:b/>
          <w:bCs/>
          <w:sz w:val="26"/>
          <w:szCs w:val="26"/>
        </w:rPr>
        <w:t xml:space="preserve"> Luật</w:t>
      </w:r>
    </w:p>
    <w:tbl>
      <w:tblPr>
        <w:tblStyle w:val="a0"/>
        <w:tblW w:w="1448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600" w:firstRow="0" w:lastRow="0" w:firstColumn="0" w:lastColumn="0" w:noHBand="1" w:noVBand="1"/>
      </w:tblPr>
      <w:tblGrid>
        <w:gridCol w:w="734"/>
        <w:gridCol w:w="1418"/>
        <w:gridCol w:w="2126"/>
        <w:gridCol w:w="7087"/>
        <w:gridCol w:w="3119"/>
      </w:tblGrid>
      <w:tr w:rsidR="002922A1" w:rsidRPr="00C57098" w14:paraId="6EFD4449" w14:textId="77777777" w:rsidTr="002922A1">
        <w:trPr>
          <w:trHeight w:val="240"/>
        </w:trPr>
        <w:tc>
          <w:tcPr>
            <w:tcW w:w="734" w:type="dxa"/>
            <w:shd w:val="clear" w:color="auto" w:fill="F9CB9C"/>
            <w:tcMar>
              <w:top w:w="57" w:type="dxa"/>
              <w:left w:w="57" w:type="dxa"/>
              <w:bottom w:w="57" w:type="dxa"/>
              <w:right w:w="57" w:type="dxa"/>
            </w:tcMar>
            <w:vAlign w:val="center"/>
          </w:tcPr>
          <w:p w14:paraId="5FA1509D" w14:textId="1EBF3908" w:rsidR="002922A1" w:rsidRPr="001B2E7C" w:rsidRDefault="002922A1" w:rsidP="001B2E7C">
            <w:pPr>
              <w:spacing w:before="60" w:after="60" w:line="252" w:lineRule="auto"/>
              <w:ind w:left="142"/>
              <w:jc w:val="both"/>
              <w:rPr>
                <w:rFonts w:ascii="Times New Roman" w:eastAsia="Times New Roman" w:hAnsi="Times New Roman" w:cs="Times New Roman"/>
                <w:b/>
                <w:bCs/>
                <w:sz w:val="26"/>
                <w:szCs w:val="26"/>
              </w:rPr>
            </w:pPr>
            <w:r w:rsidRPr="001B2E7C">
              <w:rPr>
                <w:rFonts w:ascii="Times New Roman" w:eastAsia="Times New Roman" w:hAnsi="Times New Roman" w:cs="Times New Roman"/>
                <w:b/>
                <w:bCs/>
                <w:sz w:val="24"/>
                <w:szCs w:val="24"/>
              </w:rPr>
              <w:t>STT</w:t>
            </w:r>
          </w:p>
        </w:tc>
        <w:tc>
          <w:tcPr>
            <w:tcW w:w="1418" w:type="dxa"/>
            <w:shd w:val="clear" w:color="auto" w:fill="F9CB9C"/>
          </w:tcPr>
          <w:p w14:paraId="52CD5762" w14:textId="648A068D" w:rsidR="002922A1" w:rsidRPr="00C57098" w:rsidRDefault="00617A54" w:rsidP="008705C2">
            <w:pPr>
              <w:spacing w:before="60" w:after="60" w:line="25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Dự thảo Tờ trình</w:t>
            </w:r>
          </w:p>
        </w:tc>
        <w:tc>
          <w:tcPr>
            <w:tcW w:w="2126" w:type="dxa"/>
            <w:shd w:val="clear" w:color="auto" w:fill="F9CB9C"/>
            <w:tcMar>
              <w:top w:w="57" w:type="dxa"/>
              <w:left w:w="57" w:type="dxa"/>
              <w:bottom w:w="57" w:type="dxa"/>
              <w:right w:w="57" w:type="dxa"/>
            </w:tcMar>
            <w:vAlign w:val="center"/>
          </w:tcPr>
          <w:p w14:paraId="4A9E8435" w14:textId="5D3C6DF6" w:rsidR="002922A1" w:rsidRPr="00F95246" w:rsidRDefault="002922A1" w:rsidP="008A73F8">
            <w:pPr>
              <w:spacing w:before="60" w:after="60" w:line="252" w:lineRule="auto"/>
              <w:jc w:val="center"/>
              <w:rPr>
                <w:rFonts w:ascii="Times New Roman" w:eastAsia="Times New Roman" w:hAnsi="Times New Roman" w:cs="Times New Roman"/>
                <w:b/>
                <w:bCs/>
                <w:sz w:val="26"/>
                <w:szCs w:val="26"/>
              </w:rPr>
            </w:pPr>
            <w:r w:rsidRPr="002922A1">
              <w:rPr>
                <w:rFonts w:ascii="Times New Roman Bold" w:eastAsia="Times New Roman" w:hAnsi="Times New Roman Bold" w:cs="Times New Roman"/>
                <w:b/>
                <w:bCs/>
                <w:spacing w:val="-6"/>
                <w:sz w:val="26"/>
                <w:szCs w:val="26"/>
              </w:rPr>
              <w:t>CHỦ THỂ GÓP Ý</w:t>
            </w:r>
            <w:r w:rsidR="008A73F8">
              <w:rPr>
                <w:rFonts w:ascii="Times New Roman Bold" w:eastAsia="Times New Roman" w:hAnsi="Times New Roman Bold" w:cs="Times New Roman"/>
                <w:b/>
                <w:bCs/>
                <w:spacing w:val="-6"/>
                <w:sz w:val="26"/>
                <w:szCs w:val="26"/>
              </w:rPr>
              <w:t xml:space="preserve"> </w:t>
            </w:r>
            <w:r w:rsidRPr="00C57098">
              <w:rPr>
                <w:rFonts w:ascii="Times New Roman" w:eastAsia="Times New Roman" w:hAnsi="Times New Roman" w:cs="Times New Roman"/>
                <w:b/>
                <w:bCs/>
                <w:sz w:val="26"/>
                <w:szCs w:val="26"/>
              </w:rPr>
              <w:t>/THAM VẤN/ PHẢN BIỆN</w:t>
            </w:r>
          </w:p>
        </w:tc>
        <w:tc>
          <w:tcPr>
            <w:tcW w:w="7087" w:type="dxa"/>
            <w:shd w:val="clear" w:color="auto" w:fill="F9CB9C"/>
            <w:tcMar>
              <w:top w:w="57" w:type="dxa"/>
              <w:left w:w="57" w:type="dxa"/>
              <w:bottom w:w="57" w:type="dxa"/>
              <w:right w:w="57" w:type="dxa"/>
            </w:tcMar>
            <w:vAlign w:val="center"/>
          </w:tcPr>
          <w:p w14:paraId="3E42B1AE" w14:textId="3E65D7A7" w:rsidR="002922A1" w:rsidRDefault="002922A1" w:rsidP="008705C2">
            <w:pPr>
              <w:spacing w:before="60" w:after="60" w:line="252" w:lineRule="auto"/>
              <w:jc w:val="center"/>
              <w:rPr>
                <w:rFonts w:ascii="Times New Roman" w:eastAsia="Times New Roman" w:hAnsi="Times New Roman" w:cs="Times New Roman"/>
                <w:bCs/>
                <w:sz w:val="26"/>
                <w:szCs w:val="26"/>
              </w:rPr>
            </w:pPr>
            <w:r w:rsidRPr="00C57098">
              <w:rPr>
                <w:rFonts w:ascii="Times New Roman" w:eastAsia="Times New Roman" w:hAnsi="Times New Roman" w:cs="Times New Roman"/>
                <w:b/>
                <w:bCs/>
                <w:sz w:val="26"/>
                <w:szCs w:val="26"/>
              </w:rPr>
              <w:t>NỘI DUNG GÓP Ý/ THAM VẤN/ PHẢN BIỆN</w:t>
            </w:r>
          </w:p>
        </w:tc>
        <w:tc>
          <w:tcPr>
            <w:tcW w:w="3119" w:type="dxa"/>
            <w:shd w:val="clear" w:color="auto" w:fill="F9CB9C"/>
            <w:tcMar>
              <w:top w:w="57" w:type="dxa"/>
              <w:left w:w="57" w:type="dxa"/>
              <w:bottom w:w="57" w:type="dxa"/>
              <w:right w:w="57" w:type="dxa"/>
            </w:tcMar>
            <w:vAlign w:val="center"/>
          </w:tcPr>
          <w:p w14:paraId="1FA7448B" w14:textId="640F0459" w:rsidR="002922A1" w:rsidRPr="00F95246" w:rsidRDefault="002922A1" w:rsidP="003173AC">
            <w:pPr>
              <w:spacing w:before="60" w:after="60" w:line="252" w:lineRule="auto"/>
              <w:jc w:val="center"/>
              <w:rPr>
                <w:rFonts w:ascii="Times New Roman" w:eastAsia="Times New Roman" w:hAnsi="Times New Roman" w:cs="Times New Roman"/>
                <w:sz w:val="26"/>
                <w:szCs w:val="26"/>
              </w:rPr>
            </w:pPr>
            <w:r w:rsidRPr="00C57098">
              <w:rPr>
                <w:rFonts w:ascii="Times New Roman" w:eastAsia="Times New Roman" w:hAnsi="Times New Roman" w:cs="Times New Roman"/>
                <w:b/>
                <w:bCs/>
                <w:sz w:val="26"/>
                <w:szCs w:val="26"/>
              </w:rPr>
              <w:t>NỘI DUNG TIẾP THU, GIẢI TRÌNH</w:t>
            </w:r>
          </w:p>
        </w:tc>
      </w:tr>
      <w:tr w:rsidR="004353C4" w:rsidRPr="00C57098" w14:paraId="358CF70A" w14:textId="77777777" w:rsidTr="002922A1">
        <w:trPr>
          <w:trHeight w:val="240"/>
        </w:trPr>
        <w:tc>
          <w:tcPr>
            <w:tcW w:w="734" w:type="dxa"/>
            <w:shd w:val="clear" w:color="auto" w:fill="FFFFFF"/>
            <w:tcMar>
              <w:top w:w="57" w:type="dxa"/>
              <w:left w:w="57" w:type="dxa"/>
              <w:bottom w:w="57" w:type="dxa"/>
              <w:right w:w="57" w:type="dxa"/>
            </w:tcMar>
            <w:vAlign w:val="center"/>
          </w:tcPr>
          <w:p w14:paraId="2F9F2416" w14:textId="77777777" w:rsidR="004353C4" w:rsidRPr="00397CC4" w:rsidRDefault="004353C4" w:rsidP="000266D0">
            <w:pPr>
              <w:pStyle w:val="ListParagraph"/>
              <w:numPr>
                <w:ilvl w:val="0"/>
                <w:numId w:val="2"/>
              </w:numPr>
              <w:spacing w:before="60" w:after="60" w:line="252" w:lineRule="auto"/>
              <w:jc w:val="both"/>
              <w:rPr>
                <w:rFonts w:ascii="Times New Roman" w:eastAsia="Times New Roman" w:hAnsi="Times New Roman" w:cs="Times New Roman"/>
                <w:b/>
                <w:bCs/>
                <w:sz w:val="26"/>
                <w:szCs w:val="26"/>
              </w:rPr>
            </w:pPr>
          </w:p>
        </w:tc>
        <w:tc>
          <w:tcPr>
            <w:tcW w:w="1418" w:type="dxa"/>
            <w:shd w:val="clear" w:color="auto" w:fill="FFFFFF"/>
          </w:tcPr>
          <w:p w14:paraId="07382F92" w14:textId="3518688A" w:rsidR="004353C4" w:rsidRPr="0044278F" w:rsidRDefault="00C91460" w:rsidP="0044278F">
            <w:pPr>
              <w:spacing w:before="480" w:after="60" w:line="252" w:lineRule="auto"/>
              <w:jc w:val="center"/>
              <w:rPr>
                <w:rFonts w:ascii="Times New Roman" w:hAnsi="Times New Roman" w:cs="Times New Roman"/>
                <w:b/>
                <w:sz w:val="26"/>
                <w:szCs w:val="26"/>
                <w:highlight w:val="white"/>
                <w:lang w:val="nl-NL"/>
              </w:rPr>
            </w:pPr>
            <w:r w:rsidRPr="0044278F">
              <w:rPr>
                <w:rFonts w:ascii="Times New Roman" w:hAnsi="Times New Roman" w:cs="Times New Roman"/>
                <w:b/>
                <w:sz w:val="26"/>
                <w:szCs w:val="26"/>
                <w:highlight w:val="white"/>
                <w:lang w:val="nl-NL"/>
              </w:rPr>
              <w:t>Về Căn cứ</w:t>
            </w:r>
          </w:p>
        </w:tc>
        <w:tc>
          <w:tcPr>
            <w:tcW w:w="2126" w:type="dxa"/>
            <w:shd w:val="clear" w:color="auto" w:fill="FFFFFF"/>
            <w:tcMar>
              <w:top w:w="57" w:type="dxa"/>
              <w:left w:w="57" w:type="dxa"/>
              <w:bottom w:w="57" w:type="dxa"/>
              <w:right w:w="57" w:type="dxa"/>
            </w:tcMar>
            <w:vAlign w:val="center"/>
          </w:tcPr>
          <w:p w14:paraId="1185A3C6" w14:textId="4F783ECC" w:rsidR="004353C4" w:rsidRPr="00397CC4" w:rsidRDefault="00C91460" w:rsidP="00F72718">
            <w:pPr>
              <w:spacing w:before="60" w:after="60" w:line="25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Bộ Khoa học và Công nghệ</w:t>
            </w:r>
          </w:p>
        </w:tc>
        <w:tc>
          <w:tcPr>
            <w:tcW w:w="7087" w:type="dxa"/>
            <w:shd w:val="clear" w:color="auto" w:fill="FFFFFF"/>
            <w:tcMar>
              <w:top w:w="57" w:type="dxa"/>
              <w:left w:w="57" w:type="dxa"/>
              <w:bottom w:w="57" w:type="dxa"/>
              <w:right w:w="57" w:type="dxa"/>
            </w:tcMar>
          </w:tcPr>
          <w:p w14:paraId="4EE88B17" w14:textId="59D1AD2E" w:rsidR="004353C4" w:rsidRPr="00397CC4" w:rsidRDefault="00C91460" w:rsidP="00734BDA">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sidRPr="00C91460">
              <w:rPr>
                <w:rFonts w:ascii="Times New Roman" w:eastAsia="Times New Roman" w:hAnsi="Times New Roman" w:cs="Times New Roman"/>
                <w:sz w:val="26"/>
                <w:szCs w:val="26"/>
              </w:rPr>
              <w:t>ề nghị cơ quan</w:t>
            </w:r>
            <w:r>
              <w:rPr>
                <w:rFonts w:ascii="Times New Roman" w:eastAsia="Times New Roman" w:hAnsi="Times New Roman" w:cs="Times New Roman"/>
                <w:sz w:val="26"/>
                <w:szCs w:val="26"/>
              </w:rPr>
              <w:t xml:space="preserve"> </w:t>
            </w:r>
            <w:r w:rsidRPr="00C91460">
              <w:rPr>
                <w:rFonts w:ascii="Times New Roman" w:eastAsia="Times New Roman" w:hAnsi="Times New Roman" w:cs="Times New Roman"/>
                <w:sz w:val="26"/>
                <w:szCs w:val="26"/>
              </w:rPr>
              <w:t>chủ trì soạn thảo bổ sung Nghị quyết số 151/NQ-CP ngày 14/6/2026 vào mục</w:t>
            </w:r>
            <w:r>
              <w:rPr>
                <w:rFonts w:ascii="Times New Roman" w:eastAsia="Times New Roman" w:hAnsi="Times New Roman" w:cs="Times New Roman"/>
                <w:sz w:val="26"/>
                <w:szCs w:val="26"/>
              </w:rPr>
              <w:t xml:space="preserve"> </w:t>
            </w:r>
            <w:r w:rsidRPr="00C91460">
              <w:rPr>
                <w:rFonts w:ascii="Times New Roman" w:eastAsia="Times New Roman" w:hAnsi="Times New Roman" w:cs="Times New Roman"/>
                <w:sz w:val="26"/>
                <w:szCs w:val="26"/>
              </w:rPr>
              <w:t>I.1 (Cơ sở chính trị, pháp lý) của dự thảo Tờ trình để bảo đảm đầy đủ căn cứ</w:t>
            </w:r>
            <w:r>
              <w:rPr>
                <w:rFonts w:ascii="Times New Roman" w:eastAsia="Times New Roman" w:hAnsi="Times New Roman" w:cs="Times New Roman"/>
                <w:sz w:val="26"/>
                <w:szCs w:val="26"/>
              </w:rPr>
              <w:t xml:space="preserve"> </w:t>
            </w:r>
            <w:r w:rsidRPr="00C91460">
              <w:rPr>
                <w:rFonts w:ascii="Times New Roman" w:eastAsia="Times New Roman" w:hAnsi="Times New Roman" w:cs="Times New Roman"/>
                <w:sz w:val="26"/>
                <w:szCs w:val="26"/>
              </w:rPr>
              <w:t>pháp lý và phản ánh đúng quá trình xây dựng chính sách của dự án Luật.</w:t>
            </w:r>
          </w:p>
        </w:tc>
        <w:tc>
          <w:tcPr>
            <w:tcW w:w="3119" w:type="dxa"/>
            <w:shd w:val="clear" w:color="auto" w:fill="FFFFFF"/>
            <w:tcMar>
              <w:top w:w="57" w:type="dxa"/>
              <w:left w:w="57" w:type="dxa"/>
              <w:bottom w:w="57" w:type="dxa"/>
              <w:right w:w="57" w:type="dxa"/>
            </w:tcMar>
          </w:tcPr>
          <w:p w14:paraId="4A2CD8FB" w14:textId="68762954" w:rsidR="004353C4" w:rsidRPr="00C57098" w:rsidRDefault="00E87FC0" w:rsidP="00F72718">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w:t>
            </w:r>
            <w:r w:rsidR="00FC106F">
              <w:rPr>
                <w:rFonts w:ascii="Times New Roman" w:eastAsia="Times New Roman" w:hAnsi="Times New Roman" w:cs="Times New Roman"/>
                <w:sz w:val="26"/>
                <w:szCs w:val="26"/>
              </w:rPr>
              <w:t>, bổ sung vào cơ sở pháp lý của dự thảo Tờ trình</w:t>
            </w:r>
            <w:r>
              <w:rPr>
                <w:rFonts w:ascii="Times New Roman" w:eastAsia="Times New Roman" w:hAnsi="Times New Roman" w:cs="Times New Roman"/>
                <w:sz w:val="26"/>
                <w:szCs w:val="26"/>
              </w:rPr>
              <w:t>.</w:t>
            </w:r>
          </w:p>
        </w:tc>
      </w:tr>
      <w:tr w:rsidR="002922A1" w:rsidRPr="00C57098" w14:paraId="6BAACA67" w14:textId="77777777" w:rsidTr="002922A1">
        <w:trPr>
          <w:trHeight w:val="240"/>
        </w:trPr>
        <w:tc>
          <w:tcPr>
            <w:tcW w:w="734" w:type="dxa"/>
            <w:shd w:val="clear" w:color="auto" w:fill="FFFFFF"/>
            <w:tcMar>
              <w:top w:w="57" w:type="dxa"/>
              <w:left w:w="57" w:type="dxa"/>
              <w:bottom w:w="57" w:type="dxa"/>
              <w:right w:w="57" w:type="dxa"/>
            </w:tcMar>
            <w:vAlign w:val="center"/>
          </w:tcPr>
          <w:p w14:paraId="50F10033" w14:textId="434D1E95" w:rsidR="002922A1" w:rsidRPr="00397CC4" w:rsidRDefault="002922A1" w:rsidP="000266D0">
            <w:pPr>
              <w:pStyle w:val="ListParagraph"/>
              <w:numPr>
                <w:ilvl w:val="0"/>
                <w:numId w:val="2"/>
              </w:numPr>
              <w:spacing w:before="60" w:after="60" w:line="252" w:lineRule="auto"/>
              <w:jc w:val="both"/>
              <w:rPr>
                <w:rFonts w:ascii="Times New Roman" w:eastAsia="Times New Roman" w:hAnsi="Times New Roman" w:cs="Times New Roman"/>
                <w:b/>
                <w:bCs/>
                <w:sz w:val="26"/>
                <w:szCs w:val="26"/>
              </w:rPr>
            </w:pPr>
          </w:p>
        </w:tc>
        <w:tc>
          <w:tcPr>
            <w:tcW w:w="1418" w:type="dxa"/>
            <w:shd w:val="clear" w:color="auto" w:fill="FFFFFF"/>
          </w:tcPr>
          <w:p w14:paraId="134FCD8A" w14:textId="156A2DAC" w:rsidR="002922A1" w:rsidRPr="00397CC4" w:rsidRDefault="002922A1" w:rsidP="00F72718">
            <w:pPr>
              <w:spacing w:before="60" w:after="60" w:line="252" w:lineRule="auto"/>
              <w:jc w:val="both"/>
              <w:rPr>
                <w:rFonts w:ascii="Times New Roman" w:eastAsia="Times New Roman" w:hAnsi="Times New Roman" w:cs="Times New Roman"/>
                <w:b/>
                <w:bCs/>
              </w:rPr>
            </w:pPr>
          </w:p>
        </w:tc>
        <w:tc>
          <w:tcPr>
            <w:tcW w:w="2126" w:type="dxa"/>
            <w:shd w:val="clear" w:color="auto" w:fill="FFFFFF"/>
            <w:tcMar>
              <w:top w:w="57" w:type="dxa"/>
              <w:left w:w="57" w:type="dxa"/>
              <w:bottom w:w="57" w:type="dxa"/>
              <w:right w:w="57" w:type="dxa"/>
            </w:tcMar>
            <w:vAlign w:val="center"/>
          </w:tcPr>
          <w:p w14:paraId="48A180EA" w14:textId="19A2D45D" w:rsidR="002922A1" w:rsidRPr="00397CC4" w:rsidRDefault="00E052BC" w:rsidP="00F72718">
            <w:pPr>
              <w:spacing w:before="60" w:after="60" w:line="25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Đoàn ĐBQH TP Hải Phòng</w:t>
            </w:r>
          </w:p>
        </w:tc>
        <w:tc>
          <w:tcPr>
            <w:tcW w:w="7087" w:type="dxa"/>
            <w:shd w:val="clear" w:color="auto" w:fill="FFFFFF"/>
            <w:tcMar>
              <w:top w:w="57" w:type="dxa"/>
              <w:left w:w="57" w:type="dxa"/>
              <w:bottom w:w="57" w:type="dxa"/>
              <w:right w:w="57" w:type="dxa"/>
            </w:tcMar>
          </w:tcPr>
          <w:p w14:paraId="76DB696C" w14:textId="41CDD79D" w:rsidR="002922A1" w:rsidRPr="00397CC4" w:rsidRDefault="008F6ECF" w:rsidP="00F72718">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sidRPr="008F6ECF">
              <w:rPr>
                <w:rFonts w:ascii="Times New Roman" w:eastAsia="Times New Roman" w:hAnsi="Times New Roman" w:cs="Times New Roman"/>
                <w:sz w:val="26"/>
                <w:szCs w:val="26"/>
              </w:rPr>
              <w:t>ề nghị cơ quan soạn thảo nghiên cứu bổ sung nội dung thể hiện rõ hơn quan điểm lập pháp trong lần sửa đổi này; theo đó, việc sửa đổi Luật không chỉ nhằm tăng cường chế tài xử phạt mà còn hướng tới mô hình quản trị hành chính hiện đại, minh bạch, dựa trên nguyên tắc thượng tôn pháp luật, phòng ngừa vi phạm, bảo đảm quyền và lợi ích hợp pháp của cá nhân, tổ chức, đồng thời khôi phục trật tự quản lý nhà nước bị xâm phạm. Đối với nội dung nâng trần mức phạt tiền, đề nghị luận giải thuyết phục hơn trên cơ sở số liệu thực tiễn, chỉ số lạm phát, quy mô lợi ích bất hợp pháp thu được từ hành vi vi phạm và khả năng thi hành, tránh chỉ dừng ở lập luận định tính.</w:t>
            </w:r>
          </w:p>
        </w:tc>
        <w:tc>
          <w:tcPr>
            <w:tcW w:w="3119" w:type="dxa"/>
            <w:shd w:val="clear" w:color="auto" w:fill="FFFFFF"/>
            <w:tcMar>
              <w:top w:w="57" w:type="dxa"/>
              <w:left w:w="57" w:type="dxa"/>
              <w:bottom w:w="57" w:type="dxa"/>
              <w:right w:w="57" w:type="dxa"/>
            </w:tcMar>
          </w:tcPr>
          <w:p w14:paraId="5A683AF6" w14:textId="1637C7CF" w:rsidR="002922A1" w:rsidRPr="00C57098" w:rsidRDefault="00576D75" w:rsidP="00F72718">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w:t>
            </w:r>
            <w:r w:rsidR="00FC106F">
              <w:rPr>
                <w:rFonts w:ascii="Times New Roman" w:eastAsia="Times New Roman" w:hAnsi="Times New Roman" w:cs="Times New Roman"/>
                <w:sz w:val="26"/>
                <w:szCs w:val="26"/>
              </w:rPr>
              <w:t>, rà soát để bổ sung vào dự thảo Tờ trình.</w:t>
            </w:r>
          </w:p>
        </w:tc>
      </w:tr>
      <w:tr w:rsidR="00E45E46" w:rsidRPr="00C57098" w14:paraId="496D7080" w14:textId="77777777" w:rsidTr="002922A1">
        <w:trPr>
          <w:trHeight w:val="240"/>
        </w:trPr>
        <w:tc>
          <w:tcPr>
            <w:tcW w:w="734" w:type="dxa"/>
            <w:shd w:val="clear" w:color="auto" w:fill="FFFFFF"/>
            <w:tcMar>
              <w:top w:w="57" w:type="dxa"/>
              <w:left w:w="57" w:type="dxa"/>
              <w:bottom w:w="57" w:type="dxa"/>
              <w:right w:w="57" w:type="dxa"/>
            </w:tcMar>
            <w:vAlign w:val="center"/>
          </w:tcPr>
          <w:p w14:paraId="2D694533" w14:textId="77777777" w:rsidR="00E45E46" w:rsidRPr="008C08E6" w:rsidRDefault="00E45E46" w:rsidP="000266D0">
            <w:pPr>
              <w:pStyle w:val="ListParagraph"/>
              <w:numPr>
                <w:ilvl w:val="0"/>
                <w:numId w:val="2"/>
              </w:numPr>
              <w:spacing w:before="60" w:after="60" w:line="252" w:lineRule="auto"/>
              <w:jc w:val="both"/>
              <w:rPr>
                <w:rFonts w:ascii="Times New Roman" w:eastAsia="Times New Roman" w:hAnsi="Times New Roman" w:cs="Times New Roman"/>
                <w:b/>
                <w:bCs/>
                <w:sz w:val="26"/>
                <w:szCs w:val="26"/>
              </w:rPr>
            </w:pPr>
          </w:p>
        </w:tc>
        <w:tc>
          <w:tcPr>
            <w:tcW w:w="1418" w:type="dxa"/>
            <w:shd w:val="clear" w:color="auto" w:fill="FFFFFF"/>
          </w:tcPr>
          <w:p w14:paraId="3A907BE3" w14:textId="76E79324" w:rsidR="00E45E46" w:rsidRPr="008C08E6" w:rsidRDefault="008C08E6" w:rsidP="00C00AF2">
            <w:pPr>
              <w:spacing w:before="2760" w:after="60" w:line="252" w:lineRule="auto"/>
              <w:jc w:val="both"/>
              <w:rPr>
                <w:rFonts w:ascii="Times New Roman" w:hAnsi="Times New Roman" w:cs="Times New Roman"/>
                <w:b/>
                <w:bCs/>
                <w:highlight w:val="white"/>
                <w:lang w:val="nl-NL"/>
              </w:rPr>
            </w:pPr>
            <w:r w:rsidRPr="008C08E6">
              <w:rPr>
                <w:rFonts w:ascii="Times New Roman" w:eastAsia="Times New Roman" w:hAnsi="Times New Roman" w:cs="Times New Roman"/>
                <w:b/>
                <w:bCs/>
                <w:sz w:val="26"/>
                <w:szCs w:val="26"/>
              </w:rPr>
              <w:t>Tại Mục II/2/2.1</w:t>
            </w:r>
          </w:p>
        </w:tc>
        <w:tc>
          <w:tcPr>
            <w:tcW w:w="2126" w:type="dxa"/>
            <w:shd w:val="clear" w:color="auto" w:fill="FFFFFF"/>
            <w:tcMar>
              <w:top w:w="57" w:type="dxa"/>
              <w:left w:w="57" w:type="dxa"/>
              <w:bottom w:w="57" w:type="dxa"/>
              <w:right w:w="57" w:type="dxa"/>
            </w:tcMar>
            <w:vAlign w:val="center"/>
          </w:tcPr>
          <w:p w14:paraId="53ED7C72" w14:textId="01F46C43" w:rsidR="00E45E46" w:rsidRPr="00397CC4" w:rsidRDefault="008C08E6" w:rsidP="00F72718">
            <w:pPr>
              <w:spacing w:before="60" w:after="60" w:line="252"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Bộ Tư pháp</w:t>
            </w:r>
          </w:p>
        </w:tc>
        <w:tc>
          <w:tcPr>
            <w:tcW w:w="7087" w:type="dxa"/>
            <w:shd w:val="clear" w:color="auto" w:fill="FFFFFF"/>
            <w:tcMar>
              <w:top w:w="57" w:type="dxa"/>
              <w:left w:w="57" w:type="dxa"/>
              <w:bottom w:w="57" w:type="dxa"/>
              <w:right w:w="57" w:type="dxa"/>
            </w:tcMar>
          </w:tcPr>
          <w:p w14:paraId="58CBF81B" w14:textId="466C0E6E" w:rsidR="00E45E46" w:rsidRPr="00397CC4" w:rsidRDefault="008C08E6" w:rsidP="00F72718">
            <w:pPr>
              <w:spacing w:before="60" w:after="60" w:line="252" w:lineRule="auto"/>
              <w:jc w:val="both"/>
              <w:rPr>
                <w:rFonts w:ascii="Times New Roman" w:eastAsia="Times New Roman" w:hAnsi="Times New Roman" w:cs="Times New Roman"/>
                <w:sz w:val="26"/>
                <w:szCs w:val="26"/>
              </w:rPr>
            </w:pPr>
            <w:r w:rsidRPr="008C08E6">
              <w:rPr>
                <w:rFonts w:ascii="Times New Roman" w:eastAsia="Times New Roman" w:hAnsi="Times New Roman" w:cs="Times New Roman"/>
                <w:sz w:val="26"/>
                <w:szCs w:val="26"/>
              </w:rPr>
              <w:t>Tại Mục II/2/2.1 dự thảo Tờ trình, cơ quan chủ trì soạn thảo nêu quan</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 xml:space="preserve">điểm xây dựng dự thảo Luật là </w:t>
            </w:r>
            <w:r w:rsidRPr="008C08E6">
              <w:rPr>
                <w:rFonts w:ascii="Times New Roman" w:eastAsia="Times New Roman" w:hAnsi="Times New Roman" w:cs="Times New Roman"/>
                <w:i/>
                <w:iCs/>
                <w:sz w:val="26"/>
                <w:szCs w:val="26"/>
              </w:rPr>
              <w:t>“tập trung rà soát, sửa đổi, bổ sung</w:t>
            </w:r>
            <w:r>
              <w:rPr>
                <w:rFonts w:ascii="Times New Roman" w:eastAsia="Times New Roman" w:hAnsi="Times New Roman" w:cs="Times New Roman"/>
                <w:i/>
                <w:iCs/>
                <w:sz w:val="26"/>
                <w:szCs w:val="26"/>
              </w:rPr>
              <w:t xml:space="preserve"> </w:t>
            </w:r>
            <w:r w:rsidRPr="008C08E6">
              <w:rPr>
                <w:rFonts w:ascii="Times New Roman" w:eastAsia="Times New Roman" w:hAnsi="Times New Roman" w:cs="Times New Roman"/>
                <w:i/>
                <w:iCs/>
                <w:sz w:val="26"/>
                <w:szCs w:val="26"/>
              </w:rPr>
              <w:t>các quy định</w:t>
            </w:r>
            <w:r>
              <w:rPr>
                <w:rFonts w:ascii="Times New Roman" w:eastAsia="Times New Roman" w:hAnsi="Times New Roman" w:cs="Times New Roman"/>
                <w:i/>
                <w:iCs/>
                <w:sz w:val="26"/>
                <w:szCs w:val="26"/>
              </w:rPr>
              <w:t xml:space="preserve"> </w:t>
            </w:r>
            <w:r w:rsidRPr="008C08E6">
              <w:rPr>
                <w:rFonts w:ascii="Times New Roman" w:eastAsia="Times New Roman" w:hAnsi="Times New Roman" w:cs="Times New Roman"/>
                <w:i/>
                <w:iCs/>
                <w:sz w:val="26"/>
                <w:szCs w:val="26"/>
              </w:rPr>
              <w:t>là nguyên nhân của những vướng mắc, bất cập lớn, cơ bản, mang tính phổ quát,</w:t>
            </w:r>
            <w:r>
              <w:rPr>
                <w:rFonts w:ascii="Times New Roman" w:eastAsia="Times New Roman" w:hAnsi="Times New Roman" w:cs="Times New Roman"/>
                <w:i/>
                <w:iCs/>
                <w:sz w:val="26"/>
                <w:szCs w:val="26"/>
              </w:rPr>
              <w:t xml:space="preserve"> </w:t>
            </w:r>
            <w:r w:rsidRPr="008C08E6">
              <w:rPr>
                <w:rFonts w:ascii="Times New Roman" w:eastAsia="Times New Roman" w:hAnsi="Times New Roman" w:cs="Times New Roman"/>
                <w:i/>
                <w:iCs/>
                <w:sz w:val="26"/>
                <w:szCs w:val="26"/>
              </w:rPr>
              <w:t>thực sự là “điểm nghẽn” cần phải tháo gỡ trong thực tiễn xử lý vi phạm hành</w:t>
            </w:r>
            <w:r>
              <w:rPr>
                <w:rFonts w:ascii="Times New Roman" w:eastAsia="Times New Roman" w:hAnsi="Times New Roman" w:cs="Times New Roman"/>
                <w:i/>
                <w:iCs/>
                <w:sz w:val="26"/>
                <w:szCs w:val="26"/>
              </w:rPr>
              <w:t xml:space="preserve"> </w:t>
            </w:r>
            <w:r w:rsidRPr="008C08E6">
              <w:rPr>
                <w:rFonts w:ascii="Times New Roman" w:eastAsia="Times New Roman" w:hAnsi="Times New Roman" w:cs="Times New Roman"/>
                <w:i/>
                <w:iCs/>
                <w:sz w:val="26"/>
                <w:szCs w:val="26"/>
              </w:rPr>
              <w:t>chính trong thời gian qua”</w:t>
            </w:r>
            <w:r w:rsidRPr="008C08E6">
              <w:rPr>
                <w:rFonts w:ascii="Times New Roman" w:eastAsia="Times New Roman" w:hAnsi="Times New Roman" w:cs="Times New Roman"/>
                <w:sz w:val="26"/>
                <w:szCs w:val="26"/>
              </w:rPr>
              <w:t>. Tuy nhiên, quan điểm này chưa thực sự thống nhất</w:t>
            </w:r>
            <w:r w:rsidRPr="008C08E6">
              <w:rPr>
                <w:rFonts w:ascii="Times New Roman" w:eastAsia="Times New Roman" w:hAnsi="Times New Roman" w:cs="Times New Roman"/>
                <w:sz w:val="26"/>
                <w:szCs w:val="26"/>
              </w:rPr>
              <w:br/>
              <w:t>với nội dung nêu tại Mục I/2 dự thảo Tờ trình về cơ sở thực tiễn, khi các nội</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dung được nêu tại Mục này đều cho thấy pháp luật về xử lý vi phạm hành chính</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đang tồn tại nhiều bất cập đòi hỏi phải được rà soát, hoàn thiện một cách toàn</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diện. Đồng thời, quan điểm nêu trên cũng chưa phù hợp với định hướng xây</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dựng Luật thay thế, theo đó, việc xây dựng Luật thay thế cần được đặt trên cơ sở</w:t>
            </w:r>
            <w:r w:rsidRPr="008C08E6">
              <w:rPr>
                <w:rFonts w:ascii="Times New Roman" w:eastAsia="Times New Roman" w:hAnsi="Times New Roman" w:cs="Times New Roman"/>
                <w:sz w:val="26"/>
                <w:szCs w:val="26"/>
              </w:rPr>
              <w:br/>
              <w:t>rà soát, đánh giá toàn diện các quy định hiện hành, bảo đảm hoàn thiện đồng bộ</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các nguyên tắc, trình tự, thủ tục, thẩm quyền và các chế định có liên quan, đáp</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ứng yêu cầu quản lý nhà nước trong giai đoạn mới, thay vì chỉ tập trung xử lý</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các "điểm nghẽn" đã được nhận diện. Đề nghị cơ quan chủ trì soạn thảo nghiên</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cứu chỉnh lý nội dung này để bảo đảm thống nhất giữa quan điểm xây dựng, cơ</w:t>
            </w:r>
            <w:r w:rsidRPr="008C08E6">
              <w:rPr>
                <w:rFonts w:ascii="Times New Roman" w:eastAsia="Times New Roman" w:hAnsi="Times New Roman" w:cs="Times New Roman"/>
                <w:sz w:val="26"/>
                <w:szCs w:val="26"/>
              </w:rPr>
              <w:br/>
              <w:t>sở thực tiễn và phạm vi của dự án Luật.</w:t>
            </w:r>
          </w:p>
        </w:tc>
        <w:tc>
          <w:tcPr>
            <w:tcW w:w="3119" w:type="dxa"/>
            <w:shd w:val="clear" w:color="auto" w:fill="FFFFFF"/>
            <w:tcMar>
              <w:top w:w="57" w:type="dxa"/>
              <w:left w:w="57" w:type="dxa"/>
              <w:bottom w:w="57" w:type="dxa"/>
              <w:right w:w="57" w:type="dxa"/>
            </w:tcMar>
          </w:tcPr>
          <w:p w14:paraId="23FA03B8" w14:textId="042BB231" w:rsidR="00E45E46" w:rsidRPr="00C57098" w:rsidRDefault="008639E1" w:rsidP="00F72718">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bổ sung tại m</w:t>
            </w:r>
            <w:r w:rsidRPr="008C08E6">
              <w:rPr>
                <w:rFonts w:ascii="Times New Roman" w:eastAsia="Times New Roman" w:hAnsi="Times New Roman" w:cs="Times New Roman"/>
                <w:sz w:val="26"/>
                <w:szCs w:val="26"/>
              </w:rPr>
              <w:t>ục II/2/2.1 dự thảo Tờ trình</w:t>
            </w:r>
            <w:r>
              <w:rPr>
                <w:rFonts w:ascii="Times New Roman" w:eastAsia="Times New Roman" w:hAnsi="Times New Roman" w:cs="Times New Roman"/>
                <w:sz w:val="26"/>
                <w:szCs w:val="26"/>
              </w:rPr>
              <w:t>.</w:t>
            </w:r>
          </w:p>
        </w:tc>
      </w:tr>
      <w:tr w:rsidR="001479C9" w:rsidRPr="00C57098" w14:paraId="30F9A4B5" w14:textId="77777777" w:rsidTr="007F7BD6">
        <w:trPr>
          <w:trHeight w:val="240"/>
        </w:trPr>
        <w:tc>
          <w:tcPr>
            <w:tcW w:w="734" w:type="dxa"/>
            <w:shd w:val="clear" w:color="auto" w:fill="FFFFFF"/>
            <w:tcMar>
              <w:top w:w="57" w:type="dxa"/>
              <w:left w:w="57" w:type="dxa"/>
              <w:bottom w:w="57" w:type="dxa"/>
              <w:right w:w="57" w:type="dxa"/>
            </w:tcMar>
            <w:vAlign w:val="center"/>
          </w:tcPr>
          <w:p w14:paraId="6E8E6D98" w14:textId="77777777" w:rsidR="001479C9" w:rsidRPr="00243AAD" w:rsidRDefault="001479C9" w:rsidP="000266D0">
            <w:pPr>
              <w:pStyle w:val="ListParagraph"/>
              <w:numPr>
                <w:ilvl w:val="0"/>
                <w:numId w:val="2"/>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690F510F" w14:textId="2566EA6A" w:rsidR="001479C9" w:rsidRPr="00243AAD" w:rsidRDefault="001479C9" w:rsidP="007F7BD6">
            <w:pPr>
              <w:spacing w:before="60" w:after="60" w:line="252" w:lineRule="auto"/>
              <w:jc w:val="center"/>
              <w:rPr>
                <w:rFonts w:ascii="Times New Roman" w:hAnsi="Times New Roman" w:cs="Times New Roman"/>
                <w:b/>
                <w:sz w:val="26"/>
                <w:szCs w:val="26"/>
                <w:highlight w:val="white"/>
                <w:lang w:val="nl-NL"/>
              </w:rPr>
            </w:pPr>
          </w:p>
        </w:tc>
        <w:tc>
          <w:tcPr>
            <w:tcW w:w="2126" w:type="dxa"/>
            <w:shd w:val="clear" w:color="auto" w:fill="FFFFFF"/>
            <w:tcMar>
              <w:top w:w="57" w:type="dxa"/>
              <w:left w:w="57" w:type="dxa"/>
              <w:bottom w:w="57" w:type="dxa"/>
              <w:right w:w="57" w:type="dxa"/>
            </w:tcMar>
            <w:vAlign w:val="center"/>
          </w:tcPr>
          <w:p w14:paraId="0BA59B92" w14:textId="40023EAD" w:rsidR="001479C9" w:rsidRPr="00243AAD" w:rsidRDefault="008C08E6" w:rsidP="007F7BD6">
            <w:pPr>
              <w:spacing w:before="60" w:after="60" w:line="25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Bộ Tư pháp</w:t>
            </w:r>
          </w:p>
        </w:tc>
        <w:tc>
          <w:tcPr>
            <w:tcW w:w="7087" w:type="dxa"/>
            <w:shd w:val="clear" w:color="auto" w:fill="FFFFFF"/>
            <w:tcMar>
              <w:top w:w="57" w:type="dxa"/>
              <w:left w:w="57" w:type="dxa"/>
              <w:bottom w:w="57" w:type="dxa"/>
              <w:right w:w="57" w:type="dxa"/>
            </w:tcMar>
            <w:vAlign w:val="center"/>
          </w:tcPr>
          <w:p w14:paraId="6B4DF1D3" w14:textId="1E3FAC6B" w:rsidR="001479C9" w:rsidRPr="00243AAD" w:rsidRDefault="008C08E6" w:rsidP="00635B93">
            <w:pPr>
              <w:spacing w:before="60" w:after="60" w:line="252" w:lineRule="auto"/>
              <w:jc w:val="both"/>
              <w:rPr>
                <w:rFonts w:ascii="Times New Roman" w:eastAsia="Times New Roman" w:hAnsi="Times New Roman" w:cs="Times New Roman"/>
                <w:sz w:val="26"/>
                <w:szCs w:val="26"/>
              </w:rPr>
            </w:pPr>
            <w:r w:rsidRPr="008C08E6">
              <w:rPr>
                <w:rFonts w:ascii="Times New Roman" w:eastAsia="Times New Roman" w:hAnsi="Times New Roman" w:cs="Times New Roman"/>
                <w:sz w:val="26"/>
                <w:szCs w:val="26"/>
              </w:rPr>
              <w:t>Trên cơ sở nhiệm vụ, giải pháp được đặt ra tại Mục 1 Công điện số 36/CĐ-</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TTg của Thủ tướng Chính phủ ngày 25/4/2026 về việc tăng cường kỷ luật, kỷ</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cương trong xây dựng, ban hành văn bản quy định chi tiết luật, pháp lệnh, nghị</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 xml:space="preserve">quyết: </w:t>
            </w:r>
            <w:r w:rsidRPr="008C08E6">
              <w:rPr>
                <w:rFonts w:ascii="Times New Roman" w:eastAsia="Times New Roman" w:hAnsi="Times New Roman" w:cs="Times New Roman"/>
                <w:i/>
                <w:iCs/>
                <w:sz w:val="26"/>
                <w:szCs w:val="26"/>
              </w:rPr>
              <w:t>“… chủ động xây dựng, ban hành hoặc trình Chính phủ, Thủ tướng Chính</w:t>
            </w:r>
            <w:r w:rsidRPr="008C08E6">
              <w:rPr>
                <w:rFonts w:ascii="Times New Roman" w:eastAsia="Times New Roman" w:hAnsi="Times New Roman" w:cs="Times New Roman"/>
                <w:i/>
                <w:iCs/>
                <w:sz w:val="26"/>
                <w:szCs w:val="26"/>
              </w:rPr>
              <w:br/>
              <w:t>phủ ban hành các văn bản quy định chi tiết, bảo đảm chất lượng, có hiệu lực cùng</w:t>
            </w:r>
            <w:r>
              <w:rPr>
                <w:rFonts w:ascii="Times New Roman" w:eastAsia="Times New Roman" w:hAnsi="Times New Roman" w:cs="Times New Roman"/>
                <w:i/>
                <w:iCs/>
                <w:sz w:val="26"/>
                <w:szCs w:val="26"/>
              </w:rPr>
              <w:t xml:space="preserve"> </w:t>
            </w:r>
            <w:r w:rsidRPr="008C08E6">
              <w:rPr>
                <w:rFonts w:ascii="Times New Roman" w:eastAsia="Times New Roman" w:hAnsi="Times New Roman" w:cs="Times New Roman"/>
                <w:i/>
                <w:iCs/>
                <w:sz w:val="26"/>
                <w:szCs w:val="26"/>
              </w:rPr>
              <w:t xml:space="preserve">thời điểm có hiệu lực của luật, pháp lệnh, nghị </w:t>
            </w:r>
            <w:r w:rsidRPr="008C08E6">
              <w:rPr>
                <w:rFonts w:ascii="Times New Roman" w:eastAsia="Times New Roman" w:hAnsi="Times New Roman" w:cs="Times New Roman"/>
                <w:i/>
                <w:iCs/>
                <w:sz w:val="26"/>
                <w:szCs w:val="26"/>
              </w:rPr>
              <w:lastRenderedPageBreak/>
              <w:t>quyết”</w:t>
            </w:r>
            <w:r w:rsidRPr="008C08E6">
              <w:rPr>
                <w:rFonts w:ascii="Times New Roman" w:eastAsia="Times New Roman" w:hAnsi="Times New Roman" w:cs="Times New Roman"/>
                <w:sz w:val="26"/>
                <w:szCs w:val="26"/>
              </w:rPr>
              <w:t>, đề nghị Bộ Công an phối</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hợp với Bộ Tư pháp nghiên cứu, tham mưu Chính phủ phân công xây dựng các</w:t>
            </w:r>
            <w:r>
              <w:rPr>
                <w:rFonts w:ascii="Times New Roman" w:eastAsia="Times New Roman" w:hAnsi="Times New Roman" w:cs="Times New Roman"/>
                <w:sz w:val="26"/>
                <w:szCs w:val="26"/>
              </w:rPr>
              <w:t xml:space="preserve"> </w:t>
            </w:r>
            <w:r w:rsidRPr="008C08E6">
              <w:rPr>
                <w:rFonts w:ascii="Times New Roman" w:eastAsia="Times New Roman" w:hAnsi="Times New Roman" w:cs="Times New Roman"/>
                <w:sz w:val="26"/>
                <w:szCs w:val="26"/>
              </w:rPr>
              <w:t>Nghị định quy định chi tiết Luật này, bảo đảm có hiệu lực đồng thời với Luật theo</w:t>
            </w:r>
            <w:r w:rsidRPr="008C08E6">
              <w:rPr>
                <w:rFonts w:ascii="Times New Roman" w:eastAsia="Times New Roman" w:hAnsi="Times New Roman" w:cs="Times New Roman"/>
                <w:sz w:val="26"/>
                <w:szCs w:val="26"/>
              </w:rPr>
              <w:br/>
              <w:t>định hướng phân công, triển khai như hiện nay.</w:t>
            </w:r>
          </w:p>
        </w:tc>
        <w:tc>
          <w:tcPr>
            <w:tcW w:w="3119" w:type="dxa"/>
            <w:shd w:val="clear" w:color="auto" w:fill="FFFFFF"/>
            <w:tcMar>
              <w:top w:w="57" w:type="dxa"/>
              <w:left w:w="57" w:type="dxa"/>
              <w:bottom w:w="57" w:type="dxa"/>
              <w:right w:w="57" w:type="dxa"/>
            </w:tcMar>
            <w:vAlign w:val="center"/>
          </w:tcPr>
          <w:p w14:paraId="284317ED" w14:textId="1B2D2A90" w:rsidR="001479C9" w:rsidRPr="00C57098" w:rsidRDefault="00A71CE9" w:rsidP="00FB5215">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Tiếp thu, Bộ Công an đã nghiên cứu, xây dựng dự thảo các Nghị định quy định chi tiết, hướng dẫn thi hành Luật và sẽ </w:t>
            </w:r>
            <w:r w:rsidR="001E1F83">
              <w:rPr>
                <w:rFonts w:ascii="Times New Roman" w:eastAsia="Times New Roman" w:hAnsi="Times New Roman" w:cs="Times New Roman"/>
                <w:sz w:val="26"/>
                <w:szCs w:val="26"/>
              </w:rPr>
              <w:t>tiếp tục</w:t>
            </w:r>
            <w:r w:rsidR="001E1F83" w:rsidRPr="008C08E6">
              <w:rPr>
                <w:rFonts w:ascii="Times New Roman" w:eastAsia="Times New Roman" w:hAnsi="Times New Roman" w:cs="Times New Roman"/>
                <w:sz w:val="26"/>
                <w:szCs w:val="26"/>
              </w:rPr>
              <w:t xml:space="preserve"> phối</w:t>
            </w:r>
            <w:r w:rsidR="001E1F83">
              <w:rPr>
                <w:rFonts w:ascii="Times New Roman" w:eastAsia="Times New Roman" w:hAnsi="Times New Roman" w:cs="Times New Roman"/>
                <w:sz w:val="26"/>
                <w:szCs w:val="26"/>
              </w:rPr>
              <w:t xml:space="preserve"> </w:t>
            </w:r>
            <w:r w:rsidR="001E1F83" w:rsidRPr="008C08E6">
              <w:rPr>
                <w:rFonts w:ascii="Times New Roman" w:eastAsia="Times New Roman" w:hAnsi="Times New Roman" w:cs="Times New Roman"/>
                <w:sz w:val="26"/>
                <w:szCs w:val="26"/>
              </w:rPr>
              <w:t xml:space="preserve">hợp với Bộ Tư pháp nghiên cứu, tham mưu Chính phủ phân </w:t>
            </w:r>
            <w:r w:rsidR="001E1F83" w:rsidRPr="008C08E6">
              <w:rPr>
                <w:rFonts w:ascii="Times New Roman" w:eastAsia="Times New Roman" w:hAnsi="Times New Roman" w:cs="Times New Roman"/>
                <w:sz w:val="26"/>
                <w:szCs w:val="26"/>
              </w:rPr>
              <w:lastRenderedPageBreak/>
              <w:t>công xây dựng các</w:t>
            </w:r>
            <w:r w:rsidR="001E1F83">
              <w:rPr>
                <w:rFonts w:ascii="Times New Roman" w:eastAsia="Times New Roman" w:hAnsi="Times New Roman" w:cs="Times New Roman"/>
                <w:sz w:val="26"/>
                <w:szCs w:val="26"/>
              </w:rPr>
              <w:t xml:space="preserve"> </w:t>
            </w:r>
            <w:r w:rsidR="001E1F83" w:rsidRPr="008C08E6">
              <w:rPr>
                <w:rFonts w:ascii="Times New Roman" w:eastAsia="Times New Roman" w:hAnsi="Times New Roman" w:cs="Times New Roman"/>
                <w:sz w:val="26"/>
                <w:szCs w:val="26"/>
              </w:rPr>
              <w:t>Nghị định quy định chi tiết Luật này, bảo đảm có hiệu lực đồng thời với Luật theo</w:t>
            </w:r>
            <w:r w:rsidR="00A42D04">
              <w:rPr>
                <w:rFonts w:ascii="Times New Roman" w:eastAsia="Times New Roman" w:hAnsi="Times New Roman" w:cs="Times New Roman"/>
                <w:sz w:val="26"/>
                <w:szCs w:val="26"/>
              </w:rPr>
              <w:t xml:space="preserve"> </w:t>
            </w:r>
            <w:r w:rsidR="001E1F83" w:rsidRPr="008C08E6">
              <w:rPr>
                <w:rFonts w:ascii="Times New Roman" w:eastAsia="Times New Roman" w:hAnsi="Times New Roman" w:cs="Times New Roman"/>
                <w:sz w:val="26"/>
                <w:szCs w:val="26"/>
              </w:rPr>
              <w:t>định hướng phân công, triển khai như hiện nay.</w:t>
            </w:r>
          </w:p>
        </w:tc>
      </w:tr>
      <w:tr w:rsidR="00CB5528" w:rsidRPr="00C57098" w14:paraId="630A1AEF" w14:textId="77777777" w:rsidTr="007F7BD6">
        <w:trPr>
          <w:trHeight w:val="240"/>
        </w:trPr>
        <w:tc>
          <w:tcPr>
            <w:tcW w:w="734" w:type="dxa"/>
            <w:shd w:val="clear" w:color="auto" w:fill="FFFFFF"/>
            <w:tcMar>
              <w:top w:w="57" w:type="dxa"/>
              <w:left w:w="57" w:type="dxa"/>
              <w:bottom w:w="57" w:type="dxa"/>
              <w:right w:w="57" w:type="dxa"/>
            </w:tcMar>
            <w:vAlign w:val="center"/>
          </w:tcPr>
          <w:p w14:paraId="7B801644" w14:textId="77777777" w:rsidR="00CB5528" w:rsidRPr="00243AAD" w:rsidRDefault="00CB5528" w:rsidP="000266D0">
            <w:pPr>
              <w:pStyle w:val="ListParagraph"/>
              <w:numPr>
                <w:ilvl w:val="0"/>
                <w:numId w:val="2"/>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7BE32E14" w14:textId="77777777" w:rsidR="00CB5528" w:rsidRDefault="00CB5528" w:rsidP="007F7BD6">
            <w:pPr>
              <w:spacing w:before="60" w:after="60" w:line="252" w:lineRule="auto"/>
              <w:jc w:val="center"/>
              <w:rPr>
                <w:rFonts w:ascii="Times New Roman" w:hAnsi="Times New Roman" w:cs="Times New Roman"/>
                <w:b/>
                <w:sz w:val="26"/>
                <w:szCs w:val="26"/>
                <w:highlight w:val="white"/>
                <w:lang w:val="nl-NL"/>
              </w:rPr>
            </w:pPr>
          </w:p>
        </w:tc>
        <w:tc>
          <w:tcPr>
            <w:tcW w:w="2126" w:type="dxa"/>
            <w:shd w:val="clear" w:color="auto" w:fill="FFFFFF"/>
            <w:tcMar>
              <w:top w:w="57" w:type="dxa"/>
              <w:left w:w="57" w:type="dxa"/>
              <w:bottom w:w="57" w:type="dxa"/>
              <w:right w:w="57" w:type="dxa"/>
            </w:tcMar>
            <w:vAlign w:val="center"/>
          </w:tcPr>
          <w:p w14:paraId="556BAD60" w14:textId="0923AFAB" w:rsidR="00CB5528" w:rsidRPr="00E462F1" w:rsidRDefault="00E462F1" w:rsidP="007F7BD6">
            <w:pPr>
              <w:spacing w:before="60" w:after="60" w:line="252" w:lineRule="auto"/>
              <w:jc w:val="center"/>
              <w:rPr>
                <w:rFonts w:ascii="Times New Roman" w:eastAsia="Times New Roman" w:hAnsi="Times New Roman" w:cs="Times New Roman"/>
                <w:b/>
                <w:bCs/>
                <w:sz w:val="26"/>
                <w:szCs w:val="26"/>
              </w:rPr>
            </w:pPr>
            <w:r w:rsidRPr="00E462F1">
              <w:rPr>
                <w:rFonts w:ascii="Times New Roman" w:eastAsia="Times New Roman" w:hAnsi="Times New Roman" w:cs="Times New Roman"/>
                <w:b/>
                <w:bCs/>
                <w:sz w:val="26"/>
                <w:szCs w:val="26"/>
              </w:rPr>
              <w:t xml:space="preserve">Bộ </w:t>
            </w:r>
            <w:r>
              <w:rPr>
                <w:rFonts w:ascii="Times New Roman" w:eastAsia="Times New Roman" w:hAnsi="Times New Roman" w:cs="Times New Roman"/>
                <w:b/>
                <w:bCs/>
                <w:sz w:val="26"/>
                <w:szCs w:val="26"/>
              </w:rPr>
              <w:t>Tài chính</w:t>
            </w:r>
          </w:p>
        </w:tc>
        <w:tc>
          <w:tcPr>
            <w:tcW w:w="7087" w:type="dxa"/>
            <w:shd w:val="clear" w:color="auto" w:fill="FFFFFF"/>
            <w:tcMar>
              <w:top w:w="57" w:type="dxa"/>
              <w:left w:w="57" w:type="dxa"/>
              <w:bottom w:w="57" w:type="dxa"/>
              <w:right w:w="57" w:type="dxa"/>
            </w:tcMar>
            <w:vAlign w:val="center"/>
          </w:tcPr>
          <w:p w14:paraId="6B3010EF" w14:textId="77777777" w:rsidR="00E462F1" w:rsidRPr="009D25E4" w:rsidRDefault="00E462F1" w:rsidP="00E462F1">
            <w:pPr>
              <w:spacing w:after="120" w:line="360" w:lineRule="exact"/>
              <w:ind w:firstLine="567"/>
              <w:jc w:val="both"/>
              <w:rPr>
                <w:rFonts w:ascii="Times New Roman" w:hAnsi="Times New Roman" w:cs="Times New Roman"/>
                <w:spacing w:val="-8"/>
                <w:sz w:val="26"/>
                <w:szCs w:val="26"/>
              </w:rPr>
            </w:pPr>
            <w:r w:rsidRPr="009D25E4">
              <w:rPr>
                <w:rFonts w:ascii="Times New Roman" w:hAnsi="Times New Roman" w:cs="Times New Roman"/>
                <w:spacing w:val="-8"/>
                <w:sz w:val="26"/>
                <w:szCs w:val="26"/>
                <w:lang w:val="nl-NL"/>
              </w:rPr>
              <w:t>- Về dự kiến nguồn lực, điều kiện bảo đảm cho việc thi hành Luật.</w:t>
            </w:r>
          </w:p>
          <w:p w14:paraId="2E068322" w14:textId="6873B742" w:rsidR="00E462F1" w:rsidRPr="00E462F1" w:rsidRDefault="00E462F1" w:rsidP="00E462F1">
            <w:pPr>
              <w:spacing w:after="120" w:line="360" w:lineRule="exact"/>
              <w:ind w:firstLine="567"/>
              <w:jc w:val="both"/>
              <w:rPr>
                <w:rFonts w:ascii="Times New Roman" w:hAnsi="Times New Roman" w:cs="Times New Roman"/>
                <w:sz w:val="26"/>
                <w:szCs w:val="26"/>
              </w:rPr>
            </w:pPr>
            <w:r w:rsidRPr="00E462F1">
              <w:rPr>
                <w:rFonts w:ascii="Times New Roman" w:hAnsi="Times New Roman" w:cs="Times New Roman"/>
                <w:sz w:val="26"/>
                <w:szCs w:val="26"/>
              </w:rPr>
              <w:t>Dự thảo Tờ trình Chính phủ đã có đánh giá dự kiến nguồn lực, điều kiện đảm bảo thi hành Luật về cơ sở vật chất, trang thiết bị, kinh phí, tuy nhiên Cơ quan soạn thảo chưa có đánh giá cụ thể về tác động đến ngân sách nhà nước. Vì vậy, đề nghị bổ sung nội dung đánh giá tác động theo quy định pháp luật về ban hành văn bản quy phạm pháp luật.</w:t>
            </w:r>
          </w:p>
          <w:p w14:paraId="1EE71C4F" w14:textId="4B9F993C" w:rsidR="00CB5528" w:rsidRPr="00E462F1" w:rsidRDefault="00E462F1" w:rsidP="00E462F1">
            <w:pPr>
              <w:spacing w:after="120" w:line="360" w:lineRule="exact"/>
              <w:ind w:firstLine="567"/>
              <w:jc w:val="both"/>
              <w:rPr>
                <w:rFonts w:ascii="Times New Roman" w:hAnsi="Times New Roman" w:cs="Times New Roman"/>
                <w:sz w:val="26"/>
                <w:szCs w:val="26"/>
              </w:rPr>
            </w:pPr>
            <w:r w:rsidRPr="00E462F1">
              <w:rPr>
                <w:rFonts w:ascii="Times New Roman" w:hAnsi="Times New Roman" w:cs="Times New Roman"/>
                <w:sz w:val="26"/>
                <w:szCs w:val="26"/>
              </w:rPr>
              <w:t>- Đề nghị bổ sung nội dung thuyết minh đối với các nội dung sửa đổi, bổ sung vào Bản so sánh, thuyết minh dự thảo Luật nhằm làm rõ cơ sở, sự cần thiết và mục đích của việc sửa đổi, bổ sung.</w:t>
            </w:r>
          </w:p>
        </w:tc>
        <w:tc>
          <w:tcPr>
            <w:tcW w:w="3119" w:type="dxa"/>
            <w:shd w:val="clear" w:color="auto" w:fill="FFFFFF"/>
            <w:tcMar>
              <w:top w:w="57" w:type="dxa"/>
              <w:left w:w="57" w:type="dxa"/>
              <w:bottom w:w="57" w:type="dxa"/>
              <w:right w:w="57" w:type="dxa"/>
            </w:tcMar>
            <w:vAlign w:val="center"/>
          </w:tcPr>
          <w:p w14:paraId="197377EB" w14:textId="77777777" w:rsidR="00CB5528" w:rsidRDefault="00EA3A8D" w:rsidP="00FB5215">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993815">
              <w:rPr>
                <w:rFonts w:ascii="Times New Roman" w:eastAsia="Times New Roman" w:hAnsi="Times New Roman" w:cs="Times New Roman"/>
                <w:sz w:val="26"/>
                <w:szCs w:val="26"/>
              </w:rPr>
              <w:t>Kinh phí từ nguồn ngân sách nhà nước để phục vụ triển khai thi hành Luật sẽ được các cơ quan có liên quan xây dựng dự toán và đề xuất cấp có thẩm quyền phê duyệt theo quy định của pháp luật về ngân sách nhà nước, bảo đảm phù hợp với khả năng đáp ứng của ngân sách nhà nước trong điều kiện thực tiễn.</w:t>
            </w:r>
          </w:p>
          <w:p w14:paraId="2335D3C6" w14:textId="2A33BD04" w:rsidR="00993815" w:rsidRPr="00C57098" w:rsidRDefault="00993815" w:rsidP="00FB5215">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Tiếp thu</w:t>
            </w:r>
            <w:r w:rsidR="00260D49">
              <w:rPr>
                <w:rFonts w:ascii="Times New Roman" w:eastAsia="Times New Roman" w:hAnsi="Times New Roman" w:cs="Times New Roman"/>
                <w:sz w:val="26"/>
                <w:szCs w:val="26"/>
              </w:rPr>
              <w:t xml:space="preserve">. Mặc dù nội dung này không bắt buộc thực hiện, tuy nhiên Bộ Công an sẽ bổ sung </w:t>
            </w:r>
            <w:r w:rsidR="00260D49" w:rsidRPr="00E462F1">
              <w:rPr>
                <w:rFonts w:ascii="Times New Roman" w:hAnsi="Times New Roman" w:cs="Times New Roman"/>
                <w:sz w:val="26"/>
                <w:szCs w:val="26"/>
              </w:rPr>
              <w:t>nội dung thuyết minh</w:t>
            </w:r>
            <w:r w:rsidR="00260D49">
              <w:rPr>
                <w:rFonts w:ascii="Times New Roman" w:hAnsi="Times New Roman" w:cs="Times New Roman"/>
                <w:sz w:val="26"/>
                <w:szCs w:val="26"/>
              </w:rPr>
              <w:t xml:space="preserve"> để </w:t>
            </w:r>
            <w:r w:rsidR="00260D49" w:rsidRPr="00E462F1">
              <w:rPr>
                <w:rFonts w:ascii="Times New Roman" w:hAnsi="Times New Roman" w:cs="Times New Roman"/>
                <w:sz w:val="26"/>
                <w:szCs w:val="26"/>
              </w:rPr>
              <w:t>làm rõ cơ sở, sự cần thiết và mục đích của việc sửa đổi, bổ sung</w:t>
            </w:r>
            <w:r w:rsidR="00260D49">
              <w:rPr>
                <w:rFonts w:ascii="Times New Roman" w:hAnsi="Times New Roman" w:cs="Times New Roman"/>
                <w:sz w:val="26"/>
                <w:szCs w:val="26"/>
              </w:rPr>
              <w:t>.</w:t>
            </w:r>
          </w:p>
        </w:tc>
      </w:tr>
      <w:tr w:rsidR="00B428C1" w:rsidRPr="00C57098" w14:paraId="031B91D4" w14:textId="77777777" w:rsidTr="007F7BD6">
        <w:trPr>
          <w:trHeight w:val="240"/>
        </w:trPr>
        <w:tc>
          <w:tcPr>
            <w:tcW w:w="734" w:type="dxa"/>
            <w:shd w:val="clear" w:color="auto" w:fill="FFFFFF"/>
            <w:tcMar>
              <w:top w:w="57" w:type="dxa"/>
              <w:left w:w="57" w:type="dxa"/>
              <w:bottom w:w="57" w:type="dxa"/>
              <w:right w:w="57" w:type="dxa"/>
            </w:tcMar>
            <w:vAlign w:val="center"/>
          </w:tcPr>
          <w:p w14:paraId="7076F531" w14:textId="77777777" w:rsidR="00B428C1" w:rsidRPr="00243AAD" w:rsidRDefault="00B428C1" w:rsidP="000266D0">
            <w:pPr>
              <w:pStyle w:val="ListParagraph"/>
              <w:numPr>
                <w:ilvl w:val="0"/>
                <w:numId w:val="2"/>
              </w:numPr>
              <w:spacing w:before="60" w:after="60" w:line="252" w:lineRule="auto"/>
              <w:jc w:val="center"/>
              <w:rPr>
                <w:rFonts w:ascii="Times New Roman" w:eastAsia="Times New Roman" w:hAnsi="Times New Roman" w:cs="Times New Roman"/>
                <w:b/>
                <w:bCs/>
                <w:sz w:val="26"/>
                <w:szCs w:val="26"/>
              </w:rPr>
            </w:pPr>
          </w:p>
        </w:tc>
        <w:tc>
          <w:tcPr>
            <w:tcW w:w="1418" w:type="dxa"/>
            <w:shd w:val="clear" w:color="auto" w:fill="FFFFFF"/>
            <w:vAlign w:val="center"/>
          </w:tcPr>
          <w:p w14:paraId="1EA9503D" w14:textId="783BB08F" w:rsidR="00B428C1" w:rsidRPr="00243AAD" w:rsidRDefault="00B428C1" w:rsidP="007F7BD6">
            <w:pPr>
              <w:spacing w:before="60" w:after="60" w:line="252" w:lineRule="auto"/>
              <w:jc w:val="center"/>
              <w:rPr>
                <w:rFonts w:ascii="Times New Roman" w:hAnsi="Times New Roman" w:cs="Times New Roman"/>
                <w:b/>
                <w:sz w:val="26"/>
                <w:szCs w:val="26"/>
                <w:highlight w:val="white"/>
                <w:lang w:val="nl-NL"/>
              </w:rPr>
            </w:pPr>
          </w:p>
        </w:tc>
        <w:tc>
          <w:tcPr>
            <w:tcW w:w="2126" w:type="dxa"/>
            <w:shd w:val="clear" w:color="auto" w:fill="FFFFFF"/>
            <w:tcMar>
              <w:top w:w="57" w:type="dxa"/>
              <w:left w:w="57" w:type="dxa"/>
              <w:bottom w:w="57" w:type="dxa"/>
              <w:right w:w="57" w:type="dxa"/>
            </w:tcMar>
            <w:vAlign w:val="center"/>
          </w:tcPr>
          <w:p w14:paraId="6077FC50" w14:textId="7B09CCA6" w:rsidR="00B428C1" w:rsidRPr="00243AAD" w:rsidRDefault="00A552BD" w:rsidP="007F7BD6">
            <w:pPr>
              <w:spacing w:before="60" w:after="60" w:line="25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Bộ Nội vụ</w:t>
            </w:r>
          </w:p>
        </w:tc>
        <w:tc>
          <w:tcPr>
            <w:tcW w:w="7087" w:type="dxa"/>
            <w:shd w:val="clear" w:color="auto" w:fill="FFFFFF"/>
            <w:tcMar>
              <w:top w:w="57" w:type="dxa"/>
              <w:left w:w="57" w:type="dxa"/>
              <w:bottom w:w="57" w:type="dxa"/>
              <w:right w:w="57" w:type="dxa"/>
            </w:tcMar>
            <w:vAlign w:val="center"/>
          </w:tcPr>
          <w:p w14:paraId="76178631" w14:textId="69E5DCA4" w:rsidR="00B428C1" w:rsidRPr="00243AAD" w:rsidRDefault="00A552BD" w:rsidP="00FB5215">
            <w:pPr>
              <w:spacing w:before="60" w:after="60" w:line="252" w:lineRule="auto"/>
              <w:jc w:val="both"/>
              <w:rPr>
                <w:rFonts w:ascii="Times New Roman" w:eastAsia="Times New Roman" w:hAnsi="Times New Roman" w:cs="Times New Roman"/>
                <w:sz w:val="26"/>
                <w:szCs w:val="26"/>
              </w:rPr>
            </w:pPr>
            <w:r w:rsidRPr="00A552BD">
              <w:rPr>
                <w:rFonts w:ascii="Times New Roman" w:eastAsia="Times New Roman" w:hAnsi="Times New Roman" w:cs="Times New Roman"/>
                <w:sz w:val="26"/>
                <w:szCs w:val="26"/>
              </w:rPr>
              <w:t>Đề nghị xác định rõ trình tự, thủ tục xây dựng dự án Luật theo trình tự, thủ</w:t>
            </w:r>
            <w:r>
              <w:rPr>
                <w:rFonts w:ascii="Times New Roman" w:eastAsia="Times New Roman" w:hAnsi="Times New Roman" w:cs="Times New Roman"/>
                <w:sz w:val="26"/>
                <w:szCs w:val="26"/>
              </w:rPr>
              <w:t xml:space="preserve"> </w:t>
            </w:r>
            <w:r w:rsidRPr="00A552BD">
              <w:rPr>
                <w:rFonts w:ascii="Times New Roman" w:eastAsia="Times New Roman" w:hAnsi="Times New Roman" w:cs="Times New Roman"/>
                <w:sz w:val="26"/>
                <w:szCs w:val="26"/>
              </w:rPr>
              <w:t>tục thông thường hay trình tự, thủ tục rút gọn; đồng thời, xác định thời điểm có</w:t>
            </w:r>
            <w:r>
              <w:rPr>
                <w:rFonts w:ascii="Times New Roman" w:eastAsia="Times New Roman" w:hAnsi="Times New Roman" w:cs="Times New Roman"/>
                <w:sz w:val="26"/>
                <w:szCs w:val="26"/>
              </w:rPr>
              <w:t xml:space="preserve"> </w:t>
            </w:r>
            <w:r w:rsidRPr="00A552BD">
              <w:rPr>
                <w:rFonts w:ascii="Times New Roman" w:eastAsia="Times New Roman" w:hAnsi="Times New Roman" w:cs="Times New Roman"/>
                <w:sz w:val="26"/>
                <w:szCs w:val="26"/>
              </w:rPr>
              <w:t>hiệu lực của văn bản để bảo đảm việc sửa đổi các văn bản quy định chi tiết được</w:t>
            </w:r>
            <w:r>
              <w:rPr>
                <w:rFonts w:ascii="Times New Roman" w:eastAsia="Times New Roman" w:hAnsi="Times New Roman" w:cs="Times New Roman"/>
                <w:sz w:val="26"/>
                <w:szCs w:val="26"/>
              </w:rPr>
              <w:t xml:space="preserve"> </w:t>
            </w:r>
            <w:r w:rsidRPr="00A552BD">
              <w:rPr>
                <w:rFonts w:ascii="Times New Roman" w:eastAsia="Times New Roman" w:hAnsi="Times New Roman" w:cs="Times New Roman"/>
                <w:sz w:val="26"/>
                <w:szCs w:val="26"/>
              </w:rPr>
              <w:t>ban hành kịp thời cùng thời điểm Luật có hiệu lực.</w:t>
            </w:r>
          </w:p>
        </w:tc>
        <w:tc>
          <w:tcPr>
            <w:tcW w:w="3119" w:type="dxa"/>
            <w:shd w:val="clear" w:color="auto" w:fill="FFFFFF"/>
            <w:tcMar>
              <w:top w:w="57" w:type="dxa"/>
              <w:left w:w="57" w:type="dxa"/>
              <w:bottom w:w="57" w:type="dxa"/>
              <w:right w:w="57" w:type="dxa"/>
            </w:tcMar>
            <w:vAlign w:val="center"/>
          </w:tcPr>
          <w:p w14:paraId="7F83ECAC" w14:textId="7C44F398" w:rsidR="008E1F52" w:rsidRPr="00C57098" w:rsidRDefault="008E1F52" w:rsidP="00FB5215">
            <w:pPr>
              <w:spacing w:before="60" w:after="6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Tiếp thu. Dự án Luật này được xây dựng theo trình tự, thủ tục thông thường. Hiệu lực của văn bản sẽ được xác định trước khi Quốc hội xem xét, thông qua để bảo đảm phù hợp.</w:t>
            </w:r>
          </w:p>
        </w:tc>
      </w:tr>
    </w:tbl>
    <w:p w14:paraId="10B6874E" w14:textId="6EB7AD8D" w:rsidR="00CB1CE0" w:rsidRDefault="00CB1CE0"/>
    <w:p w14:paraId="5A73371C" w14:textId="77777777" w:rsidR="008C287F" w:rsidRDefault="008C287F"/>
    <w:p w14:paraId="17A45268" w14:textId="77777777" w:rsidR="008C287F" w:rsidRDefault="008C287F"/>
    <w:p w14:paraId="3939D4B0" w14:textId="77777777" w:rsidR="008C287F" w:rsidRDefault="008C287F"/>
    <w:p w14:paraId="159DFA8C" w14:textId="77777777" w:rsidR="008C287F" w:rsidRDefault="008C287F"/>
    <w:p w14:paraId="1851E312" w14:textId="77777777" w:rsidR="008C287F" w:rsidRDefault="008C287F"/>
    <w:p w14:paraId="04115571" w14:textId="77777777" w:rsidR="008F0806" w:rsidRDefault="008F0806"/>
    <w:p w14:paraId="4233F064" w14:textId="77777777" w:rsidR="008F0806" w:rsidRDefault="008F0806"/>
    <w:p w14:paraId="7622915D" w14:textId="77777777" w:rsidR="008F0806" w:rsidRDefault="008F0806"/>
    <w:p w14:paraId="6684403A" w14:textId="77777777" w:rsidR="008F0806" w:rsidRDefault="008F0806"/>
    <w:p w14:paraId="08EAD7E9" w14:textId="77777777" w:rsidR="008F0806" w:rsidRDefault="008F0806"/>
    <w:p w14:paraId="576E263E" w14:textId="77777777" w:rsidR="008F0806" w:rsidRDefault="008F0806"/>
    <w:p w14:paraId="0E88DA21" w14:textId="77777777" w:rsidR="008F0806" w:rsidRDefault="008F0806"/>
    <w:p w14:paraId="2AD49A97" w14:textId="77777777" w:rsidR="008F0806" w:rsidRDefault="008F0806"/>
    <w:p w14:paraId="6CB2FDB5" w14:textId="77777777" w:rsidR="008C287F" w:rsidRDefault="008C287F"/>
    <w:p w14:paraId="1789FEA0" w14:textId="1A92E4FC" w:rsidR="00CB1CE0" w:rsidRDefault="00CB1CE0">
      <w:pPr>
        <w:rPr>
          <w:rFonts w:ascii="Times New Roman" w:hAnsi="Times New Roman" w:cs="Times New Roman"/>
          <w:sz w:val="26"/>
          <w:szCs w:val="26"/>
        </w:rPr>
      </w:pPr>
    </w:p>
    <w:p w14:paraId="2242C53A" w14:textId="77777777" w:rsidR="0071314A" w:rsidRDefault="0071314A">
      <w:pPr>
        <w:rPr>
          <w:rFonts w:ascii="Times New Roman" w:hAnsi="Times New Roman" w:cs="Times New Roman"/>
          <w:sz w:val="26"/>
          <w:szCs w:val="26"/>
        </w:rPr>
      </w:pPr>
    </w:p>
    <w:p w14:paraId="51009AF5" w14:textId="77777777" w:rsidR="0071314A" w:rsidRDefault="0071314A">
      <w:pPr>
        <w:rPr>
          <w:rFonts w:ascii="Times New Roman" w:hAnsi="Times New Roman" w:cs="Times New Roman"/>
          <w:sz w:val="26"/>
          <w:szCs w:val="26"/>
        </w:rPr>
      </w:pPr>
    </w:p>
    <w:p w14:paraId="479FB6D0" w14:textId="77777777" w:rsidR="0071314A" w:rsidRDefault="0071314A">
      <w:pPr>
        <w:rPr>
          <w:rFonts w:ascii="Times New Roman" w:hAnsi="Times New Roman" w:cs="Times New Roman"/>
          <w:sz w:val="26"/>
          <w:szCs w:val="26"/>
        </w:rPr>
      </w:pPr>
    </w:p>
    <w:p w14:paraId="7592D5F2" w14:textId="77777777" w:rsidR="0071314A" w:rsidRDefault="0071314A">
      <w:pPr>
        <w:rPr>
          <w:rFonts w:ascii="Times New Roman" w:hAnsi="Times New Roman" w:cs="Times New Roman"/>
          <w:sz w:val="26"/>
          <w:szCs w:val="26"/>
        </w:rPr>
      </w:pPr>
    </w:p>
    <w:p w14:paraId="144AC88E" w14:textId="77777777" w:rsidR="0071314A" w:rsidRPr="00CB1CE0" w:rsidRDefault="0071314A">
      <w:pPr>
        <w:rPr>
          <w:rFonts w:ascii="Times New Roman" w:hAnsi="Times New Roman" w:cs="Times New Roman"/>
          <w:sz w:val="26"/>
          <w:szCs w:val="26"/>
        </w:rPr>
      </w:pPr>
    </w:p>
    <w:p w14:paraId="6D895584" w14:textId="51AF4B37" w:rsidR="005E1527" w:rsidRPr="005E1527" w:rsidRDefault="00AB0BEE">
      <w:pPr>
        <w:rPr>
          <w:rFonts w:ascii="Times New Roman" w:hAnsi="Times New Roman" w:cs="Times New Roman"/>
          <w:sz w:val="26"/>
          <w:szCs w:val="26"/>
        </w:rPr>
      </w:pPr>
      <w:r>
        <w:rPr>
          <w:rFonts w:ascii="Times New Roman" w:eastAsia="Times New Roman" w:hAnsi="Times New Roman" w:cs="Times New Roman"/>
          <w:b/>
          <w:bCs/>
          <w:sz w:val="26"/>
          <w:szCs w:val="26"/>
        </w:rPr>
        <w:lastRenderedPageBreak/>
        <w:t>3</w:t>
      </w:r>
      <w:r w:rsidR="005E1527" w:rsidRPr="00C57098">
        <w:rPr>
          <w:rFonts w:ascii="Times New Roman" w:eastAsia="Times New Roman" w:hAnsi="Times New Roman" w:cs="Times New Roman"/>
          <w:b/>
          <w:bCs/>
          <w:sz w:val="26"/>
          <w:szCs w:val="26"/>
        </w:rPr>
        <w:t>. Về dự thảo Báo cáo rà soát các chủ trương đường lối của Đảng, VBQPPL, ĐƯQT có liên quan</w:t>
      </w:r>
    </w:p>
    <w:tbl>
      <w:tblPr>
        <w:tblStyle w:val="a0"/>
        <w:tblW w:w="1444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600" w:firstRow="0" w:lastRow="0" w:firstColumn="0" w:lastColumn="0" w:noHBand="1" w:noVBand="1"/>
      </w:tblPr>
      <w:tblGrid>
        <w:gridCol w:w="585"/>
        <w:gridCol w:w="2640"/>
        <w:gridCol w:w="6690"/>
        <w:gridCol w:w="4530"/>
      </w:tblGrid>
      <w:tr w:rsidR="005E1527" w:rsidRPr="00FB5215" w14:paraId="4D6E323D" w14:textId="77777777" w:rsidTr="0072514F">
        <w:trPr>
          <w:trHeight w:val="240"/>
        </w:trPr>
        <w:tc>
          <w:tcPr>
            <w:tcW w:w="585" w:type="dxa"/>
            <w:shd w:val="clear" w:color="auto" w:fill="F9CB9C"/>
            <w:tcMar>
              <w:top w:w="57" w:type="dxa"/>
              <w:left w:w="57" w:type="dxa"/>
              <w:bottom w:w="57" w:type="dxa"/>
              <w:right w:w="57" w:type="dxa"/>
            </w:tcMar>
            <w:vAlign w:val="center"/>
          </w:tcPr>
          <w:p w14:paraId="5F760178" w14:textId="3497EF7C" w:rsidR="005E1527" w:rsidRPr="00FB5215" w:rsidRDefault="005E1527" w:rsidP="005E1527">
            <w:pPr>
              <w:spacing w:before="60" w:after="60" w:line="252" w:lineRule="auto"/>
              <w:jc w:val="both"/>
              <w:rPr>
                <w:rFonts w:ascii="Times New Roman" w:eastAsia="Times New Roman" w:hAnsi="Times New Roman" w:cs="Times New Roman"/>
                <w:b/>
                <w:bCs/>
                <w:sz w:val="24"/>
                <w:szCs w:val="24"/>
              </w:rPr>
            </w:pPr>
            <w:r w:rsidRPr="00FB5215">
              <w:rPr>
                <w:rFonts w:ascii="Times New Roman" w:eastAsia="Times New Roman" w:hAnsi="Times New Roman" w:cs="Times New Roman"/>
                <w:b/>
                <w:bCs/>
                <w:sz w:val="24"/>
                <w:szCs w:val="24"/>
              </w:rPr>
              <w:t>STT</w:t>
            </w:r>
          </w:p>
        </w:tc>
        <w:tc>
          <w:tcPr>
            <w:tcW w:w="2640" w:type="dxa"/>
            <w:shd w:val="clear" w:color="auto" w:fill="F9CB9C"/>
            <w:tcMar>
              <w:top w:w="57" w:type="dxa"/>
              <w:left w:w="57" w:type="dxa"/>
              <w:bottom w:w="57" w:type="dxa"/>
              <w:right w:w="57" w:type="dxa"/>
            </w:tcMar>
            <w:vAlign w:val="center"/>
          </w:tcPr>
          <w:p w14:paraId="58911E03" w14:textId="77777777" w:rsidR="00576A1D" w:rsidRPr="00FB5215" w:rsidRDefault="005E1527" w:rsidP="00576A1D">
            <w:pPr>
              <w:spacing w:before="60" w:after="60" w:line="252" w:lineRule="auto"/>
              <w:jc w:val="center"/>
              <w:rPr>
                <w:rFonts w:ascii="Times New Roman" w:eastAsia="Times New Roman" w:hAnsi="Times New Roman" w:cs="Times New Roman"/>
                <w:b/>
                <w:bCs/>
                <w:sz w:val="26"/>
                <w:szCs w:val="26"/>
              </w:rPr>
            </w:pPr>
            <w:r w:rsidRPr="00FB5215">
              <w:rPr>
                <w:rFonts w:ascii="Times New Roman" w:eastAsia="Times New Roman" w:hAnsi="Times New Roman" w:cs="Times New Roman"/>
                <w:b/>
                <w:bCs/>
                <w:sz w:val="26"/>
                <w:szCs w:val="26"/>
              </w:rPr>
              <w:t>CHỦ THỂ GÓP Ý/</w:t>
            </w:r>
          </w:p>
          <w:p w14:paraId="640B7342" w14:textId="77777777" w:rsidR="00576A1D" w:rsidRPr="00FB5215" w:rsidRDefault="00576A1D" w:rsidP="00576A1D">
            <w:pPr>
              <w:spacing w:before="60" w:after="60" w:line="252" w:lineRule="auto"/>
              <w:jc w:val="center"/>
              <w:rPr>
                <w:rFonts w:ascii="Times New Roman" w:eastAsia="Times New Roman" w:hAnsi="Times New Roman" w:cs="Times New Roman"/>
                <w:b/>
                <w:bCs/>
                <w:sz w:val="26"/>
                <w:szCs w:val="26"/>
              </w:rPr>
            </w:pPr>
            <w:r w:rsidRPr="00FB5215">
              <w:rPr>
                <w:rFonts w:ascii="Times New Roman" w:eastAsia="Times New Roman" w:hAnsi="Times New Roman" w:cs="Times New Roman"/>
                <w:b/>
                <w:bCs/>
                <w:sz w:val="26"/>
                <w:szCs w:val="26"/>
              </w:rPr>
              <w:t>THAM VẤN/</w:t>
            </w:r>
          </w:p>
          <w:p w14:paraId="4D233F2C" w14:textId="634B8A74" w:rsidR="005E1527" w:rsidRPr="00FB5215" w:rsidRDefault="005E1527" w:rsidP="00576A1D">
            <w:pPr>
              <w:spacing w:before="60" w:after="60" w:line="252" w:lineRule="auto"/>
              <w:jc w:val="center"/>
              <w:rPr>
                <w:rFonts w:ascii="Times New Roman" w:eastAsia="Times New Roman" w:hAnsi="Times New Roman" w:cs="Times New Roman"/>
                <w:b/>
                <w:bCs/>
                <w:sz w:val="26"/>
                <w:szCs w:val="26"/>
              </w:rPr>
            </w:pPr>
            <w:r w:rsidRPr="00FB5215">
              <w:rPr>
                <w:rFonts w:ascii="Times New Roman" w:eastAsia="Times New Roman" w:hAnsi="Times New Roman" w:cs="Times New Roman"/>
                <w:b/>
                <w:bCs/>
                <w:sz w:val="26"/>
                <w:szCs w:val="26"/>
              </w:rPr>
              <w:t>PHẢN BIỆN</w:t>
            </w:r>
          </w:p>
        </w:tc>
        <w:tc>
          <w:tcPr>
            <w:tcW w:w="6690" w:type="dxa"/>
            <w:shd w:val="clear" w:color="auto" w:fill="F9CB9C"/>
            <w:tcMar>
              <w:top w:w="57" w:type="dxa"/>
              <w:left w:w="57" w:type="dxa"/>
              <w:bottom w:w="57" w:type="dxa"/>
              <w:right w:w="57" w:type="dxa"/>
            </w:tcMar>
            <w:vAlign w:val="center"/>
          </w:tcPr>
          <w:p w14:paraId="5C3B4802" w14:textId="37AB1952" w:rsidR="005E1527" w:rsidRPr="00FB5215" w:rsidRDefault="005E1527" w:rsidP="005E1527">
            <w:pPr>
              <w:widowControl w:val="0"/>
              <w:spacing w:before="60" w:after="60" w:line="252" w:lineRule="auto"/>
              <w:ind w:left="35" w:right="-19"/>
              <w:jc w:val="both"/>
              <w:rPr>
                <w:rFonts w:ascii="Times New Roman" w:eastAsia="Times New Roman" w:hAnsi="Times New Roman" w:cs="Times New Roman"/>
                <w:sz w:val="26"/>
                <w:szCs w:val="26"/>
              </w:rPr>
            </w:pPr>
            <w:r w:rsidRPr="00FB5215">
              <w:rPr>
                <w:rFonts w:ascii="Times New Roman" w:eastAsia="Times New Roman" w:hAnsi="Times New Roman" w:cs="Times New Roman"/>
                <w:b/>
                <w:bCs/>
                <w:sz w:val="26"/>
                <w:szCs w:val="26"/>
              </w:rPr>
              <w:t>NỘI DUNG GÓP Ý/ THAM VẤN/ PHẢN BIỆN</w:t>
            </w:r>
          </w:p>
        </w:tc>
        <w:tc>
          <w:tcPr>
            <w:tcW w:w="4530" w:type="dxa"/>
            <w:shd w:val="clear" w:color="auto" w:fill="F9CB9C"/>
            <w:tcMar>
              <w:top w:w="57" w:type="dxa"/>
              <w:left w:w="57" w:type="dxa"/>
              <w:bottom w:w="57" w:type="dxa"/>
              <w:right w:w="57" w:type="dxa"/>
            </w:tcMar>
            <w:vAlign w:val="center"/>
          </w:tcPr>
          <w:p w14:paraId="69466A70" w14:textId="39F722AD" w:rsidR="005E1527" w:rsidRPr="00FB5215" w:rsidRDefault="005E1527" w:rsidP="005E1527">
            <w:pPr>
              <w:spacing w:before="60" w:after="60" w:line="252" w:lineRule="auto"/>
              <w:jc w:val="both"/>
              <w:rPr>
                <w:rFonts w:ascii="Times New Roman" w:eastAsia="Times New Roman" w:hAnsi="Times New Roman" w:cs="Times New Roman"/>
                <w:sz w:val="26"/>
                <w:szCs w:val="26"/>
              </w:rPr>
            </w:pPr>
            <w:r w:rsidRPr="00FB5215">
              <w:rPr>
                <w:rFonts w:ascii="Times New Roman" w:eastAsia="Times New Roman" w:hAnsi="Times New Roman" w:cs="Times New Roman"/>
                <w:b/>
                <w:bCs/>
                <w:sz w:val="26"/>
                <w:szCs w:val="26"/>
              </w:rPr>
              <w:t>NỘI DUNG TIẾP THU, GIẢI TRÌNH</w:t>
            </w:r>
          </w:p>
        </w:tc>
      </w:tr>
      <w:tr w:rsidR="00F72718" w:rsidRPr="00FB5215" w14:paraId="441199F4" w14:textId="77777777" w:rsidTr="00AE513B">
        <w:trPr>
          <w:trHeight w:val="240"/>
        </w:trPr>
        <w:tc>
          <w:tcPr>
            <w:tcW w:w="585" w:type="dxa"/>
            <w:shd w:val="clear" w:color="auto" w:fill="FFFFFF"/>
            <w:tcMar>
              <w:top w:w="57" w:type="dxa"/>
              <w:left w:w="57" w:type="dxa"/>
              <w:bottom w:w="57" w:type="dxa"/>
              <w:right w:w="57" w:type="dxa"/>
            </w:tcMar>
            <w:vAlign w:val="center"/>
          </w:tcPr>
          <w:p w14:paraId="4129BA4D" w14:textId="7672CAEC" w:rsidR="00F72718" w:rsidRPr="00FB5215" w:rsidRDefault="00F72718" w:rsidP="000266D0">
            <w:pPr>
              <w:pStyle w:val="ListParagraph"/>
              <w:numPr>
                <w:ilvl w:val="0"/>
                <w:numId w:val="10"/>
              </w:numPr>
              <w:spacing w:before="60" w:after="60" w:line="252" w:lineRule="auto"/>
              <w:jc w:val="both"/>
              <w:rPr>
                <w:rFonts w:ascii="Times New Roman" w:eastAsia="Times New Roman" w:hAnsi="Times New Roman" w:cs="Times New Roman"/>
                <w:b/>
                <w:bCs/>
                <w:sz w:val="26"/>
                <w:szCs w:val="26"/>
              </w:rPr>
            </w:pPr>
          </w:p>
        </w:tc>
        <w:tc>
          <w:tcPr>
            <w:tcW w:w="2640" w:type="dxa"/>
            <w:shd w:val="clear" w:color="auto" w:fill="FFFFFF"/>
            <w:tcMar>
              <w:top w:w="57" w:type="dxa"/>
              <w:left w:w="57" w:type="dxa"/>
              <w:bottom w:w="57" w:type="dxa"/>
              <w:right w:w="57" w:type="dxa"/>
            </w:tcMar>
            <w:vAlign w:val="center"/>
          </w:tcPr>
          <w:p w14:paraId="78DCF655" w14:textId="7D2FD3CF" w:rsidR="00F72718" w:rsidRPr="00FB5215" w:rsidRDefault="002C6DCE" w:rsidP="00EC1D96">
            <w:pPr>
              <w:spacing w:before="60" w:after="60" w:line="252" w:lineRule="auto"/>
              <w:jc w:val="center"/>
              <w:rPr>
                <w:rFonts w:ascii="Times New Roman" w:eastAsia="Times New Roman" w:hAnsi="Times New Roman" w:cs="Times New Roman"/>
                <w:b/>
                <w:bCs/>
                <w:sz w:val="26"/>
                <w:szCs w:val="26"/>
              </w:rPr>
            </w:pPr>
            <w:r w:rsidRPr="00FB5215">
              <w:rPr>
                <w:rFonts w:ascii="Times New Roman" w:eastAsia="Times New Roman" w:hAnsi="Times New Roman" w:cs="Times New Roman"/>
                <w:b/>
                <w:bCs/>
                <w:sz w:val="26"/>
                <w:szCs w:val="26"/>
              </w:rPr>
              <w:t>Bộ Ngoại giao</w:t>
            </w:r>
          </w:p>
        </w:tc>
        <w:tc>
          <w:tcPr>
            <w:tcW w:w="6690" w:type="dxa"/>
            <w:shd w:val="clear" w:color="auto" w:fill="FFFFFF"/>
            <w:tcMar>
              <w:top w:w="57" w:type="dxa"/>
              <w:left w:w="57" w:type="dxa"/>
              <w:bottom w:w="57" w:type="dxa"/>
              <w:right w:w="57" w:type="dxa"/>
            </w:tcMar>
          </w:tcPr>
          <w:p w14:paraId="4FE31D54" w14:textId="69ABACE8" w:rsidR="00F72718" w:rsidRPr="00FB5215" w:rsidRDefault="002C6DCE" w:rsidP="002C6DCE">
            <w:pPr>
              <w:spacing w:before="60" w:after="60" w:line="252" w:lineRule="auto"/>
              <w:jc w:val="both"/>
              <w:rPr>
                <w:rFonts w:ascii="Times New Roman" w:eastAsia="Times New Roman" w:hAnsi="Times New Roman" w:cs="Times New Roman"/>
                <w:sz w:val="26"/>
                <w:szCs w:val="26"/>
              </w:rPr>
            </w:pPr>
            <w:r w:rsidRPr="00FB5215">
              <w:rPr>
                <w:rFonts w:ascii="Times New Roman" w:eastAsia="Times New Roman" w:hAnsi="Times New Roman" w:cs="Times New Roman"/>
                <w:sz w:val="26"/>
                <w:szCs w:val="26"/>
              </w:rPr>
              <w:t>Tại Báo cáo về rà soát các chủ trương, đường lối của Đảng, văn bản quy phạm pháp luật, điều ước quốc tế có liên quan đến dự thảo Luật, đề nghị Quý Bộ bổ sung và rà soát thêm Công ước về Quyền ưu đãi và Miễn trừ của Liên hợp quốc năm 1946, Công ước Viên về quan hệ ngoại giao năm 1961, Công ước Viên về quan hệ lãnh sự năm 1963 trong danh mục điều ước quốc tế có liên quan đến dự thảo Luật.</w:t>
            </w:r>
          </w:p>
        </w:tc>
        <w:tc>
          <w:tcPr>
            <w:tcW w:w="4530" w:type="dxa"/>
            <w:shd w:val="clear" w:color="auto" w:fill="FFFFFF"/>
            <w:tcMar>
              <w:top w:w="57" w:type="dxa"/>
              <w:left w:w="57" w:type="dxa"/>
              <w:bottom w:w="57" w:type="dxa"/>
              <w:right w:w="57" w:type="dxa"/>
            </w:tcMar>
          </w:tcPr>
          <w:p w14:paraId="56E9027F" w14:textId="4F4C8606" w:rsidR="00F72718" w:rsidRPr="008F0806" w:rsidRDefault="0023506B" w:rsidP="00F72718">
            <w:pPr>
              <w:spacing w:before="60" w:after="60" w:line="252" w:lineRule="auto"/>
              <w:jc w:val="both"/>
              <w:rPr>
                <w:rFonts w:ascii="Times New Roman" w:eastAsia="Times New Roman" w:hAnsi="Times New Roman" w:cs="Times New Roman"/>
                <w:spacing w:val="-8"/>
                <w:sz w:val="26"/>
                <w:szCs w:val="26"/>
              </w:rPr>
            </w:pPr>
            <w:r w:rsidRPr="008F0806">
              <w:rPr>
                <w:rFonts w:ascii="Times New Roman" w:eastAsia="Times New Roman" w:hAnsi="Times New Roman" w:cs="Times New Roman"/>
                <w:spacing w:val="-8"/>
                <w:sz w:val="26"/>
                <w:szCs w:val="26"/>
              </w:rPr>
              <w:t>Tiếp thu, bổ sung và rà soát thêm Công ước về Quyền ưu đãi và Miễn trừ của Liên hợp quốc năm 1946, Công ước Viên về quan hệ ngoại giao năm 1961, Công ước Viên về quan hệ lãnh sự năm 1963 trong danh mục điều ước quốc tế có liên quan đến dự thảo Luật.</w:t>
            </w:r>
          </w:p>
        </w:tc>
      </w:tr>
    </w:tbl>
    <w:p w14:paraId="3BE7C67D" w14:textId="77777777" w:rsidR="00520251" w:rsidRDefault="00520251">
      <w:pPr>
        <w:rPr>
          <w:rFonts w:ascii="Times New Roman" w:eastAsia="Times New Roman" w:hAnsi="Times New Roman" w:cs="Times New Roman"/>
          <w:b/>
          <w:bCs/>
          <w:sz w:val="26"/>
          <w:szCs w:val="26"/>
        </w:rPr>
      </w:pPr>
    </w:p>
    <w:p w14:paraId="2D3D75ED" w14:textId="77777777" w:rsidR="008C287F" w:rsidRDefault="008C287F">
      <w:pPr>
        <w:rPr>
          <w:rFonts w:ascii="Times New Roman" w:eastAsia="Times New Roman" w:hAnsi="Times New Roman" w:cs="Times New Roman"/>
          <w:b/>
          <w:bCs/>
          <w:sz w:val="26"/>
          <w:szCs w:val="26"/>
        </w:rPr>
      </w:pPr>
    </w:p>
    <w:p w14:paraId="5621B22A" w14:textId="77777777" w:rsidR="008C287F" w:rsidRDefault="008C287F">
      <w:pPr>
        <w:rPr>
          <w:rFonts w:ascii="Times New Roman" w:eastAsia="Times New Roman" w:hAnsi="Times New Roman" w:cs="Times New Roman"/>
          <w:b/>
          <w:bCs/>
          <w:sz w:val="26"/>
          <w:szCs w:val="26"/>
        </w:rPr>
      </w:pPr>
    </w:p>
    <w:p w14:paraId="19308EEF" w14:textId="77777777" w:rsidR="008C287F" w:rsidRDefault="008C287F">
      <w:pPr>
        <w:rPr>
          <w:rFonts w:ascii="Times New Roman" w:eastAsia="Times New Roman" w:hAnsi="Times New Roman" w:cs="Times New Roman"/>
          <w:b/>
          <w:bCs/>
          <w:sz w:val="26"/>
          <w:szCs w:val="26"/>
        </w:rPr>
      </w:pPr>
    </w:p>
    <w:p w14:paraId="45423FBC" w14:textId="77777777" w:rsidR="008C287F" w:rsidRDefault="008C287F">
      <w:pPr>
        <w:rPr>
          <w:rFonts w:ascii="Times New Roman" w:eastAsia="Times New Roman" w:hAnsi="Times New Roman" w:cs="Times New Roman"/>
          <w:b/>
          <w:bCs/>
          <w:sz w:val="26"/>
          <w:szCs w:val="26"/>
        </w:rPr>
      </w:pPr>
    </w:p>
    <w:p w14:paraId="598EFEF5" w14:textId="77777777" w:rsidR="008C287F" w:rsidRDefault="008C287F">
      <w:pPr>
        <w:rPr>
          <w:rFonts w:ascii="Times New Roman" w:eastAsia="Times New Roman" w:hAnsi="Times New Roman" w:cs="Times New Roman"/>
          <w:b/>
          <w:bCs/>
          <w:sz w:val="26"/>
          <w:szCs w:val="26"/>
        </w:rPr>
      </w:pPr>
    </w:p>
    <w:p w14:paraId="6DA3107D" w14:textId="77777777" w:rsidR="00807070" w:rsidRDefault="00807070">
      <w:pPr>
        <w:rPr>
          <w:rFonts w:ascii="Times New Roman" w:eastAsia="Times New Roman" w:hAnsi="Times New Roman" w:cs="Times New Roman"/>
          <w:b/>
          <w:bCs/>
          <w:sz w:val="26"/>
          <w:szCs w:val="26"/>
        </w:rPr>
      </w:pPr>
    </w:p>
    <w:p w14:paraId="48D6D025" w14:textId="77777777" w:rsidR="008C287F" w:rsidRDefault="008C287F">
      <w:pPr>
        <w:rPr>
          <w:rFonts w:ascii="Times New Roman" w:eastAsia="Times New Roman" w:hAnsi="Times New Roman" w:cs="Times New Roman"/>
          <w:b/>
          <w:bCs/>
          <w:sz w:val="26"/>
          <w:szCs w:val="26"/>
        </w:rPr>
      </w:pPr>
    </w:p>
    <w:p w14:paraId="2650A20F" w14:textId="77777777" w:rsidR="008C287F" w:rsidRDefault="008C287F">
      <w:pPr>
        <w:rPr>
          <w:rFonts w:ascii="Times New Roman" w:eastAsia="Times New Roman" w:hAnsi="Times New Roman" w:cs="Times New Roman"/>
          <w:b/>
          <w:bCs/>
          <w:sz w:val="26"/>
          <w:szCs w:val="26"/>
        </w:rPr>
      </w:pPr>
    </w:p>
    <w:p w14:paraId="26C8FFDA" w14:textId="77777777" w:rsidR="008C287F" w:rsidRDefault="008C287F">
      <w:pPr>
        <w:rPr>
          <w:rFonts w:ascii="Times New Roman" w:eastAsia="Times New Roman" w:hAnsi="Times New Roman" w:cs="Times New Roman"/>
          <w:b/>
          <w:bCs/>
          <w:sz w:val="26"/>
          <w:szCs w:val="26"/>
        </w:rPr>
      </w:pPr>
    </w:p>
    <w:p w14:paraId="52AB527F" w14:textId="77777777" w:rsidR="008C287F" w:rsidRDefault="008C287F">
      <w:pPr>
        <w:rPr>
          <w:rFonts w:ascii="Times New Roman" w:eastAsia="Times New Roman" w:hAnsi="Times New Roman" w:cs="Times New Roman"/>
          <w:b/>
          <w:bCs/>
          <w:sz w:val="26"/>
          <w:szCs w:val="26"/>
        </w:rPr>
      </w:pPr>
    </w:p>
    <w:p w14:paraId="445F9A4D" w14:textId="77777777" w:rsidR="008C287F" w:rsidRDefault="008C287F">
      <w:pPr>
        <w:rPr>
          <w:rFonts w:ascii="Times New Roman" w:eastAsia="Times New Roman" w:hAnsi="Times New Roman" w:cs="Times New Roman"/>
          <w:b/>
          <w:bCs/>
          <w:sz w:val="26"/>
          <w:szCs w:val="26"/>
        </w:rPr>
      </w:pPr>
    </w:p>
    <w:p w14:paraId="3BA9DC2A" w14:textId="77777777" w:rsidR="008C287F" w:rsidRDefault="008C287F">
      <w:pPr>
        <w:rPr>
          <w:rFonts w:ascii="Times New Roman" w:eastAsia="Times New Roman" w:hAnsi="Times New Roman" w:cs="Times New Roman"/>
          <w:b/>
          <w:bCs/>
          <w:sz w:val="26"/>
          <w:szCs w:val="26"/>
        </w:rPr>
      </w:pPr>
    </w:p>
    <w:p w14:paraId="2DD96BE9" w14:textId="77777777" w:rsidR="008C287F" w:rsidRDefault="008C287F">
      <w:pPr>
        <w:rPr>
          <w:rFonts w:ascii="Times New Roman" w:eastAsia="Times New Roman" w:hAnsi="Times New Roman" w:cs="Times New Roman"/>
          <w:b/>
          <w:bCs/>
          <w:sz w:val="26"/>
          <w:szCs w:val="26"/>
        </w:rPr>
      </w:pPr>
    </w:p>
    <w:p w14:paraId="45E660DB" w14:textId="7895C25B" w:rsidR="00807070" w:rsidRDefault="004B75C5">
      <w:r>
        <w:rPr>
          <w:rFonts w:ascii="Times New Roman" w:eastAsia="Times New Roman" w:hAnsi="Times New Roman" w:cs="Times New Roman"/>
          <w:b/>
          <w:bCs/>
          <w:sz w:val="26"/>
          <w:szCs w:val="26"/>
        </w:rPr>
        <w:lastRenderedPageBreak/>
        <w:t>4</w:t>
      </w:r>
      <w:r w:rsidR="00807070" w:rsidRPr="00C57098">
        <w:rPr>
          <w:rFonts w:ascii="Times New Roman" w:eastAsia="Times New Roman" w:hAnsi="Times New Roman" w:cs="Times New Roman"/>
          <w:b/>
          <w:bCs/>
          <w:sz w:val="26"/>
          <w:szCs w:val="26"/>
        </w:rPr>
        <w:t xml:space="preserve">. Về dự thảo Bản </w:t>
      </w:r>
      <w:r w:rsidR="00D37233">
        <w:rPr>
          <w:rFonts w:ascii="Times New Roman" w:eastAsia="Times New Roman" w:hAnsi="Times New Roman" w:cs="Times New Roman"/>
          <w:b/>
          <w:bCs/>
          <w:sz w:val="26"/>
          <w:szCs w:val="26"/>
        </w:rPr>
        <w:t>đánh giá thủ tục hành chính, phân cấp, phân quyền</w:t>
      </w:r>
    </w:p>
    <w:tbl>
      <w:tblPr>
        <w:tblStyle w:val="a0"/>
        <w:tblW w:w="1444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600" w:firstRow="0" w:lastRow="0" w:firstColumn="0" w:lastColumn="0" w:noHBand="1" w:noVBand="1"/>
      </w:tblPr>
      <w:tblGrid>
        <w:gridCol w:w="585"/>
        <w:gridCol w:w="2640"/>
        <w:gridCol w:w="6690"/>
        <w:gridCol w:w="4530"/>
      </w:tblGrid>
      <w:tr w:rsidR="0004227F" w:rsidRPr="00C57098" w14:paraId="25FED076" w14:textId="77777777" w:rsidTr="0072514F">
        <w:trPr>
          <w:trHeight w:val="240"/>
        </w:trPr>
        <w:tc>
          <w:tcPr>
            <w:tcW w:w="585" w:type="dxa"/>
            <w:shd w:val="clear" w:color="auto" w:fill="F9CB9C"/>
            <w:tcMar>
              <w:top w:w="57" w:type="dxa"/>
              <w:left w:w="57" w:type="dxa"/>
              <w:bottom w:w="57" w:type="dxa"/>
              <w:right w:w="57" w:type="dxa"/>
            </w:tcMar>
            <w:vAlign w:val="center"/>
          </w:tcPr>
          <w:p w14:paraId="6104A2B9" w14:textId="7307E8D0" w:rsidR="0004227F" w:rsidRPr="00C57098" w:rsidRDefault="0004227F" w:rsidP="0004227F">
            <w:pPr>
              <w:spacing w:before="60" w:after="60" w:line="252" w:lineRule="auto"/>
              <w:jc w:val="center"/>
              <w:rPr>
                <w:rFonts w:ascii="Times New Roman" w:eastAsia="Times New Roman" w:hAnsi="Times New Roman" w:cs="Times New Roman"/>
                <w:b/>
                <w:bCs/>
                <w:sz w:val="26"/>
                <w:szCs w:val="26"/>
              </w:rPr>
            </w:pPr>
            <w:r w:rsidRPr="00C57098">
              <w:rPr>
                <w:rFonts w:ascii="Times New Roman" w:eastAsia="Times New Roman" w:hAnsi="Times New Roman" w:cs="Times New Roman"/>
                <w:b/>
                <w:bCs/>
                <w:sz w:val="24"/>
                <w:szCs w:val="24"/>
              </w:rPr>
              <w:t>STT</w:t>
            </w:r>
          </w:p>
        </w:tc>
        <w:tc>
          <w:tcPr>
            <w:tcW w:w="2640" w:type="dxa"/>
            <w:shd w:val="clear" w:color="auto" w:fill="F9CB9C"/>
            <w:tcMar>
              <w:top w:w="57" w:type="dxa"/>
              <w:left w:w="57" w:type="dxa"/>
              <w:bottom w:w="57" w:type="dxa"/>
              <w:right w:w="57" w:type="dxa"/>
            </w:tcMar>
            <w:vAlign w:val="center"/>
          </w:tcPr>
          <w:p w14:paraId="6DC1C8CC" w14:textId="77777777" w:rsidR="003A035E" w:rsidRDefault="0004227F" w:rsidP="003A035E">
            <w:pPr>
              <w:spacing w:before="60" w:after="60" w:line="252" w:lineRule="auto"/>
              <w:jc w:val="center"/>
              <w:rPr>
                <w:rFonts w:ascii="Times New Roman" w:eastAsia="Times New Roman" w:hAnsi="Times New Roman" w:cs="Times New Roman"/>
                <w:b/>
                <w:bCs/>
                <w:sz w:val="26"/>
                <w:szCs w:val="26"/>
              </w:rPr>
            </w:pPr>
            <w:r w:rsidRPr="00C57098">
              <w:rPr>
                <w:rFonts w:ascii="Times New Roman" w:eastAsia="Times New Roman" w:hAnsi="Times New Roman" w:cs="Times New Roman"/>
                <w:b/>
                <w:bCs/>
                <w:sz w:val="26"/>
                <w:szCs w:val="26"/>
              </w:rPr>
              <w:t>CHỦ THỂ GÓP Ý/</w:t>
            </w:r>
          </w:p>
          <w:p w14:paraId="62E8BE4B" w14:textId="77777777" w:rsidR="003A035E" w:rsidRDefault="003A035E" w:rsidP="003A035E">
            <w:pPr>
              <w:spacing w:before="60" w:after="60" w:line="252"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THAM VẤN/</w:t>
            </w:r>
          </w:p>
          <w:p w14:paraId="09E38BEC" w14:textId="3D5AE3FA" w:rsidR="0004227F" w:rsidRPr="00C57098" w:rsidRDefault="0004227F" w:rsidP="003A035E">
            <w:pPr>
              <w:spacing w:before="60" w:after="60" w:line="252" w:lineRule="auto"/>
              <w:jc w:val="center"/>
              <w:rPr>
                <w:rFonts w:ascii="Times New Roman" w:eastAsia="Times New Roman" w:hAnsi="Times New Roman" w:cs="Times New Roman"/>
                <w:b/>
                <w:bCs/>
                <w:sz w:val="26"/>
                <w:szCs w:val="26"/>
              </w:rPr>
            </w:pPr>
            <w:r w:rsidRPr="00C57098">
              <w:rPr>
                <w:rFonts w:ascii="Times New Roman" w:eastAsia="Times New Roman" w:hAnsi="Times New Roman" w:cs="Times New Roman"/>
                <w:b/>
                <w:bCs/>
                <w:sz w:val="26"/>
                <w:szCs w:val="26"/>
              </w:rPr>
              <w:t>PHẢN BIỆN</w:t>
            </w:r>
          </w:p>
        </w:tc>
        <w:tc>
          <w:tcPr>
            <w:tcW w:w="6690" w:type="dxa"/>
            <w:shd w:val="clear" w:color="auto" w:fill="F9CB9C"/>
            <w:tcMar>
              <w:top w:w="57" w:type="dxa"/>
              <w:left w:w="57" w:type="dxa"/>
              <w:bottom w:w="57" w:type="dxa"/>
              <w:right w:w="57" w:type="dxa"/>
            </w:tcMar>
            <w:vAlign w:val="center"/>
          </w:tcPr>
          <w:p w14:paraId="122D7241" w14:textId="485015F9" w:rsidR="0004227F" w:rsidRPr="00C57098" w:rsidRDefault="0004227F" w:rsidP="0004227F">
            <w:pPr>
              <w:widowControl w:val="0"/>
              <w:spacing w:before="60" w:after="60" w:line="252" w:lineRule="auto"/>
              <w:jc w:val="center"/>
              <w:rPr>
                <w:rFonts w:ascii="Times New Roman" w:eastAsia="Times New Roman" w:hAnsi="Times New Roman" w:cs="Times New Roman"/>
                <w:sz w:val="26"/>
                <w:szCs w:val="26"/>
              </w:rPr>
            </w:pPr>
            <w:r w:rsidRPr="00C57098">
              <w:rPr>
                <w:rFonts w:ascii="Times New Roman" w:eastAsia="Times New Roman" w:hAnsi="Times New Roman" w:cs="Times New Roman"/>
                <w:b/>
                <w:bCs/>
                <w:sz w:val="26"/>
                <w:szCs w:val="26"/>
              </w:rPr>
              <w:t>NỘI DUNG GÓP Ý/ THAM VẤN/ PHẢN BIỆN</w:t>
            </w:r>
          </w:p>
        </w:tc>
        <w:tc>
          <w:tcPr>
            <w:tcW w:w="4530" w:type="dxa"/>
            <w:shd w:val="clear" w:color="auto" w:fill="F9CB9C"/>
            <w:tcMar>
              <w:top w:w="57" w:type="dxa"/>
              <w:left w:w="57" w:type="dxa"/>
              <w:bottom w:w="57" w:type="dxa"/>
              <w:right w:w="57" w:type="dxa"/>
            </w:tcMar>
            <w:vAlign w:val="center"/>
          </w:tcPr>
          <w:p w14:paraId="263DA565" w14:textId="4367C29B" w:rsidR="0004227F" w:rsidRPr="00C57098" w:rsidRDefault="0004227F" w:rsidP="0004227F">
            <w:pPr>
              <w:spacing w:before="60" w:after="60" w:line="252" w:lineRule="auto"/>
              <w:jc w:val="center"/>
              <w:rPr>
                <w:rFonts w:ascii="Times New Roman" w:eastAsia="Times New Roman" w:hAnsi="Times New Roman" w:cs="Times New Roman"/>
                <w:sz w:val="26"/>
                <w:szCs w:val="26"/>
              </w:rPr>
            </w:pPr>
            <w:r w:rsidRPr="00C57098">
              <w:rPr>
                <w:rFonts w:ascii="Times New Roman" w:eastAsia="Times New Roman" w:hAnsi="Times New Roman" w:cs="Times New Roman"/>
                <w:b/>
                <w:bCs/>
                <w:sz w:val="26"/>
                <w:szCs w:val="26"/>
              </w:rPr>
              <w:t>NỘI DUNG TIẾP THU, GIẢI TRÌNH</w:t>
            </w:r>
          </w:p>
        </w:tc>
      </w:tr>
      <w:tr w:rsidR="007102A7" w:rsidRPr="00C57098" w14:paraId="11A2CF28" w14:textId="77777777" w:rsidTr="003D7D6C">
        <w:trPr>
          <w:trHeight w:val="992"/>
        </w:trPr>
        <w:tc>
          <w:tcPr>
            <w:tcW w:w="585" w:type="dxa"/>
            <w:tcMar>
              <w:top w:w="57" w:type="dxa"/>
              <w:left w:w="57" w:type="dxa"/>
              <w:bottom w:w="57" w:type="dxa"/>
              <w:right w:w="57" w:type="dxa"/>
            </w:tcMar>
            <w:vAlign w:val="center"/>
          </w:tcPr>
          <w:p w14:paraId="65289095" w14:textId="16BAEA19" w:rsidR="007102A7" w:rsidRPr="00A872A9" w:rsidRDefault="007102A7" w:rsidP="007102A7">
            <w:pPr>
              <w:pStyle w:val="ListParagraph"/>
              <w:numPr>
                <w:ilvl w:val="0"/>
                <w:numId w:val="12"/>
              </w:numPr>
              <w:spacing w:before="60" w:after="60" w:line="252" w:lineRule="auto"/>
              <w:jc w:val="both"/>
              <w:rPr>
                <w:rFonts w:ascii="Times New Roman" w:eastAsia="Times New Roman" w:hAnsi="Times New Roman" w:cs="Times New Roman"/>
                <w:b/>
                <w:bCs/>
                <w:sz w:val="26"/>
                <w:szCs w:val="26"/>
              </w:rPr>
            </w:pPr>
          </w:p>
        </w:tc>
        <w:tc>
          <w:tcPr>
            <w:tcW w:w="2640" w:type="dxa"/>
            <w:tcMar>
              <w:top w:w="57" w:type="dxa"/>
              <w:left w:w="57" w:type="dxa"/>
              <w:bottom w:w="57" w:type="dxa"/>
              <w:right w:w="57" w:type="dxa"/>
            </w:tcMar>
            <w:vAlign w:val="center"/>
          </w:tcPr>
          <w:p w14:paraId="4EC9DC0C" w14:textId="77777777" w:rsidR="005A274A" w:rsidRDefault="007102A7" w:rsidP="005A274A">
            <w:pPr>
              <w:spacing w:before="60" w:after="60" w:line="252" w:lineRule="auto"/>
              <w:jc w:val="center"/>
              <w:rPr>
                <w:rFonts w:ascii="Times New Roman" w:eastAsia="Times New Roman" w:hAnsi="Times New Roman" w:cs="Times New Roman"/>
                <w:b/>
                <w:bCs/>
                <w:sz w:val="26"/>
                <w:szCs w:val="26"/>
              </w:rPr>
            </w:pPr>
            <w:r w:rsidRPr="007102A7">
              <w:rPr>
                <w:rFonts w:ascii="Times New Roman" w:eastAsia="Times New Roman" w:hAnsi="Times New Roman" w:cs="Times New Roman"/>
                <w:b/>
                <w:bCs/>
                <w:sz w:val="26"/>
                <w:szCs w:val="26"/>
              </w:rPr>
              <w:t>Đoàn ĐBQH</w:t>
            </w:r>
          </w:p>
          <w:p w14:paraId="603F878F" w14:textId="26E2BE72" w:rsidR="007102A7" w:rsidRPr="007102A7" w:rsidRDefault="007102A7" w:rsidP="005A274A">
            <w:pPr>
              <w:spacing w:before="60" w:after="60" w:line="252" w:lineRule="auto"/>
              <w:jc w:val="center"/>
              <w:rPr>
                <w:rFonts w:ascii="Times New Roman" w:eastAsia="Times New Roman" w:hAnsi="Times New Roman" w:cs="Times New Roman"/>
                <w:b/>
                <w:bCs/>
                <w:sz w:val="26"/>
                <w:szCs w:val="26"/>
              </w:rPr>
            </w:pPr>
            <w:r w:rsidRPr="007102A7">
              <w:rPr>
                <w:rFonts w:ascii="Times New Roman" w:eastAsia="Times New Roman" w:hAnsi="Times New Roman" w:cs="Times New Roman"/>
                <w:b/>
                <w:bCs/>
                <w:sz w:val="26"/>
                <w:szCs w:val="26"/>
              </w:rPr>
              <w:t>TP</w:t>
            </w:r>
            <w:r w:rsidR="005A274A">
              <w:rPr>
                <w:rFonts w:ascii="Times New Roman" w:eastAsia="Times New Roman" w:hAnsi="Times New Roman" w:cs="Times New Roman"/>
                <w:b/>
                <w:bCs/>
                <w:sz w:val="26"/>
                <w:szCs w:val="26"/>
              </w:rPr>
              <w:t xml:space="preserve"> </w:t>
            </w:r>
            <w:r w:rsidRPr="007102A7">
              <w:rPr>
                <w:rFonts w:ascii="Times New Roman" w:eastAsia="Times New Roman" w:hAnsi="Times New Roman" w:cs="Times New Roman"/>
                <w:b/>
                <w:bCs/>
                <w:sz w:val="26"/>
                <w:szCs w:val="26"/>
              </w:rPr>
              <w:t>Hải Phòng</w:t>
            </w:r>
          </w:p>
        </w:tc>
        <w:tc>
          <w:tcPr>
            <w:tcW w:w="6690" w:type="dxa"/>
            <w:tcMar>
              <w:top w:w="57" w:type="dxa"/>
              <w:left w:w="57" w:type="dxa"/>
              <w:bottom w:w="57" w:type="dxa"/>
              <w:right w:w="57" w:type="dxa"/>
            </w:tcMar>
          </w:tcPr>
          <w:p w14:paraId="7B5E3412" w14:textId="77777777" w:rsidR="007102A7" w:rsidRPr="005A274A" w:rsidRDefault="007102A7" w:rsidP="005A274A">
            <w:pPr>
              <w:pStyle w:val="Nidung"/>
              <w:widowControl w:val="0"/>
              <w:tabs>
                <w:tab w:val="left" w:pos="2220"/>
              </w:tabs>
              <w:spacing w:before="120" w:after="120" w:line="340" w:lineRule="exact"/>
              <w:jc w:val="both"/>
              <w:rPr>
                <w:rFonts w:cs="Times New Roman"/>
                <w:color w:val="auto"/>
                <w:sz w:val="26"/>
                <w:szCs w:val="26"/>
              </w:rPr>
            </w:pPr>
            <w:r w:rsidRPr="005A274A">
              <w:rPr>
                <w:rFonts w:cs="Times New Roman"/>
                <w:color w:val="auto"/>
                <w:sz w:val="26"/>
                <w:szCs w:val="26"/>
              </w:rPr>
              <w:t>Đối với việc nâng mức phạt không lập biên bản tại Điều 44, đâ</w:t>
            </w:r>
            <w:r w:rsidRPr="005A274A">
              <w:rPr>
                <w:rFonts w:cs="Times New Roman"/>
                <w:color w:val="auto"/>
                <w:sz w:val="26"/>
                <w:szCs w:val="26"/>
                <w:lang w:val="es-ES_tradnl"/>
              </w:rPr>
              <w:t>y l</w:t>
            </w:r>
            <w:r w:rsidRPr="005A274A">
              <w:rPr>
                <w:rFonts w:cs="Times New Roman"/>
                <w:color w:val="auto"/>
                <w:sz w:val="26"/>
                <w:szCs w:val="26"/>
              </w:rPr>
              <w:t>à một hướng cả</w:t>
            </w:r>
            <w:r w:rsidRPr="005A274A">
              <w:rPr>
                <w:rFonts w:cs="Times New Roman"/>
                <w:color w:val="auto"/>
                <w:sz w:val="26"/>
                <w:szCs w:val="26"/>
                <w:lang w:val="it-IT"/>
              </w:rPr>
              <w:t>i c</w:t>
            </w:r>
            <w:r w:rsidRPr="005A274A">
              <w:rPr>
                <w:rFonts w:cs="Times New Roman"/>
                <w:color w:val="auto"/>
                <w:sz w:val="26"/>
                <w:szCs w:val="26"/>
              </w:rPr>
              <w:t>ách thủ tục hành chính, có thể góp phần xử lý nhanh các vi phạm đơn giả</w:t>
            </w:r>
            <w:r w:rsidRPr="005A274A">
              <w:rPr>
                <w:rFonts w:cs="Times New Roman"/>
                <w:color w:val="auto"/>
                <w:sz w:val="26"/>
                <w:szCs w:val="26"/>
                <w:lang w:val="fr-FR"/>
              </w:rPr>
              <w:t>n, r</w:t>
            </w:r>
            <w:r w:rsidRPr="005A274A">
              <w:rPr>
                <w:rFonts w:cs="Times New Roman"/>
                <w:color w:val="auto"/>
                <w:sz w:val="26"/>
                <w:szCs w:val="26"/>
              </w:rPr>
              <w:t>õ ràng. Tuy nhiên, đề nghị làm rõ cơ chế kiểm soát để bảo đảm tính minh bạch, hạn chế tùy nghi trong á</w:t>
            </w:r>
            <w:r w:rsidRPr="005A274A">
              <w:rPr>
                <w:rFonts w:cs="Times New Roman"/>
                <w:color w:val="auto"/>
                <w:sz w:val="26"/>
                <w:szCs w:val="26"/>
                <w:lang w:val="nl-NL"/>
              </w:rPr>
              <w:t>p d</w:t>
            </w:r>
            <w:r w:rsidRPr="005A274A">
              <w:rPr>
                <w:rFonts w:cs="Times New Roman"/>
                <w:color w:val="auto"/>
                <w:sz w:val="26"/>
                <w:szCs w:val="26"/>
              </w:rPr>
              <w:t>ụng; đồng thời nghiên cứu cơ chế biên lai điện tử tức thời được gửi qua tin nhắn SMS, tài khoản định danh điện tử hoặc ứng dụng phù hợp ngay sau khi người vi phạm nộ</w:t>
            </w:r>
            <w:r w:rsidRPr="005A274A">
              <w:rPr>
                <w:rFonts w:cs="Times New Roman"/>
                <w:color w:val="auto"/>
                <w:sz w:val="26"/>
                <w:szCs w:val="26"/>
                <w:lang w:val="da-DK"/>
              </w:rPr>
              <w:t>p ti</w:t>
            </w:r>
            <w:r w:rsidRPr="005A274A">
              <w:rPr>
                <w:rFonts w:cs="Times New Roman"/>
                <w:color w:val="auto"/>
                <w:sz w:val="26"/>
                <w:szCs w:val="26"/>
              </w:rPr>
              <w:t>ền qua cổng thanh toán trực tuyến. Việc khuyến khích thanh toán điện tử, hạn chế sử dụng tiền mặt trong xử phạt cần đi kèm phương án hỗ trợ đối với người dân chưa có điều kiện sử dụng dịch vụ số.</w:t>
            </w:r>
          </w:p>
          <w:p w14:paraId="657D2309" w14:textId="680096BD" w:rsidR="007102A7" w:rsidRPr="005A274A" w:rsidRDefault="007102A7" w:rsidP="005A274A">
            <w:pPr>
              <w:spacing w:before="60" w:after="60" w:line="252" w:lineRule="auto"/>
              <w:jc w:val="both"/>
              <w:rPr>
                <w:rFonts w:ascii="Times New Roman" w:eastAsia="Times New Roman" w:hAnsi="Times New Roman" w:cs="Times New Roman"/>
                <w:sz w:val="26"/>
                <w:szCs w:val="26"/>
              </w:rPr>
            </w:pPr>
            <w:r w:rsidRPr="005A274A">
              <w:rPr>
                <w:rFonts w:ascii="Times New Roman" w:hAnsi="Times New Roman" w:cs="Times New Roman"/>
                <w:sz w:val="26"/>
                <w:szCs w:val="26"/>
              </w:rPr>
              <w:t>Đối với việc hợp phá</w:t>
            </w:r>
            <w:r w:rsidRPr="005A274A">
              <w:rPr>
                <w:rFonts w:ascii="Times New Roman" w:hAnsi="Times New Roman" w:cs="Times New Roman"/>
                <w:sz w:val="26"/>
                <w:szCs w:val="26"/>
                <w:lang w:val="nl-NL"/>
              </w:rPr>
              <w:t>p h</w:t>
            </w:r>
            <w:r w:rsidRPr="005A274A">
              <w:rPr>
                <w:rFonts w:ascii="Times New Roman" w:hAnsi="Times New Roman" w:cs="Times New Roman"/>
                <w:sz w:val="26"/>
                <w:szCs w:val="26"/>
              </w:rPr>
              <w:t>óa quy trình điện tử, đề nghị bổ sung trong Bản đánh giá việc kiểm soát thủ tục hành chính nộ</w:t>
            </w:r>
            <w:r w:rsidRPr="005A274A">
              <w:rPr>
                <w:rFonts w:ascii="Times New Roman" w:hAnsi="Times New Roman" w:cs="Times New Roman"/>
                <w:sz w:val="26"/>
                <w:szCs w:val="26"/>
                <w:lang w:val="de-DE"/>
              </w:rPr>
              <w:t>i dung v</w:t>
            </w:r>
            <w:r w:rsidRPr="005A274A">
              <w:rPr>
                <w:rFonts w:ascii="Times New Roman" w:hAnsi="Times New Roman" w:cs="Times New Roman"/>
                <w:sz w:val="26"/>
                <w:szCs w:val="26"/>
              </w:rPr>
              <w:t>ề quy trình tối giản đối với việc tước quyền sử dụng giấy phé</w:t>
            </w:r>
            <w:r w:rsidRPr="005A274A">
              <w:rPr>
                <w:rFonts w:ascii="Times New Roman" w:hAnsi="Times New Roman" w:cs="Times New Roman"/>
                <w:sz w:val="26"/>
                <w:szCs w:val="26"/>
                <w:lang w:val="it-IT"/>
              </w:rPr>
              <w:t>p, ch</w:t>
            </w:r>
            <w:r w:rsidRPr="005A274A">
              <w:rPr>
                <w:rFonts w:ascii="Times New Roman" w:hAnsi="Times New Roman" w:cs="Times New Roman"/>
                <w:sz w:val="26"/>
                <w:szCs w:val="26"/>
              </w:rPr>
              <w:t>ứng chỉ hành nghề trên môi trường điện tử, bảo đảm khi một giấy phé</w:t>
            </w:r>
            <w:r w:rsidRPr="005A274A">
              <w:rPr>
                <w:rFonts w:ascii="Times New Roman" w:hAnsi="Times New Roman" w:cs="Times New Roman"/>
                <w:sz w:val="26"/>
                <w:szCs w:val="26"/>
                <w:lang w:val="it-IT"/>
              </w:rPr>
              <w:t>p, ch</w:t>
            </w:r>
            <w:r w:rsidRPr="005A274A">
              <w:rPr>
                <w:rFonts w:ascii="Times New Roman" w:hAnsi="Times New Roman" w:cs="Times New Roman"/>
                <w:sz w:val="26"/>
                <w:szCs w:val="26"/>
              </w:rPr>
              <w:t xml:space="preserve">ứng chỉ bị tước trên hệ thống thì các cơ quan kiểm tra chuyên ngành có liên quan có thể </w:t>
            </w:r>
            <w:r w:rsidRPr="005A274A">
              <w:rPr>
                <w:rFonts w:ascii="Times New Roman" w:hAnsi="Times New Roman" w:cs="Times New Roman"/>
                <w:sz w:val="26"/>
                <w:szCs w:val="26"/>
                <w:lang w:val="it-IT"/>
              </w:rPr>
              <w:t>tra c</w:t>
            </w:r>
            <w:r w:rsidRPr="005A274A">
              <w:rPr>
                <w:rFonts w:ascii="Times New Roman" w:hAnsi="Times New Roman" w:cs="Times New Roman"/>
                <w:sz w:val="26"/>
                <w:szCs w:val="26"/>
              </w:rPr>
              <w:t>ứu kịp thời; tránh tình trạng người vi phạm lợi dụng độ trễ trong cập nhật, thu hồi giấy tờ bản giấy để tiếp tục hoạt động.</w:t>
            </w:r>
          </w:p>
        </w:tc>
        <w:tc>
          <w:tcPr>
            <w:tcW w:w="4530" w:type="dxa"/>
            <w:tcMar>
              <w:top w:w="57" w:type="dxa"/>
              <w:left w:w="57" w:type="dxa"/>
              <w:bottom w:w="57" w:type="dxa"/>
              <w:right w:w="57" w:type="dxa"/>
            </w:tcMar>
            <w:vAlign w:val="center"/>
          </w:tcPr>
          <w:p w14:paraId="2379C5B7" w14:textId="2DE0D4B2" w:rsidR="007102A7" w:rsidRPr="005A274A" w:rsidRDefault="003D7D6C" w:rsidP="005A274A">
            <w:pPr>
              <w:spacing w:before="60" w:after="60" w:line="252" w:lineRule="auto"/>
              <w:jc w:val="both"/>
              <w:rPr>
                <w:rFonts w:ascii="Times New Roman" w:eastAsia="Times New Roman" w:hAnsi="Times New Roman" w:cs="Times New Roman"/>
                <w:sz w:val="26"/>
                <w:szCs w:val="26"/>
              </w:rPr>
            </w:pPr>
            <w:r w:rsidRPr="005A274A">
              <w:rPr>
                <w:rFonts w:ascii="Times New Roman" w:eastAsia="Times New Roman" w:hAnsi="Times New Roman" w:cs="Times New Roman"/>
                <w:sz w:val="26"/>
                <w:szCs w:val="26"/>
              </w:rPr>
              <w:t>Các nội dung trên không phải thủ tục hành chính và đã được đánh giá tác động kỹ lưỡng, chi tiết tại hồ sơ chính sách được Chính phủ thông qua</w:t>
            </w:r>
          </w:p>
        </w:tc>
      </w:tr>
    </w:tbl>
    <w:p w14:paraId="517D9627" w14:textId="1F1D90D6" w:rsidR="00A66947" w:rsidRDefault="00A66947" w:rsidP="009D25E4"/>
    <w:sectPr w:rsidR="00A66947">
      <w:headerReference w:type="default" r:id="rId9"/>
      <w:pgSz w:w="16838" w:h="11906"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2BE21" w14:textId="77777777" w:rsidR="004A3560" w:rsidRDefault="004A3560">
      <w:pPr>
        <w:spacing w:line="240" w:lineRule="auto"/>
      </w:pPr>
      <w:r>
        <w:separator/>
      </w:r>
    </w:p>
  </w:endnote>
  <w:endnote w:type="continuationSeparator" w:id="0">
    <w:p w14:paraId="797DDDCF" w14:textId="77777777" w:rsidR="004A3560" w:rsidRDefault="004A35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1000646-40C0-4F4E-B3D5-EF3D6A935ED8}"/>
    <w:embedBold r:id="rId2" w:fontKey="{B7E620B0-36C8-492D-ACA5-27D6DD3F79E3}"/>
    <w:embedItalic r:id="rId3" w:fontKey="{49BD0920-DE19-45A0-BD7C-C2E501243C77}"/>
    <w:embedBoldItalic r:id="rId4" w:fontKey="{15ED7A20-4DBB-4681-A6AE-5508E497B194}"/>
  </w:font>
  <w:font w:name=".VnTime">
    <w:altName w:val="Times New Roman"/>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embedRegular r:id="rId5" w:fontKey="{71DEFF34-5DDB-4FC7-B702-3BB634F2E5A9}"/>
    <w:embedBold r:id="rId6" w:fontKey="{F58C3480-6E3A-4DBE-8B96-559FFAB6C51F}"/>
  </w:font>
  <w:font w:name="TimesNewRomanPSMT">
    <w:altName w:val="Times New Roman"/>
    <w:panose1 w:val="00000000000000000000"/>
    <w:charset w:val="00"/>
    <w:family w:val="roman"/>
    <w:notTrueType/>
    <w:pitch w:val="default"/>
  </w:font>
  <w:font w:name="Times New Roman,Bold">
    <w:altName w:val="MS Gothic"/>
    <w:panose1 w:val="00000000000000000000"/>
    <w:charset w:val="80"/>
    <w:family w:val="auto"/>
    <w:notTrueType/>
    <w:pitch w:val="default"/>
    <w:sig w:usb0="00000001" w:usb1="08070000" w:usb2="00000010" w:usb3="00000000" w:csb0="00020000" w:csb1="00000000"/>
  </w:font>
  <w:font w:name="Times New Roman Bold">
    <w:altName w:val="Times New Roman"/>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685DB" w14:textId="77777777" w:rsidR="004A3560" w:rsidRDefault="004A3560">
      <w:pPr>
        <w:spacing w:line="240" w:lineRule="auto"/>
      </w:pPr>
      <w:r>
        <w:separator/>
      </w:r>
    </w:p>
  </w:footnote>
  <w:footnote w:type="continuationSeparator" w:id="0">
    <w:p w14:paraId="1A203B04" w14:textId="77777777" w:rsidR="004A3560" w:rsidRDefault="004A35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ACEB8" w14:textId="0EEE33BE" w:rsidR="00F821CA" w:rsidRPr="00C57098" w:rsidRDefault="00F821CA">
    <w:pPr>
      <w:jc w:val="center"/>
      <w:rPr>
        <w:rFonts w:ascii="Times New Roman" w:hAnsi="Times New Roman" w:cs="Times New Roman"/>
        <w:sz w:val="24"/>
        <w:szCs w:val="24"/>
      </w:rPr>
    </w:pPr>
    <w:r w:rsidRPr="00C57098">
      <w:rPr>
        <w:rFonts w:ascii="Times New Roman" w:hAnsi="Times New Roman" w:cs="Times New Roman"/>
        <w:sz w:val="24"/>
        <w:szCs w:val="24"/>
      </w:rPr>
      <w:fldChar w:fldCharType="begin"/>
    </w:r>
    <w:r w:rsidRPr="00C57098">
      <w:rPr>
        <w:rFonts w:ascii="Times New Roman" w:hAnsi="Times New Roman" w:cs="Times New Roman"/>
        <w:sz w:val="24"/>
        <w:szCs w:val="24"/>
      </w:rPr>
      <w:instrText>PAGE</w:instrText>
    </w:r>
    <w:r w:rsidRPr="00C57098">
      <w:rPr>
        <w:rFonts w:ascii="Times New Roman" w:hAnsi="Times New Roman" w:cs="Times New Roman"/>
        <w:sz w:val="24"/>
        <w:szCs w:val="24"/>
      </w:rPr>
      <w:fldChar w:fldCharType="separate"/>
    </w:r>
    <w:r w:rsidR="003A07F3">
      <w:rPr>
        <w:rFonts w:ascii="Times New Roman" w:hAnsi="Times New Roman" w:cs="Times New Roman"/>
        <w:noProof/>
        <w:sz w:val="24"/>
        <w:szCs w:val="24"/>
      </w:rPr>
      <w:t>21</w:t>
    </w:r>
    <w:r w:rsidRPr="00C57098">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E7F"/>
    <w:multiLevelType w:val="hybridMultilevel"/>
    <w:tmpl w:val="C676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D4FF5"/>
    <w:multiLevelType w:val="hybridMultilevel"/>
    <w:tmpl w:val="9DE03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02A3D"/>
    <w:multiLevelType w:val="multilevel"/>
    <w:tmpl w:val="F8B26AF2"/>
    <w:lvl w:ilvl="0">
      <w:start w:val="1"/>
      <w:numFmt w:val="decimal"/>
      <w:lvlText w:val="%1."/>
      <w:lvlJc w:val="left"/>
      <w:pPr>
        <w:ind w:left="360" w:hanging="360"/>
      </w:pPr>
      <w:rPr>
        <w:rFonts w:hint="default"/>
      </w:rPr>
    </w:lvl>
    <w:lvl w:ilvl="1">
      <w:start w:val="1"/>
      <w:numFmt w:val="decimal"/>
      <w:lvlText w:val="8.%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6AC747B"/>
    <w:multiLevelType w:val="multilevel"/>
    <w:tmpl w:val="51D01394"/>
    <w:lvl w:ilvl="0">
      <w:start w:val="1"/>
      <w:numFmt w:val="decimal"/>
      <w:lvlText w:val="%1."/>
      <w:lvlJc w:val="left"/>
      <w:pPr>
        <w:ind w:left="360" w:hanging="360"/>
      </w:pPr>
      <w:rPr>
        <w:rFonts w:hint="default"/>
      </w:rPr>
    </w:lvl>
    <w:lvl w:ilvl="1">
      <w:start w:val="1"/>
      <w:numFmt w:val="decimal"/>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C2109F"/>
    <w:multiLevelType w:val="hybridMultilevel"/>
    <w:tmpl w:val="00701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C7CC5"/>
    <w:multiLevelType w:val="hybridMultilevel"/>
    <w:tmpl w:val="0F5C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506D1"/>
    <w:multiLevelType w:val="multilevel"/>
    <w:tmpl w:val="68BC915E"/>
    <w:lvl w:ilvl="0">
      <w:start w:val="1"/>
      <w:numFmt w:val="decimal"/>
      <w:lvlText w:val="%1."/>
      <w:lvlJc w:val="left"/>
      <w:pPr>
        <w:ind w:left="360" w:hanging="360"/>
      </w:pPr>
      <w:rPr>
        <w:rFonts w:hint="default"/>
      </w:rPr>
    </w:lvl>
    <w:lvl w:ilvl="1">
      <w:start w:val="1"/>
      <w:numFmt w:val="decimal"/>
      <w:lvlText w:val="6.%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AB40CD"/>
    <w:multiLevelType w:val="hybridMultilevel"/>
    <w:tmpl w:val="42A66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B3B15"/>
    <w:multiLevelType w:val="hybridMultilevel"/>
    <w:tmpl w:val="366A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71ACD"/>
    <w:multiLevelType w:val="hybridMultilevel"/>
    <w:tmpl w:val="D194D9F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2E0D6115"/>
    <w:multiLevelType w:val="hybridMultilevel"/>
    <w:tmpl w:val="FC8C1E54"/>
    <w:lvl w:ilvl="0" w:tplc="F5EE44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C4B92"/>
    <w:multiLevelType w:val="hybridMultilevel"/>
    <w:tmpl w:val="549EC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0640F9"/>
    <w:multiLevelType w:val="hybridMultilevel"/>
    <w:tmpl w:val="9EB05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05C1C"/>
    <w:multiLevelType w:val="hybridMultilevel"/>
    <w:tmpl w:val="50D80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E6F5E"/>
    <w:multiLevelType w:val="hybridMultilevel"/>
    <w:tmpl w:val="726C2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035CF"/>
    <w:multiLevelType w:val="hybridMultilevel"/>
    <w:tmpl w:val="DDD24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945B0A"/>
    <w:multiLevelType w:val="hybridMultilevel"/>
    <w:tmpl w:val="FDAC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16D4A"/>
    <w:multiLevelType w:val="hybridMultilevel"/>
    <w:tmpl w:val="4F54B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A782A"/>
    <w:multiLevelType w:val="multilevel"/>
    <w:tmpl w:val="645464B0"/>
    <w:lvl w:ilvl="0">
      <w:start w:val="1"/>
      <w:numFmt w:val="decimal"/>
      <w:lvlText w:val="%1."/>
      <w:lvlJc w:val="left"/>
      <w:pPr>
        <w:ind w:left="360" w:hanging="360"/>
      </w:pPr>
      <w:rPr>
        <w:rFonts w:hint="default"/>
      </w:rPr>
    </w:lvl>
    <w:lvl w:ilvl="1">
      <w:start w:val="1"/>
      <w:numFmt w:val="decimal"/>
      <w:lvlText w:val="3.%2."/>
      <w:lvlJc w:val="left"/>
      <w:pPr>
        <w:ind w:left="432" w:hanging="432"/>
      </w:pPr>
      <w:rPr>
        <w:rFonts w:hint="default"/>
      </w:rPr>
    </w:lvl>
    <w:lvl w:ilvl="2">
      <w:start w:val="1"/>
      <w:numFmt w:val="decimal"/>
      <w:lvlText w:val="%1.%2.%3."/>
      <w:lvlJc w:val="left"/>
      <w:pPr>
        <w:ind w:left="64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3B055D"/>
    <w:multiLevelType w:val="hybridMultilevel"/>
    <w:tmpl w:val="FDCE8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46285"/>
    <w:multiLevelType w:val="hybridMultilevel"/>
    <w:tmpl w:val="C2966A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CB2932"/>
    <w:multiLevelType w:val="hybridMultilevel"/>
    <w:tmpl w:val="D77C3E98"/>
    <w:lvl w:ilvl="0" w:tplc="F3D86C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1B16BC"/>
    <w:multiLevelType w:val="multilevel"/>
    <w:tmpl w:val="F8F8F75C"/>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F5A7CFE"/>
    <w:multiLevelType w:val="hybridMultilevel"/>
    <w:tmpl w:val="947A8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E71EC"/>
    <w:multiLevelType w:val="hybridMultilevel"/>
    <w:tmpl w:val="15060CE6"/>
    <w:lvl w:ilvl="0" w:tplc="7EDA1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168C4"/>
    <w:multiLevelType w:val="multilevel"/>
    <w:tmpl w:val="D6DEBF58"/>
    <w:lvl w:ilvl="0">
      <w:start w:val="1"/>
      <w:numFmt w:val="decimal"/>
      <w:lvlText w:val="%1."/>
      <w:lvlJc w:val="left"/>
      <w:pPr>
        <w:ind w:left="360" w:hanging="360"/>
      </w:pPr>
      <w:rPr>
        <w:rFonts w:hint="default"/>
      </w:rPr>
    </w:lvl>
    <w:lvl w:ilvl="1">
      <w:start w:val="1"/>
      <w:numFmt w:val="decimal"/>
      <w:lvlText w:val="5.%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FD13EA"/>
    <w:multiLevelType w:val="multilevel"/>
    <w:tmpl w:val="A422562A"/>
    <w:lvl w:ilvl="0">
      <w:start w:val="1"/>
      <w:numFmt w:val="decimal"/>
      <w:lvlText w:val="%1."/>
      <w:lvlJc w:val="left"/>
      <w:pPr>
        <w:ind w:left="360" w:hanging="360"/>
      </w:pPr>
      <w:rPr>
        <w:rFonts w:hint="default"/>
      </w:rPr>
    </w:lvl>
    <w:lvl w:ilvl="1">
      <w:start w:val="1"/>
      <w:numFmt w:val="decimal"/>
      <w:lvlText w:val="7.%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8C73AE"/>
    <w:multiLevelType w:val="hybridMultilevel"/>
    <w:tmpl w:val="749AD1D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156D7"/>
    <w:multiLevelType w:val="hybridMultilevel"/>
    <w:tmpl w:val="C6507B74"/>
    <w:lvl w:ilvl="0" w:tplc="9D4610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B7336B"/>
    <w:multiLevelType w:val="hybridMultilevel"/>
    <w:tmpl w:val="12361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333DD3"/>
    <w:multiLevelType w:val="hybridMultilevel"/>
    <w:tmpl w:val="7004AC2A"/>
    <w:lvl w:ilvl="0" w:tplc="CBD2DFBA">
      <w:start w:val="1"/>
      <w:numFmt w:val="decimal"/>
      <w:lvlText w:val="%1."/>
      <w:lvlJc w:val="left"/>
      <w:pPr>
        <w:ind w:left="720" w:hanging="360"/>
      </w:pPr>
      <w:rPr>
        <w:rFonts w:eastAsia="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586FCB"/>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3E6FA3"/>
    <w:multiLevelType w:val="hybridMultilevel"/>
    <w:tmpl w:val="1700BBB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C62CF0"/>
    <w:multiLevelType w:val="hybridMultilevel"/>
    <w:tmpl w:val="1CF0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028F0"/>
    <w:multiLevelType w:val="hybridMultilevel"/>
    <w:tmpl w:val="CDB4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7A5A59"/>
    <w:multiLevelType w:val="hybridMultilevel"/>
    <w:tmpl w:val="ADFC1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D144AF"/>
    <w:multiLevelType w:val="hybridMultilevel"/>
    <w:tmpl w:val="7FC2D40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9"/>
  </w:num>
  <w:num w:numId="3">
    <w:abstractNumId w:val="31"/>
  </w:num>
  <w:num w:numId="4">
    <w:abstractNumId w:val="3"/>
  </w:num>
  <w:num w:numId="5">
    <w:abstractNumId w:val="18"/>
  </w:num>
  <w:num w:numId="6">
    <w:abstractNumId w:val="25"/>
  </w:num>
  <w:num w:numId="7">
    <w:abstractNumId w:val="22"/>
  </w:num>
  <w:num w:numId="8">
    <w:abstractNumId w:val="6"/>
  </w:num>
  <w:num w:numId="9">
    <w:abstractNumId w:val="26"/>
  </w:num>
  <w:num w:numId="10">
    <w:abstractNumId w:val="27"/>
  </w:num>
  <w:num w:numId="11">
    <w:abstractNumId w:val="36"/>
  </w:num>
  <w:num w:numId="12">
    <w:abstractNumId w:val="15"/>
  </w:num>
  <w:num w:numId="13">
    <w:abstractNumId w:val="2"/>
  </w:num>
  <w:num w:numId="14">
    <w:abstractNumId w:val="24"/>
  </w:num>
  <w:num w:numId="15">
    <w:abstractNumId w:val="11"/>
  </w:num>
  <w:num w:numId="16">
    <w:abstractNumId w:val="20"/>
  </w:num>
  <w:num w:numId="17">
    <w:abstractNumId w:val="12"/>
  </w:num>
  <w:num w:numId="18">
    <w:abstractNumId w:val="5"/>
  </w:num>
  <w:num w:numId="19">
    <w:abstractNumId w:val="14"/>
  </w:num>
  <w:num w:numId="20">
    <w:abstractNumId w:val="4"/>
  </w:num>
  <w:num w:numId="21">
    <w:abstractNumId w:val="30"/>
  </w:num>
  <w:num w:numId="22">
    <w:abstractNumId w:val="29"/>
  </w:num>
  <w:num w:numId="23">
    <w:abstractNumId w:val="7"/>
  </w:num>
  <w:num w:numId="24">
    <w:abstractNumId w:val="28"/>
  </w:num>
  <w:num w:numId="25">
    <w:abstractNumId w:val="0"/>
  </w:num>
  <w:num w:numId="26">
    <w:abstractNumId w:val="35"/>
  </w:num>
  <w:num w:numId="27">
    <w:abstractNumId w:val="1"/>
  </w:num>
  <w:num w:numId="28">
    <w:abstractNumId w:val="19"/>
  </w:num>
  <w:num w:numId="29">
    <w:abstractNumId w:val="16"/>
  </w:num>
  <w:num w:numId="30">
    <w:abstractNumId w:val="10"/>
  </w:num>
  <w:num w:numId="31">
    <w:abstractNumId w:val="21"/>
  </w:num>
  <w:num w:numId="32">
    <w:abstractNumId w:val="33"/>
  </w:num>
  <w:num w:numId="33">
    <w:abstractNumId w:val="23"/>
  </w:num>
  <w:num w:numId="34">
    <w:abstractNumId w:val="17"/>
  </w:num>
  <w:num w:numId="35">
    <w:abstractNumId w:val="34"/>
  </w:num>
  <w:num w:numId="36">
    <w:abstractNumId w:val="13"/>
  </w:num>
  <w:num w:numId="3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D00"/>
    <w:rsid w:val="0000139F"/>
    <w:rsid w:val="00001C49"/>
    <w:rsid w:val="0000235D"/>
    <w:rsid w:val="00004FED"/>
    <w:rsid w:val="000052ED"/>
    <w:rsid w:val="000074A7"/>
    <w:rsid w:val="000100B4"/>
    <w:rsid w:val="0001024B"/>
    <w:rsid w:val="000112ED"/>
    <w:rsid w:val="00011CA9"/>
    <w:rsid w:val="00012753"/>
    <w:rsid w:val="00012EE5"/>
    <w:rsid w:val="0001444F"/>
    <w:rsid w:val="0001547B"/>
    <w:rsid w:val="00016365"/>
    <w:rsid w:val="00017266"/>
    <w:rsid w:val="00021736"/>
    <w:rsid w:val="00023BBE"/>
    <w:rsid w:val="000249BC"/>
    <w:rsid w:val="000259B2"/>
    <w:rsid w:val="000266D0"/>
    <w:rsid w:val="00027BE7"/>
    <w:rsid w:val="000306EC"/>
    <w:rsid w:val="000342A2"/>
    <w:rsid w:val="00035915"/>
    <w:rsid w:val="00036C14"/>
    <w:rsid w:val="000373A9"/>
    <w:rsid w:val="00037D21"/>
    <w:rsid w:val="00037D67"/>
    <w:rsid w:val="00040165"/>
    <w:rsid w:val="00041179"/>
    <w:rsid w:val="00041398"/>
    <w:rsid w:val="0004227F"/>
    <w:rsid w:val="0004238A"/>
    <w:rsid w:val="000426A1"/>
    <w:rsid w:val="000435A8"/>
    <w:rsid w:val="00052AE1"/>
    <w:rsid w:val="000532B2"/>
    <w:rsid w:val="000551EF"/>
    <w:rsid w:val="00056CBB"/>
    <w:rsid w:val="00056E1A"/>
    <w:rsid w:val="000577C3"/>
    <w:rsid w:val="0006019A"/>
    <w:rsid w:val="0006148B"/>
    <w:rsid w:val="000614C7"/>
    <w:rsid w:val="00062AEC"/>
    <w:rsid w:val="00062E74"/>
    <w:rsid w:val="00062E8C"/>
    <w:rsid w:val="00063133"/>
    <w:rsid w:val="0006404A"/>
    <w:rsid w:val="000648B1"/>
    <w:rsid w:val="000648CC"/>
    <w:rsid w:val="000655FC"/>
    <w:rsid w:val="00066AE3"/>
    <w:rsid w:val="00066D37"/>
    <w:rsid w:val="000702E0"/>
    <w:rsid w:val="00072F2F"/>
    <w:rsid w:val="00072FCB"/>
    <w:rsid w:val="00076837"/>
    <w:rsid w:val="00076A7B"/>
    <w:rsid w:val="000776FC"/>
    <w:rsid w:val="00080BE8"/>
    <w:rsid w:val="00080E6D"/>
    <w:rsid w:val="00081FA5"/>
    <w:rsid w:val="000825A6"/>
    <w:rsid w:val="00082671"/>
    <w:rsid w:val="00083078"/>
    <w:rsid w:val="00083150"/>
    <w:rsid w:val="00087AC6"/>
    <w:rsid w:val="00091A2E"/>
    <w:rsid w:val="0009277D"/>
    <w:rsid w:val="0009287D"/>
    <w:rsid w:val="00093A9E"/>
    <w:rsid w:val="000953CE"/>
    <w:rsid w:val="0009699F"/>
    <w:rsid w:val="00097D15"/>
    <w:rsid w:val="00097D96"/>
    <w:rsid w:val="000A024F"/>
    <w:rsid w:val="000A0D4E"/>
    <w:rsid w:val="000A14BE"/>
    <w:rsid w:val="000A1759"/>
    <w:rsid w:val="000A20FB"/>
    <w:rsid w:val="000A3286"/>
    <w:rsid w:val="000A42AD"/>
    <w:rsid w:val="000A4498"/>
    <w:rsid w:val="000A60C6"/>
    <w:rsid w:val="000A68AA"/>
    <w:rsid w:val="000A778E"/>
    <w:rsid w:val="000A7FE1"/>
    <w:rsid w:val="000B096C"/>
    <w:rsid w:val="000B23E9"/>
    <w:rsid w:val="000B2DBE"/>
    <w:rsid w:val="000B32FB"/>
    <w:rsid w:val="000B340C"/>
    <w:rsid w:val="000B51E5"/>
    <w:rsid w:val="000B6D8B"/>
    <w:rsid w:val="000B70FF"/>
    <w:rsid w:val="000C0B5F"/>
    <w:rsid w:val="000C0C59"/>
    <w:rsid w:val="000C195A"/>
    <w:rsid w:val="000C1A0A"/>
    <w:rsid w:val="000C2D0F"/>
    <w:rsid w:val="000C6984"/>
    <w:rsid w:val="000D065F"/>
    <w:rsid w:val="000D16B5"/>
    <w:rsid w:val="000D1FF0"/>
    <w:rsid w:val="000D2D61"/>
    <w:rsid w:val="000D43A1"/>
    <w:rsid w:val="000D5FE5"/>
    <w:rsid w:val="000D6336"/>
    <w:rsid w:val="000D701C"/>
    <w:rsid w:val="000E0768"/>
    <w:rsid w:val="000E4DC0"/>
    <w:rsid w:val="000E72B4"/>
    <w:rsid w:val="000F0309"/>
    <w:rsid w:val="000F13AE"/>
    <w:rsid w:val="000F6213"/>
    <w:rsid w:val="000F658E"/>
    <w:rsid w:val="000F66E1"/>
    <w:rsid w:val="000F6904"/>
    <w:rsid w:val="000F7CBE"/>
    <w:rsid w:val="00100D6B"/>
    <w:rsid w:val="00103356"/>
    <w:rsid w:val="00103593"/>
    <w:rsid w:val="00103D96"/>
    <w:rsid w:val="00104750"/>
    <w:rsid w:val="00106B48"/>
    <w:rsid w:val="00106C02"/>
    <w:rsid w:val="0011000B"/>
    <w:rsid w:val="00110AB6"/>
    <w:rsid w:val="00111107"/>
    <w:rsid w:val="00111EAC"/>
    <w:rsid w:val="0011223E"/>
    <w:rsid w:val="001124FF"/>
    <w:rsid w:val="001140D1"/>
    <w:rsid w:val="001145B1"/>
    <w:rsid w:val="00114C76"/>
    <w:rsid w:val="00115F40"/>
    <w:rsid w:val="0011797D"/>
    <w:rsid w:val="00117B5A"/>
    <w:rsid w:val="0012031D"/>
    <w:rsid w:val="00120F4A"/>
    <w:rsid w:val="00121221"/>
    <w:rsid w:val="00121E8E"/>
    <w:rsid w:val="00122F79"/>
    <w:rsid w:val="0012505F"/>
    <w:rsid w:val="00125230"/>
    <w:rsid w:val="001253E2"/>
    <w:rsid w:val="00126342"/>
    <w:rsid w:val="0012721C"/>
    <w:rsid w:val="001275B7"/>
    <w:rsid w:val="001313EB"/>
    <w:rsid w:val="00132DA8"/>
    <w:rsid w:val="00134C20"/>
    <w:rsid w:val="0013513C"/>
    <w:rsid w:val="00135F7B"/>
    <w:rsid w:val="00141499"/>
    <w:rsid w:val="00141DCF"/>
    <w:rsid w:val="00142F00"/>
    <w:rsid w:val="00143A58"/>
    <w:rsid w:val="0014587D"/>
    <w:rsid w:val="001465FD"/>
    <w:rsid w:val="00146EBF"/>
    <w:rsid w:val="00147607"/>
    <w:rsid w:val="001479C9"/>
    <w:rsid w:val="00151750"/>
    <w:rsid w:val="00151D16"/>
    <w:rsid w:val="00151F7B"/>
    <w:rsid w:val="001527B2"/>
    <w:rsid w:val="00153918"/>
    <w:rsid w:val="00156499"/>
    <w:rsid w:val="00156F74"/>
    <w:rsid w:val="001572D9"/>
    <w:rsid w:val="001600B9"/>
    <w:rsid w:val="00161884"/>
    <w:rsid w:val="00163685"/>
    <w:rsid w:val="00163C0A"/>
    <w:rsid w:val="00164862"/>
    <w:rsid w:val="00166924"/>
    <w:rsid w:val="0016783B"/>
    <w:rsid w:val="00167D93"/>
    <w:rsid w:val="00171649"/>
    <w:rsid w:val="00171901"/>
    <w:rsid w:val="00172D0C"/>
    <w:rsid w:val="0017338D"/>
    <w:rsid w:val="0017382F"/>
    <w:rsid w:val="00175E38"/>
    <w:rsid w:val="00176AE4"/>
    <w:rsid w:val="00177D25"/>
    <w:rsid w:val="00180205"/>
    <w:rsid w:val="00180816"/>
    <w:rsid w:val="00180D96"/>
    <w:rsid w:val="00180F98"/>
    <w:rsid w:val="00183BEB"/>
    <w:rsid w:val="00184C85"/>
    <w:rsid w:val="00185440"/>
    <w:rsid w:val="001854C4"/>
    <w:rsid w:val="001861BE"/>
    <w:rsid w:val="00186D82"/>
    <w:rsid w:val="0019080B"/>
    <w:rsid w:val="001908A0"/>
    <w:rsid w:val="00192B83"/>
    <w:rsid w:val="00192E40"/>
    <w:rsid w:val="00193CB5"/>
    <w:rsid w:val="001950C5"/>
    <w:rsid w:val="001A10E1"/>
    <w:rsid w:val="001A12F7"/>
    <w:rsid w:val="001A3E2C"/>
    <w:rsid w:val="001A3FBB"/>
    <w:rsid w:val="001B190D"/>
    <w:rsid w:val="001B201D"/>
    <w:rsid w:val="001B2E7C"/>
    <w:rsid w:val="001B3814"/>
    <w:rsid w:val="001B404A"/>
    <w:rsid w:val="001B519D"/>
    <w:rsid w:val="001B6437"/>
    <w:rsid w:val="001B7933"/>
    <w:rsid w:val="001C445F"/>
    <w:rsid w:val="001C556C"/>
    <w:rsid w:val="001C6648"/>
    <w:rsid w:val="001D120F"/>
    <w:rsid w:val="001D2CEC"/>
    <w:rsid w:val="001D3CB0"/>
    <w:rsid w:val="001D4627"/>
    <w:rsid w:val="001D62B5"/>
    <w:rsid w:val="001D72AD"/>
    <w:rsid w:val="001E058C"/>
    <w:rsid w:val="001E0956"/>
    <w:rsid w:val="001E0F7A"/>
    <w:rsid w:val="001E11B6"/>
    <w:rsid w:val="001E16E5"/>
    <w:rsid w:val="001E1F83"/>
    <w:rsid w:val="001E340A"/>
    <w:rsid w:val="001E409B"/>
    <w:rsid w:val="001E51A8"/>
    <w:rsid w:val="001E6D1B"/>
    <w:rsid w:val="001E7353"/>
    <w:rsid w:val="001E7E37"/>
    <w:rsid w:val="001F185E"/>
    <w:rsid w:val="001F1AC4"/>
    <w:rsid w:val="001F2D03"/>
    <w:rsid w:val="001F382D"/>
    <w:rsid w:val="001F4AF1"/>
    <w:rsid w:val="001F5350"/>
    <w:rsid w:val="001F6E2C"/>
    <w:rsid w:val="00201C6B"/>
    <w:rsid w:val="00202441"/>
    <w:rsid w:val="002024D7"/>
    <w:rsid w:val="002037A3"/>
    <w:rsid w:val="0020442F"/>
    <w:rsid w:val="002056F7"/>
    <w:rsid w:val="0021325B"/>
    <w:rsid w:val="00216A38"/>
    <w:rsid w:val="00217933"/>
    <w:rsid w:val="002207FC"/>
    <w:rsid w:val="00220A3D"/>
    <w:rsid w:val="00225269"/>
    <w:rsid w:val="00225B4E"/>
    <w:rsid w:val="00225DCA"/>
    <w:rsid w:val="00227515"/>
    <w:rsid w:val="002316B2"/>
    <w:rsid w:val="00232650"/>
    <w:rsid w:val="00233541"/>
    <w:rsid w:val="00233AC6"/>
    <w:rsid w:val="0023506B"/>
    <w:rsid w:val="00240BF7"/>
    <w:rsid w:val="00241357"/>
    <w:rsid w:val="00243219"/>
    <w:rsid w:val="00243AAD"/>
    <w:rsid w:val="00244D50"/>
    <w:rsid w:val="00245356"/>
    <w:rsid w:val="00246BC8"/>
    <w:rsid w:val="00250F11"/>
    <w:rsid w:val="00251AE9"/>
    <w:rsid w:val="002523A1"/>
    <w:rsid w:val="002535C9"/>
    <w:rsid w:val="00255048"/>
    <w:rsid w:val="00255349"/>
    <w:rsid w:val="00255957"/>
    <w:rsid w:val="00256128"/>
    <w:rsid w:val="002571FE"/>
    <w:rsid w:val="00257670"/>
    <w:rsid w:val="00257CC1"/>
    <w:rsid w:val="00260D49"/>
    <w:rsid w:val="0026100C"/>
    <w:rsid w:val="00261600"/>
    <w:rsid w:val="0026458D"/>
    <w:rsid w:val="00264AF7"/>
    <w:rsid w:val="00264C42"/>
    <w:rsid w:val="00264E80"/>
    <w:rsid w:val="002651FE"/>
    <w:rsid w:val="0026716A"/>
    <w:rsid w:val="0026762F"/>
    <w:rsid w:val="00270587"/>
    <w:rsid w:val="0027373C"/>
    <w:rsid w:val="00274AD4"/>
    <w:rsid w:val="00276676"/>
    <w:rsid w:val="00277747"/>
    <w:rsid w:val="00277C29"/>
    <w:rsid w:val="0028036C"/>
    <w:rsid w:val="002806B5"/>
    <w:rsid w:val="00281225"/>
    <w:rsid w:val="002823BD"/>
    <w:rsid w:val="00285458"/>
    <w:rsid w:val="00285CCB"/>
    <w:rsid w:val="002878B7"/>
    <w:rsid w:val="00291D0D"/>
    <w:rsid w:val="00291D29"/>
    <w:rsid w:val="002922A1"/>
    <w:rsid w:val="00292ECD"/>
    <w:rsid w:val="002932D1"/>
    <w:rsid w:val="00293823"/>
    <w:rsid w:val="00294E84"/>
    <w:rsid w:val="002958EE"/>
    <w:rsid w:val="002968B2"/>
    <w:rsid w:val="00297F12"/>
    <w:rsid w:val="002A0C6E"/>
    <w:rsid w:val="002A0EF0"/>
    <w:rsid w:val="002A19B1"/>
    <w:rsid w:val="002A1F1C"/>
    <w:rsid w:val="002A2B52"/>
    <w:rsid w:val="002A3A0C"/>
    <w:rsid w:val="002A40E4"/>
    <w:rsid w:val="002A4AC3"/>
    <w:rsid w:val="002A5194"/>
    <w:rsid w:val="002A564F"/>
    <w:rsid w:val="002A74A5"/>
    <w:rsid w:val="002B16E2"/>
    <w:rsid w:val="002B21E7"/>
    <w:rsid w:val="002B303C"/>
    <w:rsid w:val="002B647D"/>
    <w:rsid w:val="002B66DF"/>
    <w:rsid w:val="002C343F"/>
    <w:rsid w:val="002C37DB"/>
    <w:rsid w:val="002C574B"/>
    <w:rsid w:val="002C6DCE"/>
    <w:rsid w:val="002D00E4"/>
    <w:rsid w:val="002D01CD"/>
    <w:rsid w:val="002D0302"/>
    <w:rsid w:val="002D22B8"/>
    <w:rsid w:val="002E25A6"/>
    <w:rsid w:val="002E4090"/>
    <w:rsid w:val="002E61D7"/>
    <w:rsid w:val="002F4AEE"/>
    <w:rsid w:val="002F4F1E"/>
    <w:rsid w:val="002F684B"/>
    <w:rsid w:val="002F7132"/>
    <w:rsid w:val="003010E9"/>
    <w:rsid w:val="00301707"/>
    <w:rsid w:val="003017EE"/>
    <w:rsid w:val="00302634"/>
    <w:rsid w:val="003076C5"/>
    <w:rsid w:val="003077CA"/>
    <w:rsid w:val="00311572"/>
    <w:rsid w:val="003135C3"/>
    <w:rsid w:val="0031493A"/>
    <w:rsid w:val="00315F7F"/>
    <w:rsid w:val="003173AC"/>
    <w:rsid w:val="0032022A"/>
    <w:rsid w:val="003211EB"/>
    <w:rsid w:val="0032322B"/>
    <w:rsid w:val="0032358F"/>
    <w:rsid w:val="00324CCB"/>
    <w:rsid w:val="003256E7"/>
    <w:rsid w:val="00325DFF"/>
    <w:rsid w:val="00326181"/>
    <w:rsid w:val="00327247"/>
    <w:rsid w:val="0032758A"/>
    <w:rsid w:val="003306DD"/>
    <w:rsid w:val="00330BD5"/>
    <w:rsid w:val="003310DD"/>
    <w:rsid w:val="0033148D"/>
    <w:rsid w:val="003346C3"/>
    <w:rsid w:val="00334804"/>
    <w:rsid w:val="0033651A"/>
    <w:rsid w:val="003367DB"/>
    <w:rsid w:val="00336EAB"/>
    <w:rsid w:val="00340F24"/>
    <w:rsid w:val="00342D26"/>
    <w:rsid w:val="00343114"/>
    <w:rsid w:val="00343233"/>
    <w:rsid w:val="0034422F"/>
    <w:rsid w:val="00344DF1"/>
    <w:rsid w:val="003451FD"/>
    <w:rsid w:val="00345CA6"/>
    <w:rsid w:val="00347A14"/>
    <w:rsid w:val="00347A9D"/>
    <w:rsid w:val="00350D10"/>
    <w:rsid w:val="0035456A"/>
    <w:rsid w:val="0035665E"/>
    <w:rsid w:val="00360F7A"/>
    <w:rsid w:val="00363C17"/>
    <w:rsid w:val="00364C22"/>
    <w:rsid w:val="00371303"/>
    <w:rsid w:val="00373D9F"/>
    <w:rsid w:val="00374851"/>
    <w:rsid w:val="00374E8B"/>
    <w:rsid w:val="00376A47"/>
    <w:rsid w:val="00376B6B"/>
    <w:rsid w:val="003800A1"/>
    <w:rsid w:val="00381C7C"/>
    <w:rsid w:val="003839CA"/>
    <w:rsid w:val="003853A5"/>
    <w:rsid w:val="00386217"/>
    <w:rsid w:val="0038784E"/>
    <w:rsid w:val="0039331E"/>
    <w:rsid w:val="00394A8A"/>
    <w:rsid w:val="00395A5F"/>
    <w:rsid w:val="00396F00"/>
    <w:rsid w:val="00397BBD"/>
    <w:rsid w:val="00397C0F"/>
    <w:rsid w:val="00397CC4"/>
    <w:rsid w:val="003A035E"/>
    <w:rsid w:val="003A0467"/>
    <w:rsid w:val="003A07F3"/>
    <w:rsid w:val="003A12EB"/>
    <w:rsid w:val="003A39E4"/>
    <w:rsid w:val="003A3D78"/>
    <w:rsid w:val="003A588F"/>
    <w:rsid w:val="003A5E9B"/>
    <w:rsid w:val="003A6462"/>
    <w:rsid w:val="003A6B55"/>
    <w:rsid w:val="003A76F1"/>
    <w:rsid w:val="003B0EB0"/>
    <w:rsid w:val="003B0FC2"/>
    <w:rsid w:val="003B1500"/>
    <w:rsid w:val="003B1566"/>
    <w:rsid w:val="003B3117"/>
    <w:rsid w:val="003B444F"/>
    <w:rsid w:val="003B474B"/>
    <w:rsid w:val="003B5D89"/>
    <w:rsid w:val="003B5FB9"/>
    <w:rsid w:val="003B6212"/>
    <w:rsid w:val="003B7193"/>
    <w:rsid w:val="003C026A"/>
    <w:rsid w:val="003C02C5"/>
    <w:rsid w:val="003C3877"/>
    <w:rsid w:val="003C4FD4"/>
    <w:rsid w:val="003C6665"/>
    <w:rsid w:val="003C6AB7"/>
    <w:rsid w:val="003C7AB0"/>
    <w:rsid w:val="003D0A00"/>
    <w:rsid w:val="003D0BC3"/>
    <w:rsid w:val="003D3A58"/>
    <w:rsid w:val="003D3AA5"/>
    <w:rsid w:val="003D4375"/>
    <w:rsid w:val="003D444C"/>
    <w:rsid w:val="003D7651"/>
    <w:rsid w:val="003D7D6C"/>
    <w:rsid w:val="003E1799"/>
    <w:rsid w:val="003E2CF4"/>
    <w:rsid w:val="003E36A3"/>
    <w:rsid w:val="003E36F6"/>
    <w:rsid w:val="003E3816"/>
    <w:rsid w:val="003E4095"/>
    <w:rsid w:val="003E41A7"/>
    <w:rsid w:val="003E469C"/>
    <w:rsid w:val="003E76C8"/>
    <w:rsid w:val="003F1ED2"/>
    <w:rsid w:val="003F49C6"/>
    <w:rsid w:val="003F4F9D"/>
    <w:rsid w:val="003F62D4"/>
    <w:rsid w:val="003F6394"/>
    <w:rsid w:val="003F6B21"/>
    <w:rsid w:val="003F779C"/>
    <w:rsid w:val="00400687"/>
    <w:rsid w:val="0040169E"/>
    <w:rsid w:val="00402897"/>
    <w:rsid w:val="00402DF2"/>
    <w:rsid w:val="0040528C"/>
    <w:rsid w:val="00405333"/>
    <w:rsid w:val="004067AD"/>
    <w:rsid w:val="00406F27"/>
    <w:rsid w:val="00407EE1"/>
    <w:rsid w:val="004126A7"/>
    <w:rsid w:val="00412840"/>
    <w:rsid w:val="004136E5"/>
    <w:rsid w:val="004167E8"/>
    <w:rsid w:val="00417E3C"/>
    <w:rsid w:val="00420879"/>
    <w:rsid w:val="00421235"/>
    <w:rsid w:val="00421EDE"/>
    <w:rsid w:val="004223B2"/>
    <w:rsid w:val="00423399"/>
    <w:rsid w:val="00423AE0"/>
    <w:rsid w:val="004244B9"/>
    <w:rsid w:val="004250E6"/>
    <w:rsid w:val="00425106"/>
    <w:rsid w:val="00425534"/>
    <w:rsid w:val="00425CD4"/>
    <w:rsid w:val="00425D00"/>
    <w:rsid w:val="00426784"/>
    <w:rsid w:val="00432532"/>
    <w:rsid w:val="004326FD"/>
    <w:rsid w:val="00432C7E"/>
    <w:rsid w:val="004353C4"/>
    <w:rsid w:val="0043554E"/>
    <w:rsid w:val="00435655"/>
    <w:rsid w:val="0044278F"/>
    <w:rsid w:val="00442F1F"/>
    <w:rsid w:val="004446A3"/>
    <w:rsid w:val="00446E92"/>
    <w:rsid w:val="00447BAD"/>
    <w:rsid w:val="00453787"/>
    <w:rsid w:val="00454360"/>
    <w:rsid w:val="004545CA"/>
    <w:rsid w:val="004545F3"/>
    <w:rsid w:val="00454C09"/>
    <w:rsid w:val="0045531E"/>
    <w:rsid w:val="00457567"/>
    <w:rsid w:val="00457BF1"/>
    <w:rsid w:val="00457BF3"/>
    <w:rsid w:val="00460006"/>
    <w:rsid w:val="00460E20"/>
    <w:rsid w:val="00461713"/>
    <w:rsid w:val="0046462E"/>
    <w:rsid w:val="00465A75"/>
    <w:rsid w:val="00466323"/>
    <w:rsid w:val="00466B6A"/>
    <w:rsid w:val="00467D72"/>
    <w:rsid w:val="00467DF9"/>
    <w:rsid w:val="004713E0"/>
    <w:rsid w:val="00472E57"/>
    <w:rsid w:val="00473739"/>
    <w:rsid w:val="004751EB"/>
    <w:rsid w:val="00477616"/>
    <w:rsid w:val="0048020E"/>
    <w:rsid w:val="004806F6"/>
    <w:rsid w:val="00482A09"/>
    <w:rsid w:val="0048678C"/>
    <w:rsid w:val="00486B4E"/>
    <w:rsid w:val="00487DCA"/>
    <w:rsid w:val="00487ECC"/>
    <w:rsid w:val="004906D4"/>
    <w:rsid w:val="004916D5"/>
    <w:rsid w:val="004937F4"/>
    <w:rsid w:val="00493921"/>
    <w:rsid w:val="004A1938"/>
    <w:rsid w:val="004A2C7A"/>
    <w:rsid w:val="004A3560"/>
    <w:rsid w:val="004A5925"/>
    <w:rsid w:val="004A6099"/>
    <w:rsid w:val="004A6703"/>
    <w:rsid w:val="004A7E4C"/>
    <w:rsid w:val="004B2313"/>
    <w:rsid w:val="004B461E"/>
    <w:rsid w:val="004B47D5"/>
    <w:rsid w:val="004B57BE"/>
    <w:rsid w:val="004B5BA1"/>
    <w:rsid w:val="004B75C5"/>
    <w:rsid w:val="004B76D0"/>
    <w:rsid w:val="004C1969"/>
    <w:rsid w:val="004C3397"/>
    <w:rsid w:val="004C3E21"/>
    <w:rsid w:val="004C4741"/>
    <w:rsid w:val="004C5BF6"/>
    <w:rsid w:val="004C5C37"/>
    <w:rsid w:val="004C7B6D"/>
    <w:rsid w:val="004D0D9C"/>
    <w:rsid w:val="004D1097"/>
    <w:rsid w:val="004D121E"/>
    <w:rsid w:val="004D24DB"/>
    <w:rsid w:val="004D28EB"/>
    <w:rsid w:val="004D2B3D"/>
    <w:rsid w:val="004D2C78"/>
    <w:rsid w:val="004D3A5C"/>
    <w:rsid w:val="004D3BBB"/>
    <w:rsid w:val="004D5C03"/>
    <w:rsid w:val="004D7DB4"/>
    <w:rsid w:val="004D7EDD"/>
    <w:rsid w:val="004E2544"/>
    <w:rsid w:val="004E29C1"/>
    <w:rsid w:val="004E3039"/>
    <w:rsid w:val="004E48F9"/>
    <w:rsid w:val="004E5892"/>
    <w:rsid w:val="004E5F2B"/>
    <w:rsid w:val="004E7310"/>
    <w:rsid w:val="004E7785"/>
    <w:rsid w:val="004E7B87"/>
    <w:rsid w:val="004F5D62"/>
    <w:rsid w:val="004F6203"/>
    <w:rsid w:val="004F6EBC"/>
    <w:rsid w:val="004F7FAF"/>
    <w:rsid w:val="00500A86"/>
    <w:rsid w:val="0050224A"/>
    <w:rsid w:val="00502437"/>
    <w:rsid w:val="005069ED"/>
    <w:rsid w:val="00513B37"/>
    <w:rsid w:val="0051441C"/>
    <w:rsid w:val="0051589E"/>
    <w:rsid w:val="005166F1"/>
    <w:rsid w:val="00520251"/>
    <w:rsid w:val="0052285A"/>
    <w:rsid w:val="00522A0E"/>
    <w:rsid w:val="0052467B"/>
    <w:rsid w:val="00525CE3"/>
    <w:rsid w:val="005304A1"/>
    <w:rsid w:val="0053054D"/>
    <w:rsid w:val="005308C2"/>
    <w:rsid w:val="00531105"/>
    <w:rsid w:val="00531A49"/>
    <w:rsid w:val="00531F89"/>
    <w:rsid w:val="00534F94"/>
    <w:rsid w:val="00535094"/>
    <w:rsid w:val="00535394"/>
    <w:rsid w:val="00536291"/>
    <w:rsid w:val="00537349"/>
    <w:rsid w:val="00540232"/>
    <w:rsid w:val="00541517"/>
    <w:rsid w:val="00541A63"/>
    <w:rsid w:val="00542B76"/>
    <w:rsid w:val="005449D0"/>
    <w:rsid w:val="005449EF"/>
    <w:rsid w:val="00545C99"/>
    <w:rsid w:val="0054669A"/>
    <w:rsid w:val="00547432"/>
    <w:rsid w:val="00550B35"/>
    <w:rsid w:val="0055283B"/>
    <w:rsid w:val="005531ED"/>
    <w:rsid w:val="0055527B"/>
    <w:rsid w:val="00556542"/>
    <w:rsid w:val="00557194"/>
    <w:rsid w:val="00560AC0"/>
    <w:rsid w:val="00562AEB"/>
    <w:rsid w:val="00564676"/>
    <w:rsid w:val="00565808"/>
    <w:rsid w:val="00565F8A"/>
    <w:rsid w:val="00566306"/>
    <w:rsid w:val="00566A99"/>
    <w:rsid w:val="00566E06"/>
    <w:rsid w:val="00566E43"/>
    <w:rsid w:val="0056768D"/>
    <w:rsid w:val="00567A34"/>
    <w:rsid w:val="00567ABD"/>
    <w:rsid w:val="00572578"/>
    <w:rsid w:val="00574609"/>
    <w:rsid w:val="00576268"/>
    <w:rsid w:val="00576A1D"/>
    <w:rsid w:val="00576D75"/>
    <w:rsid w:val="005771C8"/>
    <w:rsid w:val="00577451"/>
    <w:rsid w:val="00577C35"/>
    <w:rsid w:val="00577F3E"/>
    <w:rsid w:val="00577FAA"/>
    <w:rsid w:val="00580DE8"/>
    <w:rsid w:val="00580FD1"/>
    <w:rsid w:val="00582CD1"/>
    <w:rsid w:val="00587B11"/>
    <w:rsid w:val="00590243"/>
    <w:rsid w:val="00590FAB"/>
    <w:rsid w:val="00591697"/>
    <w:rsid w:val="00592A6E"/>
    <w:rsid w:val="00592CB8"/>
    <w:rsid w:val="00595394"/>
    <w:rsid w:val="00596C45"/>
    <w:rsid w:val="005A052F"/>
    <w:rsid w:val="005A263F"/>
    <w:rsid w:val="005A274A"/>
    <w:rsid w:val="005A2C01"/>
    <w:rsid w:val="005A2EBA"/>
    <w:rsid w:val="005A31D5"/>
    <w:rsid w:val="005A3359"/>
    <w:rsid w:val="005A33B8"/>
    <w:rsid w:val="005A629D"/>
    <w:rsid w:val="005A6BF3"/>
    <w:rsid w:val="005B42F0"/>
    <w:rsid w:val="005B47EB"/>
    <w:rsid w:val="005B4A04"/>
    <w:rsid w:val="005B7278"/>
    <w:rsid w:val="005C1831"/>
    <w:rsid w:val="005C1BCC"/>
    <w:rsid w:val="005C1D26"/>
    <w:rsid w:val="005C23BB"/>
    <w:rsid w:val="005C32ED"/>
    <w:rsid w:val="005C4F8F"/>
    <w:rsid w:val="005C5246"/>
    <w:rsid w:val="005C5A21"/>
    <w:rsid w:val="005C5A3A"/>
    <w:rsid w:val="005C7522"/>
    <w:rsid w:val="005C798B"/>
    <w:rsid w:val="005C7EAE"/>
    <w:rsid w:val="005C7FC3"/>
    <w:rsid w:val="005D0217"/>
    <w:rsid w:val="005D021B"/>
    <w:rsid w:val="005D3516"/>
    <w:rsid w:val="005D6500"/>
    <w:rsid w:val="005E0112"/>
    <w:rsid w:val="005E0F72"/>
    <w:rsid w:val="005E1527"/>
    <w:rsid w:val="005E1A43"/>
    <w:rsid w:val="005E360F"/>
    <w:rsid w:val="005E5A53"/>
    <w:rsid w:val="005E68C3"/>
    <w:rsid w:val="005E7648"/>
    <w:rsid w:val="005F1260"/>
    <w:rsid w:val="005F2C37"/>
    <w:rsid w:val="005F2F87"/>
    <w:rsid w:val="005F3726"/>
    <w:rsid w:val="005F41E7"/>
    <w:rsid w:val="005F4DB5"/>
    <w:rsid w:val="005F5A23"/>
    <w:rsid w:val="005F697E"/>
    <w:rsid w:val="005F76CB"/>
    <w:rsid w:val="00600C26"/>
    <w:rsid w:val="006024A9"/>
    <w:rsid w:val="00603BEF"/>
    <w:rsid w:val="00603D16"/>
    <w:rsid w:val="00605A42"/>
    <w:rsid w:val="00605C22"/>
    <w:rsid w:val="006063A6"/>
    <w:rsid w:val="00606B61"/>
    <w:rsid w:val="00606E05"/>
    <w:rsid w:val="00611244"/>
    <w:rsid w:val="006115B9"/>
    <w:rsid w:val="006129BA"/>
    <w:rsid w:val="00612A8F"/>
    <w:rsid w:val="0061405C"/>
    <w:rsid w:val="00614726"/>
    <w:rsid w:val="006147BC"/>
    <w:rsid w:val="006156E4"/>
    <w:rsid w:val="00615AFB"/>
    <w:rsid w:val="006171D2"/>
    <w:rsid w:val="00617A54"/>
    <w:rsid w:val="00623584"/>
    <w:rsid w:val="006318F7"/>
    <w:rsid w:val="006348D7"/>
    <w:rsid w:val="00635B93"/>
    <w:rsid w:val="00637B25"/>
    <w:rsid w:val="006430FC"/>
    <w:rsid w:val="00643B66"/>
    <w:rsid w:val="00647ACE"/>
    <w:rsid w:val="006504B1"/>
    <w:rsid w:val="00650F97"/>
    <w:rsid w:val="006517F6"/>
    <w:rsid w:val="006555AE"/>
    <w:rsid w:val="00661824"/>
    <w:rsid w:val="00664082"/>
    <w:rsid w:val="00664B85"/>
    <w:rsid w:val="00664DEF"/>
    <w:rsid w:val="00667184"/>
    <w:rsid w:val="0066767D"/>
    <w:rsid w:val="0067003A"/>
    <w:rsid w:val="00670791"/>
    <w:rsid w:val="006715CE"/>
    <w:rsid w:val="00672918"/>
    <w:rsid w:val="006736A3"/>
    <w:rsid w:val="0067372A"/>
    <w:rsid w:val="00675315"/>
    <w:rsid w:val="00675885"/>
    <w:rsid w:val="006761DA"/>
    <w:rsid w:val="00683421"/>
    <w:rsid w:val="00685447"/>
    <w:rsid w:val="00686D0F"/>
    <w:rsid w:val="006879D3"/>
    <w:rsid w:val="00690C92"/>
    <w:rsid w:val="00697A12"/>
    <w:rsid w:val="00697AA1"/>
    <w:rsid w:val="006A04EC"/>
    <w:rsid w:val="006A2705"/>
    <w:rsid w:val="006A461A"/>
    <w:rsid w:val="006A46D1"/>
    <w:rsid w:val="006A4A60"/>
    <w:rsid w:val="006A578D"/>
    <w:rsid w:val="006A66CE"/>
    <w:rsid w:val="006A680C"/>
    <w:rsid w:val="006B5F20"/>
    <w:rsid w:val="006B69BF"/>
    <w:rsid w:val="006B790C"/>
    <w:rsid w:val="006C047F"/>
    <w:rsid w:val="006C04A1"/>
    <w:rsid w:val="006C2440"/>
    <w:rsid w:val="006C2A43"/>
    <w:rsid w:val="006C30CF"/>
    <w:rsid w:val="006C52C7"/>
    <w:rsid w:val="006C6B20"/>
    <w:rsid w:val="006C6CE3"/>
    <w:rsid w:val="006D240C"/>
    <w:rsid w:val="006D361B"/>
    <w:rsid w:val="006D3AC7"/>
    <w:rsid w:val="006D44BD"/>
    <w:rsid w:val="006D4869"/>
    <w:rsid w:val="006D4C66"/>
    <w:rsid w:val="006D5730"/>
    <w:rsid w:val="006D58E1"/>
    <w:rsid w:val="006D5B2C"/>
    <w:rsid w:val="006D693C"/>
    <w:rsid w:val="006D738A"/>
    <w:rsid w:val="006E09FD"/>
    <w:rsid w:val="006E1CCB"/>
    <w:rsid w:val="006E3D25"/>
    <w:rsid w:val="006E4B3F"/>
    <w:rsid w:val="006E6C9D"/>
    <w:rsid w:val="006F05BC"/>
    <w:rsid w:val="006F08BB"/>
    <w:rsid w:val="006F117F"/>
    <w:rsid w:val="006F1846"/>
    <w:rsid w:val="006F190F"/>
    <w:rsid w:val="006F2A45"/>
    <w:rsid w:val="006F3231"/>
    <w:rsid w:val="006F587C"/>
    <w:rsid w:val="006F5BC7"/>
    <w:rsid w:val="006F7D7D"/>
    <w:rsid w:val="00703E55"/>
    <w:rsid w:val="00707C0D"/>
    <w:rsid w:val="0071025F"/>
    <w:rsid w:val="007102A7"/>
    <w:rsid w:val="00710C7A"/>
    <w:rsid w:val="007119A5"/>
    <w:rsid w:val="007128CA"/>
    <w:rsid w:val="0071314A"/>
    <w:rsid w:val="0071368B"/>
    <w:rsid w:val="00713B42"/>
    <w:rsid w:val="00714980"/>
    <w:rsid w:val="0071645D"/>
    <w:rsid w:val="00716620"/>
    <w:rsid w:val="007179D9"/>
    <w:rsid w:val="00720FEC"/>
    <w:rsid w:val="0072181B"/>
    <w:rsid w:val="00721E7A"/>
    <w:rsid w:val="00722194"/>
    <w:rsid w:val="0072302B"/>
    <w:rsid w:val="00723D01"/>
    <w:rsid w:val="0072514F"/>
    <w:rsid w:val="00725167"/>
    <w:rsid w:val="00727AAB"/>
    <w:rsid w:val="00727C8A"/>
    <w:rsid w:val="00730418"/>
    <w:rsid w:val="007324D5"/>
    <w:rsid w:val="00734751"/>
    <w:rsid w:val="00734A70"/>
    <w:rsid w:val="00734BDA"/>
    <w:rsid w:val="00736EAD"/>
    <w:rsid w:val="007372E8"/>
    <w:rsid w:val="00737A2D"/>
    <w:rsid w:val="00737C34"/>
    <w:rsid w:val="00740BF4"/>
    <w:rsid w:val="00740D62"/>
    <w:rsid w:val="00741BC4"/>
    <w:rsid w:val="007427B4"/>
    <w:rsid w:val="007445E7"/>
    <w:rsid w:val="00744D6B"/>
    <w:rsid w:val="00745D98"/>
    <w:rsid w:val="007462E1"/>
    <w:rsid w:val="00746617"/>
    <w:rsid w:val="00746C9F"/>
    <w:rsid w:val="00755176"/>
    <w:rsid w:val="007556D1"/>
    <w:rsid w:val="00755E92"/>
    <w:rsid w:val="007570FD"/>
    <w:rsid w:val="00757128"/>
    <w:rsid w:val="00762011"/>
    <w:rsid w:val="00765AB5"/>
    <w:rsid w:val="00767798"/>
    <w:rsid w:val="0077150C"/>
    <w:rsid w:val="00771EDA"/>
    <w:rsid w:val="00774B7F"/>
    <w:rsid w:val="00775508"/>
    <w:rsid w:val="0077662B"/>
    <w:rsid w:val="00776F0F"/>
    <w:rsid w:val="00780022"/>
    <w:rsid w:val="0078256F"/>
    <w:rsid w:val="00782963"/>
    <w:rsid w:val="00782D50"/>
    <w:rsid w:val="00783362"/>
    <w:rsid w:val="00784D9B"/>
    <w:rsid w:val="00785B28"/>
    <w:rsid w:val="007866D5"/>
    <w:rsid w:val="0078728E"/>
    <w:rsid w:val="0079134A"/>
    <w:rsid w:val="00792D9C"/>
    <w:rsid w:val="007A0D14"/>
    <w:rsid w:val="007A1CE2"/>
    <w:rsid w:val="007A2396"/>
    <w:rsid w:val="007A266A"/>
    <w:rsid w:val="007A3733"/>
    <w:rsid w:val="007A47C4"/>
    <w:rsid w:val="007A6DA3"/>
    <w:rsid w:val="007B06E0"/>
    <w:rsid w:val="007B1F9B"/>
    <w:rsid w:val="007B207A"/>
    <w:rsid w:val="007B3C3D"/>
    <w:rsid w:val="007B3E6E"/>
    <w:rsid w:val="007B62B2"/>
    <w:rsid w:val="007B71C2"/>
    <w:rsid w:val="007C1D4D"/>
    <w:rsid w:val="007C4FCB"/>
    <w:rsid w:val="007C518B"/>
    <w:rsid w:val="007C774D"/>
    <w:rsid w:val="007C784C"/>
    <w:rsid w:val="007C7965"/>
    <w:rsid w:val="007D078E"/>
    <w:rsid w:val="007D10A0"/>
    <w:rsid w:val="007D1517"/>
    <w:rsid w:val="007E1012"/>
    <w:rsid w:val="007E1364"/>
    <w:rsid w:val="007E173E"/>
    <w:rsid w:val="007E34F0"/>
    <w:rsid w:val="007E390E"/>
    <w:rsid w:val="007E58DA"/>
    <w:rsid w:val="007E5FA4"/>
    <w:rsid w:val="007E729B"/>
    <w:rsid w:val="007E771E"/>
    <w:rsid w:val="007E7BE3"/>
    <w:rsid w:val="007F0646"/>
    <w:rsid w:val="007F1787"/>
    <w:rsid w:val="007F30B2"/>
    <w:rsid w:val="007F3808"/>
    <w:rsid w:val="007F6339"/>
    <w:rsid w:val="007F7BD6"/>
    <w:rsid w:val="008014E6"/>
    <w:rsid w:val="008015DF"/>
    <w:rsid w:val="008016CA"/>
    <w:rsid w:val="00801866"/>
    <w:rsid w:val="008028EE"/>
    <w:rsid w:val="00803FA0"/>
    <w:rsid w:val="00804315"/>
    <w:rsid w:val="008045DA"/>
    <w:rsid w:val="00804F3D"/>
    <w:rsid w:val="00805FB0"/>
    <w:rsid w:val="00807070"/>
    <w:rsid w:val="008073F5"/>
    <w:rsid w:val="0081034E"/>
    <w:rsid w:val="0081051D"/>
    <w:rsid w:val="0081059F"/>
    <w:rsid w:val="00810C2D"/>
    <w:rsid w:val="00812B0A"/>
    <w:rsid w:val="00812BF8"/>
    <w:rsid w:val="0081432F"/>
    <w:rsid w:val="00814A70"/>
    <w:rsid w:val="00815058"/>
    <w:rsid w:val="00815BF3"/>
    <w:rsid w:val="00820440"/>
    <w:rsid w:val="008205E3"/>
    <w:rsid w:val="0082189B"/>
    <w:rsid w:val="00822271"/>
    <w:rsid w:val="008234BF"/>
    <w:rsid w:val="008236EC"/>
    <w:rsid w:val="00824938"/>
    <w:rsid w:val="00825B65"/>
    <w:rsid w:val="00826A10"/>
    <w:rsid w:val="00826B6C"/>
    <w:rsid w:val="008271EA"/>
    <w:rsid w:val="00827955"/>
    <w:rsid w:val="00830070"/>
    <w:rsid w:val="00831C18"/>
    <w:rsid w:val="00833652"/>
    <w:rsid w:val="008361CE"/>
    <w:rsid w:val="0083744B"/>
    <w:rsid w:val="00837D69"/>
    <w:rsid w:val="00842D49"/>
    <w:rsid w:val="00843853"/>
    <w:rsid w:val="00844A47"/>
    <w:rsid w:val="008457A4"/>
    <w:rsid w:val="00846145"/>
    <w:rsid w:val="00846C72"/>
    <w:rsid w:val="008476B9"/>
    <w:rsid w:val="0085013A"/>
    <w:rsid w:val="00850519"/>
    <w:rsid w:val="0085169A"/>
    <w:rsid w:val="008520BB"/>
    <w:rsid w:val="008534EE"/>
    <w:rsid w:val="008538C5"/>
    <w:rsid w:val="00855C95"/>
    <w:rsid w:val="008561B1"/>
    <w:rsid w:val="008614CE"/>
    <w:rsid w:val="00861C3A"/>
    <w:rsid w:val="00862512"/>
    <w:rsid w:val="00862967"/>
    <w:rsid w:val="00862C21"/>
    <w:rsid w:val="00862E99"/>
    <w:rsid w:val="008639E1"/>
    <w:rsid w:val="00865BAD"/>
    <w:rsid w:val="00867E3B"/>
    <w:rsid w:val="008705C2"/>
    <w:rsid w:val="0087390A"/>
    <w:rsid w:val="008804BF"/>
    <w:rsid w:val="00880A1E"/>
    <w:rsid w:val="0088267A"/>
    <w:rsid w:val="0088355A"/>
    <w:rsid w:val="008851A6"/>
    <w:rsid w:val="00885994"/>
    <w:rsid w:val="00890B1A"/>
    <w:rsid w:val="00892409"/>
    <w:rsid w:val="008924AF"/>
    <w:rsid w:val="00893BE5"/>
    <w:rsid w:val="00894269"/>
    <w:rsid w:val="00896267"/>
    <w:rsid w:val="008A17B4"/>
    <w:rsid w:val="008A2F71"/>
    <w:rsid w:val="008A4879"/>
    <w:rsid w:val="008A4B4F"/>
    <w:rsid w:val="008A697B"/>
    <w:rsid w:val="008A73F8"/>
    <w:rsid w:val="008B1C69"/>
    <w:rsid w:val="008B31FB"/>
    <w:rsid w:val="008B32EE"/>
    <w:rsid w:val="008B38C1"/>
    <w:rsid w:val="008B3F7C"/>
    <w:rsid w:val="008B4329"/>
    <w:rsid w:val="008B441E"/>
    <w:rsid w:val="008B5CD7"/>
    <w:rsid w:val="008C08E6"/>
    <w:rsid w:val="008C24FA"/>
    <w:rsid w:val="008C287F"/>
    <w:rsid w:val="008C3426"/>
    <w:rsid w:val="008C35E3"/>
    <w:rsid w:val="008C458F"/>
    <w:rsid w:val="008C5866"/>
    <w:rsid w:val="008C5F51"/>
    <w:rsid w:val="008D0D66"/>
    <w:rsid w:val="008D1CC7"/>
    <w:rsid w:val="008D22FF"/>
    <w:rsid w:val="008D4FFB"/>
    <w:rsid w:val="008D58DA"/>
    <w:rsid w:val="008D6E34"/>
    <w:rsid w:val="008E13C0"/>
    <w:rsid w:val="008E18B2"/>
    <w:rsid w:val="008E1F52"/>
    <w:rsid w:val="008E32DC"/>
    <w:rsid w:val="008E380B"/>
    <w:rsid w:val="008E5210"/>
    <w:rsid w:val="008F0806"/>
    <w:rsid w:val="008F0E9C"/>
    <w:rsid w:val="008F0FB5"/>
    <w:rsid w:val="008F168A"/>
    <w:rsid w:val="008F1D6C"/>
    <w:rsid w:val="008F2141"/>
    <w:rsid w:val="008F25CF"/>
    <w:rsid w:val="008F34B4"/>
    <w:rsid w:val="008F41A8"/>
    <w:rsid w:val="008F4671"/>
    <w:rsid w:val="008F5AC1"/>
    <w:rsid w:val="008F5C51"/>
    <w:rsid w:val="008F6ECF"/>
    <w:rsid w:val="00901578"/>
    <w:rsid w:val="00901810"/>
    <w:rsid w:val="00901ADB"/>
    <w:rsid w:val="00901BA6"/>
    <w:rsid w:val="00901F8E"/>
    <w:rsid w:val="009028AC"/>
    <w:rsid w:val="009034D0"/>
    <w:rsid w:val="00903E20"/>
    <w:rsid w:val="00905431"/>
    <w:rsid w:val="00906E1B"/>
    <w:rsid w:val="00907C20"/>
    <w:rsid w:val="00910912"/>
    <w:rsid w:val="00914136"/>
    <w:rsid w:val="009142A3"/>
    <w:rsid w:val="00915FD3"/>
    <w:rsid w:val="00916473"/>
    <w:rsid w:val="00916491"/>
    <w:rsid w:val="009167EF"/>
    <w:rsid w:val="00916CEE"/>
    <w:rsid w:val="00917134"/>
    <w:rsid w:val="0092007B"/>
    <w:rsid w:val="00921C4A"/>
    <w:rsid w:val="00922196"/>
    <w:rsid w:val="00922FCA"/>
    <w:rsid w:val="00924570"/>
    <w:rsid w:val="0092489C"/>
    <w:rsid w:val="00925D34"/>
    <w:rsid w:val="00926855"/>
    <w:rsid w:val="00926D08"/>
    <w:rsid w:val="00926E4B"/>
    <w:rsid w:val="009272EF"/>
    <w:rsid w:val="00927575"/>
    <w:rsid w:val="00930DCF"/>
    <w:rsid w:val="00932582"/>
    <w:rsid w:val="00932C93"/>
    <w:rsid w:val="00933868"/>
    <w:rsid w:val="00934794"/>
    <w:rsid w:val="009349BD"/>
    <w:rsid w:val="009377C1"/>
    <w:rsid w:val="0094354A"/>
    <w:rsid w:val="0094395D"/>
    <w:rsid w:val="0094434B"/>
    <w:rsid w:val="00947A1F"/>
    <w:rsid w:val="0095059E"/>
    <w:rsid w:val="00952196"/>
    <w:rsid w:val="009541AC"/>
    <w:rsid w:val="00955E0A"/>
    <w:rsid w:val="00960749"/>
    <w:rsid w:val="0096208A"/>
    <w:rsid w:val="009621A7"/>
    <w:rsid w:val="00962F35"/>
    <w:rsid w:val="00963874"/>
    <w:rsid w:val="00963F90"/>
    <w:rsid w:val="00964EE2"/>
    <w:rsid w:val="0096595E"/>
    <w:rsid w:val="00965CFB"/>
    <w:rsid w:val="0096735A"/>
    <w:rsid w:val="009726F7"/>
    <w:rsid w:val="009731B2"/>
    <w:rsid w:val="00973D58"/>
    <w:rsid w:val="00974F73"/>
    <w:rsid w:val="009755EC"/>
    <w:rsid w:val="00977C9E"/>
    <w:rsid w:val="00982508"/>
    <w:rsid w:val="0098325F"/>
    <w:rsid w:val="009858E4"/>
    <w:rsid w:val="00986563"/>
    <w:rsid w:val="009878F8"/>
    <w:rsid w:val="00992DA1"/>
    <w:rsid w:val="00993297"/>
    <w:rsid w:val="00993815"/>
    <w:rsid w:val="00994745"/>
    <w:rsid w:val="00995938"/>
    <w:rsid w:val="00995B56"/>
    <w:rsid w:val="00996016"/>
    <w:rsid w:val="00996092"/>
    <w:rsid w:val="00996479"/>
    <w:rsid w:val="00997275"/>
    <w:rsid w:val="009978DA"/>
    <w:rsid w:val="00997C2A"/>
    <w:rsid w:val="009A1856"/>
    <w:rsid w:val="009A26D6"/>
    <w:rsid w:val="009A3E3C"/>
    <w:rsid w:val="009A43AE"/>
    <w:rsid w:val="009A501F"/>
    <w:rsid w:val="009A63C5"/>
    <w:rsid w:val="009A6566"/>
    <w:rsid w:val="009A74DE"/>
    <w:rsid w:val="009A78FA"/>
    <w:rsid w:val="009B3130"/>
    <w:rsid w:val="009B58E9"/>
    <w:rsid w:val="009B6C82"/>
    <w:rsid w:val="009C73B9"/>
    <w:rsid w:val="009D199A"/>
    <w:rsid w:val="009D23DE"/>
    <w:rsid w:val="009D25E4"/>
    <w:rsid w:val="009D26F3"/>
    <w:rsid w:val="009D474D"/>
    <w:rsid w:val="009D53DA"/>
    <w:rsid w:val="009D77AB"/>
    <w:rsid w:val="009E0252"/>
    <w:rsid w:val="009E1385"/>
    <w:rsid w:val="009E296C"/>
    <w:rsid w:val="009E2B99"/>
    <w:rsid w:val="009E3303"/>
    <w:rsid w:val="009E55BF"/>
    <w:rsid w:val="009E5867"/>
    <w:rsid w:val="009E6291"/>
    <w:rsid w:val="009E72E2"/>
    <w:rsid w:val="009F0927"/>
    <w:rsid w:val="009F2064"/>
    <w:rsid w:val="009F3D32"/>
    <w:rsid w:val="009F5DAC"/>
    <w:rsid w:val="009F6044"/>
    <w:rsid w:val="00A00AB1"/>
    <w:rsid w:val="00A0182D"/>
    <w:rsid w:val="00A025FF"/>
    <w:rsid w:val="00A03E27"/>
    <w:rsid w:val="00A07B01"/>
    <w:rsid w:val="00A10DD2"/>
    <w:rsid w:val="00A11BA4"/>
    <w:rsid w:val="00A12629"/>
    <w:rsid w:val="00A12BA0"/>
    <w:rsid w:val="00A140FA"/>
    <w:rsid w:val="00A14FBA"/>
    <w:rsid w:val="00A17BE8"/>
    <w:rsid w:val="00A17DAB"/>
    <w:rsid w:val="00A21AA6"/>
    <w:rsid w:val="00A22209"/>
    <w:rsid w:val="00A22251"/>
    <w:rsid w:val="00A22876"/>
    <w:rsid w:val="00A23964"/>
    <w:rsid w:val="00A25275"/>
    <w:rsid w:val="00A25BC2"/>
    <w:rsid w:val="00A26589"/>
    <w:rsid w:val="00A26FEA"/>
    <w:rsid w:val="00A3053A"/>
    <w:rsid w:val="00A3363E"/>
    <w:rsid w:val="00A34045"/>
    <w:rsid w:val="00A348A3"/>
    <w:rsid w:val="00A34D9A"/>
    <w:rsid w:val="00A35046"/>
    <w:rsid w:val="00A36A0C"/>
    <w:rsid w:val="00A37D2A"/>
    <w:rsid w:val="00A404E7"/>
    <w:rsid w:val="00A4064D"/>
    <w:rsid w:val="00A4086B"/>
    <w:rsid w:val="00A40C29"/>
    <w:rsid w:val="00A416EA"/>
    <w:rsid w:val="00A42353"/>
    <w:rsid w:val="00A424F3"/>
    <w:rsid w:val="00A42D04"/>
    <w:rsid w:val="00A435DE"/>
    <w:rsid w:val="00A43A84"/>
    <w:rsid w:val="00A45AA7"/>
    <w:rsid w:val="00A4618C"/>
    <w:rsid w:val="00A476D7"/>
    <w:rsid w:val="00A51717"/>
    <w:rsid w:val="00A51A81"/>
    <w:rsid w:val="00A51BF6"/>
    <w:rsid w:val="00A52E4F"/>
    <w:rsid w:val="00A54572"/>
    <w:rsid w:val="00A552BD"/>
    <w:rsid w:val="00A55613"/>
    <w:rsid w:val="00A5588C"/>
    <w:rsid w:val="00A558BE"/>
    <w:rsid w:val="00A5606A"/>
    <w:rsid w:val="00A570ED"/>
    <w:rsid w:val="00A609AB"/>
    <w:rsid w:val="00A62A47"/>
    <w:rsid w:val="00A64C5B"/>
    <w:rsid w:val="00A652D9"/>
    <w:rsid w:val="00A66947"/>
    <w:rsid w:val="00A71CE9"/>
    <w:rsid w:val="00A73592"/>
    <w:rsid w:val="00A73C47"/>
    <w:rsid w:val="00A743AD"/>
    <w:rsid w:val="00A810DF"/>
    <w:rsid w:val="00A82C67"/>
    <w:rsid w:val="00A83206"/>
    <w:rsid w:val="00A83549"/>
    <w:rsid w:val="00A857E7"/>
    <w:rsid w:val="00A85DDD"/>
    <w:rsid w:val="00A8697D"/>
    <w:rsid w:val="00A86B35"/>
    <w:rsid w:val="00A86BE8"/>
    <w:rsid w:val="00A86C41"/>
    <w:rsid w:val="00A872A9"/>
    <w:rsid w:val="00A903BF"/>
    <w:rsid w:val="00A92AFF"/>
    <w:rsid w:val="00A94A75"/>
    <w:rsid w:val="00A94DE2"/>
    <w:rsid w:val="00A9584F"/>
    <w:rsid w:val="00A95F69"/>
    <w:rsid w:val="00A96D90"/>
    <w:rsid w:val="00A97B93"/>
    <w:rsid w:val="00A97C60"/>
    <w:rsid w:val="00AA0B22"/>
    <w:rsid w:val="00AA1051"/>
    <w:rsid w:val="00AA2559"/>
    <w:rsid w:val="00AA282A"/>
    <w:rsid w:val="00AA2A59"/>
    <w:rsid w:val="00AA4BA6"/>
    <w:rsid w:val="00AA686B"/>
    <w:rsid w:val="00AA6C23"/>
    <w:rsid w:val="00AA7E2D"/>
    <w:rsid w:val="00AB002D"/>
    <w:rsid w:val="00AB0BEE"/>
    <w:rsid w:val="00AB1372"/>
    <w:rsid w:val="00AB28E9"/>
    <w:rsid w:val="00AB314F"/>
    <w:rsid w:val="00AB6722"/>
    <w:rsid w:val="00AB6DCF"/>
    <w:rsid w:val="00AB6E9A"/>
    <w:rsid w:val="00AC06D0"/>
    <w:rsid w:val="00AC162D"/>
    <w:rsid w:val="00AC1C03"/>
    <w:rsid w:val="00AC5EC5"/>
    <w:rsid w:val="00AC69AF"/>
    <w:rsid w:val="00AC73FC"/>
    <w:rsid w:val="00AC7DCA"/>
    <w:rsid w:val="00AD0AFA"/>
    <w:rsid w:val="00AD2780"/>
    <w:rsid w:val="00AD31F7"/>
    <w:rsid w:val="00AD4581"/>
    <w:rsid w:val="00AD5271"/>
    <w:rsid w:val="00AD6A50"/>
    <w:rsid w:val="00AD7E18"/>
    <w:rsid w:val="00AE08A8"/>
    <w:rsid w:val="00AE513B"/>
    <w:rsid w:val="00AE5154"/>
    <w:rsid w:val="00AE5BCD"/>
    <w:rsid w:val="00AE607D"/>
    <w:rsid w:val="00AE642B"/>
    <w:rsid w:val="00AE6AE1"/>
    <w:rsid w:val="00AE7935"/>
    <w:rsid w:val="00AF11A2"/>
    <w:rsid w:val="00AF213D"/>
    <w:rsid w:val="00AF22A5"/>
    <w:rsid w:val="00AF3906"/>
    <w:rsid w:val="00AF3A7B"/>
    <w:rsid w:val="00AF5D2E"/>
    <w:rsid w:val="00AF62DC"/>
    <w:rsid w:val="00AF6691"/>
    <w:rsid w:val="00AF74EB"/>
    <w:rsid w:val="00B017FE"/>
    <w:rsid w:val="00B0189E"/>
    <w:rsid w:val="00B0387D"/>
    <w:rsid w:val="00B040E3"/>
    <w:rsid w:val="00B04884"/>
    <w:rsid w:val="00B048DA"/>
    <w:rsid w:val="00B04BE9"/>
    <w:rsid w:val="00B04EEE"/>
    <w:rsid w:val="00B06E91"/>
    <w:rsid w:val="00B1096C"/>
    <w:rsid w:val="00B12542"/>
    <w:rsid w:val="00B13814"/>
    <w:rsid w:val="00B139B7"/>
    <w:rsid w:val="00B14313"/>
    <w:rsid w:val="00B14C44"/>
    <w:rsid w:val="00B1563F"/>
    <w:rsid w:val="00B16C1C"/>
    <w:rsid w:val="00B17741"/>
    <w:rsid w:val="00B2446D"/>
    <w:rsid w:val="00B24DE8"/>
    <w:rsid w:val="00B255F3"/>
    <w:rsid w:val="00B257DB"/>
    <w:rsid w:val="00B2638A"/>
    <w:rsid w:val="00B26EE5"/>
    <w:rsid w:val="00B27823"/>
    <w:rsid w:val="00B32121"/>
    <w:rsid w:val="00B328D2"/>
    <w:rsid w:val="00B331B3"/>
    <w:rsid w:val="00B3683C"/>
    <w:rsid w:val="00B3780E"/>
    <w:rsid w:val="00B37DDD"/>
    <w:rsid w:val="00B40523"/>
    <w:rsid w:val="00B40873"/>
    <w:rsid w:val="00B411FE"/>
    <w:rsid w:val="00B41973"/>
    <w:rsid w:val="00B419BD"/>
    <w:rsid w:val="00B4212F"/>
    <w:rsid w:val="00B428C1"/>
    <w:rsid w:val="00B4290D"/>
    <w:rsid w:val="00B42BDA"/>
    <w:rsid w:val="00B45854"/>
    <w:rsid w:val="00B45ECA"/>
    <w:rsid w:val="00B46303"/>
    <w:rsid w:val="00B50E74"/>
    <w:rsid w:val="00B528A3"/>
    <w:rsid w:val="00B52CDD"/>
    <w:rsid w:val="00B53642"/>
    <w:rsid w:val="00B54027"/>
    <w:rsid w:val="00B549B3"/>
    <w:rsid w:val="00B54FD7"/>
    <w:rsid w:val="00B56974"/>
    <w:rsid w:val="00B574F9"/>
    <w:rsid w:val="00B601E7"/>
    <w:rsid w:val="00B6078D"/>
    <w:rsid w:val="00B61505"/>
    <w:rsid w:val="00B61C64"/>
    <w:rsid w:val="00B648C0"/>
    <w:rsid w:val="00B7028A"/>
    <w:rsid w:val="00B724A1"/>
    <w:rsid w:val="00B7533B"/>
    <w:rsid w:val="00B77B3E"/>
    <w:rsid w:val="00B83628"/>
    <w:rsid w:val="00B83C56"/>
    <w:rsid w:val="00B841F1"/>
    <w:rsid w:val="00B84A5D"/>
    <w:rsid w:val="00B85E30"/>
    <w:rsid w:val="00B85F7F"/>
    <w:rsid w:val="00B90384"/>
    <w:rsid w:val="00B9230B"/>
    <w:rsid w:val="00B9279D"/>
    <w:rsid w:val="00B931C0"/>
    <w:rsid w:val="00B9346E"/>
    <w:rsid w:val="00B93BC8"/>
    <w:rsid w:val="00B968C4"/>
    <w:rsid w:val="00BA0172"/>
    <w:rsid w:val="00BA1884"/>
    <w:rsid w:val="00BA1D2B"/>
    <w:rsid w:val="00BA39D6"/>
    <w:rsid w:val="00BA46F3"/>
    <w:rsid w:val="00BA5C1D"/>
    <w:rsid w:val="00BA5D3F"/>
    <w:rsid w:val="00BA6F73"/>
    <w:rsid w:val="00BA75E6"/>
    <w:rsid w:val="00BB0344"/>
    <w:rsid w:val="00BB0E59"/>
    <w:rsid w:val="00BB1C40"/>
    <w:rsid w:val="00BB2263"/>
    <w:rsid w:val="00BB435E"/>
    <w:rsid w:val="00BB4530"/>
    <w:rsid w:val="00BB4AAB"/>
    <w:rsid w:val="00BC13E6"/>
    <w:rsid w:val="00BC23FA"/>
    <w:rsid w:val="00BC51BE"/>
    <w:rsid w:val="00BC67A0"/>
    <w:rsid w:val="00BD1144"/>
    <w:rsid w:val="00BD20EF"/>
    <w:rsid w:val="00BD2DF9"/>
    <w:rsid w:val="00BD4197"/>
    <w:rsid w:val="00BD4964"/>
    <w:rsid w:val="00BD4DF5"/>
    <w:rsid w:val="00BD59BC"/>
    <w:rsid w:val="00BD5F57"/>
    <w:rsid w:val="00BD6685"/>
    <w:rsid w:val="00BE20AC"/>
    <w:rsid w:val="00BE36A7"/>
    <w:rsid w:val="00BE3949"/>
    <w:rsid w:val="00BE44E7"/>
    <w:rsid w:val="00BE4F71"/>
    <w:rsid w:val="00BE57C5"/>
    <w:rsid w:val="00BE65A3"/>
    <w:rsid w:val="00BE74BF"/>
    <w:rsid w:val="00BF2E31"/>
    <w:rsid w:val="00BF3BAD"/>
    <w:rsid w:val="00BF3DAA"/>
    <w:rsid w:val="00BF5D5C"/>
    <w:rsid w:val="00BF6186"/>
    <w:rsid w:val="00BF6474"/>
    <w:rsid w:val="00BF792E"/>
    <w:rsid w:val="00C00AF2"/>
    <w:rsid w:val="00C038B2"/>
    <w:rsid w:val="00C04CCC"/>
    <w:rsid w:val="00C11AC2"/>
    <w:rsid w:val="00C1702E"/>
    <w:rsid w:val="00C17960"/>
    <w:rsid w:val="00C20489"/>
    <w:rsid w:val="00C20667"/>
    <w:rsid w:val="00C211F6"/>
    <w:rsid w:val="00C21673"/>
    <w:rsid w:val="00C220B5"/>
    <w:rsid w:val="00C24634"/>
    <w:rsid w:val="00C26824"/>
    <w:rsid w:val="00C277C8"/>
    <w:rsid w:val="00C31E61"/>
    <w:rsid w:val="00C33020"/>
    <w:rsid w:val="00C3308F"/>
    <w:rsid w:val="00C334CD"/>
    <w:rsid w:val="00C348BB"/>
    <w:rsid w:val="00C34D71"/>
    <w:rsid w:val="00C35EB1"/>
    <w:rsid w:val="00C36F5F"/>
    <w:rsid w:val="00C36FA8"/>
    <w:rsid w:val="00C37E55"/>
    <w:rsid w:val="00C413C3"/>
    <w:rsid w:val="00C41682"/>
    <w:rsid w:val="00C42969"/>
    <w:rsid w:val="00C4541D"/>
    <w:rsid w:val="00C46506"/>
    <w:rsid w:val="00C46AFA"/>
    <w:rsid w:val="00C47C63"/>
    <w:rsid w:val="00C50F1F"/>
    <w:rsid w:val="00C51F4A"/>
    <w:rsid w:val="00C53496"/>
    <w:rsid w:val="00C54A3A"/>
    <w:rsid w:val="00C54DD2"/>
    <w:rsid w:val="00C57098"/>
    <w:rsid w:val="00C61343"/>
    <w:rsid w:val="00C61A33"/>
    <w:rsid w:val="00C630D9"/>
    <w:rsid w:val="00C6356C"/>
    <w:rsid w:val="00C65882"/>
    <w:rsid w:val="00C71440"/>
    <w:rsid w:val="00C74016"/>
    <w:rsid w:val="00C748D0"/>
    <w:rsid w:val="00C74B41"/>
    <w:rsid w:val="00C74B65"/>
    <w:rsid w:val="00C74D03"/>
    <w:rsid w:val="00C75A8A"/>
    <w:rsid w:val="00C76533"/>
    <w:rsid w:val="00C771D1"/>
    <w:rsid w:val="00C7755A"/>
    <w:rsid w:val="00C77665"/>
    <w:rsid w:val="00C779DC"/>
    <w:rsid w:val="00C826E4"/>
    <w:rsid w:val="00C868F0"/>
    <w:rsid w:val="00C87413"/>
    <w:rsid w:val="00C9026D"/>
    <w:rsid w:val="00C91460"/>
    <w:rsid w:val="00C92549"/>
    <w:rsid w:val="00C93141"/>
    <w:rsid w:val="00C95189"/>
    <w:rsid w:val="00C957CB"/>
    <w:rsid w:val="00C964CE"/>
    <w:rsid w:val="00C96A7E"/>
    <w:rsid w:val="00C97B36"/>
    <w:rsid w:val="00CA065A"/>
    <w:rsid w:val="00CA1D14"/>
    <w:rsid w:val="00CA3BAE"/>
    <w:rsid w:val="00CA3D44"/>
    <w:rsid w:val="00CA4F73"/>
    <w:rsid w:val="00CA6CEB"/>
    <w:rsid w:val="00CA71C1"/>
    <w:rsid w:val="00CB1CE0"/>
    <w:rsid w:val="00CB2FF3"/>
    <w:rsid w:val="00CB44E3"/>
    <w:rsid w:val="00CB4A11"/>
    <w:rsid w:val="00CB5528"/>
    <w:rsid w:val="00CB5FB8"/>
    <w:rsid w:val="00CC02E9"/>
    <w:rsid w:val="00CC05D2"/>
    <w:rsid w:val="00CC0A22"/>
    <w:rsid w:val="00CC0EF6"/>
    <w:rsid w:val="00CC2F52"/>
    <w:rsid w:val="00CC3991"/>
    <w:rsid w:val="00CC5CCC"/>
    <w:rsid w:val="00CC7425"/>
    <w:rsid w:val="00CD0344"/>
    <w:rsid w:val="00CD03F1"/>
    <w:rsid w:val="00CD10FE"/>
    <w:rsid w:val="00CD4148"/>
    <w:rsid w:val="00CD4DBF"/>
    <w:rsid w:val="00CE0405"/>
    <w:rsid w:val="00CE0BBD"/>
    <w:rsid w:val="00CE3E37"/>
    <w:rsid w:val="00CE52A2"/>
    <w:rsid w:val="00CE5D60"/>
    <w:rsid w:val="00CE5D9F"/>
    <w:rsid w:val="00CF0ED1"/>
    <w:rsid w:val="00CF133D"/>
    <w:rsid w:val="00CF15D2"/>
    <w:rsid w:val="00CF1C5F"/>
    <w:rsid w:val="00CF2755"/>
    <w:rsid w:val="00CF2B73"/>
    <w:rsid w:val="00CF4190"/>
    <w:rsid w:val="00CF46EE"/>
    <w:rsid w:val="00CF5A04"/>
    <w:rsid w:val="00CF6145"/>
    <w:rsid w:val="00CF6C88"/>
    <w:rsid w:val="00CF7702"/>
    <w:rsid w:val="00D05E7A"/>
    <w:rsid w:val="00D06B35"/>
    <w:rsid w:val="00D06DB5"/>
    <w:rsid w:val="00D103BE"/>
    <w:rsid w:val="00D106A2"/>
    <w:rsid w:val="00D1182D"/>
    <w:rsid w:val="00D12044"/>
    <w:rsid w:val="00D12856"/>
    <w:rsid w:val="00D13406"/>
    <w:rsid w:val="00D147EC"/>
    <w:rsid w:val="00D14D5B"/>
    <w:rsid w:val="00D14FAE"/>
    <w:rsid w:val="00D160AE"/>
    <w:rsid w:val="00D209B5"/>
    <w:rsid w:val="00D21C8D"/>
    <w:rsid w:val="00D22B60"/>
    <w:rsid w:val="00D22DBE"/>
    <w:rsid w:val="00D2417C"/>
    <w:rsid w:val="00D24191"/>
    <w:rsid w:val="00D24EBC"/>
    <w:rsid w:val="00D250BD"/>
    <w:rsid w:val="00D2523C"/>
    <w:rsid w:val="00D25553"/>
    <w:rsid w:val="00D256C6"/>
    <w:rsid w:val="00D26539"/>
    <w:rsid w:val="00D2694A"/>
    <w:rsid w:val="00D27F79"/>
    <w:rsid w:val="00D336D3"/>
    <w:rsid w:val="00D37229"/>
    <w:rsid w:val="00D37233"/>
    <w:rsid w:val="00D374E0"/>
    <w:rsid w:val="00D42251"/>
    <w:rsid w:val="00D450C2"/>
    <w:rsid w:val="00D50F1B"/>
    <w:rsid w:val="00D55413"/>
    <w:rsid w:val="00D5559F"/>
    <w:rsid w:val="00D55B9F"/>
    <w:rsid w:val="00D6066E"/>
    <w:rsid w:val="00D60FC2"/>
    <w:rsid w:val="00D620A5"/>
    <w:rsid w:val="00D62BDC"/>
    <w:rsid w:val="00D65683"/>
    <w:rsid w:val="00D706DA"/>
    <w:rsid w:val="00D71124"/>
    <w:rsid w:val="00D740CE"/>
    <w:rsid w:val="00D74608"/>
    <w:rsid w:val="00D75A6D"/>
    <w:rsid w:val="00D81B37"/>
    <w:rsid w:val="00D820C4"/>
    <w:rsid w:val="00D826C5"/>
    <w:rsid w:val="00D862F0"/>
    <w:rsid w:val="00D8631F"/>
    <w:rsid w:val="00D872F1"/>
    <w:rsid w:val="00D90785"/>
    <w:rsid w:val="00D917EC"/>
    <w:rsid w:val="00D91A4C"/>
    <w:rsid w:val="00D92032"/>
    <w:rsid w:val="00D922F7"/>
    <w:rsid w:val="00D925E9"/>
    <w:rsid w:val="00D926EF"/>
    <w:rsid w:val="00D9414B"/>
    <w:rsid w:val="00D94347"/>
    <w:rsid w:val="00D94AB6"/>
    <w:rsid w:val="00D95023"/>
    <w:rsid w:val="00D9642E"/>
    <w:rsid w:val="00D965A6"/>
    <w:rsid w:val="00DA1966"/>
    <w:rsid w:val="00DA3D6F"/>
    <w:rsid w:val="00DA3F53"/>
    <w:rsid w:val="00DA479A"/>
    <w:rsid w:val="00DA4F70"/>
    <w:rsid w:val="00DA7C87"/>
    <w:rsid w:val="00DB097A"/>
    <w:rsid w:val="00DB1822"/>
    <w:rsid w:val="00DB2862"/>
    <w:rsid w:val="00DC041E"/>
    <w:rsid w:val="00DC0514"/>
    <w:rsid w:val="00DC0B67"/>
    <w:rsid w:val="00DC1687"/>
    <w:rsid w:val="00DC3343"/>
    <w:rsid w:val="00DC4B83"/>
    <w:rsid w:val="00DC5AC6"/>
    <w:rsid w:val="00DD0502"/>
    <w:rsid w:val="00DD15E1"/>
    <w:rsid w:val="00DD16ED"/>
    <w:rsid w:val="00DD18BE"/>
    <w:rsid w:val="00DD20F1"/>
    <w:rsid w:val="00DD5057"/>
    <w:rsid w:val="00DD5C6B"/>
    <w:rsid w:val="00DD6EE5"/>
    <w:rsid w:val="00DD7679"/>
    <w:rsid w:val="00DE08B3"/>
    <w:rsid w:val="00DE161B"/>
    <w:rsid w:val="00DE21E4"/>
    <w:rsid w:val="00DE3542"/>
    <w:rsid w:val="00DE359B"/>
    <w:rsid w:val="00DE49B8"/>
    <w:rsid w:val="00DE4A3A"/>
    <w:rsid w:val="00DE6696"/>
    <w:rsid w:val="00DE6757"/>
    <w:rsid w:val="00DE6924"/>
    <w:rsid w:val="00DE7F5E"/>
    <w:rsid w:val="00DF16E3"/>
    <w:rsid w:val="00DF216D"/>
    <w:rsid w:val="00DF234D"/>
    <w:rsid w:val="00DF504A"/>
    <w:rsid w:val="00DF7691"/>
    <w:rsid w:val="00DF7DB5"/>
    <w:rsid w:val="00E0026F"/>
    <w:rsid w:val="00E00D00"/>
    <w:rsid w:val="00E046B7"/>
    <w:rsid w:val="00E04C0E"/>
    <w:rsid w:val="00E052BC"/>
    <w:rsid w:val="00E05346"/>
    <w:rsid w:val="00E06E84"/>
    <w:rsid w:val="00E079A0"/>
    <w:rsid w:val="00E113D9"/>
    <w:rsid w:val="00E11765"/>
    <w:rsid w:val="00E136CA"/>
    <w:rsid w:val="00E14122"/>
    <w:rsid w:val="00E14314"/>
    <w:rsid w:val="00E1509D"/>
    <w:rsid w:val="00E155AB"/>
    <w:rsid w:val="00E15794"/>
    <w:rsid w:val="00E157F0"/>
    <w:rsid w:val="00E16C06"/>
    <w:rsid w:val="00E16E7F"/>
    <w:rsid w:val="00E17120"/>
    <w:rsid w:val="00E20642"/>
    <w:rsid w:val="00E21196"/>
    <w:rsid w:val="00E244BD"/>
    <w:rsid w:val="00E248AA"/>
    <w:rsid w:val="00E24EB0"/>
    <w:rsid w:val="00E2537E"/>
    <w:rsid w:val="00E259D2"/>
    <w:rsid w:val="00E27304"/>
    <w:rsid w:val="00E278D3"/>
    <w:rsid w:val="00E27A7F"/>
    <w:rsid w:val="00E329B5"/>
    <w:rsid w:val="00E33388"/>
    <w:rsid w:val="00E33B44"/>
    <w:rsid w:val="00E33E03"/>
    <w:rsid w:val="00E34392"/>
    <w:rsid w:val="00E36029"/>
    <w:rsid w:val="00E36410"/>
    <w:rsid w:val="00E36933"/>
    <w:rsid w:val="00E37C90"/>
    <w:rsid w:val="00E41513"/>
    <w:rsid w:val="00E41F90"/>
    <w:rsid w:val="00E4209C"/>
    <w:rsid w:val="00E42930"/>
    <w:rsid w:val="00E42B44"/>
    <w:rsid w:val="00E43258"/>
    <w:rsid w:val="00E44AAD"/>
    <w:rsid w:val="00E45A38"/>
    <w:rsid w:val="00E45E46"/>
    <w:rsid w:val="00E462F1"/>
    <w:rsid w:val="00E46D9F"/>
    <w:rsid w:val="00E5159D"/>
    <w:rsid w:val="00E5267A"/>
    <w:rsid w:val="00E52994"/>
    <w:rsid w:val="00E542BC"/>
    <w:rsid w:val="00E5465D"/>
    <w:rsid w:val="00E574E5"/>
    <w:rsid w:val="00E57D9B"/>
    <w:rsid w:val="00E60377"/>
    <w:rsid w:val="00E60471"/>
    <w:rsid w:val="00E61E77"/>
    <w:rsid w:val="00E621A5"/>
    <w:rsid w:val="00E639BF"/>
    <w:rsid w:val="00E63E31"/>
    <w:rsid w:val="00E6479A"/>
    <w:rsid w:val="00E64CE2"/>
    <w:rsid w:val="00E64FBE"/>
    <w:rsid w:val="00E652BC"/>
    <w:rsid w:val="00E70A85"/>
    <w:rsid w:val="00E71159"/>
    <w:rsid w:val="00E75658"/>
    <w:rsid w:val="00E75F18"/>
    <w:rsid w:val="00E76A37"/>
    <w:rsid w:val="00E820C4"/>
    <w:rsid w:val="00E8247A"/>
    <w:rsid w:val="00E82EAE"/>
    <w:rsid w:val="00E846F9"/>
    <w:rsid w:val="00E86EB6"/>
    <w:rsid w:val="00E87DF6"/>
    <w:rsid w:val="00E87F5D"/>
    <w:rsid w:val="00E87FC0"/>
    <w:rsid w:val="00E911B3"/>
    <w:rsid w:val="00E91A07"/>
    <w:rsid w:val="00E91A25"/>
    <w:rsid w:val="00E92C47"/>
    <w:rsid w:val="00E9344D"/>
    <w:rsid w:val="00E94281"/>
    <w:rsid w:val="00E95058"/>
    <w:rsid w:val="00E957B0"/>
    <w:rsid w:val="00E95858"/>
    <w:rsid w:val="00E96712"/>
    <w:rsid w:val="00EA0962"/>
    <w:rsid w:val="00EA0EBB"/>
    <w:rsid w:val="00EA3113"/>
    <w:rsid w:val="00EA3A8D"/>
    <w:rsid w:val="00EA3BD9"/>
    <w:rsid w:val="00EA4C11"/>
    <w:rsid w:val="00EA4DAE"/>
    <w:rsid w:val="00EA62C7"/>
    <w:rsid w:val="00EB059D"/>
    <w:rsid w:val="00EB2B7E"/>
    <w:rsid w:val="00EB32D5"/>
    <w:rsid w:val="00EB3A59"/>
    <w:rsid w:val="00EB4ADF"/>
    <w:rsid w:val="00EB5593"/>
    <w:rsid w:val="00EB5A12"/>
    <w:rsid w:val="00EC0DCF"/>
    <w:rsid w:val="00EC1D96"/>
    <w:rsid w:val="00EC1FF6"/>
    <w:rsid w:val="00EC2520"/>
    <w:rsid w:val="00EC3A47"/>
    <w:rsid w:val="00EC3D38"/>
    <w:rsid w:val="00EC46D1"/>
    <w:rsid w:val="00ED0629"/>
    <w:rsid w:val="00EE026C"/>
    <w:rsid w:val="00EE0927"/>
    <w:rsid w:val="00EE3EDE"/>
    <w:rsid w:val="00EE4AC2"/>
    <w:rsid w:val="00EE6A6E"/>
    <w:rsid w:val="00EE728B"/>
    <w:rsid w:val="00EF047A"/>
    <w:rsid w:val="00EF1590"/>
    <w:rsid w:val="00EF1DC5"/>
    <w:rsid w:val="00EF3972"/>
    <w:rsid w:val="00EF3A76"/>
    <w:rsid w:val="00EF4518"/>
    <w:rsid w:val="00EF481C"/>
    <w:rsid w:val="00EF750F"/>
    <w:rsid w:val="00EF7CF7"/>
    <w:rsid w:val="00F04A2D"/>
    <w:rsid w:val="00F05DBC"/>
    <w:rsid w:val="00F066BA"/>
    <w:rsid w:val="00F11A00"/>
    <w:rsid w:val="00F13618"/>
    <w:rsid w:val="00F14017"/>
    <w:rsid w:val="00F160E8"/>
    <w:rsid w:val="00F2223D"/>
    <w:rsid w:val="00F22495"/>
    <w:rsid w:val="00F24D47"/>
    <w:rsid w:val="00F269E0"/>
    <w:rsid w:val="00F270E4"/>
    <w:rsid w:val="00F30058"/>
    <w:rsid w:val="00F31303"/>
    <w:rsid w:val="00F31A48"/>
    <w:rsid w:val="00F345FF"/>
    <w:rsid w:val="00F35C38"/>
    <w:rsid w:val="00F3614F"/>
    <w:rsid w:val="00F4438A"/>
    <w:rsid w:val="00F45C3B"/>
    <w:rsid w:val="00F5148E"/>
    <w:rsid w:val="00F517F2"/>
    <w:rsid w:val="00F51ED4"/>
    <w:rsid w:val="00F545AF"/>
    <w:rsid w:val="00F54EB1"/>
    <w:rsid w:val="00F55905"/>
    <w:rsid w:val="00F5623D"/>
    <w:rsid w:val="00F5633A"/>
    <w:rsid w:val="00F56FB5"/>
    <w:rsid w:val="00F5776A"/>
    <w:rsid w:val="00F577BB"/>
    <w:rsid w:val="00F606BC"/>
    <w:rsid w:val="00F627D6"/>
    <w:rsid w:val="00F62F5D"/>
    <w:rsid w:val="00F6345F"/>
    <w:rsid w:val="00F6352C"/>
    <w:rsid w:val="00F63C2B"/>
    <w:rsid w:val="00F64DC3"/>
    <w:rsid w:val="00F6544A"/>
    <w:rsid w:val="00F66341"/>
    <w:rsid w:val="00F67359"/>
    <w:rsid w:val="00F67A5A"/>
    <w:rsid w:val="00F72718"/>
    <w:rsid w:val="00F74B42"/>
    <w:rsid w:val="00F7577C"/>
    <w:rsid w:val="00F81066"/>
    <w:rsid w:val="00F821CA"/>
    <w:rsid w:val="00F82622"/>
    <w:rsid w:val="00F8301D"/>
    <w:rsid w:val="00F90749"/>
    <w:rsid w:val="00F90AA8"/>
    <w:rsid w:val="00F92544"/>
    <w:rsid w:val="00F92854"/>
    <w:rsid w:val="00F928BE"/>
    <w:rsid w:val="00F92FC1"/>
    <w:rsid w:val="00F93059"/>
    <w:rsid w:val="00F930D8"/>
    <w:rsid w:val="00F9398A"/>
    <w:rsid w:val="00F9461F"/>
    <w:rsid w:val="00F950A3"/>
    <w:rsid w:val="00F95246"/>
    <w:rsid w:val="00F95419"/>
    <w:rsid w:val="00F95A55"/>
    <w:rsid w:val="00F95ADF"/>
    <w:rsid w:val="00FA1C5C"/>
    <w:rsid w:val="00FA26EF"/>
    <w:rsid w:val="00FA4624"/>
    <w:rsid w:val="00FA4B22"/>
    <w:rsid w:val="00FA6455"/>
    <w:rsid w:val="00FA7407"/>
    <w:rsid w:val="00FB5215"/>
    <w:rsid w:val="00FB64E6"/>
    <w:rsid w:val="00FC09FC"/>
    <w:rsid w:val="00FC106F"/>
    <w:rsid w:val="00FC30D5"/>
    <w:rsid w:val="00FC4A16"/>
    <w:rsid w:val="00FC5D79"/>
    <w:rsid w:val="00FC774F"/>
    <w:rsid w:val="00FD30AC"/>
    <w:rsid w:val="00FD3313"/>
    <w:rsid w:val="00FD3402"/>
    <w:rsid w:val="00FD374F"/>
    <w:rsid w:val="00FD4792"/>
    <w:rsid w:val="00FE0B8F"/>
    <w:rsid w:val="00FE28A0"/>
    <w:rsid w:val="00FE2E27"/>
    <w:rsid w:val="00FE372D"/>
    <w:rsid w:val="00FE39BA"/>
    <w:rsid w:val="00FE5A32"/>
    <w:rsid w:val="00FE7448"/>
    <w:rsid w:val="00FF42FB"/>
    <w:rsid w:val="00FF628A"/>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A0FBD"/>
  <w15:docId w15:val="{E6D79590-E297-4D52-9A81-8581BB20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EB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C57098"/>
    <w:pPr>
      <w:tabs>
        <w:tab w:val="center" w:pos="4680"/>
        <w:tab w:val="right" w:pos="9360"/>
      </w:tabs>
      <w:spacing w:line="240" w:lineRule="auto"/>
    </w:pPr>
  </w:style>
  <w:style w:type="character" w:customStyle="1" w:styleId="HeaderChar">
    <w:name w:val="Header Char"/>
    <w:basedOn w:val="DefaultParagraphFont"/>
    <w:link w:val="Header"/>
    <w:uiPriority w:val="99"/>
    <w:rsid w:val="00C57098"/>
  </w:style>
  <w:style w:type="paragraph" w:styleId="Footer">
    <w:name w:val="footer"/>
    <w:basedOn w:val="Normal"/>
    <w:link w:val="FooterChar"/>
    <w:uiPriority w:val="99"/>
    <w:unhideWhenUsed/>
    <w:rsid w:val="00C57098"/>
    <w:pPr>
      <w:tabs>
        <w:tab w:val="center" w:pos="4680"/>
        <w:tab w:val="right" w:pos="9360"/>
      </w:tabs>
      <w:spacing w:line="240" w:lineRule="auto"/>
    </w:pPr>
  </w:style>
  <w:style w:type="character" w:customStyle="1" w:styleId="FooterChar">
    <w:name w:val="Footer Char"/>
    <w:basedOn w:val="DefaultParagraphFont"/>
    <w:link w:val="Footer"/>
    <w:uiPriority w:val="99"/>
    <w:rsid w:val="00C57098"/>
  </w:style>
  <w:style w:type="paragraph" w:styleId="ListParagraph">
    <w:name w:val="List Paragraph"/>
    <w:basedOn w:val="Normal"/>
    <w:uiPriority w:val="34"/>
    <w:qFormat/>
    <w:rsid w:val="00376A47"/>
    <w:pPr>
      <w:ind w:left="720"/>
      <w:contextualSpacing/>
    </w:pPr>
  </w:style>
  <w:style w:type="paragraph" w:styleId="FootnoteText">
    <w:name w:val="footnote text"/>
    <w:aliases w:val="Footnote Text Char1 Char1,Footnote Text Char Char Char1,Footnote Text Char1 Char Char,Footnote Text Char Char Char Char Char Char Char,Footnote Text Char Char Char Char Char Char Char Char,single space,fn,FOOTNOTES Char,single space1 Char"/>
    <w:basedOn w:val="Normal"/>
    <w:link w:val="FootnoteTextChar"/>
    <w:uiPriority w:val="99"/>
    <w:unhideWhenUsed/>
    <w:qFormat/>
    <w:rsid w:val="003F779C"/>
    <w:pPr>
      <w:spacing w:line="240" w:lineRule="auto"/>
    </w:pPr>
    <w:rPr>
      <w:sz w:val="20"/>
      <w:szCs w:val="20"/>
    </w:rPr>
  </w:style>
  <w:style w:type="character" w:customStyle="1" w:styleId="FootnoteTextChar">
    <w:name w:val="Footnote Text Char"/>
    <w:aliases w:val="Footnote Text Char1 Char1 Char,Footnote Text Char Char Char1 Char,Footnote Text Char1 Char Char Char,Footnote Text Char Char Char Char Char Char Char Char1,Footnote Text Char Char Char Char Char Char Char Char Char,single space Char"/>
    <w:basedOn w:val="DefaultParagraphFont"/>
    <w:link w:val="FootnoteText"/>
    <w:uiPriority w:val="99"/>
    <w:qFormat/>
    <w:rsid w:val="003F779C"/>
    <w:rPr>
      <w:sz w:val="20"/>
      <w:szCs w:val="20"/>
    </w:rPr>
  </w:style>
  <w:style w:type="character" w:styleId="FootnoteReference">
    <w:name w:val="footnote reference"/>
    <w:aliases w:val="Footnote,Footnote text,Footnote Text1,ftref,BVI fnr,footnote ref,Footnote dich,SUPERS,(NECG) Footnote Reference,16 Point,Superscript 6 Point,Footnote + Arial,10 pt,fr,BearingPoint,Footnote Reference Number,Footnote Reference_LVL6,Ref"/>
    <w:basedOn w:val="DefaultParagraphFont"/>
    <w:link w:val="CarattereCarattereCharCharCharCharCharCharZchn"/>
    <w:uiPriority w:val="99"/>
    <w:unhideWhenUsed/>
    <w:qFormat/>
    <w:rsid w:val="003F779C"/>
    <w:rPr>
      <w:vertAlign w:val="superscript"/>
    </w:rPr>
  </w:style>
  <w:style w:type="paragraph" w:customStyle="1" w:styleId="Default">
    <w:name w:val="Default"/>
    <w:rsid w:val="00A97C60"/>
    <w:pPr>
      <w:autoSpaceDE w:val="0"/>
      <w:autoSpaceDN w:val="0"/>
      <w:adjustRightInd w:val="0"/>
      <w:spacing w:line="240" w:lineRule="auto"/>
    </w:pPr>
    <w:rPr>
      <w:rFonts w:ascii="Times New Roman" w:eastAsia="Calibri" w:hAnsi="Times New Roman" w:cs="Times New Roman"/>
      <w:color w:val="000000"/>
      <w:sz w:val="24"/>
      <w:szCs w:val="24"/>
      <w:lang w:val="en-US"/>
    </w:rPr>
  </w:style>
  <w:style w:type="paragraph" w:styleId="Revision">
    <w:name w:val="Revision"/>
    <w:hidden/>
    <w:uiPriority w:val="99"/>
    <w:semiHidden/>
    <w:rsid w:val="00D336D3"/>
    <w:pPr>
      <w:spacing w:line="240" w:lineRule="auto"/>
    </w:pPr>
    <w:rPr>
      <w:rFonts w:ascii="Calibri" w:eastAsia="Calibri" w:hAnsi="Calibri" w:cs="Times New Roman"/>
      <w:lang w:val="en-US"/>
    </w:rPr>
  </w:style>
  <w:style w:type="paragraph" w:styleId="NormalWeb">
    <w:name w:val="Normal (Web)"/>
    <w:aliases w:val="Char Char Char,Char Char,Char Char Char Char Char Char Char Char Char,Normal (Web) Char Char,Char Char25,Обычный (веб)1,Обычный (веб) Знак,Обычный (веб) Знак1,Обычный (веб) Знак Знак"/>
    <w:basedOn w:val="Normal"/>
    <w:link w:val="NormalWebChar"/>
    <w:uiPriority w:val="99"/>
    <w:unhideWhenUsed/>
    <w:qFormat/>
    <w:rsid w:val="00643B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aliases w:val="Char Char Char Char,Char Char Char1,Char Char Char Char Char Char Char Char Char Char,Normal (Web) Char Char Char,Char Char25 Char,Обычный (веб)1 Char,Обычный (веб) Знак Char,Обычный (веб) Знак1 Char,Обычный (веб) Знак Знак Char"/>
    <w:link w:val="NormalWeb"/>
    <w:uiPriority w:val="99"/>
    <w:locked/>
    <w:rsid w:val="00643B66"/>
    <w:rPr>
      <w:rFonts w:ascii="Times New Roman" w:eastAsia="Times New Roman" w:hAnsi="Times New Roman" w:cs="Times New Roman"/>
      <w:sz w:val="24"/>
      <w:szCs w:val="24"/>
      <w:lang w:val="en-US"/>
    </w:rPr>
  </w:style>
  <w:style w:type="character" w:styleId="Strong">
    <w:name w:val="Strong"/>
    <w:uiPriority w:val="22"/>
    <w:qFormat/>
    <w:rsid w:val="00643B66"/>
    <w:rPr>
      <w:b/>
      <w:bCs/>
    </w:rPr>
  </w:style>
  <w:style w:type="paragraph" w:customStyle="1" w:styleId="xl63">
    <w:name w:val="xl63"/>
    <w:basedOn w:val="Normal"/>
    <w:rsid w:val="00AD27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16"/>
      <w:szCs w:val="16"/>
      <w:lang w:val="en-US"/>
    </w:rPr>
  </w:style>
  <w:style w:type="paragraph" w:customStyle="1" w:styleId="isselectedend">
    <w:name w:val="isselectedend"/>
    <w:basedOn w:val="Normal"/>
    <w:rsid w:val="000A449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semiHidden/>
    <w:unhideWhenUsed/>
    <w:rsid w:val="00611244"/>
    <w:pPr>
      <w:spacing w:line="240" w:lineRule="auto"/>
    </w:pPr>
    <w:rPr>
      <w:sz w:val="20"/>
      <w:szCs w:val="20"/>
    </w:rPr>
  </w:style>
  <w:style w:type="character" w:customStyle="1" w:styleId="CommentTextChar">
    <w:name w:val="Comment Text Char"/>
    <w:basedOn w:val="DefaultParagraphFont"/>
    <w:link w:val="CommentText"/>
    <w:uiPriority w:val="99"/>
    <w:semiHidden/>
    <w:rsid w:val="00611244"/>
    <w:rPr>
      <w:sz w:val="20"/>
      <w:szCs w:val="20"/>
    </w:rPr>
  </w:style>
  <w:style w:type="paragraph" w:styleId="CommentSubject">
    <w:name w:val="annotation subject"/>
    <w:basedOn w:val="CommentText"/>
    <w:next w:val="CommentText"/>
    <w:link w:val="CommentSubjectChar"/>
    <w:uiPriority w:val="99"/>
    <w:semiHidden/>
    <w:unhideWhenUsed/>
    <w:rsid w:val="00611244"/>
    <w:pPr>
      <w:spacing w:after="160"/>
    </w:pPr>
    <w:rPr>
      <w:rFonts w:ascii="Times New Roman" w:eastAsiaTheme="minorHAnsi" w:hAnsi="Times New Roman" w:cstheme="minorBidi"/>
      <w:b/>
      <w:bCs/>
      <w:lang w:val="en-US"/>
    </w:rPr>
  </w:style>
  <w:style w:type="character" w:customStyle="1" w:styleId="CommentSubjectChar">
    <w:name w:val="Comment Subject Char"/>
    <w:basedOn w:val="CommentTextChar"/>
    <w:link w:val="CommentSubject"/>
    <w:uiPriority w:val="99"/>
    <w:semiHidden/>
    <w:rsid w:val="00611244"/>
    <w:rPr>
      <w:rFonts w:ascii="Times New Roman" w:eastAsiaTheme="minorHAnsi" w:hAnsi="Times New Roman" w:cstheme="minorBidi"/>
      <w:b/>
      <w:bCs/>
      <w:sz w:val="20"/>
      <w:szCs w:val="20"/>
      <w:lang w:val="en-US"/>
    </w:rPr>
  </w:style>
  <w:style w:type="paragraph" w:customStyle="1" w:styleId="Nidung">
    <w:name w:val="Nội dung"/>
    <w:rsid w:val="008F6ECF"/>
    <w:pPr>
      <w:pBdr>
        <w:top w:val="nil"/>
        <w:left w:val="nil"/>
        <w:bottom w:val="nil"/>
        <w:right w:val="nil"/>
        <w:between w:val="nil"/>
        <w:bar w:val="nil"/>
      </w:pBdr>
      <w:spacing w:after="200"/>
    </w:pPr>
    <w:rPr>
      <w:rFonts w:ascii="Times New Roman" w:eastAsia="Arial Unicode MS" w:hAnsi="Times New Roman" w:cs="Arial Unicode MS"/>
      <w:color w:val="000000"/>
      <w:sz w:val="28"/>
      <w:szCs w:val="28"/>
      <w:u w:color="000000"/>
      <w:bdr w:val="nil"/>
      <w:lang w:val="en-US"/>
      <w14:textOutline w14:w="0" w14:cap="flat" w14:cmpd="sng" w14:algn="ctr">
        <w14:noFill/>
        <w14:prstDash w14:val="solid"/>
        <w14:bevel/>
      </w14:textOutline>
    </w:rPr>
  </w:style>
  <w:style w:type="character" w:customStyle="1" w:styleId="fontstyle01">
    <w:name w:val="fontstyle01"/>
    <w:rsid w:val="002571FE"/>
    <w:rPr>
      <w:rFonts w:ascii="TimesNewRomanPSMT" w:hAnsi="TimesNewRomanPSMT" w:hint="default"/>
      <w:b w:val="0"/>
      <w:bCs w:val="0"/>
      <w:i w:val="0"/>
      <w:iCs w:val="0"/>
      <w:color w:val="000000"/>
      <w:sz w:val="28"/>
      <w:szCs w:val="28"/>
    </w:rPr>
  </w:style>
  <w:style w:type="paragraph" w:styleId="BodyText">
    <w:name w:val="Body Text"/>
    <w:basedOn w:val="Normal"/>
    <w:link w:val="BodyTextChar"/>
    <w:rsid w:val="00E155AB"/>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E155AB"/>
    <w:rPr>
      <w:rFonts w:ascii="Times New Roman" w:eastAsia="Times New Roman" w:hAnsi="Times New Roman" w:cs="Times New Roman"/>
      <w:sz w:val="24"/>
      <w:szCs w:val="24"/>
      <w:lang w:val="x-none" w:eastAsia="x-none"/>
    </w:rPr>
  </w:style>
  <w:style w:type="character" w:customStyle="1" w:styleId="fontstyle21">
    <w:name w:val="fontstyle21"/>
    <w:rsid w:val="00DE49B8"/>
    <w:rPr>
      <w:rFonts w:ascii="TimesNewRomanPSMT" w:hAnsi="TimesNewRomanPSMT" w:hint="default"/>
      <w:b w:val="0"/>
      <w:bCs w:val="0"/>
      <w:i w:val="0"/>
      <w:iCs w:val="0"/>
      <w:color w:val="000000"/>
      <w:sz w:val="28"/>
      <w:szCs w:val="28"/>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6E1CCB"/>
    <w:pPr>
      <w:spacing w:after="16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8870">
      <w:bodyDiv w:val="1"/>
      <w:marLeft w:val="0"/>
      <w:marRight w:val="0"/>
      <w:marTop w:val="0"/>
      <w:marBottom w:val="0"/>
      <w:divBdr>
        <w:top w:val="none" w:sz="0" w:space="0" w:color="auto"/>
        <w:left w:val="none" w:sz="0" w:space="0" w:color="auto"/>
        <w:bottom w:val="none" w:sz="0" w:space="0" w:color="auto"/>
        <w:right w:val="none" w:sz="0" w:space="0" w:color="auto"/>
      </w:divBdr>
      <w:divsChild>
        <w:div w:id="1659311785">
          <w:marLeft w:val="0"/>
          <w:marRight w:val="0"/>
          <w:marTop w:val="0"/>
          <w:marBottom w:val="0"/>
          <w:divBdr>
            <w:top w:val="none" w:sz="0" w:space="0" w:color="auto"/>
            <w:left w:val="none" w:sz="0" w:space="0" w:color="auto"/>
            <w:bottom w:val="none" w:sz="0" w:space="0" w:color="auto"/>
            <w:right w:val="none" w:sz="0" w:space="0" w:color="auto"/>
          </w:divBdr>
          <w:divsChild>
            <w:div w:id="502010543">
              <w:marLeft w:val="0"/>
              <w:marRight w:val="0"/>
              <w:marTop w:val="0"/>
              <w:marBottom w:val="0"/>
              <w:divBdr>
                <w:top w:val="none" w:sz="0" w:space="0" w:color="auto"/>
                <w:left w:val="none" w:sz="0" w:space="0" w:color="auto"/>
                <w:bottom w:val="none" w:sz="0" w:space="0" w:color="auto"/>
                <w:right w:val="none" w:sz="0" w:space="0" w:color="auto"/>
              </w:divBdr>
              <w:divsChild>
                <w:div w:id="429159890">
                  <w:marLeft w:val="0"/>
                  <w:marRight w:val="0"/>
                  <w:marTop w:val="0"/>
                  <w:marBottom w:val="0"/>
                  <w:divBdr>
                    <w:top w:val="none" w:sz="0" w:space="0" w:color="auto"/>
                    <w:left w:val="none" w:sz="0" w:space="0" w:color="auto"/>
                    <w:bottom w:val="none" w:sz="0" w:space="0" w:color="auto"/>
                    <w:right w:val="none" w:sz="0" w:space="0" w:color="auto"/>
                  </w:divBdr>
                  <w:divsChild>
                    <w:div w:id="1297178488">
                      <w:marLeft w:val="0"/>
                      <w:marRight w:val="-90"/>
                      <w:marTop w:val="0"/>
                      <w:marBottom w:val="0"/>
                      <w:divBdr>
                        <w:top w:val="none" w:sz="0" w:space="0" w:color="auto"/>
                        <w:left w:val="none" w:sz="0" w:space="0" w:color="auto"/>
                        <w:bottom w:val="none" w:sz="0" w:space="0" w:color="auto"/>
                        <w:right w:val="none" w:sz="0" w:space="0" w:color="auto"/>
                      </w:divBdr>
                      <w:divsChild>
                        <w:div w:id="1677153408">
                          <w:marLeft w:val="0"/>
                          <w:marRight w:val="0"/>
                          <w:marTop w:val="0"/>
                          <w:marBottom w:val="0"/>
                          <w:divBdr>
                            <w:top w:val="none" w:sz="0" w:space="0" w:color="auto"/>
                            <w:left w:val="none" w:sz="0" w:space="0" w:color="auto"/>
                            <w:bottom w:val="none" w:sz="0" w:space="0" w:color="auto"/>
                            <w:right w:val="none" w:sz="0" w:space="0" w:color="auto"/>
                          </w:divBdr>
                          <w:divsChild>
                            <w:div w:id="203641734">
                              <w:marLeft w:val="0"/>
                              <w:marRight w:val="0"/>
                              <w:marTop w:val="0"/>
                              <w:marBottom w:val="0"/>
                              <w:divBdr>
                                <w:top w:val="none" w:sz="0" w:space="0" w:color="auto"/>
                                <w:left w:val="none" w:sz="0" w:space="0" w:color="auto"/>
                                <w:bottom w:val="none" w:sz="0" w:space="0" w:color="auto"/>
                                <w:right w:val="none" w:sz="0" w:space="0" w:color="auto"/>
                              </w:divBdr>
                              <w:divsChild>
                                <w:div w:id="1371300150">
                                  <w:marLeft w:val="0"/>
                                  <w:marRight w:val="0"/>
                                  <w:marTop w:val="0"/>
                                  <w:marBottom w:val="0"/>
                                  <w:divBdr>
                                    <w:top w:val="none" w:sz="0" w:space="0" w:color="auto"/>
                                    <w:left w:val="none" w:sz="0" w:space="0" w:color="auto"/>
                                    <w:bottom w:val="none" w:sz="0" w:space="0" w:color="auto"/>
                                    <w:right w:val="none" w:sz="0" w:space="0" w:color="auto"/>
                                  </w:divBdr>
                                  <w:divsChild>
                                    <w:div w:id="381709612">
                                      <w:marLeft w:val="750"/>
                                      <w:marRight w:val="0"/>
                                      <w:marTop w:val="0"/>
                                      <w:marBottom w:val="0"/>
                                      <w:divBdr>
                                        <w:top w:val="none" w:sz="0" w:space="0" w:color="auto"/>
                                        <w:left w:val="none" w:sz="0" w:space="0" w:color="auto"/>
                                        <w:bottom w:val="none" w:sz="0" w:space="0" w:color="auto"/>
                                        <w:right w:val="none" w:sz="0" w:space="0" w:color="auto"/>
                                      </w:divBdr>
                                      <w:divsChild>
                                        <w:div w:id="1254244137">
                                          <w:marLeft w:val="0"/>
                                          <w:marRight w:val="0"/>
                                          <w:marTop w:val="0"/>
                                          <w:marBottom w:val="0"/>
                                          <w:divBdr>
                                            <w:top w:val="none" w:sz="0" w:space="0" w:color="auto"/>
                                            <w:left w:val="none" w:sz="0" w:space="0" w:color="auto"/>
                                            <w:bottom w:val="none" w:sz="0" w:space="0" w:color="auto"/>
                                            <w:right w:val="none" w:sz="0" w:space="0" w:color="auto"/>
                                          </w:divBdr>
                                          <w:divsChild>
                                            <w:div w:id="1798335624">
                                              <w:marLeft w:val="0"/>
                                              <w:marRight w:val="0"/>
                                              <w:marTop w:val="0"/>
                                              <w:marBottom w:val="0"/>
                                              <w:divBdr>
                                                <w:top w:val="none" w:sz="0" w:space="0" w:color="auto"/>
                                                <w:left w:val="none" w:sz="0" w:space="0" w:color="auto"/>
                                                <w:bottom w:val="none" w:sz="0" w:space="0" w:color="auto"/>
                                                <w:right w:val="none" w:sz="0" w:space="0" w:color="auto"/>
                                              </w:divBdr>
                                              <w:divsChild>
                                                <w:div w:id="265231385">
                                                  <w:marLeft w:val="0"/>
                                                  <w:marRight w:val="0"/>
                                                  <w:marTop w:val="0"/>
                                                  <w:marBottom w:val="0"/>
                                                  <w:divBdr>
                                                    <w:top w:val="none" w:sz="0" w:space="0" w:color="auto"/>
                                                    <w:left w:val="none" w:sz="0" w:space="0" w:color="auto"/>
                                                    <w:bottom w:val="none" w:sz="0" w:space="0" w:color="auto"/>
                                                    <w:right w:val="none" w:sz="0" w:space="0" w:color="auto"/>
                                                  </w:divBdr>
                                                  <w:divsChild>
                                                    <w:div w:id="634600956">
                                                      <w:marLeft w:val="0"/>
                                                      <w:marRight w:val="0"/>
                                                      <w:marTop w:val="0"/>
                                                      <w:marBottom w:val="0"/>
                                                      <w:divBdr>
                                                        <w:top w:val="none" w:sz="0" w:space="0" w:color="auto"/>
                                                        <w:left w:val="none" w:sz="0" w:space="0" w:color="auto"/>
                                                        <w:bottom w:val="none" w:sz="0" w:space="0" w:color="auto"/>
                                                        <w:right w:val="none" w:sz="0" w:space="0" w:color="auto"/>
                                                      </w:divBdr>
                                                      <w:divsChild>
                                                        <w:div w:id="132721755">
                                                          <w:marLeft w:val="0"/>
                                                          <w:marRight w:val="0"/>
                                                          <w:marTop w:val="0"/>
                                                          <w:marBottom w:val="0"/>
                                                          <w:divBdr>
                                                            <w:top w:val="none" w:sz="0" w:space="0" w:color="auto"/>
                                                            <w:left w:val="none" w:sz="0" w:space="0" w:color="auto"/>
                                                            <w:bottom w:val="none" w:sz="0" w:space="0" w:color="auto"/>
                                                            <w:right w:val="none" w:sz="0" w:space="0" w:color="auto"/>
                                                          </w:divBdr>
                                                          <w:divsChild>
                                                            <w:div w:id="1787307144">
                                                              <w:marLeft w:val="0"/>
                                                              <w:marRight w:val="0"/>
                                                              <w:marTop w:val="0"/>
                                                              <w:marBottom w:val="0"/>
                                                              <w:divBdr>
                                                                <w:top w:val="none" w:sz="0" w:space="0" w:color="auto"/>
                                                                <w:left w:val="none" w:sz="0" w:space="0" w:color="auto"/>
                                                                <w:bottom w:val="none" w:sz="0" w:space="0" w:color="auto"/>
                                                                <w:right w:val="none" w:sz="0" w:space="0" w:color="auto"/>
                                                              </w:divBdr>
                                                              <w:divsChild>
                                                                <w:div w:id="1205947877">
                                                                  <w:marLeft w:val="0"/>
                                                                  <w:marRight w:val="0"/>
                                                                  <w:marTop w:val="0"/>
                                                                  <w:marBottom w:val="0"/>
                                                                  <w:divBdr>
                                                                    <w:top w:val="none" w:sz="0" w:space="0" w:color="auto"/>
                                                                    <w:left w:val="none" w:sz="0" w:space="0" w:color="auto"/>
                                                                    <w:bottom w:val="none" w:sz="0" w:space="0" w:color="auto"/>
                                                                    <w:right w:val="none" w:sz="0" w:space="0" w:color="auto"/>
                                                                  </w:divBdr>
                                                                  <w:divsChild>
                                                                    <w:div w:id="1228883027">
                                                                      <w:marLeft w:val="0"/>
                                                                      <w:marRight w:val="0"/>
                                                                      <w:marTop w:val="0"/>
                                                                      <w:marBottom w:val="0"/>
                                                                      <w:divBdr>
                                                                        <w:top w:val="none" w:sz="0" w:space="0" w:color="auto"/>
                                                                        <w:left w:val="none" w:sz="0" w:space="0" w:color="auto"/>
                                                                        <w:bottom w:val="none" w:sz="0" w:space="0" w:color="auto"/>
                                                                        <w:right w:val="none" w:sz="0" w:space="0" w:color="auto"/>
                                                                      </w:divBdr>
                                                                      <w:divsChild>
                                                                        <w:div w:id="874973994">
                                                                          <w:marLeft w:val="0"/>
                                                                          <w:marRight w:val="0"/>
                                                                          <w:marTop w:val="0"/>
                                                                          <w:marBottom w:val="0"/>
                                                                          <w:divBdr>
                                                                            <w:top w:val="none" w:sz="0" w:space="0" w:color="auto"/>
                                                                            <w:left w:val="none" w:sz="0" w:space="0" w:color="auto"/>
                                                                            <w:bottom w:val="none" w:sz="0" w:space="0" w:color="auto"/>
                                                                            <w:right w:val="none" w:sz="0" w:space="0" w:color="auto"/>
                                                                          </w:divBdr>
                                                                          <w:divsChild>
                                                                            <w:div w:id="11802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04511">
      <w:bodyDiv w:val="1"/>
      <w:marLeft w:val="0"/>
      <w:marRight w:val="0"/>
      <w:marTop w:val="0"/>
      <w:marBottom w:val="0"/>
      <w:divBdr>
        <w:top w:val="none" w:sz="0" w:space="0" w:color="auto"/>
        <w:left w:val="none" w:sz="0" w:space="0" w:color="auto"/>
        <w:bottom w:val="none" w:sz="0" w:space="0" w:color="auto"/>
        <w:right w:val="none" w:sz="0" w:space="0" w:color="auto"/>
      </w:divBdr>
      <w:divsChild>
        <w:div w:id="1825975357">
          <w:marLeft w:val="0"/>
          <w:marRight w:val="0"/>
          <w:marTop w:val="0"/>
          <w:marBottom w:val="0"/>
          <w:divBdr>
            <w:top w:val="none" w:sz="0" w:space="0" w:color="auto"/>
            <w:left w:val="none" w:sz="0" w:space="0" w:color="auto"/>
            <w:bottom w:val="none" w:sz="0" w:space="0" w:color="auto"/>
            <w:right w:val="none" w:sz="0" w:space="0" w:color="auto"/>
          </w:divBdr>
          <w:divsChild>
            <w:div w:id="335768873">
              <w:marLeft w:val="0"/>
              <w:marRight w:val="0"/>
              <w:marTop w:val="0"/>
              <w:marBottom w:val="0"/>
              <w:divBdr>
                <w:top w:val="none" w:sz="0" w:space="0" w:color="auto"/>
                <w:left w:val="none" w:sz="0" w:space="0" w:color="auto"/>
                <w:bottom w:val="none" w:sz="0" w:space="0" w:color="auto"/>
                <w:right w:val="none" w:sz="0" w:space="0" w:color="auto"/>
              </w:divBdr>
              <w:divsChild>
                <w:div w:id="565839513">
                  <w:marLeft w:val="0"/>
                  <w:marRight w:val="0"/>
                  <w:marTop w:val="0"/>
                  <w:marBottom w:val="0"/>
                  <w:divBdr>
                    <w:top w:val="none" w:sz="0" w:space="0" w:color="auto"/>
                    <w:left w:val="none" w:sz="0" w:space="0" w:color="auto"/>
                    <w:bottom w:val="none" w:sz="0" w:space="0" w:color="auto"/>
                    <w:right w:val="none" w:sz="0" w:space="0" w:color="auto"/>
                  </w:divBdr>
                  <w:divsChild>
                    <w:div w:id="1096829291">
                      <w:marLeft w:val="0"/>
                      <w:marRight w:val="-90"/>
                      <w:marTop w:val="0"/>
                      <w:marBottom w:val="0"/>
                      <w:divBdr>
                        <w:top w:val="none" w:sz="0" w:space="0" w:color="auto"/>
                        <w:left w:val="none" w:sz="0" w:space="0" w:color="auto"/>
                        <w:bottom w:val="none" w:sz="0" w:space="0" w:color="auto"/>
                        <w:right w:val="none" w:sz="0" w:space="0" w:color="auto"/>
                      </w:divBdr>
                      <w:divsChild>
                        <w:div w:id="1647777462">
                          <w:marLeft w:val="0"/>
                          <w:marRight w:val="0"/>
                          <w:marTop w:val="0"/>
                          <w:marBottom w:val="0"/>
                          <w:divBdr>
                            <w:top w:val="none" w:sz="0" w:space="0" w:color="auto"/>
                            <w:left w:val="none" w:sz="0" w:space="0" w:color="auto"/>
                            <w:bottom w:val="none" w:sz="0" w:space="0" w:color="auto"/>
                            <w:right w:val="none" w:sz="0" w:space="0" w:color="auto"/>
                          </w:divBdr>
                          <w:divsChild>
                            <w:div w:id="915749461">
                              <w:marLeft w:val="0"/>
                              <w:marRight w:val="0"/>
                              <w:marTop w:val="600"/>
                              <w:marBottom w:val="0"/>
                              <w:divBdr>
                                <w:top w:val="none" w:sz="0" w:space="0" w:color="auto"/>
                                <w:left w:val="none" w:sz="0" w:space="0" w:color="auto"/>
                                <w:bottom w:val="none" w:sz="0" w:space="0" w:color="auto"/>
                                <w:right w:val="none" w:sz="0" w:space="0" w:color="auto"/>
                              </w:divBdr>
                              <w:divsChild>
                                <w:div w:id="124474739">
                                  <w:marLeft w:val="0"/>
                                  <w:marRight w:val="0"/>
                                  <w:marTop w:val="0"/>
                                  <w:marBottom w:val="0"/>
                                  <w:divBdr>
                                    <w:top w:val="none" w:sz="0" w:space="0" w:color="auto"/>
                                    <w:left w:val="none" w:sz="0" w:space="0" w:color="auto"/>
                                    <w:bottom w:val="none" w:sz="0" w:space="0" w:color="auto"/>
                                    <w:right w:val="none" w:sz="0" w:space="0" w:color="auto"/>
                                  </w:divBdr>
                                  <w:divsChild>
                                    <w:div w:id="975112129">
                                      <w:marLeft w:val="750"/>
                                      <w:marRight w:val="0"/>
                                      <w:marTop w:val="0"/>
                                      <w:marBottom w:val="0"/>
                                      <w:divBdr>
                                        <w:top w:val="none" w:sz="0" w:space="0" w:color="auto"/>
                                        <w:left w:val="none" w:sz="0" w:space="0" w:color="auto"/>
                                        <w:bottom w:val="none" w:sz="0" w:space="0" w:color="auto"/>
                                        <w:right w:val="none" w:sz="0" w:space="0" w:color="auto"/>
                                      </w:divBdr>
                                      <w:divsChild>
                                        <w:div w:id="1293291756">
                                          <w:marLeft w:val="0"/>
                                          <w:marRight w:val="0"/>
                                          <w:marTop w:val="0"/>
                                          <w:marBottom w:val="0"/>
                                          <w:divBdr>
                                            <w:top w:val="none" w:sz="0" w:space="0" w:color="auto"/>
                                            <w:left w:val="none" w:sz="0" w:space="0" w:color="auto"/>
                                            <w:bottom w:val="none" w:sz="0" w:space="0" w:color="auto"/>
                                            <w:right w:val="none" w:sz="0" w:space="0" w:color="auto"/>
                                          </w:divBdr>
                                          <w:divsChild>
                                            <w:div w:id="380784267">
                                              <w:marLeft w:val="0"/>
                                              <w:marRight w:val="0"/>
                                              <w:marTop w:val="0"/>
                                              <w:marBottom w:val="0"/>
                                              <w:divBdr>
                                                <w:top w:val="none" w:sz="0" w:space="0" w:color="auto"/>
                                                <w:left w:val="none" w:sz="0" w:space="0" w:color="auto"/>
                                                <w:bottom w:val="none" w:sz="0" w:space="0" w:color="auto"/>
                                                <w:right w:val="none" w:sz="0" w:space="0" w:color="auto"/>
                                              </w:divBdr>
                                              <w:divsChild>
                                                <w:div w:id="700939633">
                                                  <w:marLeft w:val="0"/>
                                                  <w:marRight w:val="0"/>
                                                  <w:marTop w:val="0"/>
                                                  <w:marBottom w:val="0"/>
                                                  <w:divBdr>
                                                    <w:top w:val="none" w:sz="0" w:space="0" w:color="auto"/>
                                                    <w:left w:val="none" w:sz="0" w:space="0" w:color="auto"/>
                                                    <w:bottom w:val="none" w:sz="0" w:space="0" w:color="auto"/>
                                                    <w:right w:val="none" w:sz="0" w:space="0" w:color="auto"/>
                                                  </w:divBdr>
                                                  <w:divsChild>
                                                    <w:div w:id="1981958243">
                                                      <w:marLeft w:val="0"/>
                                                      <w:marRight w:val="0"/>
                                                      <w:marTop w:val="0"/>
                                                      <w:marBottom w:val="0"/>
                                                      <w:divBdr>
                                                        <w:top w:val="none" w:sz="0" w:space="0" w:color="auto"/>
                                                        <w:left w:val="none" w:sz="0" w:space="0" w:color="auto"/>
                                                        <w:bottom w:val="none" w:sz="0" w:space="0" w:color="auto"/>
                                                        <w:right w:val="none" w:sz="0" w:space="0" w:color="auto"/>
                                                      </w:divBdr>
                                                      <w:divsChild>
                                                        <w:div w:id="1532037791">
                                                          <w:marLeft w:val="0"/>
                                                          <w:marRight w:val="0"/>
                                                          <w:marTop w:val="0"/>
                                                          <w:marBottom w:val="0"/>
                                                          <w:divBdr>
                                                            <w:top w:val="none" w:sz="0" w:space="0" w:color="auto"/>
                                                            <w:left w:val="none" w:sz="0" w:space="0" w:color="auto"/>
                                                            <w:bottom w:val="none" w:sz="0" w:space="0" w:color="auto"/>
                                                            <w:right w:val="none" w:sz="0" w:space="0" w:color="auto"/>
                                                          </w:divBdr>
                                                          <w:divsChild>
                                                            <w:div w:id="1836411483">
                                                              <w:marLeft w:val="0"/>
                                                              <w:marRight w:val="0"/>
                                                              <w:marTop w:val="0"/>
                                                              <w:marBottom w:val="0"/>
                                                              <w:divBdr>
                                                                <w:top w:val="none" w:sz="0" w:space="0" w:color="auto"/>
                                                                <w:left w:val="none" w:sz="0" w:space="0" w:color="auto"/>
                                                                <w:bottom w:val="none" w:sz="0" w:space="0" w:color="auto"/>
                                                                <w:right w:val="none" w:sz="0" w:space="0" w:color="auto"/>
                                                              </w:divBdr>
                                                              <w:divsChild>
                                                                <w:div w:id="717896701">
                                                                  <w:marLeft w:val="0"/>
                                                                  <w:marRight w:val="0"/>
                                                                  <w:marTop w:val="0"/>
                                                                  <w:marBottom w:val="0"/>
                                                                  <w:divBdr>
                                                                    <w:top w:val="none" w:sz="0" w:space="0" w:color="auto"/>
                                                                    <w:left w:val="none" w:sz="0" w:space="0" w:color="auto"/>
                                                                    <w:bottom w:val="none" w:sz="0" w:space="0" w:color="auto"/>
                                                                    <w:right w:val="none" w:sz="0" w:space="0" w:color="auto"/>
                                                                  </w:divBdr>
                                                                  <w:divsChild>
                                                                    <w:div w:id="1211843186">
                                                                      <w:marLeft w:val="0"/>
                                                                      <w:marRight w:val="0"/>
                                                                      <w:marTop w:val="0"/>
                                                                      <w:marBottom w:val="0"/>
                                                                      <w:divBdr>
                                                                        <w:top w:val="none" w:sz="0" w:space="0" w:color="auto"/>
                                                                        <w:left w:val="none" w:sz="0" w:space="0" w:color="auto"/>
                                                                        <w:bottom w:val="none" w:sz="0" w:space="0" w:color="auto"/>
                                                                        <w:right w:val="none" w:sz="0" w:space="0" w:color="auto"/>
                                                                      </w:divBdr>
                                                                      <w:divsChild>
                                                                        <w:div w:id="218126884">
                                                                          <w:marLeft w:val="0"/>
                                                                          <w:marRight w:val="0"/>
                                                                          <w:marTop w:val="0"/>
                                                                          <w:marBottom w:val="0"/>
                                                                          <w:divBdr>
                                                                            <w:top w:val="none" w:sz="0" w:space="0" w:color="auto"/>
                                                                            <w:left w:val="none" w:sz="0" w:space="0" w:color="auto"/>
                                                                            <w:bottom w:val="none" w:sz="0" w:space="0" w:color="auto"/>
                                                                            <w:right w:val="none" w:sz="0" w:space="0" w:color="auto"/>
                                                                          </w:divBdr>
                                                                          <w:divsChild>
                                                                            <w:div w:id="10388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913070">
      <w:bodyDiv w:val="1"/>
      <w:marLeft w:val="0"/>
      <w:marRight w:val="0"/>
      <w:marTop w:val="0"/>
      <w:marBottom w:val="0"/>
      <w:divBdr>
        <w:top w:val="none" w:sz="0" w:space="0" w:color="auto"/>
        <w:left w:val="none" w:sz="0" w:space="0" w:color="auto"/>
        <w:bottom w:val="none" w:sz="0" w:space="0" w:color="auto"/>
        <w:right w:val="none" w:sz="0" w:space="0" w:color="auto"/>
      </w:divBdr>
      <w:divsChild>
        <w:div w:id="1671450088">
          <w:marLeft w:val="0"/>
          <w:marRight w:val="0"/>
          <w:marTop w:val="0"/>
          <w:marBottom w:val="0"/>
          <w:divBdr>
            <w:top w:val="none" w:sz="0" w:space="0" w:color="auto"/>
            <w:left w:val="none" w:sz="0" w:space="0" w:color="auto"/>
            <w:bottom w:val="none" w:sz="0" w:space="0" w:color="auto"/>
            <w:right w:val="none" w:sz="0" w:space="0" w:color="auto"/>
          </w:divBdr>
          <w:divsChild>
            <w:div w:id="1428309360">
              <w:marLeft w:val="0"/>
              <w:marRight w:val="0"/>
              <w:marTop w:val="0"/>
              <w:marBottom w:val="0"/>
              <w:divBdr>
                <w:top w:val="none" w:sz="0" w:space="0" w:color="auto"/>
                <w:left w:val="none" w:sz="0" w:space="0" w:color="auto"/>
                <w:bottom w:val="none" w:sz="0" w:space="0" w:color="auto"/>
                <w:right w:val="none" w:sz="0" w:space="0" w:color="auto"/>
              </w:divBdr>
              <w:divsChild>
                <w:div w:id="152988245">
                  <w:marLeft w:val="0"/>
                  <w:marRight w:val="0"/>
                  <w:marTop w:val="0"/>
                  <w:marBottom w:val="0"/>
                  <w:divBdr>
                    <w:top w:val="none" w:sz="0" w:space="0" w:color="auto"/>
                    <w:left w:val="none" w:sz="0" w:space="0" w:color="auto"/>
                    <w:bottom w:val="none" w:sz="0" w:space="0" w:color="auto"/>
                    <w:right w:val="none" w:sz="0" w:space="0" w:color="auto"/>
                  </w:divBdr>
                  <w:divsChild>
                    <w:div w:id="1857187241">
                      <w:marLeft w:val="0"/>
                      <w:marRight w:val="-90"/>
                      <w:marTop w:val="0"/>
                      <w:marBottom w:val="0"/>
                      <w:divBdr>
                        <w:top w:val="none" w:sz="0" w:space="0" w:color="auto"/>
                        <w:left w:val="none" w:sz="0" w:space="0" w:color="auto"/>
                        <w:bottom w:val="none" w:sz="0" w:space="0" w:color="auto"/>
                        <w:right w:val="none" w:sz="0" w:space="0" w:color="auto"/>
                      </w:divBdr>
                      <w:divsChild>
                        <w:div w:id="2016035777">
                          <w:marLeft w:val="0"/>
                          <w:marRight w:val="0"/>
                          <w:marTop w:val="0"/>
                          <w:marBottom w:val="0"/>
                          <w:divBdr>
                            <w:top w:val="none" w:sz="0" w:space="0" w:color="auto"/>
                            <w:left w:val="none" w:sz="0" w:space="0" w:color="auto"/>
                            <w:bottom w:val="none" w:sz="0" w:space="0" w:color="auto"/>
                            <w:right w:val="none" w:sz="0" w:space="0" w:color="auto"/>
                          </w:divBdr>
                          <w:divsChild>
                            <w:div w:id="1946493794">
                              <w:marLeft w:val="0"/>
                              <w:marRight w:val="0"/>
                              <w:marTop w:val="0"/>
                              <w:marBottom w:val="0"/>
                              <w:divBdr>
                                <w:top w:val="none" w:sz="0" w:space="0" w:color="auto"/>
                                <w:left w:val="none" w:sz="0" w:space="0" w:color="auto"/>
                                <w:bottom w:val="none" w:sz="0" w:space="0" w:color="auto"/>
                                <w:right w:val="none" w:sz="0" w:space="0" w:color="auto"/>
                              </w:divBdr>
                              <w:divsChild>
                                <w:div w:id="148254820">
                                  <w:marLeft w:val="0"/>
                                  <w:marRight w:val="0"/>
                                  <w:marTop w:val="0"/>
                                  <w:marBottom w:val="0"/>
                                  <w:divBdr>
                                    <w:top w:val="none" w:sz="0" w:space="0" w:color="auto"/>
                                    <w:left w:val="none" w:sz="0" w:space="0" w:color="auto"/>
                                    <w:bottom w:val="none" w:sz="0" w:space="0" w:color="auto"/>
                                    <w:right w:val="none" w:sz="0" w:space="0" w:color="auto"/>
                                  </w:divBdr>
                                  <w:divsChild>
                                    <w:div w:id="2116168927">
                                      <w:marLeft w:val="750"/>
                                      <w:marRight w:val="0"/>
                                      <w:marTop w:val="0"/>
                                      <w:marBottom w:val="0"/>
                                      <w:divBdr>
                                        <w:top w:val="none" w:sz="0" w:space="0" w:color="auto"/>
                                        <w:left w:val="none" w:sz="0" w:space="0" w:color="auto"/>
                                        <w:bottom w:val="none" w:sz="0" w:space="0" w:color="auto"/>
                                        <w:right w:val="none" w:sz="0" w:space="0" w:color="auto"/>
                                      </w:divBdr>
                                      <w:divsChild>
                                        <w:div w:id="988094306">
                                          <w:marLeft w:val="0"/>
                                          <w:marRight w:val="0"/>
                                          <w:marTop w:val="0"/>
                                          <w:marBottom w:val="0"/>
                                          <w:divBdr>
                                            <w:top w:val="none" w:sz="0" w:space="0" w:color="auto"/>
                                            <w:left w:val="none" w:sz="0" w:space="0" w:color="auto"/>
                                            <w:bottom w:val="none" w:sz="0" w:space="0" w:color="auto"/>
                                            <w:right w:val="none" w:sz="0" w:space="0" w:color="auto"/>
                                          </w:divBdr>
                                          <w:divsChild>
                                            <w:div w:id="273482824">
                                              <w:marLeft w:val="0"/>
                                              <w:marRight w:val="0"/>
                                              <w:marTop w:val="0"/>
                                              <w:marBottom w:val="0"/>
                                              <w:divBdr>
                                                <w:top w:val="none" w:sz="0" w:space="0" w:color="auto"/>
                                                <w:left w:val="none" w:sz="0" w:space="0" w:color="auto"/>
                                                <w:bottom w:val="none" w:sz="0" w:space="0" w:color="auto"/>
                                                <w:right w:val="none" w:sz="0" w:space="0" w:color="auto"/>
                                              </w:divBdr>
                                              <w:divsChild>
                                                <w:div w:id="1410158851">
                                                  <w:marLeft w:val="0"/>
                                                  <w:marRight w:val="0"/>
                                                  <w:marTop w:val="0"/>
                                                  <w:marBottom w:val="0"/>
                                                  <w:divBdr>
                                                    <w:top w:val="none" w:sz="0" w:space="0" w:color="auto"/>
                                                    <w:left w:val="none" w:sz="0" w:space="0" w:color="auto"/>
                                                    <w:bottom w:val="none" w:sz="0" w:space="0" w:color="auto"/>
                                                    <w:right w:val="none" w:sz="0" w:space="0" w:color="auto"/>
                                                  </w:divBdr>
                                                  <w:divsChild>
                                                    <w:div w:id="1347168391">
                                                      <w:marLeft w:val="0"/>
                                                      <w:marRight w:val="0"/>
                                                      <w:marTop w:val="0"/>
                                                      <w:marBottom w:val="0"/>
                                                      <w:divBdr>
                                                        <w:top w:val="none" w:sz="0" w:space="0" w:color="auto"/>
                                                        <w:left w:val="none" w:sz="0" w:space="0" w:color="auto"/>
                                                        <w:bottom w:val="none" w:sz="0" w:space="0" w:color="auto"/>
                                                        <w:right w:val="none" w:sz="0" w:space="0" w:color="auto"/>
                                                      </w:divBdr>
                                                      <w:divsChild>
                                                        <w:div w:id="188422475">
                                                          <w:marLeft w:val="0"/>
                                                          <w:marRight w:val="0"/>
                                                          <w:marTop w:val="0"/>
                                                          <w:marBottom w:val="0"/>
                                                          <w:divBdr>
                                                            <w:top w:val="none" w:sz="0" w:space="0" w:color="auto"/>
                                                            <w:left w:val="none" w:sz="0" w:space="0" w:color="auto"/>
                                                            <w:bottom w:val="none" w:sz="0" w:space="0" w:color="auto"/>
                                                            <w:right w:val="none" w:sz="0" w:space="0" w:color="auto"/>
                                                          </w:divBdr>
                                                          <w:divsChild>
                                                            <w:div w:id="838077955">
                                                              <w:marLeft w:val="0"/>
                                                              <w:marRight w:val="0"/>
                                                              <w:marTop w:val="0"/>
                                                              <w:marBottom w:val="0"/>
                                                              <w:divBdr>
                                                                <w:top w:val="none" w:sz="0" w:space="0" w:color="auto"/>
                                                                <w:left w:val="none" w:sz="0" w:space="0" w:color="auto"/>
                                                                <w:bottom w:val="none" w:sz="0" w:space="0" w:color="auto"/>
                                                                <w:right w:val="none" w:sz="0" w:space="0" w:color="auto"/>
                                                              </w:divBdr>
                                                              <w:divsChild>
                                                                <w:div w:id="39518262">
                                                                  <w:marLeft w:val="0"/>
                                                                  <w:marRight w:val="0"/>
                                                                  <w:marTop w:val="0"/>
                                                                  <w:marBottom w:val="0"/>
                                                                  <w:divBdr>
                                                                    <w:top w:val="none" w:sz="0" w:space="0" w:color="auto"/>
                                                                    <w:left w:val="none" w:sz="0" w:space="0" w:color="auto"/>
                                                                    <w:bottom w:val="none" w:sz="0" w:space="0" w:color="auto"/>
                                                                    <w:right w:val="none" w:sz="0" w:space="0" w:color="auto"/>
                                                                  </w:divBdr>
                                                                  <w:divsChild>
                                                                    <w:div w:id="1899317063">
                                                                      <w:marLeft w:val="0"/>
                                                                      <w:marRight w:val="0"/>
                                                                      <w:marTop w:val="0"/>
                                                                      <w:marBottom w:val="0"/>
                                                                      <w:divBdr>
                                                                        <w:top w:val="none" w:sz="0" w:space="0" w:color="auto"/>
                                                                        <w:left w:val="none" w:sz="0" w:space="0" w:color="auto"/>
                                                                        <w:bottom w:val="none" w:sz="0" w:space="0" w:color="auto"/>
                                                                        <w:right w:val="none" w:sz="0" w:space="0" w:color="auto"/>
                                                                      </w:divBdr>
                                                                      <w:divsChild>
                                                                        <w:div w:id="51345149">
                                                                          <w:marLeft w:val="0"/>
                                                                          <w:marRight w:val="0"/>
                                                                          <w:marTop w:val="0"/>
                                                                          <w:marBottom w:val="0"/>
                                                                          <w:divBdr>
                                                                            <w:top w:val="none" w:sz="0" w:space="0" w:color="auto"/>
                                                                            <w:left w:val="none" w:sz="0" w:space="0" w:color="auto"/>
                                                                            <w:bottom w:val="none" w:sz="0" w:space="0" w:color="auto"/>
                                                                            <w:right w:val="none" w:sz="0" w:space="0" w:color="auto"/>
                                                                          </w:divBdr>
                                                                          <w:divsChild>
                                                                            <w:div w:id="12864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132970">
      <w:bodyDiv w:val="1"/>
      <w:marLeft w:val="0"/>
      <w:marRight w:val="0"/>
      <w:marTop w:val="0"/>
      <w:marBottom w:val="0"/>
      <w:divBdr>
        <w:top w:val="none" w:sz="0" w:space="0" w:color="auto"/>
        <w:left w:val="none" w:sz="0" w:space="0" w:color="auto"/>
        <w:bottom w:val="none" w:sz="0" w:space="0" w:color="auto"/>
        <w:right w:val="none" w:sz="0" w:space="0" w:color="auto"/>
      </w:divBdr>
      <w:divsChild>
        <w:div w:id="767703683">
          <w:marLeft w:val="0"/>
          <w:marRight w:val="0"/>
          <w:marTop w:val="0"/>
          <w:marBottom w:val="0"/>
          <w:divBdr>
            <w:top w:val="none" w:sz="0" w:space="0" w:color="auto"/>
            <w:left w:val="none" w:sz="0" w:space="0" w:color="auto"/>
            <w:bottom w:val="none" w:sz="0" w:space="0" w:color="auto"/>
            <w:right w:val="none" w:sz="0" w:space="0" w:color="auto"/>
          </w:divBdr>
          <w:divsChild>
            <w:div w:id="988904124">
              <w:marLeft w:val="0"/>
              <w:marRight w:val="0"/>
              <w:marTop w:val="0"/>
              <w:marBottom w:val="0"/>
              <w:divBdr>
                <w:top w:val="none" w:sz="0" w:space="0" w:color="auto"/>
                <w:left w:val="none" w:sz="0" w:space="0" w:color="auto"/>
                <w:bottom w:val="none" w:sz="0" w:space="0" w:color="auto"/>
                <w:right w:val="none" w:sz="0" w:space="0" w:color="auto"/>
              </w:divBdr>
              <w:divsChild>
                <w:div w:id="872696458">
                  <w:marLeft w:val="0"/>
                  <w:marRight w:val="0"/>
                  <w:marTop w:val="0"/>
                  <w:marBottom w:val="0"/>
                  <w:divBdr>
                    <w:top w:val="none" w:sz="0" w:space="0" w:color="auto"/>
                    <w:left w:val="none" w:sz="0" w:space="0" w:color="auto"/>
                    <w:bottom w:val="none" w:sz="0" w:space="0" w:color="auto"/>
                    <w:right w:val="none" w:sz="0" w:space="0" w:color="auto"/>
                  </w:divBdr>
                  <w:divsChild>
                    <w:div w:id="666053977">
                      <w:marLeft w:val="0"/>
                      <w:marRight w:val="-90"/>
                      <w:marTop w:val="0"/>
                      <w:marBottom w:val="0"/>
                      <w:divBdr>
                        <w:top w:val="none" w:sz="0" w:space="0" w:color="auto"/>
                        <w:left w:val="none" w:sz="0" w:space="0" w:color="auto"/>
                        <w:bottom w:val="none" w:sz="0" w:space="0" w:color="auto"/>
                        <w:right w:val="none" w:sz="0" w:space="0" w:color="auto"/>
                      </w:divBdr>
                      <w:divsChild>
                        <w:div w:id="1849438596">
                          <w:marLeft w:val="0"/>
                          <w:marRight w:val="0"/>
                          <w:marTop w:val="0"/>
                          <w:marBottom w:val="0"/>
                          <w:divBdr>
                            <w:top w:val="none" w:sz="0" w:space="0" w:color="auto"/>
                            <w:left w:val="none" w:sz="0" w:space="0" w:color="auto"/>
                            <w:bottom w:val="none" w:sz="0" w:space="0" w:color="auto"/>
                            <w:right w:val="none" w:sz="0" w:space="0" w:color="auto"/>
                          </w:divBdr>
                          <w:divsChild>
                            <w:div w:id="1136605241">
                              <w:marLeft w:val="0"/>
                              <w:marRight w:val="0"/>
                              <w:marTop w:val="0"/>
                              <w:marBottom w:val="0"/>
                              <w:divBdr>
                                <w:top w:val="none" w:sz="0" w:space="0" w:color="auto"/>
                                <w:left w:val="none" w:sz="0" w:space="0" w:color="auto"/>
                                <w:bottom w:val="none" w:sz="0" w:space="0" w:color="auto"/>
                                <w:right w:val="none" w:sz="0" w:space="0" w:color="auto"/>
                              </w:divBdr>
                              <w:divsChild>
                                <w:div w:id="1778214744">
                                  <w:marLeft w:val="0"/>
                                  <w:marRight w:val="0"/>
                                  <w:marTop w:val="0"/>
                                  <w:marBottom w:val="0"/>
                                  <w:divBdr>
                                    <w:top w:val="none" w:sz="0" w:space="0" w:color="auto"/>
                                    <w:left w:val="none" w:sz="0" w:space="0" w:color="auto"/>
                                    <w:bottom w:val="none" w:sz="0" w:space="0" w:color="auto"/>
                                    <w:right w:val="none" w:sz="0" w:space="0" w:color="auto"/>
                                  </w:divBdr>
                                  <w:divsChild>
                                    <w:div w:id="640614473">
                                      <w:marLeft w:val="750"/>
                                      <w:marRight w:val="0"/>
                                      <w:marTop w:val="0"/>
                                      <w:marBottom w:val="0"/>
                                      <w:divBdr>
                                        <w:top w:val="none" w:sz="0" w:space="0" w:color="auto"/>
                                        <w:left w:val="none" w:sz="0" w:space="0" w:color="auto"/>
                                        <w:bottom w:val="none" w:sz="0" w:space="0" w:color="auto"/>
                                        <w:right w:val="none" w:sz="0" w:space="0" w:color="auto"/>
                                      </w:divBdr>
                                      <w:divsChild>
                                        <w:div w:id="1083645304">
                                          <w:marLeft w:val="0"/>
                                          <w:marRight w:val="0"/>
                                          <w:marTop w:val="0"/>
                                          <w:marBottom w:val="0"/>
                                          <w:divBdr>
                                            <w:top w:val="none" w:sz="0" w:space="0" w:color="auto"/>
                                            <w:left w:val="none" w:sz="0" w:space="0" w:color="auto"/>
                                            <w:bottom w:val="none" w:sz="0" w:space="0" w:color="auto"/>
                                            <w:right w:val="none" w:sz="0" w:space="0" w:color="auto"/>
                                          </w:divBdr>
                                          <w:divsChild>
                                            <w:div w:id="305090427">
                                              <w:marLeft w:val="0"/>
                                              <w:marRight w:val="0"/>
                                              <w:marTop w:val="0"/>
                                              <w:marBottom w:val="0"/>
                                              <w:divBdr>
                                                <w:top w:val="none" w:sz="0" w:space="0" w:color="auto"/>
                                                <w:left w:val="none" w:sz="0" w:space="0" w:color="auto"/>
                                                <w:bottom w:val="none" w:sz="0" w:space="0" w:color="auto"/>
                                                <w:right w:val="none" w:sz="0" w:space="0" w:color="auto"/>
                                              </w:divBdr>
                                              <w:divsChild>
                                                <w:div w:id="495609286">
                                                  <w:marLeft w:val="0"/>
                                                  <w:marRight w:val="0"/>
                                                  <w:marTop w:val="0"/>
                                                  <w:marBottom w:val="0"/>
                                                  <w:divBdr>
                                                    <w:top w:val="none" w:sz="0" w:space="0" w:color="auto"/>
                                                    <w:left w:val="none" w:sz="0" w:space="0" w:color="auto"/>
                                                    <w:bottom w:val="none" w:sz="0" w:space="0" w:color="auto"/>
                                                    <w:right w:val="none" w:sz="0" w:space="0" w:color="auto"/>
                                                  </w:divBdr>
                                                  <w:divsChild>
                                                    <w:div w:id="856164950">
                                                      <w:marLeft w:val="0"/>
                                                      <w:marRight w:val="0"/>
                                                      <w:marTop w:val="0"/>
                                                      <w:marBottom w:val="0"/>
                                                      <w:divBdr>
                                                        <w:top w:val="none" w:sz="0" w:space="0" w:color="auto"/>
                                                        <w:left w:val="none" w:sz="0" w:space="0" w:color="auto"/>
                                                        <w:bottom w:val="none" w:sz="0" w:space="0" w:color="auto"/>
                                                        <w:right w:val="none" w:sz="0" w:space="0" w:color="auto"/>
                                                      </w:divBdr>
                                                      <w:divsChild>
                                                        <w:div w:id="431710076">
                                                          <w:marLeft w:val="0"/>
                                                          <w:marRight w:val="0"/>
                                                          <w:marTop w:val="0"/>
                                                          <w:marBottom w:val="0"/>
                                                          <w:divBdr>
                                                            <w:top w:val="none" w:sz="0" w:space="0" w:color="auto"/>
                                                            <w:left w:val="none" w:sz="0" w:space="0" w:color="auto"/>
                                                            <w:bottom w:val="none" w:sz="0" w:space="0" w:color="auto"/>
                                                            <w:right w:val="none" w:sz="0" w:space="0" w:color="auto"/>
                                                          </w:divBdr>
                                                          <w:divsChild>
                                                            <w:div w:id="1351368626">
                                                              <w:marLeft w:val="0"/>
                                                              <w:marRight w:val="0"/>
                                                              <w:marTop w:val="0"/>
                                                              <w:marBottom w:val="0"/>
                                                              <w:divBdr>
                                                                <w:top w:val="none" w:sz="0" w:space="0" w:color="auto"/>
                                                                <w:left w:val="none" w:sz="0" w:space="0" w:color="auto"/>
                                                                <w:bottom w:val="none" w:sz="0" w:space="0" w:color="auto"/>
                                                                <w:right w:val="none" w:sz="0" w:space="0" w:color="auto"/>
                                                              </w:divBdr>
                                                              <w:divsChild>
                                                                <w:div w:id="1402558839">
                                                                  <w:marLeft w:val="0"/>
                                                                  <w:marRight w:val="0"/>
                                                                  <w:marTop w:val="0"/>
                                                                  <w:marBottom w:val="0"/>
                                                                  <w:divBdr>
                                                                    <w:top w:val="none" w:sz="0" w:space="0" w:color="auto"/>
                                                                    <w:left w:val="none" w:sz="0" w:space="0" w:color="auto"/>
                                                                    <w:bottom w:val="none" w:sz="0" w:space="0" w:color="auto"/>
                                                                    <w:right w:val="none" w:sz="0" w:space="0" w:color="auto"/>
                                                                  </w:divBdr>
                                                                  <w:divsChild>
                                                                    <w:div w:id="555244352">
                                                                      <w:marLeft w:val="0"/>
                                                                      <w:marRight w:val="0"/>
                                                                      <w:marTop w:val="0"/>
                                                                      <w:marBottom w:val="0"/>
                                                                      <w:divBdr>
                                                                        <w:top w:val="none" w:sz="0" w:space="0" w:color="auto"/>
                                                                        <w:left w:val="none" w:sz="0" w:space="0" w:color="auto"/>
                                                                        <w:bottom w:val="none" w:sz="0" w:space="0" w:color="auto"/>
                                                                        <w:right w:val="none" w:sz="0" w:space="0" w:color="auto"/>
                                                                      </w:divBdr>
                                                                      <w:divsChild>
                                                                        <w:div w:id="1671788543">
                                                                          <w:marLeft w:val="0"/>
                                                                          <w:marRight w:val="0"/>
                                                                          <w:marTop w:val="0"/>
                                                                          <w:marBottom w:val="0"/>
                                                                          <w:divBdr>
                                                                            <w:top w:val="none" w:sz="0" w:space="0" w:color="auto"/>
                                                                            <w:left w:val="none" w:sz="0" w:space="0" w:color="auto"/>
                                                                            <w:bottom w:val="none" w:sz="0" w:space="0" w:color="auto"/>
                                                                            <w:right w:val="none" w:sz="0" w:space="0" w:color="auto"/>
                                                                          </w:divBdr>
                                                                          <w:divsChild>
                                                                            <w:div w:id="7698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241755">
      <w:bodyDiv w:val="1"/>
      <w:marLeft w:val="0"/>
      <w:marRight w:val="0"/>
      <w:marTop w:val="0"/>
      <w:marBottom w:val="0"/>
      <w:divBdr>
        <w:top w:val="none" w:sz="0" w:space="0" w:color="auto"/>
        <w:left w:val="none" w:sz="0" w:space="0" w:color="auto"/>
        <w:bottom w:val="none" w:sz="0" w:space="0" w:color="auto"/>
        <w:right w:val="none" w:sz="0" w:space="0" w:color="auto"/>
      </w:divBdr>
      <w:divsChild>
        <w:div w:id="134297781">
          <w:marLeft w:val="0"/>
          <w:marRight w:val="0"/>
          <w:marTop w:val="0"/>
          <w:marBottom w:val="0"/>
          <w:divBdr>
            <w:top w:val="none" w:sz="0" w:space="0" w:color="auto"/>
            <w:left w:val="none" w:sz="0" w:space="0" w:color="auto"/>
            <w:bottom w:val="none" w:sz="0" w:space="0" w:color="auto"/>
            <w:right w:val="none" w:sz="0" w:space="0" w:color="auto"/>
          </w:divBdr>
          <w:divsChild>
            <w:div w:id="1869441522">
              <w:marLeft w:val="0"/>
              <w:marRight w:val="0"/>
              <w:marTop w:val="0"/>
              <w:marBottom w:val="0"/>
              <w:divBdr>
                <w:top w:val="none" w:sz="0" w:space="0" w:color="auto"/>
                <w:left w:val="none" w:sz="0" w:space="0" w:color="auto"/>
                <w:bottom w:val="none" w:sz="0" w:space="0" w:color="auto"/>
                <w:right w:val="none" w:sz="0" w:space="0" w:color="auto"/>
              </w:divBdr>
              <w:divsChild>
                <w:div w:id="2114205813">
                  <w:marLeft w:val="0"/>
                  <w:marRight w:val="0"/>
                  <w:marTop w:val="0"/>
                  <w:marBottom w:val="0"/>
                  <w:divBdr>
                    <w:top w:val="none" w:sz="0" w:space="0" w:color="auto"/>
                    <w:left w:val="none" w:sz="0" w:space="0" w:color="auto"/>
                    <w:bottom w:val="none" w:sz="0" w:space="0" w:color="auto"/>
                    <w:right w:val="none" w:sz="0" w:space="0" w:color="auto"/>
                  </w:divBdr>
                  <w:divsChild>
                    <w:div w:id="658191183">
                      <w:marLeft w:val="0"/>
                      <w:marRight w:val="-90"/>
                      <w:marTop w:val="0"/>
                      <w:marBottom w:val="0"/>
                      <w:divBdr>
                        <w:top w:val="none" w:sz="0" w:space="0" w:color="auto"/>
                        <w:left w:val="none" w:sz="0" w:space="0" w:color="auto"/>
                        <w:bottom w:val="none" w:sz="0" w:space="0" w:color="auto"/>
                        <w:right w:val="none" w:sz="0" w:space="0" w:color="auto"/>
                      </w:divBdr>
                      <w:divsChild>
                        <w:div w:id="868420246">
                          <w:marLeft w:val="0"/>
                          <w:marRight w:val="0"/>
                          <w:marTop w:val="0"/>
                          <w:marBottom w:val="0"/>
                          <w:divBdr>
                            <w:top w:val="none" w:sz="0" w:space="0" w:color="auto"/>
                            <w:left w:val="none" w:sz="0" w:space="0" w:color="auto"/>
                            <w:bottom w:val="none" w:sz="0" w:space="0" w:color="auto"/>
                            <w:right w:val="none" w:sz="0" w:space="0" w:color="auto"/>
                          </w:divBdr>
                          <w:divsChild>
                            <w:div w:id="937253786">
                              <w:marLeft w:val="0"/>
                              <w:marRight w:val="0"/>
                              <w:marTop w:val="600"/>
                              <w:marBottom w:val="0"/>
                              <w:divBdr>
                                <w:top w:val="none" w:sz="0" w:space="0" w:color="auto"/>
                                <w:left w:val="none" w:sz="0" w:space="0" w:color="auto"/>
                                <w:bottom w:val="none" w:sz="0" w:space="0" w:color="auto"/>
                                <w:right w:val="none" w:sz="0" w:space="0" w:color="auto"/>
                              </w:divBdr>
                              <w:divsChild>
                                <w:div w:id="1096484752">
                                  <w:marLeft w:val="0"/>
                                  <w:marRight w:val="0"/>
                                  <w:marTop w:val="0"/>
                                  <w:marBottom w:val="0"/>
                                  <w:divBdr>
                                    <w:top w:val="none" w:sz="0" w:space="0" w:color="auto"/>
                                    <w:left w:val="none" w:sz="0" w:space="0" w:color="auto"/>
                                    <w:bottom w:val="none" w:sz="0" w:space="0" w:color="auto"/>
                                    <w:right w:val="none" w:sz="0" w:space="0" w:color="auto"/>
                                  </w:divBdr>
                                  <w:divsChild>
                                    <w:div w:id="291517105">
                                      <w:marLeft w:val="750"/>
                                      <w:marRight w:val="0"/>
                                      <w:marTop w:val="0"/>
                                      <w:marBottom w:val="0"/>
                                      <w:divBdr>
                                        <w:top w:val="none" w:sz="0" w:space="0" w:color="auto"/>
                                        <w:left w:val="none" w:sz="0" w:space="0" w:color="auto"/>
                                        <w:bottom w:val="none" w:sz="0" w:space="0" w:color="auto"/>
                                        <w:right w:val="none" w:sz="0" w:space="0" w:color="auto"/>
                                      </w:divBdr>
                                      <w:divsChild>
                                        <w:div w:id="1635527713">
                                          <w:marLeft w:val="0"/>
                                          <w:marRight w:val="0"/>
                                          <w:marTop w:val="0"/>
                                          <w:marBottom w:val="0"/>
                                          <w:divBdr>
                                            <w:top w:val="none" w:sz="0" w:space="0" w:color="auto"/>
                                            <w:left w:val="none" w:sz="0" w:space="0" w:color="auto"/>
                                            <w:bottom w:val="none" w:sz="0" w:space="0" w:color="auto"/>
                                            <w:right w:val="none" w:sz="0" w:space="0" w:color="auto"/>
                                          </w:divBdr>
                                          <w:divsChild>
                                            <w:div w:id="1606618843">
                                              <w:marLeft w:val="0"/>
                                              <w:marRight w:val="0"/>
                                              <w:marTop w:val="0"/>
                                              <w:marBottom w:val="0"/>
                                              <w:divBdr>
                                                <w:top w:val="none" w:sz="0" w:space="0" w:color="auto"/>
                                                <w:left w:val="none" w:sz="0" w:space="0" w:color="auto"/>
                                                <w:bottom w:val="none" w:sz="0" w:space="0" w:color="auto"/>
                                                <w:right w:val="none" w:sz="0" w:space="0" w:color="auto"/>
                                              </w:divBdr>
                                              <w:divsChild>
                                                <w:div w:id="83305530">
                                                  <w:marLeft w:val="0"/>
                                                  <w:marRight w:val="0"/>
                                                  <w:marTop w:val="0"/>
                                                  <w:marBottom w:val="0"/>
                                                  <w:divBdr>
                                                    <w:top w:val="none" w:sz="0" w:space="0" w:color="auto"/>
                                                    <w:left w:val="none" w:sz="0" w:space="0" w:color="auto"/>
                                                    <w:bottom w:val="none" w:sz="0" w:space="0" w:color="auto"/>
                                                    <w:right w:val="none" w:sz="0" w:space="0" w:color="auto"/>
                                                  </w:divBdr>
                                                  <w:divsChild>
                                                    <w:div w:id="2096437013">
                                                      <w:marLeft w:val="0"/>
                                                      <w:marRight w:val="0"/>
                                                      <w:marTop w:val="0"/>
                                                      <w:marBottom w:val="0"/>
                                                      <w:divBdr>
                                                        <w:top w:val="none" w:sz="0" w:space="0" w:color="auto"/>
                                                        <w:left w:val="none" w:sz="0" w:space="0" w:color="auto"/>
                                                        <w:bottom w:val="none" w:sz="0" w:space="0" w:color="auto"/>
                                                        <w:right w:val="none" w:sz="0" w:space="0" w:color="auto"/>
                                                      </w:divBdr>
                                                      <w:divsChild>
                                                        <w:div w:id="798300428">
                                                          <w:marLeft w:val="0"/>
                                                          <w:marRight w:val="0"/>
                                                          <w:marTop w:val="0"/>
                                                          <w:marBottom w:val="0"/>
                                                          <w:divBdr>
                                                            <w:top w:val="none" w:sz="0" w:space="0" w:color="auto"/>
                                                            <w:left w:val="none" w:sz="0" w:space="0" w:color="auto"/>
                                                            <w:bottom w:val="none" w:sz="0" w:space="0" w:color="auto"/>
                                                            <w:right w:val="none" w:sz="0" w:space="0" w:color="auto"/>
                                                          </w:divBdr>
                                                          <w:divsChild>
                                                            <w:div w:id="357044033">
                                                              <w:marLeft w:val="0"/>
                                                              <w:marRight w:val="0"/>
                                                              <w:marTop w:val="0"/>
                                                              <w:marBottom w:val="0"/>
                                                              <w:divBdr>
                                                                <w:top w:val="none" w:sz="0" w:space="0" w:color="auto"/>
                                                                <w:left w:val="none" w:sz="0" w:space="0" w:color="auto"/>
                                                                <w:bottom w:val="none" w:sz="0" w:space="0" w:color="auto"/>
                                                                <w:right w:val="none" w:sz="0" w:space="0" w:color="auto"/>
                                                              </w:divBdr>
                                                              <w:divsChild>
                                                                <w:div w:id="1762411882">
                                                                  <w:marLeft w:val="0"/>
                                                                  <w:marRight w:val="0"/>
                                                                  <w:marTop w:val="0"/>
                                                                  <w:marBottom w:val="0"/>
                                                                  <w:divBdr>
                                                                    <w:top w:val="none" w:sz="0" w:space="0" w:color="auto"/>
                                                                    <w:left w:val="none" w:sz="0" w:space="0" w:color="auto"/>
                                                                    <w:bottom w:val="none" w:sz="0" w:space="0" w:color="auto"/>
                                                                    <w:right w:val="none" w:sz="0" w:space="0" w:color="auto"/>
                                                                  </w:divBdr>
                                                                  <w:divsChild>
                                                                    <w:div w:id="1109013263">
                                                                      <w:marLeft w:val="0"/>
                                                                      <w:marRight w:val="0"/>
                                                                      <w:marTop w:val="0"/>
                                                                      <w:marBottom w:val="0"/>
                                                                      <w:divBdr>
                                                                        <w:top w:val="none" w:sz="0" w:space="0" w:color="auto"/>
                                                                        <w:left w:val="none" w:sz="0" w:space="0" w:color="auto"/>
                                                                        <w:bottom w:val="none" w:sz="0" w:space="0" w:color="auto"/>
                                                                        <w:right w:val="none" w:sz="0" w:space="0" w:color="auto"/>
                                                                      </w:divBdr>
                                                                      <w:divsChild>
                                                                        <w:div w:id="911164863">
                                                                          <w:marLeft w:val="0"/>
                                                                          <w:marRight w:val="0"/>
                                                                          <w:marTop w:val="0"/>
                                                                          <w:marBottom w:val="0"/>
                                                                          <w:divBdr>
                                                                            <w:top w:val="none" w:sz="0" w:space="0" w:color="auto"/>
                                                                            <w:left w:val="none" w:sz="0" w:space="0" w:color="auto"/>
                                                                            <w:bottom w:val="none" w:sz="0" w:space="0" w:color="auto"/>
                                                                            <w:right w:val="none" w:sz="0" w:space="0" w:color="auto"/>
                                                                          </w:divBdr>
                                                                          <w:divsChild>
                                                                            <w:div w:id="8608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599726">
      <w:bodyDiv w:val="1"/>
      <w:marLeft w:val="0"/>
      <w:marRight w:val="0"/>
      <w:marTop w:val="0"/>
      <w:marBottom w:val="0"/>
      <w:divBdr>
        <w:top w:val="none" w:sz="0" w:space="0" w:color="auto"/>
        <w:left w:val="none" w:sz="0" w:space="0" w:color="auto"/>
        <w:bottom w:val="none" w:sz="0" w:space="0" w:color="auto"/>
        <w:right w:val="none" w:sz="0" w:space="0" w:color="auto"/>
      </w:divBdr>
      <w:divsChild>
        <w:div w:id="889072218">
          <w:marLeft w:val="0"/>
          <w:marRight w:val="0"/>
          <w:marTop w:val="0"/>
          <w:marBottom w:val="0"/>
          <w:divBdr>
            <w:top w:val="none" w:sz="0" w:space="0" w:color="auto"/>
            <w:left w:val="none" w:sz="0" w:space="0" w:color="auto"/>
            <w:bottom w:val="none" w:sz="0" w:space="0" w:color="auto"/>
            <w:right w:val="none" w:sz="0" w:space="0" w:color="auto"/>
          </w:divBdr>
          <w:divsChild>
            <w:div w:id="115412921">
              <w:marLeft w:val="0"/>
              <w:marRight w:val="0"/>
              <w:marTop w:val="0"/>
              <w:marBottom w:val="0"/>
              <w:divBdr>
                <w:top w:val="none" w:sz="0" w:space="0" w:color="auto"/>
                <w:left w:val="none" w:sz="0" w:space="0" w:color="auto"/>
                <w:bottom w:val="none" w:sz="0" w:space="0" w:color="auto"/>
                <w:right w:val="none" w:sz="0" w:space="0" w:color="auto"/>
              </w:divBdr>
              <w:divsChild>
                <w:div w:id="1413089824">
                  <w:marLeft w:val="0"/>
                  <w:marRight w:val="0"/>
                  <w:marTop w:val="0"/>
                  <w:marBottom w:val="0"/>
                  <w:divBdr>
                    <w:top w:val="none" w:sz="0" w:space="0" w:color="auto"/>
                    <w:left w:val="none" w:sz="0" w:space="0" w:color="auto"/>
                    <w:bottom w:val="none" w:sz="0" w:space="0" w:color="auto"/>
                    <w:right w:val="none" w:sz="0" w:space="0" w:color="auto"/>
                  </w:divBdr>
                  <w:divsChild>
                    <w:div w:id="389351660">
                      <w:marLeft w:val="0"/>
                      <w:marRight w:val="-90"/>
                      <w:marTop w:val="0"/>
                      <w:marBottom w:val="0"/>
                      <w:divBdr>
                        <w:top w:val="none" w:sz="0" w:space="0" w:color="auto"/>
                        <w:left w:val="none" w:sz="0" w:space="0" w:color="auto"/>
                        <w:bottom w:val="none" w:sz="0" w:space="0" w:color="auto"/>
                        <w:right w:val="none" w:sz="0" w:space="0" w:color="auto"/>
                      </w:divBdr>
                      <w:divsChild>
                        <w:div w:id="512572574">
                          <w:marLeft w:val="0"/>
                          <w:marRight w:val="0"/>
                          <w:marTop w:val="0"/>
                          <w:marBottom w:val="0"/>
                          <w:divBdr>
                            <w:top w:val="none" w:sz="0" w:space="0" w:color="auto"/>
                            <w:left w:val="none" w:sz="0" w:space="0" w:color="auto"/>
                            <w:bottom w:val="none" w:sz="0" w:space="0" w:color="auto"/>
                            <w:right w:val="none" w:sz="0" w:space="0" w:color="auto"/>
                          </w:divBdr>
                          <w:divsChild>
                            <w:div w:id="353189323">
                              <w:marLeft w:val="0"/>
                              <w:marRight w:val="0"/>
                              <w:marTop w:val="0"/>
                              <w:marBottom w:val="0"/>
                              <w:divBdr>
                                <w:top w:val="none" w:sz="0" w:space="0" w:color="auto"/>
                                <w:left w:val="none" w:sz="0" w:space="0" w:color="auto"/>
                                <w:bottom w:val="none" w:sz="0" w:space="0" w:color="auto"/>
                                <w:right w:val="none" w:sz="0" w:space="0" w:color="auto"/>
                              </w:divBdr>
                              <w:divsChild>
                                <w:div w:id="677390239">
                                  <w:marLeft w:val="0"/>
                                  <w:marRight w:val="0"/>
                                  <w:marTop w:val="0"/>
                                  <w:marBottom w:val="0"/>
                                  <w:divBdr>
                                    <w:top w:val="none" w:sz="0" w:space="0" w:color="auto"/>
                                    <w:left w:val="none" w:sz="0" w:space="0" w:color="auto"/>
                                    <w:bottom w:val="none" w:sz="0" w:space="0" w:color="auto"/>
                                    <w:right w:val="none" w:sz="0" w:space="0" w:color="auto"/>
                                  </w:divBdr>
                                  <w:divsChild>
                                    <w:div w:id="1377925456">
                                      <w:marLeft w:val="750"/>
                                      <w:marRight w:val="0"/>
                                      <w:marTop w:val="0"/>
                                      <w:marBottom w:val="0"/>
                                      <w:divBdr>
                                        <w:top w:val="none" w:sz="0" w:space="0" w:color="auto"/>
                                        <w:left w:val="none" w:sz="0" w:space="0" w:color="auto"/>
                                        <w:bottom w:val="none" w:sz="0" w:space="0" w:color="auto"/>
                                        <w:right w:val="none" w:sz="0" w:space="0" w:color="auto"/>
                                      </w:divBdr>
                                      <w:divsChild>
                                        <w:div w:id="1045910666">
                                          <w:marLeft w:val="0"/>
                                          <w:marRight w:val="0"/>
                                          <w:marTop w:val="0"/>
                                          <w:marBottom w:val="0"/>
                                          <w:divBdr>
                                            <w:top w:val="none" w:sz="0" w:space="0" w:color="auto"/>
                                            <w:left w:val="none" w:sz="0" w:space="0" w:color="auto"/>
                                            <w:bottom w:val="none" w:sz="0" w:space="0" w:color="auto"/>
                                            <w:right w:val="none" w:sz="0" w:space="0" w:color="auto"/>
                                          </w:divBdr>
                                          <w:divsChild>
                                            <w:div w:id="1865097380">
                                              <w:marLeft w:val="0"/>
                                              <w:marRight w:val="0"/>
                                              <w:marTop w:val="0"/>
                                              <w:marBottom w:val="0"/>
                                              <w:divBdr>
                                                <w:top w:val="none" w:sz="0" w:space="0" w:color="auto"/>
                                                <w:left w:val="none" w:sz="0" w:space="0" w:color="auto"/>
                                                <w:bottom w:val="none" w:sz="0" w:space="0" w:color="auto"/>
                                                <w:right w:val="none" w:sz="0" w:space="0" w:color="auto"/>
                                              </w:divBdr>
                                              <w:divsChild>
                                                <w:div w:id="982612997">
                                                  <w:marLeft w:val="0"/>
                                                  <w:marRight w:val="0"/>
                                                  <w:marTop w:val="0"/>
                                                  <w:marBottom w:val="0"/>
                                                  <w:divBdr>
                                                    <w:top w:val="none" w:sz="0" w:space="0" w:color="auto"/>
                                                    <w:left w:val="none" w:sz="0" w:space="0" w:color="auto"/>
                                                    <w:bottom w:val="none" w:sz="0" w:space="0" w:color="auto"/>
                                                    <w:right w:val="none" w:sz="0" w:space="0" w:color="auto"/>
                                                  </w:divBdr>
                                                  <w:divsChild>
                                                    <w:div w:id="1448501496">
                                                      <w:marLeft w:val="0"/>
                                                      <w:marRight w:val="0"/>
                                                      <w:marTop w:val="0"/>
                                                      <w:marBottom w:val="0"/>
                                                      <w:divBdr>
                                                        <w:top w:val="none" w:sz="0" w:space="0" w:color="auto"/>
                                                        <w:left w:val="none" w:sz="0" w:space="0" w:color="auto"/>
                                                        <w:bottom w:val="none" w:sz="0" w:space="0" w:color="auto"/>
                                                        <w:right w:val="none" w:sz="0" w:space="0" w:color="auto"/>
                                                      </w:divBdr>
                                                      <w:divsChild>
                                                        <w:div w:id="624848242">
                                                          <w:marLeft w:val="0"/>
                                                          <w:marRight w:val="0"/>
                                                          <w:marTop w:val="0"/>
                                                          <w:marBottom w:val="0"/>
                                                          <w:divBdr>
                                                            <w:top w:val="none" w:sz="0" w:space="0" w:color="auto"/>
                                                            <w:left w:val="none" w:sz="0" w:space="0" w:color="auto"/>
                                                            <w:bottom w:val="none" w:sz="0" w:space="0" w:color="auto"/>
                                                            <w:right w:val="none" w:sz="0" w:space="0" w:color="auto"/>
                                                          </w:divBdr>
                                                          <w:divsChild>
                                                            <w:div w:id="160241800">
                                                              <w:marLeft w:val="0"/>
                                                              <w:marRight w:val="0"/>
                                                              <w:marTop w:val="0"/>
                                                              <w:marBottom w:val="0"/>
                                                              <w:divBdr>
                                                                <w:top w:val="none" w:sz="0" w:space="0" w:color="auto"/>
                                                                <w:left w:val="none" w:sz="0" w:space="0" w:color="auto"/>
                                                                <w:bottom w:val="none" w:sz="0" w:space="0" w:color="auto"/>
                                                                <w:right w:val="none" w:sz="0" w:space="0" w:color="auto"/>
                                                              </w:divBdr>
                                                              <w:divsChild>
                                                                <w:div w:id="1982423711">
                                                                  <w:marLeft w:val="0"/>
                                                                  <w:marRight w:val="0"/>
                                                                  <w:marTop w:val="0"/>
                                                                  <w:marBottom w:val="0"/>
                                                                  <w:divBdr>
                                                                    <w:top w:val="none" w:sz="0" w:space="0" w:color="auto"/>
                                                                    <w:left w:val="none" w:sz="0" w:space="0" w:color="auto"/>
                                                                    <w:bottom w:val="none" w:sz="0" w:space="0" w:color="auto"/>
                                                                    <w:right w:val="none" w:sz="0" w:space="0" w:color="auto"/>
                                                                  </w:divBdr>
                                                                  <w:divsChild>
                                                                    <w:div w:id="1287851802">
                                                                      <w:marLeft w:val="0"/>
                                                                      <w:marRight w:val="0"/>
                                                                      <w:marTop w:val="0"/>
                                                                      <w:marBottom w:val="0"/>
                                                                      <w:divBdr>
                                                                        <w:top w:val="none" w:sz="0" w:space="0" w:color="auto"/>
                                                                        <w:left w:val="none" w:sz="0" w:space="0" w:color="auto"/>
                                                                        <w:bottom w:val="none" w:sz="0" w:space="0" w:color="auto"/>
                                                                        <w:right w:val="none" w:sz="0" w:space="0" w:color="auto"/>
                                                                      </w:divBdr>
                                                                      <w:divsChild>
                                                                        <w:div w:id="878278182">
                                                                          <w:marLeft w:val="0"/>
                                                                          <w:marRight w:val="0"/>
                                                                          <w:marTop w:val="0"/>
                                                                          <w:marBottom w:val="0"/>
                                                                          <w:divBdr>
                                                                            <w:top w:val="none" w:sz="0" w:space="0" w:color="auto"/>
                                                                            <w:left w:val="none" w:sz="0" w:space="0" w:color="auto"/>
                                                                            <w:bottom w:val="none" w:sz="0" w:space="0" w:color="auto"/>
                                                                            <w:right w:val="none" w:sz="0" w:space="0" w:color="auto"/>
                                                                          </w:divBdr>
                                                                          <w:divsChild>
                                                                            <w:div w:id="4453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953815">
      <w:bodyDiv w:val="1"/>
      <w:marLeft w:val="0"/>
      <w:marRight w:val="0"/>
      <w:marTop w:val="0"/>
      <w:marBottom w:val="0"/>
      <w:divBdr>
        <w:top w:val="none" w:sz="0" w:space="0" w:color="auto"/>
        <w:left w:val="none" w:sz="0" w:space="0" w:color="auto"/>
        <w:bottom w:val="none" w:sz="0" w:space="0" w:color="auto"/>
        <w:right w:val="none" w:sz="0" w:space="0" w:color="auto"/>
      </w:divBdr>
      <w:divsChild>
        <w:div w:id="1372876457">
          <w:marLeft w:val="0"/>
          <w:marRight w:val="0"/>
          <w:marTop w:val="0"/>
          <w:marBottom w:val="0"/>
          <w:divBdr>
            <w:top w:val="none" w:sz="0" w:space="0" w:color="auto"/>
            <w:left w:val="none" w:sz="0" w:space="0" w:color="auto"/>
            <w:bottom w:val="none" w:sz="0" w:space="0" w:color="auto"/>
            <w:right w:val="none" w:sz="0" w:space="0" w:color="auto"/>
          </w:divBdr>
          <w:divsChild>
            <w:div w:id="113014794">
              <w:marLeft w:val="0"/>
              <w:marRight w:val="0"/>
              <w:marTop w:val="0"/>
              <w:marBottom w:val="0"/>
              <w:divBdr>
                <w:top w:val="none" w:sz="0" w:space="0" w:color="auto"/>
                <w:left w:val="none" w:sz="0" w:space="0" w:color="auto"/>
                <w:bottom w:val="none" w:sz="0" w:space="0" w:color="auto"/>
                <w:right w:val="none" w:sz="0" w:space="0" w:color="auto"/>
              </w:divBdr>
              <w:divsChild>
                <w:div w:id="228927871">
                  <w:marLeft w:val="0"/>
                  <w:marRight w:val="0"/>
                  <w:marTop w:val="0"/>
                  <w:marBottom w:val="0"/>
                  <w:divBdr>
                    <w:top w:val="none" w:sz="0" w:space="0" w:color="auto"/>
                    <w:left w:val="none" w:sz="0" w:space="0" w:color="auto"/>
                    <w:bottom w:val="none" w:sz="0" w:space="0" w:color="auto"/>
                    <w:right w:val="none" w:sz="0" w:space="0" w:color="auto"/>
                  </w:divBdr>
                  <w:divsChild>
                    <w:div w:id="1526941998">
                      <w:marLeft w:val="0"/>
                      <w:marRight w:val="-90"/>
                      <w:marTop w:val="0"/>
                      <w:marBottom w:val="0"/>
                      <w:divBdr>
                        <w:top w:val="none" w:sz="0" w:space="0" w:color="auto"/>
                        <w:left w:val="none" w:sz="0" w:space="0" w:color="auto"/>
                        <w:bottom w:val="none" w:sz="0" w:space="0" w:color="auto"/>
                        <w:right w:val="none" w:sz="0" w:space="0" w:color="auto"/>
                      </w:divBdr>
                      <w:divsChild>
                        <w:div w:id="139344635">
                          <w:marLeft w:val="0"/>
                          <w:marRight w:val="0"/>
                          <w:marTop w:val="0"/>
                          <w:marBottom w:val="0"/>
                          <w:divBdr>
                            <w:top w:val="none" w:sz="0" w:space="0" w:color="auto"/>
                            <w:left w:val="none" w:sz="0" w:space="0" w:color="auto"/>
                            <w:bottom w:val="none" w:sz="0" w:space="0" w:color="auto"/>
                            <w:right w:val="none" w:sz="0" w:space="0" w:color="auto"/>
                          </w:divBdr>
                          <w:divsChild>
                            <w:div w:id="1394886534">
                              <w:marLeft w:val="0"/>
                              <w:marRight w:val="0"/>
                              <w:marTop w:val="0"/>
                              <w:marBottom w:val="0"/>
                              <w:divBdr>
                                <w:top w:val="none" w:sz="0" w:space="0" w:color="auto"/>
                                <w:left w:val="none" w:sz="0" w:space="0" w:color="auto"/>
                                <w:bottom w:val="none" w:sz="0" w:space="0" w:color="auto"/>
                                <w:right w:val="none" w:sz="0" w:space="0" w:color="auto"/>
                              </w:divBdr>
                              <w:divsChild>
                                <w:div w:id="530460584">
                                  <w:marLeft w:val="0"/>
                                  <w:marRight w:val="0"/>
                                  <w:marTop w:val="0"/>
                                  <w:marBottom w:val="0"/>
                                  <w:divBdr>
                                    <w:top w:val="none" w:sz="0" w:space="0" w:color="auto"/>
                                    <w:left w:val="none" w:sz="0" w:space="0" w:color="auto"/>
                                    <w:bottom w:val="none" w:sz="0" w:space="0" w:color="auto"/>
                                    <w:right w:val="none" w:sz="0" w:space="0" w:color="auto"/>
                                  </w:divBdr>
                                  <w:divsChild>
                                    <w:div w:id="1879125770">
                                      <w:marLeft w:val="750"/>
                                      <w:marRight w:val="0"/>
                                      <w:marTop w:val="0"/>
                                      <w:marBottom w:val="0"/>
                                      <w:divBdr>
                                        <w:top w:val="none" w:sz="0" w:space="0" w:color="auto"/>
                                        <w:left w:val="none" w:sz="0" w:space="0" w:color="auto"/>
                                        <w:bottom w:val="none" w:sz="0" w:space="0" w:color="auto"/>
                                        <w:right w:val="none" w:sz="0" w:space="0" w:color="auto"/>
                                      </w:divBdr>
                                      <w:divsChild>
                                        <w:div w:id="588730143">
                                          <w:marLeft w:val="0"/>
                                          <w:marRight w:val="0"/>
                                          <w:marTop w:val="0"/>
                                          <w:marBottom w:val="0"/>
                                          <w:divBdr>
                                            <w:top w:val="none" w:sz="0" w:space="0" w:color="auto"/>
                                            <w:left w:val="none" w:sz="0" w:space="0" w:color="auto"/>
                                            <w:bottom w:val="none" w:sz="0" w:space="0" w:color="auto"/>
                                            <w:right w:val="none" w:sz="0" w:space="0" w:color="auto"/>
                                          </w:divBdr>
                                          <w:divsChild>
                                            <w:div w:id="1720472453">
                                              <w:marLeft w:val="0"/>
                                              <w:marRight w:val="0"/>
                                              <w:marTop w:val="0"/>
                                              <w:marBottom w:val="0"/>
                                              <w:divBdr>
                                                <w:top w:val="none" w:sz="0" w:space="0" w:color="auto"/>
                                                <w:left w:val="none" w:sz="0" w:space="0" w:color="auto"/>
                                                <w:bottom w:val="none" w:sz="0" w:space="0" w:color="auto"/>
                                                <w:right w:val="none" w:sz="0" w:space="0" w:color="auto"/>
                                              </w:divBdr>
                                              <w:divsChild>
                                                <w:div w:id="1474789304">
                                                  <w:marLeft w:val="0"/>
                                                  <w:marRight w:val="0"/>
                                                  <w:marTop w:val="0"/>
                                                  <w:marBottom w:val="0"/>
                                                  <w:divBdr>
                                                    <w:top w:val="none" w:sz="0" w:space="0" w:color="auto"/>
                                                    <w:left w:val="none" w:sz="0" w:space="0" w:color="auto"/>
                                                    <w:bottom w:val="none" w:sz="0" w:space="0" w:color="auto"/>
                                                    <w:right w:val="none" w:sz="0" w:space="0" w:color="auto"/>
                                                  </w:divBdr>
                                                  <w:divsChild>
                                                    <w:div w:id="1254391252">
                                                      <w:marLeft w:val="0"/>
                                                      <w:marRight w:val="0"/>
                                                      <w:marTop w:val="0"/>
                                                      <w:marBottom w:val="0"/>
                                                      <w:divBdr>
                                                        <w:top w:val="none" w:sz="0" w:space="0" w:color="auto"/>
                                                        <w:left w:val="none" w:sz="0" w:space="0" w:color="auto"/>
                                                        <w:bottom w:val="none" w:sz="0" w:space="0" w:color="auto"/>
                                                        <w:right w:val="none" w:sz="0" w:space="0" w:color="auto"/>
                                                      </w:divBdr>
                                                      <w:divsChild>
                                                        <w:div w:id="1188254951">
                                                          <w:marLeft w:val="0"/>
                                                          <w:marRight w:val="0"/>
                                                          <w:marTop w:val="0"/>
                                                          <w:marBottom w:val="0"/>
                                                          <w:divBdr>
                                                            <w:top w:val="none" w:sz="0" w:space="0" w:color="auto"/>
                                                            <w:left w:val="none" w:sz="0" w:space="0" w:color="auto"/>
                                                            <w:bottom w:val="none" w:sz="0" w:space="0" w:color="auto"/>
                                                            <w:right w:val="none" w:sz="0" w:space="0" w:color="auto"/>
                                                          </w:divBdr>
                                                          <w:divsChild>
                                                            <w:div w:id="1432626857">
                                                              <w:marLeft w:val="0"/>
                                                              <w:marRight w:val="0"/>
                                                              <w:marTop w:val="0"/>
                                                              <w:marBottom w:val="0"/>
                                                              <w:divBdr>
                                                                <w:top w:val="none" w:sz="0" w:space="0" w:color="auto"/>
                                                                <w:left w:val="none" w:sz="0" w:space="0" w:color="auto"/>
                                                                <w:bottom w:val="none" w:sz="0" w:space="0" w:color="auto"/>
                                                                <w:right w:val="none" w:sz="0" w:space="0" w:color="auto"/>
                                                              </w:divBdr>
                                                              <w:divsChild>
                                                                <w:div w:id="1583679354">
                                                                  <w:marLeft w:val="0"/>
                                                                  <w:marRight w:val="0"/>
                                                                  <w:marTop w:val="0"/>
                                                                  <w:marBottom w:val="0"/>
                                                                  <w:divBdr>
                                                                    <w:top w:val="none" w:sz="0" w:space="0" w:color="auto"/>
                                                                    <w:left w:val="none" w:sz="0" w:space="0" w:color="auto"/>
                                                                    <w:bottom w:val="none" w:sz="0" w:space="0" w:color="auto"/>
                                                                    <w:right w:val="none" w:sz="0" w:space="0" w:color="auto"/>
                                                                  </w:divBdr>
                                                                  <w:divsChild>
                                                                    <w:div w:id="1959025172">
                                                                      <w:marLeft w:val="0"/>
                                                                      <w:marRight w:val="0"/>
                                                                      <w:marTop w:val="0"/>
                                                                      <w:marBottom w:val="0"/>
                                                                      <w:divBdr>
                                                                        <w:top w:val="none" w:sz="0" w:space="0" w:color="auto"/>
                                                                        <w:left w:val="none" w:sz="0" w:space="0" w:color="auto"/>
                                                                        <w:bottom w:val="none" w:sz="0" w:space="0" w:color="auto"/>
                                                                        <w:right w:val="none" w:sz="0" w:space="0" w:color="auto"/>
                                                                      </w:divBdr>
                                                                      <w:divsChild>
                                                                        <w:div w:id="440808131">
                                                                          <w:marLeft w:val="0"/>
                                                                          <w:marRight w:val="0"/>
                                                                          <w:marTop w:val="0"/>
                                                                          <w:marBottom w:val="0"/>
                                                                          <w:divBdr>
                                                                            <w:top w:val="none" w:sz="0" w:space="0" w:color="auto"/>
                                                                            <w:left w:val="none" w:sz="0" w:space="0" w:color="auto"/>
                                                                            <w:bottom w:val="none" w:sz="0" w:space="0" w:color="auto"/>
                                                                            <w:right w:val="none" w:sz="0" w:space="0" w:color="auto"/>
                                                                          </w:divBdr>
                                                                          <w:divsChild>
                                                                            <w:div w:id="906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122545">
      <w:bodyDiv w:val="1"/>
      <w:marLeft w:val="0"/>
      <w:marRight w:val="0"/>
      <w:marTop w:val="0"/>
      <w:marBottom w:val="0"/>
      <w:divBdr>
        <w:top w:val="none" w:sz="0" w:space="0" w:color="auto"/>
        <w:left w:val="none" w:sz="0" w:space="0" w:color="auto"/>
        <w:bottom w:val="none" w:sz="0" w:space="0" w:color="auto"/>
        <w:right w:val="none" w:sz="0" w:space="0" w:color="auto"/>
      </w:divBdr>
      <w:divsChild>
        <w:div w:id="859587522">
          <w:marLeft w:val="0"/>
          <w:marRight w:val="0"/>
          <w:marTop w:val="0"/>
          <w:marBottom w:val="0"/>
          <w:divBdr>
            <w:top w:val="none" w:sz="0" w:space="0" w:color="auto"/>
            <w:left w:val="none" w:sz="0" w:space="0" w:color="auto"/>
            <w:bottom w:val="none" w:sz="0" w:space="0" w:color="auto"/>
            <w:right w:val="none" w:sz="0" w:space="0" w:color="auto"/>
          </w:divBdr>
          <w:divsChild>
            <w:div w:id="1907719311">
              <w:marLeft w:val="0"/>
              <w:marRight w:val="0"/>
              <w:marTop w:val="0"/>
              <w:marBottom w:val="0"/>
              <w:divBdr>
                <w:top w:val="none" w:sz="0" w:space="0" w:color="auto"/>
                <w:left w:val="none" w:sz="0" w:space="0" w:color="auto"/>
                <w:bottom w:val="none" w:sz="0" w:space="0" w:color="auto"/>
                <w:right w:val="none" w:sz="0" w:space="0" w:color="auto"/>
              </w:divBdr>
              <w:divsChild>
                <w:div w:id="904678225">
                  <w:marLeft w:val="0"/>
                  <w:marRight w:val="0"/>
                  <w:marTop w:val="0"/>
                  <w:marBottom w:val="0"/>
                  <w:divBdr>
                    <w:top w:val="none" w:sz="0" w:space="0" w:color="auto"/>
                    <w:left w:val="none" w:sz="0" w:space="0" w:color="auto"/>
                    <w:bottom w:val="none" w:sz="0" w:space="0" w:color="auto"/>
                    <w:right w:val="none" w:sz="0" w:space="0" w:color="auto"/>
                  </w:divBdr>
                  <w:divsChild>
                    <w:div w:id="1576236435">
                      <w:marLeft w:val="0"/>
                      <w:marRight w:val="-90"/>
                      <w:marTop w:val="0"/>
                      <w:marBottom w:val="0"/>
                      <w:divBdr>
                        <w:top w:val="none" w:sz="0" w:space="0" w:color="auto"/>
                        <w:left w:val="none" w:sz="0" w:space="0" w:color="auto"/>
                        <w:bottom w:val="none" w:sz="0" w:space="0" w:color="auto"/>
                        <w:right w:val="none" w:sz="0" w:space="0" w:color="auto"/>
                      </w:divBdr>
                      <w:divsChild>
                        <w:div w:id="277417887">
                          <w:marLeft w:val="0"/>
                          <w:marRight w:val="0"/>
                          <w:marTop w:val="0"/>
                          <w:marBottom w:val="0"/>
                          <w:divBdr>
                            <w:top w:val="none" w:sz="0" w:space="0" w:color="auto"/>
                            <w:left w:val="none" w:sz="0" w:space="0" w:color="auto"/>
                            <w:bottom w:val="none" w:sz="0" w:space="0" w:color="auto"/>
                            <w:right w:val="none" w:sz="0" w:space="0" w:color="auto"/>
                          </w:divBdr>
                          <w:divsChild>
                            <w:div w:id="1096318578">
                              <w:marLeft w:val="0"/>
                              <w:marRight w:val="0"/>
                              <w:marTop w:val="600"/>
                              <w:marBottom w:val="0"/>
                              <w:divBdr>
                                <w:top w:val="none" w:sz="0" w:space="0" w:color="auto"/>
                                <w:left w:val="none" w:sz="0" w:space="0" w:color="auto"/>
                                <w:bottom w:val="none" w:sz="0" w:space="0" w:color="auto"/>
                                <w:right w:val="none" w:sz="0" w:space="0" w:color="auto"/>
                              </w:divBdr>
                              <w:divsChild>
                                <w:div w:id="2022274573">
                                  <w:marLeft w:val="0"/>
                                  <w:marRight w:val="0"/>
                                  <w:marTop w:val="0"/>
                                  <w:marBottom w:val="60"/>
                                  <w:divBdr>
                                    <w:top w:val="none" w:sz="0" w:space="0" w:color="auto"/>
                                    <w:left w:val="none" w:sz="0" w:space="0" w:color="auto"/>
                                    <w:bottom w:val="none" w:sz="0" w:space="0" w:color="auto"/>
                                    <w:right w:val="none" w:sz="0" w:space="0" w:color="auto"/>
                                  </w:divBdr>
                                  <w:divsChild>
                                    <w:div w:id="320043460">
                                      <w:marLeft w:val="750"/>
                                      <w:marRight w:val="0"/>
                                      <w:marTop w:val="0"/>
                                      <w:marBottom w:val="0"/>
                                      <w:divBdr>
                                        <w:top w:val="none" w:sz="0" w:space="0" w:color="auto"/>
                                        <w:left w:val="none" w:sz="0" w:space="0" w:color="auto"/>
                                        <w:bottom w:val="none" w:sz="0" w:space="0" w:color="auto"/>
                                        <w:right w:val="none" w:sz="0" w:space="0" w:color="auto"/>
                                      </w:divBdr>
                                      <w:divsChild>
                                        <w:div w:id="1284918748">
                                          <w:marLeft w:val="0"/>
                                          <w:marRight w:val="0"/>
                                          <w:marTop w:val="0"/>
                                          <w:marBottom w:val="0"/>
                                          <w:divBdr>
                                            <w:top w:val="none" w:sz="0" w:space="0" w:color="auto"/>
                                            <w:left w:val="none" w:sz="0" w:space="0" w:color="auto"/>
                                            <w:bottom w:val="none" w:sz="0" w:space="0" w:color="auto"/>
                                            <w:right w:val="none" w:sz="0" w:space="0" w:color="auto"/>
                                          </w:divBdr>
                                          <w:divsChild>
                                            <w:div w:id="61636002">
                                              <w:marLeft w:val="0"/>
                                              <w:marRight w:val="0"/>
                                              <w:marTop w:val="0"/>
                                              <w:marBottom w:val="0"/>
                                              <w:divBdr>
                                                <w:top w:val="none" w:sz="0" w:space="0" w:color="auto"/>
                                                <w:left w:val="none" w:sz="0" w:space="0" w:color="auto"/>
                                                <w:bottom w:val="none" w:sz="0" w:space="0" w:color="auto"/>
                                                <w:right w:val="none" w:sz="0" w:space="0" w:color="auto"/>
                                              </w:divBdr>
                                              <w:divsChild>
                                                <w:div w:id="1958754725">
                                                  <w:marLeft w:val="0"/>
                                                  <w:marRight w:val="0"/>
                                                  <w:marTop w:val="0"/>
                                                  <w:marBottom w:val="0"/>
                                                  <w:divBdr>
                                                    <w:top w:val="none" w:sz="0" w:space="0" w:color="auto"/>
                                                    <w:left w:val="none" w:sz="0" w:space="0" w:color="auto"/>
                                                    <w:bottom w:val="none" w:sz="0" w:space="0" w:color="auto"/>
                                                    <w:right w:val="none" w:sz="0" w:space="0" w:color="auto"/>
                                                  </w:divBdr>
                                                  <w:divsChild>
                                                    <w:div w:id="112288434">
                                                      <w:marLeft w:val="0"/>
                                                      <w:marRight w:val="0"/>
                                                      <w:marTop w:val="0"/>
                                                      <w:marBottom w:val="0"/>
                                                      <w:divBdr>
                                                        <w:top w:val="none" w:sz="0" w:space="0" w:color="auto"/>
                                                        <w:left w:val="none" w:sz="0" w:space="0" w:color="auto"/>
                                                        <w:bottom w:val="none" w:sz="0" w:space="0" w:color="auto"/>
                                                        <w:right w:val="none" w:sz="0" w:space="0" w:color="auto"/>
                                                      </w:divBdr>
                                                      <w:divsChild>
                                                        <w:div w:id="1242909394">
                                                          <w:marLeft w:val="0"/>
                                                          <w:marRight w:val="0"/>
                                                          <w:marTop w:val="0"/>
                                                          <w:marBottom w:val="0"/>
                                                          <w:divBdr>
                                                            <w:top w:val="none" w:sz="0" w:space="0" w:color="auto"/>
                                                            <w:left w:val="none" w:sz="0" w:space="0" w:color="auto"/>
                                                            <w:bottom w:val="none" w:sz="0" w:space="0" w:color="auto"/>
                                                            <w:right w:val="none" w:sz="0" w:space="0" w:color="auto"/>
                                                          </w:divBdr>
                                                          <w:divsChild>
                                                            <w:div w:id="806774459">
                                                              <w:marLeft w:val="0"/>
                                                              <w:marRight w:val="0"/>
                                                              <w:marTop w:val="0"/>
                                                              <w:marBottom w:val="0"/>
                                                              <w:divBdr>
                                                                <w:top w:val="none" w:sz="0" w:space="0" w:color="auto"/>
                                                                <w:left w:val="none" w:sz="0" w:space="0" w:color="auto"/>
                                                                <w:bottom w:val="none" w:sz="0" w:space="0" w:color="auto"/>
                                                                <w:right w:val="none" w:sz="0" w:space="0" w:color="auto"/>
                                                              </w:divBdr>
                                                              <w:divsChild>
                                                                <w:div w:id="1486163099">
                                                                  <w:marLeft w:val="0"/>
                                                                  <w:marRight w:val="0"/>
                                                                  <w:marTop w:val="0"/>
                                                                  <w:marBottom w:val="0"/>
                                                                  <w:divBdr>
                                                                    <w:top w:val="none" w:sz="0" w:space="0" w:color="auto"/>
                                                                    <w:left w:val="none" w:sz="0" w:space="0" w:color="auto"/>
                                                                    <w:bottom w:val="none" w:sz="0" w:space="0" w:color="auto"/>
                                                                    <w:right w:val="none" w:sz="0" w:space="0" w:color="auto"/>
                                                                  </w:divBdr>
                                                                  <w:divsChild>
                                                                    <w:div w:id="435095772">
                                                                      <w:marLeft w:val="0"/>
                                                                      <w:marRight w:val="0"/>
                                                                      <w:marTop w:val="0"/>
                                                                      <w:marBottom w:val="0"/>
                                                                      <w:divBdr>
                                                                        <w:top w:val="none" w:sz="0" w:space="0" w:color="auto"/>
                                                                        <w:left w:val="none" w:sz="0" w:space="0" w:color="auto"/>
                                                                        <w:bottom w:val="none" w:sz="0" w:space="0" w:color="auto"/>
                                                                        <w:right w:val="none" w:sz="0" w:space="0" w:color="auto"/>
                                                                      </w:divBdr>
                                                                      <w:divsChild>
                                                                        <w:div w:id="267398418">
                                                                          <w:marLeft w:val="0"/>
                                                                          <w:marRight w:val="0"/>
                                                                          <w:marTop w:val="0"/>
                                                                          <w:marBottom w:val="0"/>
                                                                          <w:divBdr>
                                                                            <w:top w:val="none" w:sz="0" w:space="0" w:color="auto"/>
                                                                            <w:left w:val="none" w:sz="0" w:space="0" w:color="auto"/>
                                                                            <w:bottom w:val="none" w:sz="0" w:space="0" w:color="auto"/>
                                                                            <w:right w:val="none" w:sz="0" w:space="0" w:color="auto"/>
                                                                          </w:divBdr>
                                                                          <w:divsChild>
                                                                            <w:div w:id="11889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988049">
                                  <w:marLeft w:val="0"/>
                                  <w:marRight w:val="0"/>
                                  <w:marTop w:val="0"/>
                                  <w:marBottom w:val="60"/>
                                  <w:divBdr>
                                    <w:top w:val="none" w:sz="0" w:space="0" w:color="auto"/>
                                    <w:left w:val="none" w:sz="0" w:space="0" w:color="auto"/>
                                    <w:bottom w:val="none" w:sz="0" w:space="0" w:color="auto"/>
                                    <w:right w:val="none" w:sz="0" w:space="0" w:color="auto"/>
                                  </w:divBdr>
                                  <w:divsChild>
                                    <w:div w:id="2010213100">
                                      <w:marLeft w:val="750"/>
                                      <w:marRight w:val="0"/>
                                      <w:marTop w:val="0"/>
                                      <w:marBottom w:val="0"/>
                                      <w:divBdr>
                                        <w:top w:val="none" w:sz="0" w:space="0" w:color="auto"/>
                                        <w:left w:val="none" w:sz="0" w:space="0" w:color="auto"/>
                                        <w:bottom w:val="none" w:sz="0" w:space="0" w:color="auto"/>
                                        <w:right w:val="none" w:sz="0" w:space="0" w:color="auto"/>
                                      </w:divBdr>
                                      <w:divsChild>
                                        <w:div w:id="1599021829">
                                          <w:marLeft w:val="0"/>
                                          <w:marRight w:val="0"/>
                                          <w:marTop w:val="0"/>
                                          <w:marBottom w:val="0"/>
                                          <w:divBdr>
                                            <w:top w:val="none" w:sz="0" w:space="0" w:color="auto"/>
                                            <w:left w:val="none" w:sz="0" w:space="0" w:color="auto"/>
                                            <w:bottom w:val="none" w:sz="0" w:space="0" w:color="auto"/>
                                            <w:right w:val="none" w:sz="0" w:space="0" w:color="auto"/>
                                          </w:divBdr>
                                          <w:divsChild>
                                            <w:div w:id="586571678">
                                              <w:marLeft w:val="0"/>
                                              <w:marRight w:val="0"/>
                                              <w:marTop w:val="0"/>
                                              <w:marBottom w:val="0"/>
                                              <w:divBdr>
                                                <w:top w:val="none" w:sz="0" w:space="0" w:color="auto"/>
                                                <w:left w:val="none" w:sz="0" w:space="0" w:color="auto"/>
                                                <w:bottom w:val="none" w:sz="0" w:space="0" w:color="auto"/>
                                                <w:right w:val="none" w:sz="0" w:space="0" w:color="auto"/>
                                              </w:divBdr>
                                              <w:divsChild>
                                                <w:div w:id="2014138698">
                                                  <w:marLeft w:val="0"/>
                                                  <w:marRight w:val="0"/>
                                                  <w:marTop w:val="0"/>
                                                  <w:marBottom w:val="0"/>
                                                  <w:divBdr>
                                                    <w:top w:val="none" w:sz="0" w:space="0" w:color="auto"/>
                                                    <w:left w:val="none" w:sz="0" w:space="0" w:color="auto"/>
                                                    <w:bottom w:val="none" w:sz="0" w:space="0" w:color="auto"/>
                                                    <w:right w:val="none" w:sz="0" w:space="0" w:color="auto"/>
                                                  </w:divBdr>
                                                  <w:divsChild>
                                                    <w:div w:id="736586739">
                                                      <w:marLeft w:val="0"/>
                                                      <w:marRight w:val="0"/>
                                                      <w:marTop w:val="0"/>
                                                      <w:marBottom w:val="0"/>
                                                      <w:divBdr>
                                                        <w:top w:val="none" w:sz="0" w:space="0" w:color="auto"/>
                                                        <w:left w:val="none" w:sz="0" w:space="0" w:color="auto"/>
                                                        <w:bottom w:val="none" w:sz="0" w:space="0" w:color="auto"/>
                                                        <w:right w:val="none" w:sz="0" w:space="0" w:color="auto"/>
                                                      </w:divBdr>
                                                      <w:divsChild>
                                                        <w:div w:id="1617710043">
                                                          <w:marLeft w:val="0"/>
                                                          <w:marRight w:val="0"/>
                                                          <w:marTop w:val="0"/>
                                                          <w:marBottom w:val="0"/>
                                                          <w:divBdr>
                                                            <w:top w:val="none" w:sz="0" w:space="0" w:color="auto"/>
                                                            <w:left w:val="none" w:sz="0" w:space="0" w:color="auto"/>
                                                            <w:bottom w:val="none" w:sz="0" w:space="0" w:color="auto"/>
                                                            <w:right w:val="none" w:sz="0" w:space="0" w:color="auto"/>
                                                          </w:divBdr>
                                                          <w:divsChild>
                                                            <w:div w:id="2060933812">
                                                              <w:marLeft w:val="0"/>
                                                              <w:marRight w:val="0"/>
                                                              <w:marTop w:val="0"/>
                                                              <w:marBottom w:val="0"/>
                                                              <w:divBdr>
                                                                <w:top w:val="none" w:sz="0" w:space="0" w:color="auto"/>
                                                                <w:left w:val="none" w:sz="0" w:space="0" w:color="auto"/>
                                                                <w:bottom w:val="none" w:sz="0" w:space="0" w:color="auto"/>
                                                                <w:right w:val="none" w:sz="0" w:space="0" w:color="auto"/>
                                                              </w:divBdr>
                                                              <w:divsChild>
                                                                <w:div w:id="87701284">
                                                                  <w:marLeft w:val="0"/>
                                                                  <w:marRight w:val="0"/>
                                                                  <w:marTop w:val="0"/>
                                                                  <w:marBottom w:val="0"/>
                                                                  <w:divBdr>
                                                                    <w:top w:val="none" w:sz="0" w:space="0" w:color="auto"/>
                                                                    <w:left w:val="none" w:sz="0" w:space="0" w:color="auto"/>
                                                                    <w:bottom w:val="none" w:sz="0" w:space="0" w:color="auto"/>
                                                                    <w:right w:val="none" w:sz="0" w:space="0" w:color="auto"/>
                                                                  </w:divBdr>
                                                                  <w:divsChild>
                                                                    <w:div w:id="1866020771">
                                                                      <w:marLeft w:val="0"/>
                                                                      <w:marRight w:val="0"/>
                                                                      <w:marTop w:val="0"/>
                                                                      <w:marBottom w:val="0"/>
                                                                      <w:divBdr>
                                                                        <w:top w:val="none" w:sz="0" w:space="0" w:color="auto"/>
                                                                        <w:left w:val="none" w:sz="0" w:space="0" w:color="auto"/>
                                                                        <w:bottom w:val="none" w:sz="0" w:space="0" w:color="auto"/>
                                                                        <w:right w:val="none" w:sz="0" w:space="0" w:color="auto"/>
                                                                      </w:divBdr>
                                                                      <w:divsChild>
                                                                        <w:div w:id="746272121">
                                                                          <w:marLeft w:val="0"/>
                                                                          <w:marRight w:val="0"/>
                                                                          <w:marTop w:val="0"/>
                                                                          <w:marBottom w:val="0"/>
                                                                          <w:divBdr>
                                                                            <w:top w:val="none" w:sz="0" w:space="0" w:color="auto"/>
                                                                            <w:left w:val="none" w:sz="0" w:space="0" w:color="auto"/>
                                                                            <w:bottom w:val="none" w:sz="0" w:space="0" w:color="auto"/>
                                                                            <w:right w:val="none" w:sz="0" w:space="0" w:color="auto"/>
                                                                          </w:divBdr>
                                                                          <w:divsChild>
                                                                            <w:div w:id="523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823597">
                                  <w:marLeft w:val="0"/>
                                  <w:marRight w:val="0"/>
                                  <w:marTop w:val="0"/>
                                  <w:marBottom w:val="0"/>
                                  <w:divBdr>
                                    <w:top w:val="none" w:sz="0" w:space="0" w:color="auto"/>
                                    <w:left w:val="none" w:sz="0" w:space="0" w:color="auto"/>
                                    <w:bottom w:val="none" w:sz="0" w:space="0" w:color="auto"/>
                                    <w:right w:val="none" w:sz="0" w:space="0" w:color="auto"/>
                                  </w:divBdr>
                                  <w:divsChild>
                                    <w:div w:id="160197154">
                                      <w:marLeft w:val="750"/>
                                      <w:marRight w:val="0"/>
                                      <w:marTop w:val="0"/>
                                      <w:marBottom w:val="0"/>
                                      <w:divBdr>
                                        <w:top w:val="none" w:sz="0" w:space="0" w:color="auto"/>
                                        <w:left w:val="none" w:sz="0" w:space="0" w:color="auto"/>
                                        <w:bottom w:val="none" w:sz="0" w:space="0" w:color="auto"/>
                                        <w:right w:val="none" w:sz="0" w:space="0" w:color="auto"/>
                                      </w:divBdr>
                                      <w:divsChild>
                                        <w:div w:id="322398152">
                                          <w:marLeft w:val="0"/>
                                          <w:marRight w:val="0"/>
                                          <w:marTop w:val="0"/>
                                          <w:marBottom w:val="0"/>
                                          <w:divBdr>
                                            <w:top w:val="none" w:sz="0" w:space="0" w:color="auto"/>
                                            <w:left w:val="none" w:sz="0" w:space="0" w:color="auto"/>
                                            <w:bottom w:val="none" w:sz="0" w:space="0" w:color="auto"/>
                                            <w:right w:val="none" w:sz="0" w:space="0" w:color="auto"/>
                                          </w:divBdr>
                                          <w:divsChild>
                                            <w:div w:id="526873865">
                                              <w:marLeft w:val="0"/>
                                              <w:marRight w:val="0"/>
                                              <w:marTop w:val="0"/>
                                              <w:marBottom w:val="0"/>
                                              <w:divBdr>
                                                <w:top w:val="none" w:sz="0" w:space="0" w:color="auto"/>
                                                <w:left w:val="none" w:sz="0" w:space="0" w:color="auto"/>
                                                <w:bottom w:val="none" w:sz="0" w:space="0" w:color="auto"/>
                                                <w:right w:val="none" w:sz="0" w:space="0" w:color="auto"/>
                                              </w:divBdr>
                                              <w:divsChild>
                                                <w:div w:id="410860269">
                                                  <w:marLeft w:val="0"/>
                                                  <w:marRight w:val="0"/>
                                                  <w:marTop w:val="0"/>
                                                  <w:marBottom w:val="0"/>
                                                  <w:divBdr>
                                                    <w:top w:val="none" w:sz="0" w:space="0" w:color="auto"/>
                                                    <w:left w:val="none" w:sz="0" w:space="0" w:color="auto"/>
                                                    <w:bottom w:val="none" w:sz="0" w:space="0" w:color="auto"/>
                                                    <w:right w:val="none" w:sz="0" w:space="0" w:color="auto"/>
                                                  </w:divBdr>
                                                  <w:divsChild>
                                                    <w:div w:id="1946375431">
                                                      <w:marLeft w:val="0"/>
                                                      <w:marRight w:val="0"/>
                                                      <w:marTop w:val="0"/>
                                                      <w:marBottom w:val="0"/>
                                                      <w:divBdr>
                                                        <w:top w:val="none" w:sz="0" w:space="0" w:color="auto"/>
                                                        <w:left w:val="none" w:sz="0" w:space="0" w:color="auto"/>
                                                        <w:bottom w:val="none" w:sz="0" w:space="0" w:color="auto"/>
                                                        <w:right w:val="none" w:sz="0" w:space="0" w:color="auto"/>
                                                      </w:divBdr>
                                                      <w:divsChild>
                                                        <w:div w:id="347759826">
                                                          <w:marLeft w:val="0"/>
                                                          <w:marRight w:val="0"/>
                                                          <w:marTop w:val="0"/>
                                                          <w:marBottom w:val="0"/>
                                                          <w:divBdr>
                                                            <w:top w:val="none" w:sz="0" w:space="0" w:color="auto"/>
                                                            <w:left w:val="none" w:sz="0" w:space="0" w:color="auto"/>
                                                            <w:bottom w:val="none" w:sz="0" w:space="0" w:color="auto"/>
                                                            <w:right w:val="none" w:sz="0" w:space="0" w:color="auto"/>
                                                          </w:divBdr>
                                                          <w:divsChild>
                                                            <w:div w:id="1020593760">
                                                              <w:marLeft w:val="0"/>
                                                              <w:marRight w:val="0"/>
                                                              <w:marTop w:val="0"/>
                                                              <w:marBottom w:val="0"/>
                                                              <w:divBdr>
                                                                <w:top w:val="none" w:sz="0" w:space="0" w:color="auto"/>
                                                                <w:left w:val="none" w:sz="0" w:space="0" w:color="auto"/>
                                                                <w:bottom w:val="none" w:sz="0" w:space="0" w:color="auto"/>
                                                                <w:right w:val="none" w:sz="0" w:space="0" w:color="auto"/>
                                                              </w:divBdr>
                                                              <w:divsChild>
                                                                <w:div w:id="559749106">
                                                                  <w:marLeft w:val="0"/>
                                                                  <w:marRight w:val="0"/>
                                                                  <w:marTop w:val="0"/>
                                                                  <w:marBottom w:val="0"/>
                                                                  <w:divBdr>
                                                                    <w:top w:val="none" w:sz="0" w:space="0" w:color="auto"/>
                                                                    <w:left w:val="none" w:sz="0" w:space="0" w:color="auto"/>
                                                                    <w:bottom w:val="none" w:sz="0" w:space="0" w:color="auto"/>
                                                                    <w:right w:val="none" w:sz="0" w:space="0" w:color="auto"/>
                                                                  </w:divBdr>
                                                                  <w:divsChild>
                                                                    <w:div w:id="1559248150">
                                                                      <w:marLeft w:val="0"/>
                                                                      <w:marRight w:val="0"/>
                                                                      <w:marTop w:val="0"/>
                                                                      <w:marBottom w:val="0"/>
                                                                      <w:divBdr>
                                                                        <w:top w:val="none" w:sz="0" w:space="0" w:color="auto"/>
                                                                        <w:left w:val="none" w:sz="0" w:space="0" w:color="auto"/>
                                                                        <w:bottom w:val="none" w:sz="0" w:space="0" w:color="auto"/>
                                                                        <w:right w:val="none" w:sz="0" w:space="0" w:color="auto"/>
                                                                      </w:divBdr>
                                                                      <w:divsChild>
                                                                        <w:div w:id="1872571314">
                                                                          <w:marLeft w:val="0"/>
                                                                          <w:marRight w:val="0"/>
                                                                          <w:marTop w:val="0"/>
                                                                          <w:marBottom w:val="0"/>
                                                                          <w:divBdr>
                                                                            <w:top w:val="none" w:sz="0" w:space="0" w:color="auto"/>
                                                                            <w:left w:val="none" w:sz="0" w:space="0" w:color="auto"/>
                                                                            <w:bottom w:val="none" w:sz="0" w:space="0" w:color="auto"/>
                                                                            <w:right w:val="none" w:sz="0" w:space="0" w:color="auto"/>
                                                                          </w:divBdr>
                                                                          <w:divsChild>
                                                                            <w:div w:id="15790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740203">
      <w:bodyDiv w:val="1"/>
      <w:marLeft w:val="0"/>
      <w:marRight w:val="0"/>
      <w:marTop w:val="0"/>
      <w:marBottom w:val="0"/>
      <w:divBdr>
        <w:top w:val="none" w:sz="0" w:space="0" w:color="auto"/>
        <w:left w:val="none" w:sz="0" w:space="0" w:color="auto"/>
        <w:bottom w:val="none" w:sz="0" w:space="0" w:color="auto"/>
        <w:right w:val="none" w:sz="0" w:space="0" w:color="auto"/>
      </w:divBdr>
      <w:divsChild>
        <w:div w:id="1967079937">
          <w:marLeft w:val="0"/>
          <w:marRight w:val="0"/>
          <w:marTop w:val="0"/>
          <w:marBottom w:val="60"/>
          <w:divBdr>
            <w:top w:val="none" w:sz="0" w:space="0" w:color="auto"/>
            <w:left w:val="none" w:sz="0" w:space="0" w:color="auto"/>
            <w:bottom w:val="none" w:sz="0" w:space="0" w:color="auto"/>
            <w:right w:val="none" w:sz="0" w:space="0" w:color="auto"/>
          </w:divBdr>
          <w:divsChild>
            <w:div w:id="1946498779">
              <w:marLeft w:val="750"/>
              <w:marRight w:val="0"/>
              <w:marTop w:val="0"/>
              <w:marBottom w:val="0"/>
              <w:divBdr>
                <w:top w:val="none" w:sz="0" w:space="0" w:color="auto"/>
                <w:left w:val="none" w:sz="0" w:space="0" w:color="auto"/>
                <w:bottom w:val="none" w:sz="0" w:space="0" w:color="auto"/>
                <w:right w:val="none" w:sz="0" w:space="0" w:color="auto"/>
              </w:divBdr>
              <w:divsChild>
                <w:div w:id="860630142">
                  <w:marLeft w:val="0"/>
                  <w:marRight w:val="0"/>
                  <w:marTop w:val="0"/>
                  <w:marBottom w:val="0"/>
                  <w:divBdr>
                    <w:top w:val="none" w:sz="0" w:space="0" w:color="auto"/>
                    <w:left w:val="none" w:sz="0" w:space="0" w:color="auto"/>
                    <w:bottom w:val="none" w:sz="0" w:space="0" w:color="auto"/>
                    <w:right w:val="none" w:sz="0" w:space="0" w:color="auto"/>
                  </w:divBdr>
                  <w:divsChild>
                    <w:div w:id="1779179960">
                      <w:marLeft w:val="0"/>
                      <w:marRight w:val="0"/>
                      <w:marTop w:val="0"/>
                      <w:marBottom w:val="0"/>
                      <w:divBdr>
                        <w:top w:val="none" w:sz="0" w:space="0" w:color="auto"/>
                        <w:left w:val="none" w:sz="0" w:space="0" w:color="auto"/>
                        <w:bottom w:val="none" w:sz="0" w:space="0" w:color="auto"/>
                        <w:right w:val="none" w:sz="0" w:space="0" w:color="auto"/>
                      </w:divBdr>
                      <w:divsChild>
                        <w:div w:id="734354948">
                          <w:marLeft w:val="0"/>
                          <w:marRight w:val="0"/>
                          <w:marTop w:val="0"/>
                          <w:marBottom w:val="0"/>
                          <w:divBdr>
                            <w:top w:val="none" w:sz="0" w:space="0" w:color="auto"/>
                            <w:left w:val="none" w:sz="0" w:space="0" w:color="auto"/>
                            <w:bottom w:val="none" w:sz="0" w:space="0" w:color="auto"/>
                            <w:right w:val="none" w:sz="0" w:space="0" w:color="auto"/>
                          </w:divBdr>
                          <w:divsChild>
                            <w:div w:id="367684099">
                              <w:marLeft w:val="0"/>
                              <w:marRight w:val="0"/>
                              <w:marTop w:val="0"/>
                              <w:marBottom w:val="0"/>
                              <w:divBdr>
                                <w:top w:val="none" w:sz="0" w:space="0" w:color="auto"/>
                                <w:left w:val="none" w:sz="0" w:space="0" w:color="auto"/>
                                <w:bottom w:val="none" w:sz="0" w:space="0" w:color="auto"/>
                                <w:right w:val="none" w:sz="0" w:space="0" w:color="auto"/>
                              </w:divBdr>
                              <w:divsChild>
                                <w:div w:id="1136217864">
                                  <w:marLeft w:val="0"/>
                                  <w:marRight w:val="0"/>
                                  <w:marTop w:val="0"/>
                                  <w:marBottom w:val="0"/>
                                  <w:divBdr>
                                    <w:top w:val="none" w:sz="0" w:space="0" w:color="auto"/>
                                    <w:left w:val="none" w:sz="0" w:space="0" w:color="auto"/>
                                    <w:bottom w:val="none" w:sz="0" w:space="0" w:color="auto"/>
                                    <w:right w:val="none" w:sz="0" w:space="0" w:color="auto"/>
                                  </w:divBdr>
                                  <w:divsChild>
                                    <w:div w:id="569001527">
                                      <w:marLeft w:val="0"/>
                                      <w:marRight w:val="0"/>
                                      <w:marTop w:val="0"/>
                                      <w:marBottom w:val="0"/>
                                      <w:divBdr>
                                        <w:top w:val="none" w:sz="0" w:space="0" w:color="auto"/>
                                        <w:left w:val="none" w:sz="0" w:space="0" w:color="auto"/>
                                        <w:bottom w:val="none" w:sz="0" w:space="0" w:color="auto"/>
                                        <w:right w:val="none" w:sz="0" w:space="0" w:color="auto"/>
                                      </w:divBdr>
                                      <w:divsChild>
                                        <w:div w:id="35013471">
                                          <w:marLeft w:val="0"/>
                                          <w:marRight w:val="0"/>
                                          <w:marTop w:val="0"/>
                                          <w:marBottom w:val="0"/>
                                          <w:divBdr>
                                            <w:top w:val="none" w:sz="0" w:space="0" w:color="auto"/>
                                            <w:left w:val="none" w:sz="0" w:space="0" w:color="auto"/>
                                            <w:bottom w:val="none" w:sz="0" w:space="0" w:color="auto"/>
                                            <w:right w:val="none" w:sz="0" w:space="0" w:color="auto"/>
                                          </w:divBdr>
                                          <w:divsChild>
                                            <w:div w:id="1957638961">
                                              <w:marLeft w:val="0"/>
                                              <w:marRight w:val="0"/>
                                              <w:marTop w:val="0"/>
                                              <w:marBottom w:val="0"/>
                                              <w:divBdr>
                                                <w:top w:val="none" w:sz="0" w:space="0" w:color="auto"/>
                                                <w:left w:val="none" w:sz="0" w:space="0" w:color="auto"/>
                                                <w:bottom w:val="none" w:sz="0" w:space="0" w:color="auto"/>
                                                <w:right w:val="none" w:sz="0" w:space="0" w:color="auto"/>
                                              </w:divBdr>
                                              <w:divsChild>
                                                <w:div w:id="1642464349">
                                                  <w:marLeft w:val="0"/>
                                                  <w:marRight w:val="0"/>
                                                  <w:marTop w:val="0"/>
                                                  <w:marBottom w:val="0"/>
                                                  <w:divBdr>
                                                    <w:top w:val="none" w:sz="0" w:space="0" w:color="auto"/>
                                                    <w:left w:val="none" w:sz="0" w:space="0" w:color="auto"/>
                                                    <w:bottom w:val="none" w:sz="0" w:space="0" w:color="auto"/>
                                                    <w:right w:val="none" w:sz="0" w:space="0" w:color="auto"/>
                                                  </w:divBdr>
                                                  <w:divsChild>
                                                    <w:div w:id="11254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431388">
          <w:marLeft w:val="0"/>
          <w:marRight w:val="0"/>
          <w:marTop w:val="0"/>
          <w:marBottom w:val="0"/>
          <w:divBdr>
            <w:top w:val="none" w:sz="0" w:space="0" w:color="auto"/>
            <w:left w:val="none" w:sz="0" w:space="0" w:color="auto"/>
            <w:bottom w:val="none" w:sz="0" w:space="0" w:color="auto"/>
            <w:right w:val="none" w:sz="0" w:space="0" w:color="auto"/>
          </w:divBdr>
          <w:divsChild>
            <w:div w:id="1055540821">
              <w:marLeft w:val="750"/>
              <w:marRight w:val="0"/>
              <w:marTop w:val="0"/>
              <w:marBottom w:val="0"/>
              <w:divBdr>
                <w:top w:val="none" w:sz="0" w:space="0" w:color="auto"/>
                <w:left w:val="none" w:sz="0" w:space="0" w:color="auto"/>
                <w:bottom w:val="none" w:sz="0" w:space="0" w:color="auto"/>
                <w:right w:val="none" w:sz="0" w:space="0" w:color="auto"/>
              </w:divBdr>
              <w:divsChild>
                <w:div w:id="2037535932">
                  <w:marLeft w:val="0"/>
                  <w:marRight w:val="0"/>
                  <w:marTop w:val="0"/>
                  <w:marBottom w:val="0"/>
                  <w:divBdr>
                    <w:top w:val="none" w:sz="0" w:space="0" w:color="auto"/>
                    <w:left w:val="none" w:sz="0" w:space="0" w:color="auto"/>
                    <w:bottom w:val="none" w:sz="0" w:space="0" w:color="auto"/>
                    <w:right w:val="none" w:sz="0" w:space="0" w:color="auto"/>
                  </w:divBdr>
                  <w:divsChild>
                    <w:div w:id="1280795358">
                      <w:marLeft w:val="0"/>
                      <w:marRight w:val="0"/>
                      <w:marTop w:val="0"/>
                      <w:marBottom w:val="0"/>
                      <w:divBdr>
                        <w:top w:val="none" w:sz="0" w:space="0" w:color="auto"/>
                        <w:left w:val="none" w:sz="0" w:space="0" w:color="auto"/>
                        <w:bottom w:val="none" w:sz="0" w:space="0" w:color="auto"/>
                        <w:right w:val="none" w:sz="0" w:space="0" w:color="auto"/>
                      </w:divBdr>
                      <w:divsChild>
                        <w:div w:id="1723795138">
                          <w:marLeft w:val="0"/>
                          <w:marRight w:val="0"/>
                          <w:marTop w:val="0"/>
                          <w:marBottom w:val="0"/>
                          <w:divBdr>
                            <w:top w:val="none" w:sz="0" w:space="0" w:color="auto"/>
                            <w:left w:val="none" w:sz="0" w:space="0" w:color="auto"/>
                            <w:bottom w:val="none" w:sz="0" w:space="0" w:color="auto"/>
                            <w:right w:val="none" w:sz="0" w:space="0" w:color="auto"/>
                          </w:divBdr>
                          <w:divsChild>
                            <w:div w:id="1034690865">
                              <w:marLeft w:val="0"/>
                              <w:marRight w:val="0"/>
                              <w:marTop w:val="0"/>
                              <w:marBottom w:val="0"/>
                              <w:divBdr>
                                <w:top w:val="none" w:sz="0" w:space="0" w:color="auto"/>
                                <w:left w:val="none" w:sz="0" w:space="0" w:color="auto"/>
                                <w:bottom w:val="none" w:sz="0" w:space="0" w:color="auto"/>
                                <w:right w:val="none" w:sz="0" w:space="0" w:color="auto"/>
                              </w:divBdr>
                              <w:divsChild>
                                <w:div w:id="1097409256">
                                  <w:marLeft w:val="0"/>
                                  <w:marRight w:val="0"/>
                                  <w:marTop w:val="0"/>
                                  <w:marBottom w:val="0"/>
                                  <w:divBdr>
                                    <w:top w:val="none" w:sz="0" w:space="0" w:color="auto"/>
                                    <w:left w:val="none" w:sz="0" w:space="0" w:color="auto"/>
                                    <w:bottom w:val="none" w:sz="0" w:space="0" w:color="auto"/>
                                    <w:right w:val="none" w:sz="0" w:space="0" w:color="auto"/>
                                  </w:divBdr>
                                  <w:divsChild>
                                    <w:div w:id="1572621739">
                                      <w:marLeft w:val="0"/>
                                      <w:marRight w:val="0"/>
                                      <w:marTop w:val="0"/>
                                      <w:marBottom w:val="0"/>
                                      <w:divBdr>
                                        <w:top w:val="none" w:sz="0" w:space="0" w:color="auto"/>
                                        <w:left w:val="none" w:sz="0" w:space="0" w:color="auto"/>
                                        <w:bottom w:val="none" w:sz="0" w:space="0" w:color="auto"/>
                                        <w:right w:val="none" w:sz="0" w:space="0" w:color="auto"/>
                                      </w:divBdr>
                                      <w:divsChild>
                                        <w:div w:id="1549756149">
                                          <w:marLeft w:val="0"/>
                                          <w:marRight w:val="0"/>
                                          <w:marTop w:val="0"/>
                                          <w:marBottom w:val="0"/>
                                          <w:divBdr>
                                            <w:top w:val="none" w:sz="0" w:space="0" w:color="auto"/>
                                            <w:left w:val="none" w:sz="0" w:space="0" w:color="auto"/>
                                            <w:bottom w:val="none" w:sz="0" w:space="0" w:color="auto"/>
                                            <w:right w:val="none" w:sz="0" w:space="0" w:color="auto"/>
                                          </w:divBdr>
                                          <w:divsChild>
                                            <w:div w:id="1846894257">
                                              <w:marLeft w:val="0"/>
                                              <w:marRight w:val="0"/>
                                              <w:marTop w:val="0"/>
                                              <w:marBottom w:val="0"/>
                                              <w:divBdr>
                                                <w:top w:val="none" w:sz="0" w:space="0" w:color="auto"/>
                                                <w:left w:val="none" w:sz="0" w:space="0" w:color="auto"/>
                                                <w:bottom w:val="none" w:sz="0" w:space="0" w:color="auto"/>
                                                <w:right w:val="none" w:sz="0" w:space="0" w:color="auto"/>
                                              </w:divBdr>
                                              <w:divsChild>
                                                <w:div w:id="1981569410">
                                                  <w:marLeft w:val="0"/>
                                                  <w:marRight w:val="0"/>
                                                  <w:marTop w:val="0"/>
                                                  <w:marBottom w:val="0"/>
                                                  <w:divBdr>
                                                    <w:top w:val="none" w:sz="0" w:space="0" w:color="auto"/>
                                                    <w:left w:val="none" w:sz="0" w:space="0" w:color="auto"/>
                                                    <w:bottom w:val="none" w:sz="0" w:space="0" w:color="auto"/>
                                                    <w:right w:val="none" w:sz="0" w:space="0" w:color="auto"/>
                                                  </w:divBdr>
                                                  <w:divsChild>
                                                    <w:div w:id="7996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458254">
      <w:bodyDiv w:val="1"/>
      <w:marLeft w:val="0"/>
      <w:marRight w:val="0"/>
      <w:marTop w:val="0"/>
      <w:marBottom w:val="0"/>
      <w:divBdr>
        <w:top w:val="none" w:sz="0" w:space="0" w:color="auto"/>
        <w:left w:val="none" w:sz="0" w:space="0" w:color="auto"/>
        <w:bottom w:val="none" w:sz="0" w:space="0" w:color="auto"/>
        <w:right w:val="none" w:sz="0" w:space="0" w:color="auto"/>
      </w:divBdr>
      <w:divsChild>
        <w:div w:id="366027862">
          <w:marLeft w:val="0"/>
          <w:marRight w:val="0"/>
          <w:marTop w:val="0"/>
          <w:marBottom w:val="0"/>
          <w:divBdr>
            <w:top w:val="none" w:sz="0" w:space="0" w:color="auto"/>
            <w:left w:val="none" w:sz="0" w:space="0" w:color="auto"/>
            <w:bottom w:val="none" w:sz="0" w:space="0" w:color="auto"/>
            <w:right w:val="none" w:sz="0" w:space="0" w:color="auto"/>
          </w:divBdr>
          <w:divsChild>
            <w:div w:id="349649387">
              <w:marLeft w:val="0"/>
              <w:marRight w:val="0"/>
              <w:marTop w:val="0"/>
              <w:marBottom w:val="0"/>
              <w:divBdr>
                <w:top w:val="none" w:sz="0" w:space="0" w:color="auto"/>
                <w:left w:val="none" w:sz="0" w:space="0" w:color="auto"/>
                <w:bottom w:val="none" w:sz="0" w:space="0" w:color="auto"/>
                <w:right w:val="none" w:sz="0" w:space="0" w:color="auto"/>
              </w:divBdr>
              <w:divsChild>
                <w:div w:id="1752849095">
                  <w:marLeft w:val="0"/>
                  <w:marRight w:val="0"/>
                  <w:marTop w:val="0"/>
                  <w:marBottom w:val="0"/>
                  <w:divBdr>
                    <w:top w:val="none" w:sz="0" w:space="0" w:color="auto"/>
                    <w:left w:val="none" w:sz="0" w:space="0" w:color="auto"/>
                    <w:bottom w:val="none" w:sz="0" w:space="0" w:color="auto"/>
                    <w:right w:val="none" w:sz="0" w:space="0" w:color="auto"/>
                  </w:divBdr>
                  <w:divsChild>
                    <w:div w:id="1750543352">
                      <w:marLeft w:val="0"/>
                      <w:marRight w:val="-90"/>
                      <w:marTop w:val="0"/>
                      <w:marBottom w:val="0"/>
                      <w:divBdr>
                        <w:top w:val="none" w:sz="0" w:space="0" w:color="auto"/>
                        <w:left w:val="none" w:sz="0" w:space="0" w:color="auto"/>
                        <w:bottom w:val="none" w:sz="0" w:space="0" w:color="auto"/>
                        <w:right w:val="none" w:sz="0" w:space="0" w:color="auto"/>
                      </w:divBdr>
                      <w:divsChild>
                        <w:div w:id="1286886942">
                          <w:marLeft w:val="0"/>
                          <w:marRight w:val="0"/>
                          <w:marTop w:val="0"/>
                          <w:marBottom w:val="0"/>
                          <w:divBdr>
                            <w:top w:val="none" w:sz="0" w:space="0" w:color="auto"/>
                            <w:left w:val="none" w:sz="0" w:space="0" w:color="auto"/>
                            <w:bottom w:val="none" w:sz="0" w:space="0" w:color="auto"/>
                            <w:right w:val="none" w:sz="0" w:space="0" w:color="auto"/>
                          </w:divBdr>
                          <w:divsChild>
                            <w:div w:id="211189000">
                              <w:marLeft w:val="0"/>
                              <w:marRight w:val="0"/>
                              <w:marTop w:val="600"/>
                              <w:marBottom w:val="0"/>
                              <w:divBdr>
                                <w:top w:val="none" w:sz="0" w:space="0" w:color="auto"/>
                                <w:left w:val="none" w:sz="0" w:space="0" w:color="auto"/>
                                <w:bottom w:val="none" w:sz="0" w:space="0" w:color="auto"/>
                                <w:right w:val="none" w:sz="0" w:space="0" w:color="auto"/>
                              </w:divBdr>
                              <w:divsChild>
                                <w:div w:id="1764302966">
                                  <w:marLeft w:val="0"/>
                                  <w:marRight w:val="0"/>
                                  <w:marTop w:val="0"/>
                                  <w:marBottom w:val="60"/>
                                  <w:divBdr>
                                    <w:top w:val="none" w:sz="0" w:space="0" w:color="auto"/>
                                    <w:left w:val="none" w:sz="0" w:space="0" w:color="auto"/>
                                    <w:bottom w:val="none" w:sz="0" w:space="0" w:color="auto"/>
                                    <w:right w:val="none" w:sz="0" w:space="0" w:color="auto"/>
                                  </w:divBdr>
                                  <w:divsChild>
                                    <w:div w:id="1154025829">
                                      <w:marLeft w:val="750"/>
                                      <w:marRight w:val="0"/>
                                      <w:marTop w:val="0"/>
                                      <w:marBottom w:val="0"/>
                                      <w:divBdr>
                                        <w:top w:val="none" w:sz="0" w:space="0" w:color="auto"/>
                                        <w:left w:val="none" w:sz="0" w:space="0" w:color="auto"/>
                                        <w:bottom w:val="none" w:sz="0" w:space="0" w:color="auto"/>
                                        <w:right w:val="none" w:sz="0" w:space="0" w:color="auto"/>
                                      </w:divBdr>
                                      <w:divsChild>
                                        <w:div w:id="1997225506">
                                          <w:marLeft w:val="0"/>
                                          <w:marRight w:val="0"/>
                                          <w:marTop w:val="0"/>
                                          <w:marBottom w:val="0"/>
                                          <w:divBdr>
                                            <w:top w:val="none" w:sz="0" w:space="0" w:color="auto"/>
                                            <w:left w:val="none" w:sz="0" w:space="0" w:color="auto"/>
                                            <w:bottom w:val="none" w:sz="0" w:space="0" w:color="auto"/>
                                            <w:right w:val="none" w:sz="0" w:space="0" w:color="auto"/>
                                          </w:divBdr>
                                          <w:divsChild>
                                            <w:div w:id="1494445083">
                                              <w:marLeft w:val="0"/>
                                              <w:marRight w:val="0"/>
                                              <w:marTop w:val="0"/>
                                              <w:marBottom w:val="0"/>
                                              <w:divBdr>
                                                <w:top w:val="none" w:sz="0" w:space="0" w:color="auto"/>
                                                <w:left w:val="none" w:sz="0" w:space="0" w:color="auto"/>
                                                <w:bottom w:val="none" w:sz="0" w:space="0" w:color="auto"/>
                                                <w:right w:val="none" w:sz="0" w:space="0" w:color="auto"/>
                                              </w:divBdr>
                                              <w:divsChild>
                                                <w:div w:id="32384125">
                                                  <w:marLeft w:val="0"/>
                                                  <w:marRight w:val="0"/>
                                                  <w:marTop w:val="0"/>
                                                  <w:marBottom w:val="0"/>
                                                  <w:divBdr>
                                                    <w:top w:val="none" w:sz="0" w:space="0" w:color="auto"/>
                                                    <w:left w:val="none" w:sz="0" w:space="0" w:color="auto"/>
                                                    <w:bottom w:val="none" w:sz="0" w:space="0" w:color="auto"/>
                                                    <w:right w:val="none" w:sz="0" w:space="0" w:color="auto"/>
                                                  </w:divBdr>
                                                  <w:divsChild>
                                                    <w:div w:id="1253125093">
                                                      <w:marLeft w:val="0"/>
                                                      <w:marRight w:val="0"/>
                                                      <w:marTop w:val="0"/>
                                                      <w:marBottom w:val="0"/>
                                                      <w:divBdr>
                                                        <w:top w:val="none" w:sz="0" w:space="0" w:color="auto"/>
                                                        <w:left w:val="none" w:sz="0" w:space="0" w:color="auto"/>
                                                        <w:bottom w:val="none" w:sz="0" w:space="0" w:color="auto"/>
                                                        <w:right w:val="none" w:sz="0" w:space="0" w:color="auto"/>
                                                      </w:divBdr>
                                                      <w:divsChild>
                                                        <w:div w:id="671831618">
                                                          <w:marLeft w:val="0"/>
                                                          <w:marRight w:val="0"/>
                                                          <w:marTop w:val="0"/>
                                                          <w:marBottom w:val="0"/>
                                                          <w:divBdr>
                                                            <w:top w:val="none" w:sz="0" w:space="0" w:color="auto"/>
                                                            <w:left w:val="none" w:sz="0" w:space="0" w:color="auto"/>
                                                            <w:bottom w:val="none" w:sz="0" w:space="0" w:color="auto"/>
                                                            <w:right w:val="none" w:sz="0" w:space="0" w:color="auto"/>
                                                          </w:divBdr>
                                                          <w:divsChild>
                                                            <w:div w:id="1232693820">
                                                              <w:marLeft w:val="0"/>
                                                              <w:marRight w:val="0"/>
                                                              <w:marTop w:val="0"/>
                                                              <w:marBottom w:val="0"/>
                                                              <w:divBdr>
                                                                <w:top w:val="none" w:sz="0" w:space="0" w:color="auto"/>
                                                                <w:left w:val="none" w:sz="0" w:space="0" w:color="auto"/>
                                                                <w:bottom w:val="none" w:sz="0" w:space="0" w:color="auto"/>
                                                                <w:right w:val="none" w:sz="0" w:space="0" w:color="auto"/>
                                                              </w:divBdr>
                                                              <w:divsChild>
                                                                <w:div w:id="1013802059">
                                                                  <w:marLeft w:val="0"/>
                                                                  <w:marRight w:val="0"/>
                                                                  <w:marTop w:val="0"/>
                                                                  <w:marBottom w:val="0"/>
                                                                  <w:divBdr>
                                                                    <w:top w:val="none" w:sz="0" w:space="0" w:color="auto"/>
                                                                    <w:left w:val="none" w:sz="0" w:space="0" w:color="auto"/>
                                                                    <w:bottom w:val="none" w:sz="0" w:space="0" w:color="auto"/>
                                                                    <w:right w:val="none" w:sz="0" w:space="0" w:color="auto"/>
                                                                  </w:divBdr>
                                                                  <w:divsChild>
                                                                    <w:div w:id="741565488">
                                                                      <w:marLeft w:val="0"/>
                                                                      <w:marRight w:val="0"/>
                                                                      <w:marTop w:val="0"/>
                                                                      <w:marBottom w:val="0"/>
                                                                      <w:divBdr>
                                                                        <w:top w:val="none" w:sz="0" w:space="0" w:color="auto"/>
                                                                        <w:left w:val="none" w:sz="0" w:space="0" w:color="auto"/>
                                                                        <w:bottom w:val="none" w:sz="0" w:space="0" w:color="auto"/>
                                                                        <w:right w:val="none" w:sz="0" w:space="0" w:color="auto"/>
                                                                      </w:divBdr>
                                                                      <w:divsChild>
                                                                        <w:div w:id="462238975">
                                                                          <w:marLeft w:val="0"/>
                                                                          <w:marRight w:val="0"/>
                                                                          <w:marTop w:val="0"/>
                                                                          <w:marBottom w:val="0"/>
                                                                          <w:divBdr>
                                                                            <w:top w:val="none" w:sz="0" w:space="0" w:color="auto"/>
                                                                            <w:left w:val="none" w:sz="0" w:space="0" w:color="auto"/>
                                                                            <w:bottom w:val="none" w:sz="0" w:space="0" w:color="auto"/>
                                                                            <w:right w:val="none" w:sz="0" w:space="0" w:color="auto"/>
                                                                          </w:divBdr>
                                                                          <w:divsChild>
                                                                            <w:div w:id="20076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123579">
                                  <w:marLeft w:val="0"/>
                                  <w:marRight w:val="0"/>
                                  <w:marTop w:val="0"/>
                                  <w:marBottom w:val="60"/>
                                  <w:divBdr>
                                    <w:top w:val="none" w:sz="0" w:space="0" w:color="auto"/>
                                    <w:left w:val="none" w:sz="0" w:space="0" w:color="auto"/>
                                    <w:bottom w:val="none" w:sz="0" w:space="0" w:color="auto"/>
                                    <w:right w:val="none" w:sz="0" w:space="0" w:color="auto"/>
                                  </w:divBdr>
                                  <w:divsChild>
                                    <w:div w:id="565845570">
                                      <w:marLeft w:val="750"/>
                                      <w:marRight w:val="0"/>
                                      <w:marTop w:val="0"/>
                                      <w:marBottom w:val="0"/>
                                      <w:divBdr>
                                        <w:top w:val="none" w:sz="0" w:space="0" w:color="auto"/>
                                        <w:left w:val="none" w:sz="0" w:space="0" w:color="auto"/>
                                        <w:bottom w:val="none" w:sz="0" w:space="0" w:color="auto"/>
                                        <w:right w:val="none" w:sz="0" w:space="0" w:color="auto"/>
                                      </w:divBdr>
                                      <w:divsChild>
                                        <w:div w:id="679891054">
                                          <w:marLeft w:val="0"/>
                                          <w:marRight w:val="0"/>
                                          <w:marTop w:val="0"/>
                                          <w:marBottom w:val="0"/>
                                          <w:divBdr>
                                            <w:top w:val="none" w:sz="0" w:space="0" w:color="auto"/>
                                            <w:left w:val="none" w:sz="0" w:space="0" w:color="auto"/>
                                            <w:bottom w:val="none" w:sz="0" w:space="0" w:color="auto"/>
                                            <w:right w:val="none" w:sz="0" w:space="0" w:color="auto"/>
                                          </w:divBdr>
                                          <w:divsChild>
                                            <w:div w:id="746462918">
                                              <w:marLeft w:val="0"/>
                                              <w:marRight w:val="0"/>
                                              <w:marTop w:val="0"/>
                                              <w:marBottom w:val="0"/>
                                              <w:divBdr>
                                                <w:top w:val="none" w:sz="0" w:space="0" w:color="auto"/>
                                                <w:left w:val="none" w:sz="0" w:space="0" w:color="auto"/>
                                                <w:bottom w:val="none" w:sz="0" w:space="0" w:color="auto"/>
                                                <w:right w:val="none" w:sz="0" w:space="0" w:color="auto"/>
                                              </w:divBdr>
                                              <w:divsChild>
                                                <w:div w:id="1798454010">
                                                  <w:marLeft w:val="0"/>
                                                  <w:marRight w:val="0"/>
                                                  <w:marTop w:val="0"/>
                                                  <w:marBottom w:val="0"/>
                                                  <w:divBdr>
                                                    <w:top w:val="none" w:sz="0" w:space="0" w:color="auto"/>
                                                    <w:left w:val="none" w:sz="0" w:space="0" w:color="auto"/>
                                                    <w:bottom w:val="none" w:sz="0" w:space="0" w:color="auto"/>
                                                    <w:right w:val="none" w:sz="0" w:space="0" w:color="auto"/>
                                                  </w:divBdr>
                                                  <w:divsChild>
                                                    <w:div w:id="575822590">
                                                      <w:marLeft w:val="0"/>
                                                      <w:marRight w:val="0"/>
                                                      <w:marTop w:val="0"/>
                                                      <w:marBottom w:val="0"/>
                                                      <w:divBdr>
                                                        <w:top w:val="none" w:sz="0" w:space="0" w:color="auto"/>
                                                        <w:left w:val="none" w:sz="0" w:space="0" w:color="auto"/>
                                                        <w:bottom w:val="none" w:sz="0" w:space="0" w:color="auto"/>
                                                        <w:right w:val="none" w:sz="0" w:space="0" w:color="auto"/>
                                                      </w:divBdr>
                                                      <w:divsChild>
                                                        <w:div w:id="296762630">
                                                          <w:marLeft w:val="0"/>
                                                          <w:marRight w:val="0"/>
                                                          <w:marTop w:val="0"/>
                                                          <w:marBottom w:val="0"/>
                                                          <w:divBdr>
                                                            <w:top w:val="none" w:sz="0" w:space="0" w:color="auto"/>
                                                            <w:left w:val="none" w:sz="0" w:space="0" w:color="auto"/>
                                                            <w:bottom w:val="none" w:sz="0" w:space="0" w:color="auto"/>
                                                            <w:right w:val="none" w:sz="0" w:space="0" w:color="auto"/>
                                                          </w:divBdr>
                                                          <w:divsChild>
                                                            <w:div w:id="927956861">
                                                              <w:marLeft w:val="0"/>
                                                              <w:marRight w:val="0"/>
                                                              <w:marTop w:val="0"/>
                                                              <w:marBottom w:val="0"/>
                                                              <w:divBdr>
                                                                <w:top w:val="none" w:sz="0" w:space="0" w:color="auto"/>
                                                                <w:left w:val="none" w:sz="0" w:space="0" w:color="auto"/>
                                                                <w:bottom w:val="none" w:sz="0" w:space="0" w:color="auto"/>
                                                                <w:right w:val="none" w:sz="0" w:space="0" w:color="auto"/>
                                                              </w:divBdr>
                                                              <w:divsChild>
                                                                <w:div w:id="92484967">
                                                                  <w:marLeft w:val="0"/>
                                                                  <w:marRight w:val="0"/>
                                                                  <w:marTop w:val="0"/>
                                                                  <w:marBottom w:val="0"/>
                                                                  <w:divBdr>
                                                                    <w:top w:val="none" w:sz="0" w:space="0" w:color="auto"/>
                                                                    <w:left w:val="none" w:sz="0" w:space="0" w:color="auto"/>
                                                                    <w:bottom w:val="none" w:sz="0" w:space="0" w:color="auto"/>
                                                                    <w:right w:val="none" w:sz="0" w:space="0" w:color="auto"/>
                                                                  </w:divBdr>
                                                                  <w:divsChild>
                                                                    <w:div w:id="1174684897">
                                                                      <w:marLeft w:val="0"/>
                                                                      <w:marRight w:val="0"/>
                                                                      <w:marTop w:val="0"/>
                                                                      <w:marBottom w:val="0"/>
                                                                      <w:divBdr>
                                                                        <w:top w:val="none" w:sz="0" w:space="0" w:color="auto"/>
                                                                        <w:left w:val="none" w:sz="0" w:space="0" w:color="auto"/>
                                                                        <w:bottom w:val="none" w:sz="0" w:space="0" w:color="auto"/>
                                                                        <w:right w:val="none" w:sz="0" w:space="0" w:color="auto"/>
                                                                      </w:divBdr>
                                                                      <w:divsChild>
                                                                        <w:div w:id="215704294">
                                                                          <w:marLeft w:val="0"/>
                                                                          <w:marRight w:val="0"/>
                                                                          <w:marTop w:val="0"/>
                                                                          <w:marBottom w:val="0"/>
                                                                          <w:divBdr>
                                                                            <w:top w:val="none" w:sz="0" w:space="0" w:color="auto"/>
                                                                            <w:left w:val="none" w:sz="0" w:space="0" w:color="auto"/>
                                                                            <w:bottom w:val="none" w:sz="0" w:space="0" w:color="auto"/>
                                                                            <w:right w:val="none" w:sz="0" w:space="0" w:color="auto"/>
                                                                          </w:divBdr>
                                                                          <w:divsChild>
                                                                            <w:div w:id="1602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778995">
                                  <w:marLeft w:val="0"/>
                                  <w:marRight w:val="0"/>
                                  <w:marTop w:val="0"/>
                                  <w:marBottom w:val="0"/>
                                  <w:divBdr>
                                    <w:top w:val="none" w:sz="0" w:space="0" w:color="auto"/>
                                    <w:left w:val="none" w:sz="0" w:space="0" w:color="auto"/>
                                    <w:bottom w:val="none" w:sz="0" w:space="0" w:color="auto"/>
                                    <w:right w:val="none" w:sz="0" w:space="0" w:color="auto"/>
                                  </w:divBdr>
                                  <w:divsChild>
                                    <w:div w:id="1040327840">
                                      <w:marLeft w:val="750"/>
                                      <w:marRight w:val="0"/>
                                      <w:marTop w:val="0"/>
                                      <w:marBottom w:val="0"/>
                                      <w:divBdr>
                                        <w:top w:val="none" w:sz="0" w:space="0" w:color="auto"/>
                                        <w:left w:val="none" w:sz="0" w:space="0" w:color="auto"/>
                                        <w:bottom w:val="none" w:sz="0" w:space="0" w:color="auto"/>
                                        <w:right w:val="none" w:sz="0" w:space="0" w:color="auto"/>
                                      </w:divBdr>
                                      <w:divsChild>
                                        <w:div w:id="249655515">
                                          <w:marLeft w:val="0"/>
                                          <w:marRight w:val="0"/>
                                          <w:marTop w:val="0"/>
                                          <w:marBottom w:val="0"/>
                                          <w:divBdr>
                                            <w:top w:val="none" w:sz="0" w:space="0" w:color="auto"/>
                                            <w:left w:val="none" w:sz="0" w:space="0" w:color="auto"/>
                                            <w:bottom w:val="none" w:sz="0" w:space="0" w:color="auto"/>
                                            <w:right w:val="none" w:sz="0" w:space="0" w:color="auto"/>
                                          </w:divBdr>
                                          <w:divsChild>
                                            <w:div w:id="126359694">
                                              <w:marLeft w:val="0"/>
                                              <w:marRight w:val="0"/>
                                              <w:marTop w:val="0"/>
                                              <w:marBottom w:val="0"/>
                                              <w:divBdr>
                                                <w:top w:val="none" w:sz="0" w:space="0" w:color="auto"/>
                                                <w:left w:val="none" w:sz="0" w:space="0" w:color="auto"/>
                                                <w:bottom w:val="none" w:sz="0" w:space="0" w:color="auto"/>
                                                <w:right w:val="none" w:sz="0" w:space="0" w:color="auto"/>
                                              </w:divBdr>
                                              <w:divsChild>
                                                <w:div w:id="974457260">
                                                  <w:marLeft w:val="0"/>
                                                  <w:marRight w:val="0"/>
                                                  <w:marTop w:val="0"/>
                                                  <w:marBottom w:val="0"/>
                                                  <w:divBdr>
                                                    <w:top w:val="none" w:sz="0" w:space="0" w:color="auto"/>
                                                    <w:left w:val="none" w:sz="0" w:space="0" w:color="auto"/>
                                                    <w:bottom w:val="none" w:sz="0" w:space="0" w:color="auto"/>
                                                    <w:right w:val="none" w:sz="0" w:space="0" w:color="auto"/>
                                                  </w:divBdr>
                                                  <w:divsChild>
                                                    <w:div w:id="397637001">
                                                      <w:marLeft w:val="0"/>
                                                      <w:marRight w:val="0"/>
                                                      <w:marTop w:val="0"/>
                                                      <w:marBottom w:val="0"/>
                                                      <w:divBdr>
                                                        <w:top w:val="none" w:sz="0" w:space="0" w:color="auto"/>
                                                        <w:left w:val="none" w:sz="0" w:space="0" w:color="auto"/>
                                                        <w:bottom w:val="none" w:sz="0" w:space="0" w:color="auto"/>
                                                        <w:right w:val="none" w:sz="0" w:space="0" w:color="auto"/>
                                                      </w:divBdr>
                                                      <w:divsChild>
                                                        <w:div w:id="456919034">
                                                          <w:marLeft w:val="0"/>
                                                          <w:marRight w:val="0"/>
                                                          <w:marTop w:val="0"/>
                                                          <w:marBottom w:val="0"/>
                                                          <w:divBdr>
                                                            <w:top w:val="none" w:sz="0" w:space="0" w:color="auto"/>
                                                            <w:left w:val="none" w:sz="0" w:space="0" w:color="auto"/>
                                                            <w:bottom w:val="none" w:sz="0" w:space="0" w:color="auto"/>
                                                            <w:right w:val="none" w:sz="0" w:space="0" w:color="auto"/>
                                                          </w:divBdr>
                                                          <w:divsChild>
                                                            <w:div w:id="242498591">
                                                              <w:marLeft w:val="0"/>
                                                              <w:marRight w:val="0"/>
                                                              <w:marTop w:val="0"/>
                                                              <w:marBottom w:val="0"/>
                                                              <w:divBdr>
                                                                <w:top w:val="none" w:sz="0" w:space="0" w:color="auto"/>
                                                                <w:left w:val="none" w:sz="0" w:space="0" w:color="auto"/>
                                                                <w:bottom w:val="none" w:sz="0" w:space="0" w:color="auto"/>
                                                                <w:right w:val="none" w:sz="0" w:space="0" w:color="auto"/>
                                                              </w:divBdr>
                                                              <w:divsChild>
                                                                <w:div w:id="970012116">
                                                                  <w:marLeft w:val="0"/>
                                                                  <w:marRight w:val="0"/>
                                                                  <w:marTop w:val="0"/>
                                                                  <w:marBottom w:val="0"/>
                                                                  <w:divBdr>
                                                                    <w:top w:val="none" w:sz="0" w:space="0" w:color="auto"/>
                                                                    <w:left w:val="none" w:sz="0" w:space="0" w:color="auto"/>
                                                                    <w:bottom w:val="none" w:sz="0" w:space="0" w:color="auto"/>
                                                                    <w:right w:val="none" w:sz="0" w:space="0" w:color="auto"/>
                                                                  </w:divBdr>
                                                                  <w:divsChild>
                                                                    <w:div w:id="121848238">
                                                                      <w:marLeft w:val="0"/>
                                                                      <w:marRight w:val="0"/>
                                                                      <w:marTop w:val="0"/>
                                                                      <w:marBottom w:val="0"/>
                                                                      <w:divBdr>
                                                                        <w:top w:val="none" w:sz="0" w:space="0" w:color="auto"/>
                                                                        <w:left w:val="none" w:sz="0" w:space="0" w:color="auto"/>
                                                                        <w:bottom w:val="none" w:sz="0" w:space="0" w:color="auto"/>
                                                                        <w:right w:val="none" w:sz="0" w:space="0" w:color="auto"/>
                                                                      </w:divBdr>
                                                                      <w:divsChild>
                                                                        <w:div w:id="265312369">
                                                                          <w:marLeft w:val="0"/>
                                                                          <w:marRight w:val="0"/>
                                                                          <w:marTop w:val="0"/>
                                                                          <w:marBottom w:val="0"/>
                                                                          <w:divBdr>
                                                                            <w:top w:val="none" w:sz="0" w:space="0" w:color="auto"/>
                                                                            <w:left w:val="none" w:sz="0" w:space="0" w:color="auto"/>
                                                                            <w:bottom w:val="none" w:sz="0" w:space="0" w:color="auto"/>
                                                                            <w:right w:val="none" w:sz="0" w:space="0" w:color="auto"/>
                                                                          </w:divBdr>
                                                                          <w:divsChild>
                                                                            <w:div w:id="20400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329770">
      <w:bodyDiv w:val="1"/>
      <w:marLeft w:val="0"/>
      <w:marRight w:val="0"/>
      <w:marTop w:val="0"/>
      <w:marBottom w:val="0"/>
      <w:divBdr>
        <w:top w:val="none" w:sz="0" w:space="0" w:color="auto"/>
        <w:left w:val="none" w:sz="0" w:space="0" w:color="auto"/>
        <w:bottom w:val="none" w:sz="0" w:space="0" w:color="auto"/>
        <w:right w:val="none" w:sz="0" w:space="0" w:color="auto"/>
      </w:divBdr>
      <w:divsChild>
        <w:div w:id="1573612591">
          <w:marLeft w:val="0"/>
          <w:marRight w:val="0"/>
          <w:marTop w:val="0"/>
          <w:marBottom w:val="0"/>
          <w:divBdr>
            <w:top w:val="none" w:sz="0" w:space="0" w:color="auto"/>
            <w:left w:val="none" w:sz="0" w:space="0" w:color="auto"/>
            <w:bottom w:val="none" w:sz="0" w:space="0" w:color="auto"/>
            <w:right w:val="none" w:sz="0" w:space="0" w:color="auto"/>
          </w:divBdr>
          <w:divsChild>
            <w:div w:id="113378086">
              <w:marLeft w:val="0"/>
              <w:marRight w:val="0"/>
              <w:marTop w:val="0"/>
              <w:marBottom w:val="0"/>
              <w:divBdr>
                <w:top w:val="none" w:sz="0" w:space="0" w:color="auto"/>
                <w:left w:val="none" w:sz="0" w:space="0" w:color="auto"/>
                <w:bottom w:val="none" w:sz="0" w:space="0" w:color="auto"/>
                <w:right w:val="none" w:sz="0" w:space="0" w:color="auto"/>
              </w:divBdr>
              <w:divsChild>
                <w:div w:id="1808008669">
                  <w:marLeft w:val="0"/>
                  <w:marRight w:val="0"/>
                  <w:marTop w:val="0"/>
                  <w:marBottom w:val="0"/>
                  <w:divBdr>
                    <w:top w:val="none" w:sz="0" w:space="0" w:color="auto"/>
                    <w:left w:val="none" w:sz="0" w:space="0" w:color="auto"/>
                    <w:bottom w:val="none" w:sz="0" w:space="0" w:color="auto"/>
                    <w:right w:val="none" w:sz="0" w:space="0" w:color="auto"/>
                  </w:divBdr>
                  <w:divsChild>
                    <w:div w:id="489831544">
                      <w:marLeft w:val="0"/>
                      <w:marRight w:val="-90"/>
                      <w:marTop w:val="0"/>
                      <w:marBottom w:val="0"/>
                      <w:divBdr>
                        <w:top w:val="none" w:sz="0" w:space="0" w:color="auto"/>
                        <w:left w:val="none" w:sz="0" w:space="0" w:color="auto"/>
                        <w:bottom w:val="none" w:sz="0" w:space="0" w:color="auto"/>
                        <w:right w:val="none" w:sz="0" w:space="0" w:color="auto"/>
                      </w:divBdr>
                      <w:divsChild>
                        <w:div w:id="2140952653">
                          <w:marLeft w:val="0"/>
                          <w:marRight w:val="0"/>
                          <w:marTop w:val="0"/>
                          <w:marBottom w:val="0"/>
                          <w:divBdr>
                            <w:top w:val="none" w:sz="0" w:space="0" w:color="auto"/>
                            <w:left w:val="none" w:sz="0" w:space="0" w:color="auto"/>
                            <w:bottom w:val="none" w:sz="0" w:space="0" w:color="auto"/>
                            <w:right w:val="none" w:sz="0" w:space="0" w:color="auto"/>
                          </w:divBdr>
                          <w:divsChild>
                            <w:div w:id="254677413">
                              <w:marLeft w:val="0"/>
                              <w:marRight w:val="0"/>
                              <w:marTop w:val="0"/>
                              <w:marBottom w:val="0"/>
                              <w:divBdr>
                                <w:top w:val="none" w:sz="0" w:space="0" w:color="auto"/>
                                <w:left w:val="none" w:sz="0" w:space="0" w:color="auto"/>
                                <w:bottom w:val="none" w:sz="0" w:space="0" w:color="auto"/>
                                <w:right w:val="none" w:sz="0" w:space="0" w:color="auto"/>
                              </w:divBdr>
                              <w:divsChild>
                                <w:div w:id="947614939">
                                  <w:marLeft w:val="0"/>
                                  <w:marRight w:val="0"/>
                                  <w:marTop w:val="0"/>
                                  <w:marBottom w:val="0"/>
                                  <w:divBdr>
                                    <w:top w:val="none" w:sz="0" w:space="0" w:color="auto"/>
                                    <w:left w:val="none" w:sz="0" w:space="0" w:color="auto"/>
                                    <w:bottom w:val="none" w:sz="0" w:space="0" w:color="auto"/>
                                    <w:right w:val="none" w:sz="0" w:space="0" w:color="auto"/>
                                  </w:divBdr>
                                  <w:divsChild>
                                    <w:div w:id="1982684091">
                                      <w:marLeft w:val="750"/>
                                      <w:marRight w:val="0"/>
                                      <w:marTop w:val="0"/>
                                      <w:marBottom w:val="0"/>
                                      <w:divBdr>
                                        <w:top w:val="none" w:sz="0" w:space="0" w:color="auto"/>
                                        <w:left w:val="none" w:sz="0" w:space="0" w:color="auto"/>
                                        <w:bottom w:val="none" w:sz="0" w:space="0" w:color="auto"/>
                                        <w:right w:val="none" w:sz="0" w:space="0" w:color="auto"/>
                                      </w:divBdr>
                                      <w:divsChild>
                                        <w:div w:id="235437712">
                                          <w:marLeft w:val="0"/>
                                          <w:marRight w:val="0"/>
                                          <w:marTop w:val="0"/>
                                          <w:marBottom w:val="0"/>
                                          <w:divBdr>
                                            <w:top w:val="none" w:sz="0" w:space="0" w:color="auto"/>
                                            <w:left w:val="none" w:sz="0" w:space="0" w:color="auto"/>
                                            <w:bottom w:val="none" w:sz="0" w:space="0" w:color="auto"/>
                                            <w:right w:val="none" w:sz="0" w:space="0" w:color="auto"/>
                                          </w:divBdr>
                                          <w:divsChild>
                                            <w:div w:id="1771465065">
                                              <w:marLeft w:val="0"/>
                                              <w:marRight w:val="0"/>
                                              <w:marTop w:val="0"/>
                                              <w:marBottom w:val="0"/>
                                              <w:divBdr>
                                                <w:top w:val="none" w:sz="0" w:space="0" w:color="auto"/>
                                                <w:left w:val="none" w:sz="0" w:space="0" w:color="auto"/>
                                                <w:bottom w:val="none" w:sz="0" w:space="0" w:color="auto"/>
                                                <w:right w:val="none" w:sz="0" w:space="0" w:color="auto"/>
                                              </w:divBdr>
                                              <w:divsChild>
                                                <w:div w:id="871772847">
                                                  <w:marLeft w:val="0"/>
                                                  <w:marRight w:val="0"/>
                                                  <w:marTop w:val="0"/>
                                                  <w:marBottom w:val="0"/>
                                                  <w:divBdr>
                                                    <w:top w:val="none" w:sz="0" w:space="0" w:color="auto"/>
                                                    <w:left w:val="none" w:sz="0" w:space="0" w:color="auto"/>
                                                    <w:bottom w:val="none" w:sz="0" w:space="0" w:color="auto"/>
                                                    <w:right w:val="none" w:sz="0" w:space="0" w:color="auto"/>
                                                  </w:divBdr>
                                                  <w:divsChild>
                                                    <w:div w:id="1472092791">
                                                      <w:marLeft w:val="0"/>
                                                      <w:marRight w:val="0"/>
                                                      <w:marTop w:val="0"/>
                                                      <w:marBottom w:val="0"/>
                                                      <w:divBdr>
                                                        <w:top w:val="none" w:sz="0" w:space="0" w:color="auto"/>
                                                        <w:left w:val="none" w:sz="0" w:space="0" w:color="auto"/>
                                                        <w:bottom w:val="none" w:sz="0" w:space="0" w:color="auto"/>
                                                        <w:right w:val="none" w:sz="0" w:space="0" w:color="auto"/>
                                                      </w:divBdr>
                                                      <w:divsChild>
                                                        <w:div w:id="662398655">
                                                          <w:marLeft w:val="0"/>
                                                          <w:marRight w:val="0"/>
                                                          <w:marTop w:val="0"/>
                                                          <w:marBottom w:val="0"/>
                                                          <w:divBdr>
                                                            <w:top w:val="none" w:sz="0" w:space="0" w:color="auto"/>
                                                            <w:left w:val="none" w:sz="0" w:space="0" w:color="auto"/>
                                                            <w:bottom w:val="none" w:sz="0" w:space="0" w:color="auto"/>
                                                            <w:right w:val="none" w:sz="0" w:space="0" w:color="auto"/>
                                                          </w:divBdr>
                                                          <w:divsChild>
                                                            <w:div w:id="2017267741">
                                                              <w:marLeft w:val="0"/>
                                                              <w:marRight w:val="0"/>
                                                              <w:marTop w:val="0"/>
                                                              <w:marBottom w:val="0"/>
                                                              <w:divBdr>
                                                                <w:top w:val="none" w:sz="0" w:space="0" w:color="auto"/>
                                                                <w:left w:val="none" w:sz="0" w:space="0" w:color="auto"/>
                                                                <w:bottom w:val="none" w:sz="0" w:space="0" w:color="auto"/>
                                                                <w:right w:val="none" w:sz="0" w:space="0" w:color="auto"/>
                                                              </w:divBdr>
                                                              <w:divsChild>
                                                                <w:div w:id="215316224">
                                                                  <w:marLeft w:val="0"/>
                                                                  <w:marRight w:val="0"/>
                                                                  <w:marTop w:val="0"/>
                                                                  <w:marBottom w:val="0"/>
                                                                  <w:divBdr>
                                                                    <w:top w:val="none" w:sz="0" w:space="0" w:color="auto"/>
                                                                    <w:left w:val="none" w:sz="0" w:space="0" w:color="auto"/>
                                                                    <w:bottom w:val="none" w:sz="0" w:space="0" w:color="auto"/>
                                                                    <w:right w:val="none" w:sz="0" w:space="0" w:color="auto"/>
                                                                  </w:divBdr>
                                                                  <w:divsChild>
                                                                    <w:div w:id="1179468808">
                                                                      <w:marLeft w:val="0"/>
                                                                      <w:marRight w:val="0"/>
                                                                      <w:marTop w:val="0"/>
                                                                      <w:marBottom w:val="0"/>
                                                                      <w:divBdr>
                                                                        <w:top w:val="none" w:sz="0" w:space="0" w:color="auto"/>
                                                                        <w:left w:val="none" w:sz="0" w:space="0" w:color="auto"/>
                                                                        <w:bottom w:val="none" w:sz="0" w:space="0" w:color="auto"/>
                                                                        <w:right w:val="none" w:sz="0" w:space="0" w:color="auto"/>
                                                                      </w:divBdr>
                                                                      <w:divsChild>
                                                                        <w:div w:id="113208926">
                                                                          <w:marLeft w:val="0"/>
                                                                          <w:marRight w:val="0"/>
                                                                          <w:marTop w:val="0"/>
                                                                          <w:marBottom w:val="0"/>
                                                                          <w:divBdr>
                                                                            <w:top w:val="none" w:sz="0" w:space="0" w:color="auto"/>
                                                                            <w:left w:val="none" w:sz="0" w:space="0" w:color="auto"/>
                                                                            <w:bottom w:val="none" w:sz="0" w:space="0" w:color="auto"/>
                                                                            <w:right w:val="none" w:sz="0" w:space="0" w:color="auto"/>
                                                                          </w:divBdr>
                                                                          <w:divsChild>
                                                                            <w:div w:id="16568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atvietnam.vn/vi-pham-hanh-chinh/van-ban-hop-nhat-63-vbhn-vpqh-nam-2025-do-van-phong-quoc-hoi-ban-hanh-hop-nhat-luat-xu-ly-vi-pham-hanh-chinh-409952-d5.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02AE9-1450-49AC-BDE8-352EF3A66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241</Pages>
  <Words>58956</Words>
  <Characters>336054</Characters>
  <Application>Microsoft Office Word</Application>
  <DocSecurity>0</DocSecurity>
  <Lines>2800</Lines>
  <Paragraphs>788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394222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Tommy</dc:creator>
  <cp:lastModifiedBy>admin</cp:lastModifiedBy>
  <cp:revision>92</cp:revision>
  <cp:lastPrinted>2026-07-01T11:06:00Z</cp:lastPrinted>
  <dcterms:created xsi:type="dcterms:W3CDTF">2026-07-02T02:49:00Z</dcterms:created>
  <dcterms:modified xsi:type="dcterms:W3CDTF">2026-07-10T07:18:00Z</dcterms:modified>
</cp:coreProperties>
</file>