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3" w:type="dxa"/>
        <w:tblInd w:w="-318" w:type="dxa"/>
        <w:tblLayout w:type="fixed"/>
        <w:tblLook w:val="0000" w:firstRow="0" w:lastRow="0" w:firstColumn="0" w:lastColumn="0" w:noHBand="0" w:noVBand="0"/>
      </w:tblPr>
      <w:tblGrid>
        <w:gridCol w:w="3616"/>
        <w:gridCol w:w="6327"/>
      </w:tblGrid>
      <w:tr w:rsidR="00825242" w:rsidRPr="00C828C1" w14:paraId="05ECA580" w14:textId="77777777">
        <w:trPr>
          <w:trHeight w:val="682"/>
        </w:trPr>
        <w:tc>
          <w:tcPr>
            <w:tcW w:w="3616" w:type="dxa"/>
          </w:tcPr>
          <w:p w14:paraId="751A7556" w14:textId="77777777" w:rsidR="00825242" w:rsidRPr="007569FC" w:rsidRDefault="00825242" w:rsidP="00F30D09">
            <w:pPr>
              <w:keepNext/>
              <w:widowControl w:val="0"/>
              <w:spacing w:after="0" w:line="240" w:lineRule="auto"/>
              <w:jc w:val="center"/>
              <w:outlineLvl w:val="3"/>
              <w:rPr>
                <w:rFonts w:eastAsia=".VnTime"/>
                <w:b/>
                <w:bCs/>
                <w:color w:val="000000"/>
                <w:szCs w:val="24"/>
                <w:highlight w:val="white"/>
                <w:lang w:val="vi-VN"/>
              </w:rPr>
            </w:pPr>
            <w:r>
              <w:rPr>
                <w:rFonts w:eastAsia=".VnTime"/>
                <w:b/>
                <w:bCs/>
                <w:color w:val="000000"/>
                <w:szCs w:val="24"/>
                <w:highlight w:val="white"/>
                <w:lang w:val="vi-VN"/>
              </w:rPr>
              <w:t>BỘ CÔNG AN</w:t>
            </w:r>
          </w:p>
          <w:p w14:paraId="13146BB7" w14:textId="4E9D41CB" w:rsidR="00825242" w:rsidRPr="00C828C1" w:rsidRDefault="00825242" w:rsidP="00F30D09">
            <w:pPr>
              <w:widowControl w:val="0"/>
              <w:spacing w:after="0" w:line="240" w:lineRule="auto"/>
              <w:jc w:val="center"/>
              <w:rPr>
                <w:rFonts w:eastAsia=".VnTime"/>
                <w:b/>
                <w:bCs/>
                <w:color w:val="000000"/>
                <w:sz w:val="24"/>
                <w:szCs w:val="24"/>
                <w:highlight w:val="white"/>
              </w:rPr>
            </w:pPr>
            <w:r w:rsidRPr="00C828C1">
              <w:rPr>
                <w:rFonts w:eastAsia=".VnTime"/>
                <w:noProof/>
                <w:color w:val="000000"/>
                <w:highlight w:val="white"/>
              </w:rPr>
              <mc:AlternateContent>
                <mc:Choice Requires="wps">
                  <w:drawing>
                    <wp:anchor distT="0" distB="0" distL="114300" distR="114300" simplePos="0" relativeHeight="251659264" behindDoc="0" locked="0" layoutInCell="1" allowOverlap="1" wp14:anchorId="2B438C65" wp14:editId="522E2062">
                      <wp:simplePos x="0" y="0"/>
                      <wp:positionH relativeFrom="column">
                        <wp:posOffset>838200</wp:posOffset>
                      </wp:positionH>
                      <wp:positionV relativeFrom="paragraph">
                        <wp:posOffset>20955</wp:posOffset>
                      </wp:positionV>
                      <wp:extent cx="483870" cy="0"/>
                      <wp:effectExtent l="9525" t="11430" r="11430" b="7620"/>
                      <wp:wrapNone/>
                      <wp:docPr id="77099326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E361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65pt" to="104.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"/>
                  </w:pict>
                </mc:Fallback>
              </mc:AlternateContent>
            </w:r>
          </w:p>
        </w:tc>
        <w:tc>
          <w:tcPr>
            <w:tcW w:w="6327" w:type="dxa"/>
          </w:tcPr>
          <w:p w14:paraId="11750E8B" w14:textId="77777777" w:rsidR="00825242" w:rsidRPr="00C828C1" w:rsidRDefault="00825242" w:rsidP="00F30D09">
            <w:pPr>
              <w:widowControl w:val="0"/>
              <w:spacing w:after="0" w:line="240" w:lineRule="auto"/>
              <w:jc w:val="center"/>
              <w:rPr>
                <w:rFonts w:eastAsia=".VnTime"/>
                <w:b/>
                <w:bCs/>
                <w:color w:val="000000"/>
                <w:szCs w:val="24"/>
                <w:highlight w:val="white"/>
              </w:rPr>
            </w:pPr>
            <w:r w:rsidRPr="00C828C1">
              <w:rPr>
                <w:rFonts w:eastAsia=".VnTime"/>
                <w:b/>
                <w:bCs/>
                <w:color w:val="000000"/>
                <w:szCs w:val="24"/>
                <w:highlight w:val="white"/>
              </w:rPr>
              <w:t>CỘNG HOÀ XÃ HỘI CHỦ NGHĨA VIỆT NAM</w:t>
            </w:r>
          </w:p>
          <w:p w14:paraId="52BBB3C6" w14:textId="5433DE4B" w:rsidR="00825242" w:rsidRPr="00C828C1" w:rsidRDefault="00652B60" w:rsidP="00F30D09">
            <w:pPr>
              <w:widowControl w:val="0"/>
              <w:spacing w:after="0" w:line="240" w:lineRule="auto"/>
              <w:jc w:val="center"/>
              <w:rPr>
                <w:rFonts w:eastAsia=".VnTime"/>
                <w:b/>
                <w:bCs/>
                <w:color w:val="000000"/>
                <w:highlight w:val="white"/>
              </w:rPr>
            </w:pPr>
            <w:r w:rsidRPr="00C828C1">
              <w:rPr>
                <w:rFonts w:eastAsia=".VnTime"/>
                <w:noProof/>
                <w:color w:val="000000"/>
                <w:highlight w:val="white"/>
              </w:rPr>
              <mc:AlternateContent>
                <mc:Choice Requires="wps">
                  <w:drawing>
                    <wp:anchor distT="0" distB="0" distL="114300" distR="114300" simplePos="0" relativeHeight="251660288" behindDoc="0" locked="0" layoutInCell="1" allowOverlap="1" wp14:anchorId="596DD4A2" wp14:editId="0E3A4FFA">
                      <wp:simplePos x="0" y="0"/>
                      <wp:positionH relativeFrom="column">
                        <wp:posOffset>1012190</wp:posOffset>
                      </wp:positionH>
                      <wp:positionV relativeFrom="paragraph">
                        <wp:posOffset>198755</wp:posOffset>
                      </wp:positionV>
                      <wp:extent cx="1879600" cy="0"/>
                      <wp:effectExtent l="0" t="0" r="0" b="0"/>
                      <wp:wrapNone/>
                      <wp:docPr id="58359044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91756"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7pt,15.65pt" to="227.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"/>
                  </w:pict>
                </mc:Fallback>
              </mc:AlternateContent>
            </w:r>
            <w:r w:rsidR="00825242" w:rsidRPr="00C828C1">
              <w:rPr>
                <w:rFonts w:eastAsia=".VnTime"/>
                <w:b/>
                <w:bCs/>
                <w:color w:val="000000"/>
                <w:highlight w:val="white"/>
              </w:rPr>
              <w:t>Độc lập - Tự do - Hạnh phúc</w:t>
            </w:r>
          </w:p>
        </w:tc>
      </w:tr>
      <w:tr w:rsidR="00825242" w:rsidRPr="00C828C1" w14:paraId="39658A75" w14:textId="77777777">
        <w:trPr>
          <w:trHeight w:val="572"/>
        </w:trPr>
        <w:tc>
          <w:tcPr>
            <w:tcW w:w="3616" w:type="dxa"/>
          </w:tcPr>
          <w:p w14:paraId="6295C88F" w14:textId="77777777" w:rsidR="00825242" w:rsidRPr="002E32BF" w:rsidRDefault="00825242" w:rsidP="00F30D09">
            <w:pPr>
              <w:widowControl w:val="0"/>
              <w:spacing w:after="0" w:line="240" w:lineRule="auto"/>
              <w:jc w:val="center"/>
              <w:rPr>
                <w:rFonts w:eastAsia=".VnTime"/>
                <w:color w:val="000000"/>
                <w:sz w:val="24"/>
                <w:highlight w:val="white"/>
              </w:rPr>
            </w:pPr>
          </w:p>
          <w:p w14:paraId="273C0478" w14:textId="77777777" w:rsidR="00825242" w:rsidRPr="007569FC" w:rsidRDefault="00825242" w:rsidP="00F30D09">
            <w:pPr>
              <w:widowControl w:val="0"/>
              <w:spacing w:after="0" w:line="240" w:lineRule="auto"/>
              <w:jc w:val="center"/>
              <w:rPr>
                <w:rFonts w:eastAsia=".VnTime"/>
                <w:color w:val="000000"/>
                <w:highlight w:val="white"/>
                <w:lang w:val="vi-VN"/>
              </w:rPr>
            </w:pPr>
            <w:r w:rsidRPr="00C828C1">
              <w:rPr>
                <w:rFonts w:eastAsia=".VnTime"/>
                <w:color w:val="000000"/>
                <w:highlight w:val="white"/>
              </w:rPr>
              <w:t>Số:</w:t>
            </w:r>
            <w:r>
              <w:rPr>
                <w:rFonts w:eastAsia=".VnTime"/>
                <w:color w:val="000000"/>
                <w:highlight w:val="white"/>
              </w:rPr>
              <w:t xml:space="preserve">       </w:t>
            </w:r>
            <w:r w:rsidRPr="00C828C1">
              <w:rPr>
                <w:rFonts w:eastAsia=".VnTime"/>
                <w:color w:val="000000"/>
                <w:highlight w:val="white"/>
              </w:rPr>
              <w:t>/</w:t>
            </w:r>
            <w:r w:rsidRPr="00C828C1">
              <w:rPr>
                <w:rFonts w:eastAsia=".VnTime"/>
                <w:color w:val="000000"/>
                <w:highlight w:val="white"/>
                <w:u w:color="FF0000"/>
              </w:rPr>
              <w:t>TTr</w:t>
            </w:r>
            <w:r w:rsidRPr="00C828C1">
              <w:rPr>
                <w:rFonts w:eastAsia=".VnTime"/>
                <w:color w:val="000000"/>
                <w:highlight w:val="white"/>
              </w:rPr>
              <w:t>-</w:t>
            </w:r>
            <w:r>
              <w:rPr>
                <w:rFonts w:eastAsia=".VnTime"/>
                <w:color w:val="000000"/>
                <w:highlight w:val="white"/>
                <w:lang w:val="vi-VN"/>
              </w:rPr>
              <w:t>BCA</w:t>
            </w:r>
          </w:p>
          <w:p w14:paraId="4484465C" w14:textId="77777777" w:rsidR="00825242" w:rsidRPr="00C828C1" w:rsidRDefault="00825242" w:rsidP="00F30D09">
            <w:pPr>
              <w:widowControl w:val="0"/>
              <w:spacing w:after="0" w:line="240" w:lineRule="auto"/>
              <w:jc w:val="center"/>
              <w:rPr>
                <w:rFonts w:eastAsia=".VnTime"/>
                <w:b/>
                <w:i/>
                <w:iCs/>
                <w:color w:val="000000"/>
                <w:sz w:val="24"/>
                <w:szCs w:val="24"/>
                <w:highlight w:val="white"/>
              </w:rPr>
            </w:pPr>
          </w:p>
        </w:tc>
        <w:tc>
          <w:tcPr>
            <w:tcW w:w="6327" w:type="dxa"/>
          </w:tcPr>
          <w:p w14:paraId="218C1E4D" w14:textId="2AA9EE9E" w:rsidR="00825242" w:rsidRPr="00C828C1" w:rsidRDefault="00825242" w:rsidP="00F30D09">
            <w:pPr>
              <w:widowControl w:val="0"/>
              <w:spacing w:after="0" w:line="240" w:lineRule="auto"/>
              <w:jc w:val="center"/>
              <w:rPr>
                <w:rFonts w:eastAsia=".VnTime"/>
                <w:color w:val="000000"/>
                <w:highlight w:val="white"/>
              </w:rPr>
            </w:pPr>
          </w:p>
          <w:p w14:paraId="17733283" w14:textId="3EB73441" w:rsidR="00825242" w:rsidRPr="007569FC" w:rsidRDefault="00825242" w:rsidP="00F30D09">
            <w:pPr>
              <w:widowControl w:val="0"/>
              <w:spacing w:after="0" w:line="240" w:lineRule="auto"/>
              <w:jc w:val="center"/>
              <w:rPr>
                <w:rFonts w:eastAsia=".VnTime"/>
                <w:i/>
                <w:iCs/>
                <w:color w:val="000000"/>
                <w:highlight w:val="white"/>
                <w:lang w:val="vi-VN"/>
              </w:rPr>
            </w:pPr>
            <w:r w:rsidRPr="00C828C1">
              <w:rPr>
                <w:rFonts w:eastAsia=".VnTime"/>
                <w:i/>
                <w:iCs/>
                <w:color w:val="000000"/>
                <w:highlight w:val="white"/>
              </w:rPr>
              <w:t>Hà Nội, ngày</w:t>
            </w:r>
            <w:r>
              <w:rPr>
                <w:rFonts w:eastAsia=".VnTime"/>
                <w:i/>
                <w:iCs/>
                <w:color w:val="000000"/>
                <w:highlight w:val="white"/>
              </w:rPr>
              <w:t xml:space="preserve">        </w:t>
            </w:r>
            <w:r w:rsidRPr="00C828C1">
              <w:rPr>
                <w:rFonts w:eastAsia=".VnTime"/>
                <w:i/>
                <w:iCs/>
                <w:color w:val="000000"/>
                <w:highlight w:val="white"/>
                <w:u w:color="FF0000"/>
              </w:rPr>
              <w:t>tháng</w:t>
            </w:r>
            <w:r>
              <w:rPr>
                <w:rFonts w:eastAsia=".VnTime"/>
                <w:i/>
                <w:iCs/>
                <w:color w:val="000000"/>
                <w:highlight w:val="white"/>
                <w:u w:color="FF0000"/>
              </w:rPr>
              <w:t xml:space="preserve">       </w:t>
            </w:r>
            <w:r w:rsidRPr="00C828C1">
              <w:rPr>
                <w:rFonts w:eastAsia=".VnTime"/>
                <w:i/>
                <w:iCs/>
                <w:color w:val="000000"/>
                <w:highlight w:val="white"/>
                <w:u w:color="FF0000"/>
              </w:rPr>
              <w:t>năm</w:t>
            </w:r>
            <w:r w:rsidRPr="00C828C1">
              <w:rPr>
                <w:rFonts w:eastAsia=".VnTime"/>
                <w:i/>
                <w:iCs/>
                <w:color w:val="000000"/>
                <w:highlight w:val="white"/>
              </w:rPr>
              <w:t xml:space="preserve"> 202</w:t>
            </w:r>
            <w:r>
              <w:rPr>
                <w:rFonts w:eastAsia=".VnTime"/>
                <w:i/>
                <w:iCs/>
                <w:color w:val="000000"/>
                <w:highlight w:val="white"/>
                <w:lang w:val="vi-VN"/>
              </w:rPr>
              <w:t>6</w:t>
            </w:r>
          </w:p>
        </w:tc>
      </w:tr>
    </w:tbl>
    <w:p w14:paraId="077D6D32" w14:textId="77777777" w:rsidR="00825242" w:rsidRPr="00473D83" w:rsidRDefault="00825242" w:rsidP="00E20A1B">
      <w:pPr>
        <w:widowControl w:val="0"/>
        <w:jc w:val="both"/>
        <w:rPr>
          <w:rFonts w:eastAsia=".VnTime"/>
          <w:b/>
          <w:bCs/>
          <w:color w:val="000000"/>
          <w:sz w:val="8"/>
          <w:highlight w:val="white"/>
        </w:rPr>
      </w:pPr>
    </w:p>
    <w:p w14:paraId="71D2BD99" w14:textId="6752720D" w:rsidR="00825242" w:rsidRPr="00C828C1" w:rsidRDefault="00825242" w:rsidP="00F30D09">
      <w:pPr>
        <w:widowControl w:val="0"/>
        <w:spacing w:after="0" w:line="240" w:lineRule="auto"/>
        <w:jc w:val="center"/>
        <w:rPr>
          <w:rFonts w:eastAsia=".VnTime"/>
          <w:b/>
          <w:bCs/>
          <w:color w:val="000000"/>
          <w:highlight w:val="white"/>
        </w:rPr>
      </w:pPr>
      <w:r w:rsidRPr="00C828C1">
        <w:rPr>
          <w:rFonts w:eastAsia=".VnTime"/>
          <w:b/>
          <w:bCs/>
          <w:color w:val="000000"/>
          <w:highlight w:val="white"/>
        </w:rPr>
        <w:t>TỜ TRÌNH</w:t>
      </w:r>
    </w:p>
    <w:p w14:paraId="3CC09DC1" w14:textId="2CB5FE56" w:rsidR="00825242" w:rsidRPr="00C828C1" w:rsidRDefault="00825242" w:rsidP="00F30D09">
      <w:pPr>
        <w:widowControl w:val="0"/>
        <w:spacing w:after="0" w:line="240" w:lineRule="auto"/>
        <w:jc w:val="center"/>
        <w:rPr>
          <w:rFonts w:eastAsia=".VnTime"/>
          <w:b/>
          <w:bCs/>
          <w:color w:val="000000"/>
          <w:highlight w:val="white"/>
        </w:rPr>
      </w:pPr>
      <w:r>
        <w:rPr>
          <w:rFonts w:eastAsia=".VnTime"/>
          <w:b/>
          <w:bCs/>
          <w:color w:val="000000"/>
          <w:highlight w:val="white"/>
        </w:rPr>
        <w:t xml:space="preserve">dự án </w:t>
      </w:r>
      <w:r w:rsidRPr="00C828C1">
        <w:rPr>
          <w:rFonts w:eastAsia=".VnTime"/>
          <w:b/>
          <w:bCs/>
          <w:color w:val="000000"/>
          <w:highlight w:val="white"/>
        </w:rPr>
        <w:t>Luật</w:t>
      </w:r>
      <w:r>
        <w:rPr>
          <w:rFonts w:eastAsia=".VnTime"/>
          <w:b/>
          <w:bCs/>
          <w:color w:val="000000"/>
          <w:highlight w:val="white"/>
        </w:rPr>
        <w:t xml:space="preserve"> An ninh</w:t>
      </w:r>
      <w:r w:rsidRPr="00C828C1">
        <w:rPr>
          <w:rFonts w:eastAsia=".VnTime"/>
          <w:b/>
          <w:bCs/>
          <w:color w:val="000000"/>
          <w:highlight w:val="white"/>
        </w:rPr>
        <w:t xml:space="preserve"> </w:t>
      </w:r>
      <w:r>
        <w:rPr>
          <w:rFonts w:eastAsia=".VnTime"/>
          <w:b/>
          <w:bCs/>
          <w:color w:val="000000"/>
          <w:highlight w:val="white"/>
        </w:rPr>
        <w:t>d</w:t>
      </w:r>
      <w:r w:rsidRPr="00C828C1">
        <w:rPr>
          <w:rFonts w:eastAsia=".VnTime"/>
          <w:b/>
          <w:bCs/>
          <w:color w:val="000000"/>
          <w:highlight w:val="white"/>
        </w:rPr>
        <w:t>ữ liệu</w:t>
      </w:r>
    </w:p>
    <w:p w14:paraId="3FD45E9D" w14:textId="0D15E18B" w:rsidR="00AF3AC4" w:rsidRDefault="00AF3AC4" w:rsidP="00F30D09">
      <w:pPr>
        <w:widowControl w:val="0"/>
        <w:tabs>
          <w:tab w:val="left" w:pos="2220"/>
        </w:tabs>
        <w:spacing w:after="0"/>
        <w:jc w:val="center"/>
        <w:rPr>
          <w:color w:val="000000"/>
          <w:sz w:val="24"/>
          <w:highlight w:val="white"/>
        </w:rPr>
      </w:pPr>
      <w:r w:rsidRPr="00C828C1">
        <w:rPr>
          <w:rFonts w:eastAsia=".VnTime"/>
          <w:b/>
          <w:bCs/>
          <w:noProof/>
          <w:color w:val="000000"/>
          <w:szCs w:val="24"/>
          <w:highlight w:val="white"/>
        </w:rPr>
        <mc:AlternateContent>
          <mc:Choice Requires="wps">
            <w:drawing>
              <wp:anchor distT="0" distB="0" distL="114300" distR="114300" simplePos="0" relativeHeight="251661312" behindDoc="0" locked="0" layoutInCell="1" allowOverlap="1" wp14:anchorId="658331CD" wp14:editId="1B7A51DD">
                <wp:simplePos x="0" y="0"/>
                <wp:positionH relativeFrom="margin">
                  <wp:align>center</wp:align>
                </wp:positionH>
                <wp:positionV relativeFrom="paragraph">
                  <wp:posOffset>110066</wp:posOffset>
                </wp:positionV>
                <wp:extent cx="720090" cy="0"/>
                <wp:effectExtent l="0" t="0" r="0" b="0"/>
                <wp:wrapNone/>
                <wp:docPr id="71658169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B1DE9"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8.65pt" to="56.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">
                <w10:wrap anchorx="margin"/>
              </v:line>
            </w:pict>
          </mc:Fallback>
        </mc:AlternateContent>
      </w:r>
    </w:p>
    <w:p w14:paraId="4470C2AA" w14:textId="54A65BA0" w:rsidR="00825242" w:rsidRPr="00F30D09" w:rsidRDefault="00825242" w:rsidP="00E20A1B">
      <w:pPr>
        <w:widowControl w:val="0"/>
        <w:tabs>
          <w:tab w:val="left" w:pos="2220"/>
        </w:tabs>
        <w:spacing w:after="0"/>
        <w:jc w:val="both"/>
        <w:rPr>
          <w:color w:val="000000"/>
          <w:sz w:val="20"/>
          <w:szCs w:val="18"/>
          <w:highlight w:val="white"/>
        </w:rPr>
      </w:pPr>
    </w:p>
    <w:p w14:paraId="5157838E" w14:textId="77777777" w:rsidR="00065BB0" w:rsidRDefault="00065BB0" w:rsidP="00F30D09">
      <w:pPr>
        <w:jc w:val="center"/>
      </w:pPr>
      <w:r>
        <w:t>Kính gửi: Chính phủ</w:t>
      </w:r>
    </w:p>
    <w:p w14:paraId="662BEF73" w14:textId="77777777" w:rsidR="00F30D09" w:rsidRPr="00F30D09" w:rsidRDefault="00F30D09" w:rsidP="00F30D09">
      <w:pPr>
        <w:jc w:val="center"/>
        <w:rPr>
          <w:sz w:val="2"/>
          <w:szCs w:val="2"/>
        </w:rPr>
      </w:pPr>
    </w:p>
    <w:p w14:paraId="255EC4A4" w14:textId="77777777" w:rsidR="00065BB0" w:rsidRDefault="00065BB0" w:rsidP="00E20A1B">
      <w:pPr>
        <w:ind w:firstLine="720"/>
        <w:jc w:val="both"/>
      </w:pPr>
      <w:r>
        <w:t>Thực hiện quy định của Luật Ban hành văn bản quy phạm pháp luật năm 2025, Bộ Công an kính trình Chính phủ Tờ trình của dự án Luật An ninh dữ liệu như sau:</w:t>
      </w:r>
    </w:p>
    <w:p w14:paraId="131BE0B3" w14:textId="77777777" w:rsidR="00E20A1B" w:rsidRDefault="00E20A1B" w:rsidP="00F30D09">
      <w:pPr>
        <w:ind w:firstLine="709"/>
        <w:jc w:val="both"/>
      </w:pPr>
      <w:r>
        <w:rPr>
          <w:b/>
        </w:rPr>
        <w:t>I. SỰ CẦN THIẾT BAN HÀNH DỰ ÁN LUẬT AN NINH DỮ LIỆU</w:t>
      </w:r>
    </w:p>
    <w:p w14:paraId="2F87DF29" w14:textId="77777777" w:rsidR="00E20A1B" w:rsidRPr="00AD0A36" w:rsidRDefault="00E20A1B" w:rsidP="00F30D09">
      <w:pPr>
        <w:ind w:firstLine="709"/>
        <w:jc w:val="both"/>
        <w:rPr>
          <w:bCs/>
        </w:rPr>
      </w:pPr>
      <w:r w:rsidRPr="00AD0A36">
        <w:rPr>
          <w:bCs/>
        </w:rPr>
        <w:t>1. Cơ sở chính trị, pháp lý</w:t>
      </w:r>
    </w:p>
    <w:p w14:paraId="0A890136" w14:textId="77777777" w:rsidR="00E20A1B" w:rsidRDefault="00E20A1B" w:rsidP="00F30D09">
      <w:pPr>
        <w:ind w:firstLine="709"/>
        <w:jc w:val="both"/>
      </w:pPr>
      <w:r>
        <w:t xml:space="preserve">Việc xây dựng, ban hành Luật An ninh dữ liệu là bước cụ thể hóa các chủ trương lớn của Đảng về chuyển đổi số và bảo vệ Tổ quốc trên không gian mạng: </w:t>
      </w:r>
    </w:p>
    <w:p w14:paraId="45003BE0" w14:textId="77777777" w:rsidR="00E20A1B" w:rsidRDefault="00E20A1B" w:rsidP="00F30D09">
      <w:pPr>
        <w:ind w:firstLine="709"/>
        <w:jc w:val="both"/>
      </w:pPr>
      <w:r>
        <w:t>- Nghị quyết Đại hội đại biểu toàn quốc lần thứ XIV của Đảng nhấn mạnh mục tiêu xây dựng Đảng trong sạch, vững mạnh, phát triển kinh tế nhanh, bền vững dựa trên khoa học công nghệ, chuyển đổi số. Bảo vệ an ninh dữ liệu được xác định là một trong định hướng phát triển đất nước giai đoạn 2026-2030. Trong thời gian qua, Đảng và Nhà nước đã có nhiều chủ trương, giải pháp đẩy mạnh ứng dụng khoa học, công nghệ phục vụ công cuộc chuyển đổi số quốc gia, xây dựng Chính phủ điện tử, Chính phủ số, kinh tế số, xã hội số.</w:t>
      </w:r>
    </w:p>
    <w:p w14:paraId="3505D040" w14:textId="77777777" w:rsidR="00E20A1B" w:rsidRDefault="00E20A1B" w:rsidP="00F30D09">
      <w:pPr>
        <w:ind w:firstLine="709"/>
        <w:jc w:val="both"/>
      </w:pPr>
      <w:r>
        <w:t>- Nghị quyết số 52-NQ/TW ngày 27/9/2019 của Bộ Chính trị về một số chủ trương, chính sách chủ động tham gia cuộc Cách mạng công nghiệp lần thứ tư trong đó xác định dữ liệu là tài nguyên quan trọng và bảo đảm an ninh mạng là điều kiện tiên quyết.</w:t>
      </w:r>
    </w:p>
    <w:p w14:paraId="3B12F2DA" w14:textId="77777777" w:rsidR="00E20A1B" w:rsidRDefault="00E20A1B" w:rsidP="00F30D09">
      <w:pPr>
        <w:ind w:firstLine="709"/>
        <w:jc w:val="both"/>
      </w:pPr>
      <w:r>
        <w:t>- Nghị quyết số 29-NQ/TW ngày 17/11/2022 Hội nghị lần thứ sáu Ban Chấp hành Trung ương Đảng khóa XIII về tiếp tục đẩy mạnh công nghiệp hóa, hiện đại hóa đất nước đến năm 2030, tầm nhìn đến năm 2045 xác định ưu tiên nguồn lực và có cơ chế, chính sách khuyến khích đủ mạnh để phát triển những lĩnh vực ưu tiên; trong đó có phát triển công nghệ số (ưu tiên phát triển trí tuệ nhân tạo, dữ liệu lớn, chuỗi khối, điện toán đám mây, Internet kết nối vạn vật, thiết bị điện tử - viễn thông, thiết kế và sản xuất chíp bán dẫn).</w:t>
      </w:r>
    </w:p>
    <w:p w14:paraId="60FB7999" w14:textId="77777777" w:rsidR="00E20A1B" w:rsidRDefault="00E20A1B" w:rsidP="00F30D09">
      <w:pPr>
        <w:ind w:firstLine="709"/>
        <w:jc w:val="both"/>
      </w:pPr>
      <w:r>
        <w:t xml:space="preserve">- Nghị quyết số 44-NQ/TW ngày 24/11/2023 về Chiến lược bảo vệ Tổ quốc trong tình hình mới khẳng định bảo vệ Tổ quốc không chỉ là bảo vệ lãnh thổ vật lý mà còn là bảo vệ “không gian mạng và lợi ích quốc gia trên không gian mạng”. Nghị quyết cũng nâng cao </w:t>
      </w:r>
      <w:r>
        <w:lastRenderedPageBreak/>
        <w:t>năng lực tự chủ quốc phòng, an ninh đặc biệt là các công nghệ lõi, công nghệ chiến lược. Với phương châm “bảo vệ Tổ quốc từ sớm, từ xa” Nghị quyết yêu cầu chủ động nhận diện, ngăn chặn các nguy cơ thách thức an ninh phi truyền thống ngay từ khi mới manh nha.</w:t>
      </w:r>
    </w:p>
    <w:p w14:paraId="2A74CBB5" w14:textId="77777777" w:rsidR="00E20A1B" w:rsidRDefault="00E20A1B" w:rsidP="00F30D09">
      <w:pPr>
        <w:ind w:firstLine="709"/>
        <w:jc w:val="both"/>
      </w:pPr>
      <w:r>
        <w:t>- Nghị quyết số 22-NQ/TW ngày 15/6/2023 của Bộ Chính trị về bảo vệ Tổ quốc trên không gian mạng khẳng định yêu cầu tự chủ về công nghệ, mật mã và hạ tầng dữ liệu để không bị lệ thuộc vào bên ngoài.</w:t>
      </w:r>
    </w:p>
    <w:p w14:paraId="5DB7B286" w14:textId="77777777" w:rsidR="00E20A1B" w:rsidRPr="00530952" w:rsidRDefault="00E20A1B" w:rsidP="00F30D09">
      <w:pPr>
        <w:ind w:firstLine="709"/>
        <w:jc w:val="both"/>
        <w:rPr>
          <w:spacing w:val="-4"/>
        </w:rPr>
      </w:pPr>
      <w:r>
        <w:t xml:space="preserve">- </w:t>
      </w:r>
      <w:r w:rsidRPr="00530952">
        <w:rPr>
          <w:spacing w:val="-4"/>
        </w:rPr>
        <w:t>Nghị quyết số 57-NQ/TW ngày 22/12/2024 của Bộ Chính trị về Đột phá phát triển khoa học, công nghệ, đổi mới sáng tạo và chuyển đổi số quốc gia đã nhấn mạnh quan điểm “bảo đảm chủ quyền quốc gia trên không gian mạng; bảo đảm an ninh mạng, an ninh dữ liệu, an toàn thông tin của tổ chức và cá nhân là yêu cầu xuyên suốt, không thể tách rời trong quá trình phát triển khoa học, công nghệ, đổi mới sáng tạo và chuyển đổi số quốc gia”.</w:t>
      </w:r>
    </w:p>
    <w:p w14:paraId="6B489B5D" w14:textId="77777777" w:rsidR="00E20A1B" w:rsidRDefault="00E20A1B" w:rsidP="00F30D09">
      <w:pPr>
        <w:ind w:firstLine="709"/>
        <w:jc w:val="both"/>
      </w:pPr>
      <w:r>
        <w:t>- Nghị quyết số 59-NQ/TW ngày 24/1/2025 của Bộ Chính trị về Hội nhập quốc tế trong tình hình mới đã nhấn mạnh việc triển khai nhiệm vụ “Nâng cao hiệu quả hội nhập kinh tế quốc tế phục vụ xây dựng nền kinh tế độc lập, tự chủ, tự lực, tự cường, đẩy mạnh cơ cấu lại nền kinh tế, đổi mới mô hình tăng trưởng và thúc đẩy chuyển đổi số”.</w:t>
      </w:r>
    </w:p>
    <w:p w14:paraId="5B7D3313" w14:textId="77777777" w:rsidR="00E20A1B" w:rsidRDefault="00E20A1B" w:rsidP="00F30D09">
      <w:pPr>
        <w:ind w:firstLine="709"/>
        <w:jc w:val="both"/>
      </w:pPr>
      <w:r>
        <w:t>- Nghị quyết số 23-NQ/TW ngày 22/3/2018 của Bộ Chính trị về định hướng xây dựng chính sách phát triển công nghiệp quốc gia đến năm 2030, tầm nhìn đến năm 2045 đã xác định chính sách khoa học và công nghệ cho phát triển công nghiệp: “Khuyến khích đầu tư, phát triển xây dựng các trung tâm dữ liệu lớn; đẩy mạnh phát triển khoa học phân tích, quản lý và xử lý dữ liệu lớn nhằm tạo ra các sản phẩm, tri thức mới”.</w:t>
      </w:r>
    </w:p>
    <w:p w14:paraId="6D1D3624" w14:textId="77777777" w:rsidR="00E20A1B" w:rsidRDefault="00E20A1B" w:rsidP="00F30D09">
      <w:pPr>
        <w:ind w:firstLine="709"/>
        <w:jc w:val="both"/>
      </w:pPr>
      <w:r>
        <w:t>- Nghị quyết số 66-NQ/TW ngày 30/4/2025 của Bộ Chính trị về đổi mới công tác xây dựng và thi hành pháp luật đáp ứng yêu cầu phát triển đất nước trong kỷ nguyên mới đã nhấn mạnh việc tập trung xây dựng pháp luật về khoa học, công nghệ, đổi mới sáng tạo và chuyển đổi số, tạo hành lang pháp lý cho những vấn đề mới, phi truyền thống (trí tuệ nhân tạo, chuyển đổi số, chuyển đổi xanh, khai thác nguồn lực dữ liệu, tài sản mã hóa...) để hình thành các động lực tăng trưởng mới, thúc đẩy phát triển lực lượng sản xuất mới, các ngành công nghiệp mới. Xây dựng cơ chế, chính sách đột phá, vượt trội, cạnh tranh cho trung tâm tài chính quốc tế, khu thương mại tự do, khu kinh tế trọng điểm...</w:t>
      </w:r>
    </w:p>
    <w:p w14:paraId="14B305E8" w14:textId="77777777" w:rsidR="00E20A1B" w:rsidRDefault="00E20A1B" w:rsidP="00F30D09">
      <w:pPr>
        <w:ind w:firstLine="709"/>
        <w:jc w:val="both"/>
      </w:pPr>
      <w:r>
        <w:t>- Nghị quyết số 68-NQ/TW ngày 04/5/2025 của Bộ Chính trị về phát triển kinh tế tư nhân tiếp tục đề cập đến vấn đề hoàn thiện khung pháp lý cho các mô hình kinh tế mới, kinh doanh dựa trên công nghệ và nền tảng số, đặc biệt là công nghệ tài chính, trí tuệ nhân tạo, tài sản ảo, tiền ảo, tài sản mã hoá, tiền mã hoá, thương mại điện tử... Có cơ chế thử nghiệm đối với những ngành, lĩnh vực mới trên cơ sở hậu kiểm, phù hợp với thông lệ quốc tế. Hoàn thiện pháp luật, chính sách về dữ liệu, quản trị dữ liệu, tạo thuận lợi cho doanh nghiệp kết nối, chia sẻ, khai thác dữ liệu, bảo đảm an ninh, an toàn.</w:t>
      </w:r>
    </w:p>
    <w:p w14:paraId="32F64E74" w14:textId="77777777" w:rsidR="00E20A1B" w:rsidRDefault="00E20A1B" w:rsidP="00F30D09">
      <w:pPr>
        <w:ind w:firstLine="709"/>
        <w:jc w:val="both"/>
      </w:pPr>
      <w:r>
        <w:lastRenderedPageBreak/>
        <w:t xml:space="preserve">- Chỉ thị số 02/CT-TTg ngày 26/4/2022 của Thủ tướng Chính phủ về phát triển Chính phủ số và bảo đảm an ninh mạng quốc gia đã yêu cầu các Bộ, ngành phải làm chủ công nghệ và bảo vệ dữ liệu dùng chung. </w:t>
      </w:r>
    </w:p>
    <w:p w14:paraId="2E2C8252" w14:textId="77777777" w:rsidR="00E20A1B" w:rsidRDefault="00E20A1B" w:rsidP="00F30D09">
      <w:pPr>
        <w:ind w:firstLine="709"/>
        <w:jc w:val="both"/>
      </w:pPr>
      <w:r>
        <w:t>- Quyết định số 749/QĐ-TTg của Thủ tướng Chính phủ phê duyệt “Chương trình chuyển đổi số quốc gia đến năm 2025, định hướng đến năm 2030” xác định an ninh mạng là then chốt để chuyển đổi số thành công và bền vững, đồng thời là phần không thể tách rời của chuyển đổi số.</w:t>
      </w:r>
    </w:p>
    <w:p w14:paraId="7C9056E2" w14:textId="77777777" w:rsidR="00E20A1B" w:rsidRPr="00530952" w:rsidRDefault="00E20A1B" w:rsidP="00F30D09">
      <w:pPr>
        <w:ind w:firstLine="709"/>
        <w:jc w:val="both"/>
        <w:rPr>
          <w:bCs/>
        </w:rPr>
      </w:pPr>
      <w:r w:rsidRPr="00530952">
        <w:rPr>
          <w:bCs/>
        </w:rPr>
        <w:t>- Chỉ thị số 57-CT/TW của Ban Bí thư ngày 31/12/2025 về tăng cường bảo đảm an ninh mạng, bảo mật thông tin, an ninh dữ liệu trong hệ thống chính trị xác định trước yêu cầu, nhiệm vụ đặt ra trong giai đoạn mới, bảo đảm an ninh mạng, bảo mật thông tin, an ninh dữ liệu là yêu cầu cấp thiết nhằm kiến tạo một không gian mạng an toàn, tin cậy, thúc đẩy mạnh mẽ sự phát triển khoa học, công nghệ, đổi mới sáng tạo, chuyển đổi số quốc gia.</w:t>
      </w:r>
    </w:p>
    <w:p w14:paraId="486206CD" w14:textId="77777777" w:rsidR="00E20A1B" w:rsidRDefault="00E20A1B" w:rsidP="00F30D09">
      <w:pPr>
        <w:ind w:firstLine="709"/>
        <w:jc w:val="both"/>
      </w:pPr>
      <w:r>
        <w:t>- Ban Chỉ đạo An ninh mạng quốc gia đã tổ chức Phiên họp lần thứ  I năm 2026 đã xác định: “Trong năm 2025, công tác bảo đảm an ninh mạng quốc gia đã đạt được nhiều kết quả quan trọng, chuyển biến tích cực. Hệ thống thể chế, chính sách tiếp tục được hoàn thiện, nổi bật với việc tham mưu ban hành Luật An ninh mạng và Luật Bảo vệ dữ liệu cá nhân. Công tác kiểm tra, giám sát an ninh mạng được triển khai đồng bộ từ Trung ương đến địa phương; các cuộc diễn tập phòng, chống tấn công mạng được tổ chức định kỳ, góp phần nâng cao năng lực ứng cứu sự cố”.</w:t>
      </w:r>
    </w:p>
    <w:p w14:paraId="73ABB31F" w14:textId="77777777" w:rsidR="00E20A1B" w:rsidRDefault="00E20A1B" w:rsidP="00F30D09">
      <w:pPr>
        <w:ind w:firstLine="709"/>
        <w:jc w:val="both"/>
      </w:pPr>
      <w:r>
        <w:t>- Điều 62 Hiến pháp năm 2013 cũng quy định: (1) Phát triển khoa học và công nghệ là quốc sách hàng đầu, giữ vai trò then chốt trong sự nghiệp phát triển kinh tế - xã hội của đất nước; (2) Nhà nước ưu tiên đầu tư và khuyến khích tổ chức, cá nhân đầu tư nghiên cứu, phát triển, chuyển giao, ứng dụng có hiệu quả thành tựu khoa học và công nghệ; bảo đảm quyền nghiên cứu khoa học và công nghệ; bảo hộ quyền sở hữu trí tuệ; (3) Nhà nước tạo điều kiện để mọi người tham gia và được thụ hưởng lợi ích từ các hoạt động khoa học và công nghệ.</w:t>
      </w:r>
    </w:p>
    <w:p w14:paraId="1D03A580" w14:textId="77777777" w:rsidR="00E20A1B" w:rsidRDefault="00E20A1B" w:rsidP="00F30D09">
      <w:pPr>
        <w:ind w:firstLine="709"/>
        <w:jc w:val="both"/>
      </w:pPr>
      <w:r>
        <w:t>- Nghị quyết số 81/2023/QH15 ngày 09/01/2023 của Quốc hội về Quy hoạch tổng thể quốc gia thời kỳ 2021 - 2030, tầm nhìn đến năm 2050 đã xác định “đưa Việt Nam trở thành một trong những trung tâm dữ liệu khu vực. Xây dựng các trung tâm dữ liệu gắn với các vùng động lực, cực tăng trưởng, hành lang kinh tế; phát triển các cụm trung tâm dữ liệu quốc gia tại khu vực phía Bắc và khu vực phía Nam.”</w:t>
      </w:r>
    </w:p>
    <w:p w14:paraId="2FF0CF15" w14:textId="77777777" w:rsidR="00E20A1B" w:rsidRDefault="00E20A1B" w:rsidP="00F30D09">
      <w:pPr>
        <w:ind w:firstLine="709"/>
        <w:jc w:val="both"/>
      </w:pPr>
      <w:r>
        <w:t>- Nghị quyết số 76/NQ-CP ngày 15/7/2021 của Chính phủ ban hành Chương trình tổng thể cải cách hành chính nhà nước giai đoạn 2021-2030 đã xác định xây dựng, phát triển hệ thống dữ liệu phục vụ triển khai Chính phủ điện tử hướng tới Chính phủ số tại Bộ, ngành, địa phương.</w:t>
      </w:r>
    </w:p>
    <w:p w14:paraId="44451938" w14:textId="77777777" w:rsidR="00E20A1B" w:rsidRDefault="00E20A1B" w:rsidP="00F30D09">
      <w:pPr>
        <w:ind w:firstLine="709"/>
        <w:jc w:val="both"/>
      </w:pPr>
      <w:r>
        <w:lastRenderedPageBreak/>
        <w:t>- Quyết định số 2289/QĐ-TTg ngày 31/12/2020 của Thủ tướng Chính phủ về ban hành Chiến lược quốc gia về Cách mạng công nghiệp lần thứ tư đến năm 2030 đã giao Bộ Công an thực hiện nhiệm vụ “Xây dựng, vận hành Trung tâm dữ liệu quốc gia. Nâng cao nhận thức của các tổ chức, doanh nghiệp và người dân về bảo vệ dữ liệu cá nhân, quản trị dữ liệu”.</w:t>
      </w:r>
    </w:p>
    <w:p w14:paraId="29E542DA" w14:textId="77777777" w:rsidR="00E20A1B" w:rsidRDefault="00E20A1B" w:rsidP="00F30D09">
      <w:pPr>
        <w:ind w:firstLine="709"/>
        <w:jc w:val="both"/>
      </w:pPr>
      <w:r>
        <w:t>Bên cạnh đó, Chính phủ cũng đã ban hành nhiều quyết định có tính định hướng quan trọng về phát triển dữ liệu, hoàn thiện cơ sở hạ tầng thông tin trong chuyển đổi số ở nước ta như: Chiến lược dữ liệu quốc gia quy định tại Quyết định số 142/QĐ-TTg ngày 02/02/2024 của Thủ tướng Chính phủ, Quy hoạch hạ tầng thông tin và truyền thông thời kỳ 2021 - 2030, tầm nhìn đến năm 2050 quy định tại Quyết định số 36/QĐ-TTg ngày 11/01/2024 của Thủ tướng Chính phủ.</w:t>
      </w:r>
    </w:p>
    <w:p w14:paraId="5B425FF0" w14:textId="673D6CCD" w:rsidR="00E20A1B" w:rsidRDefault="00E20A1B" w:rsidP="00F30D09">
      <w:pPr>
        <w:ind w:firstLine="709"/>
        <w:jc w:val="both"/>
      </w:pPr>
      <w:r>
        <w:t xml:space="preserve">Hệ thống các văn bản Nghị quyết, Chỉ thị, Quyết định của Đảng và Chính phủ đã xác lập một tư duy xuyên suốt: dữ liệu là tài nguyên, đảm bảo an ninh dữ liệu là vấn đề sống còn. Do vậy, khi quy mô dữ liệu tăng lên, hệ thống dữ liệu càng lớn và mạnh thì việc bảo đảm an ninh dữ liệu không chỉ đơn thuần là cài phần mềm diệt virus hay bảo mật dữ liệu mà là đòi hỏi cấp bách và cần thiết về quy trình, công nghệ, nhân lực, biện pháp bảo đảm an ninh dữ liệu. </w:t>
      </w:r>
      <w:r w:rsidR="00F9090D">
        <w:t xml:space="preserve">Đáp ứng yêu cầu đó, </w:t>
      </w:r>
      <w:r>
        <w:t xml:space="preserve">dự </w:t>
      </w:r>
      <w:r w:rsidR="00F9090D">
        <w:t>thảo</w:t>
      </w:r>
      <w:r>
        <w:t xml:space="preserve"> Luật An ninh dữ liệu </w:t>
      </w:r>
      <w:r w:rsidR="00F9090D">
        <w:t xml:space="preserve">được xây dựng nhằm </w:t>
      </w:r>
      <w:r>
        <w:t>tạo ra 03 trụ cột chính: thống nhất quản lý nhà nước về an ninh dữ liệu như đối với hệ thống các tài nguyên, khoáng sản khác; phân loại dữ liệu để quản lý, bảo vệ chủ quyền số và áp dụng các chiến lược phát triển kinh tế số trên hệ thống cơ sở dữ liệu quốc gia; nâng cao năng lực tự chủ</w:t>
      </w:r>
      <w:r w:rsidR="00F9090D">
        <w:t>,</w:t>
      </w:r>
      <w:r>
        <w:t xml:space="preserve"> tự cường đối với công nghiệp số: công nghệ lõi, công nghệ bảo mật dữ liệu. </w:t>
      </w:r>
      <w:r w:rsidR="00F9090D">
        <w:t>Bên cạnh đó, b</w:t>
      </w:r>
      <w:r>
        <w:t xml:space="preserve">ảo đảm an ninh dữ liệu còn </w:t>
      </w:r>
      <w:r w:rsidR="00F9090D">
        <w:t xml:space="preserve">nhằm </w:t>
      </w:r>
      <w:r>
        <w:t>“</w:t>
      </w:r>
      <w:r w:rsidR="00467560">
        <w:t xml:space="preserve">hình thành </w:t>
      </w:r>
      <w:r>
        <w:t xml:space="preserve">và duy trì niềm tin số” đây là một trong những yếu tố quyết định để chuyển đổi số quốc gia thành công, xây dựng kinh tế số, </w:t>
      </w:r>
      <w:r w:rsidR="00E178FB">
        <w:t>C</w:t>
      </w:r>
      <w:r>
        <w:t>hính phủ số</w:t>
      </w:r>
      <w:r w:rsidR="00E178FB">
        <w:t>, xã hội số</w:t>
      </w:r>
      <w:r>
        <w:t xml:space="preserve">. Xây dựng Luật An ninh dữ liệu không chỉ là hoàn thiện hệ thống pháp luật mà còn là hành động cụ thể để bảo vệ nền tảng độc lập, tự chủ của quốc gia trong kỷ nguyên </w:t>
      </w:r>
      <w:r w:rsidR="00E42E19">
        <w:t xml:space="preserve">số, kỷ nguyên </w:t>
      </w:r>
      <w:r>
        <w:t>trí tuệ nhân tạo, đảm bảo Việt Nam không chỉ là quốc gia tiêu dùng công nghệ mà còn là quốc gia làm chủ an ninh số. Do vậy, việc hoàn thiện pháp luật, quy định phát triển, ứng dụng dữ liệu, quản trị dữ liệu, bảo đảm an ninh dữ liệu vào công tác quản lý nhà nước và phát triển kinh tế - xã hội là yêu cầu rất cần thiết và cấp bách trong tình hình hiện nay.</w:t>
      </w:r>
    </w:p>
    <w:p w14:paraId="1C67639D" w14:textId="77777777" w:rsidR="00E20A1B" w:rsidRPr="00AD0A36" w:rsidRDefault="00E20A1B" w:rsidP="00F30D09">
      <w:pPr>
        <w:ind w:firstLine="709"/>
        <w:jc w:val="both"/>
        <w:rPr>
          <w:bCs/>
        </w:rPr>
      </w:pPr>
      <w:r w:rsidRPr="00AD0A36">
        <w:rPr>
          <w:bCs/>
        </w:rPr>
        <w:t>2. Cơ sở thực tiễn</w:t>
      </w:r>
    </w:p>
    <w:p w14:paraId="45654751" w14:textId="5B89EF81" w:rsidR="00E20A1B" w:rsidRDefault="00E20A1B" w:rsidP="00F30D09">
      <w:pPr>
        <w:ind w:firstLine="709"/>
        <w:jc w:val="both"/>
      </w:pPr>
      <w:r>
        <w:t xml:space="preserve">Thực tiễn cho thấy, công tác bảo đảm an ninh dữ liệu thời gian qua đang phải đối mặt với nhiều nguy cơ, thách thức mới, ngày càng đan xen, phức tạp, chi phối trực tiếp đến an ninh quốc gia, trật tự an toàn xã hội, quyền và lợi ích hợp pháp của tổ chức, cá nhân, tác động tới chủ quyền quốc gia </w:t>
      </w:r>
      <w:r w:rsidR="00185F6C">
        <w:t xml:space="preserve">của Việt Nam </w:t>
      </w:r>
      <w:r>
        <w:t>trên không gian mạng.</w:t>
      </w:r>
    </w:p>
    <w:p w14:paraId="596DBAA0" w14:textId="77777777" w:rsidR="00E20A1B" w:rsidRDefault="00E20A1B" w:rsidP="00F30D09">
      <w:pPr>
        <w:ind w:firstLine="709"/>
        <w:jc w:val="both"/>
      </w:pPr>
      <w:r>
        <w:t xml:space="preserve">Thứ nhất, sự bùng nổ của tài nguyên dữ liệu và rủi ro an ninh phi truyền thống. </w:t>
      </w:r>
    </w:p>
    <w:p w14:paraId="619D81E9" w14:textId="51C63A5A" w:rsidR="00E20A1B" w:rsidRDefault="00E20A1B" w:rsidP="00F30D09">
      <w:pPr>
        <w:ind w:firstLine="709"/>
        <w:jc w:val="both"/>
      </w:pPr>
      <w:r>
        <w:lastRenderedPageBreak/>
        <w:t xml:space="preserve">Sự phát triển mạnh mẽ của các công nghệ mới như trí tuệ nhân tạo (AI), dữ liệu lớn (Big Data), điện toán đám mây (Cloud Computing) làm gia tăng khối lượng, tốc độ và phạm vi lưu chuyển dữ liệu. </w:t>
      </w:r>
      <w:r w:rsidR="00185F6C">
        <w:t>Q</w:t>
      </w:r>
      <w:r>
        <w:t xml:space="preserve">uá trình chuyển đổi số ở Việt Nam cho thấy dữ liệu đã trở thành “dầu mỏ” của nền kinh tế song cũng là mục tiêu tấn công hàng đầu. Với gần 80 triệu người dùng Internet, khối lượng dữ liệu cá nhân và dữ liệu chuyên ngành phát sinh hàng ngày là cực lớn. Tuy nhiên, việc quản lý hiện nay còn phân tán, thiếu các tiêu chuẩn bảo vệ thống nhất. Tội phạm mạng và Ransomware: năm 2025 ghi nhận sự gia tăng đột biến các chiến dịch tấn công mã hóa dữ liệu nhắm vào các tập đoàn tài chính, năng lượng và hệ thống quản lý nhà nước. Theo IDC (trung tâm dữ liệu), lượng dữ liệu toàn cầu năm 2025 đạt mốc 175 Zettabytes, năm 2025, các hệ thống thông tin dữ liệu của Việt Nam đối mặt với khoảng 552.000 cuộc tấn công mạng; 5230 cơ quan, doanh nghiệp từng ghi nhận chịu sự tổn hại do tấn công mạng trong năm, 34.13% người dùng từng gặp sự cố mã độc, với 62.952 loại mã độc mới trên điện thoại di động; 47.72% cơ quan doanh nghiệp thiếu hụt nhân sự an ninh mạng, 9.38% cơ quan doanh nghiệp cho biết không có biện pháp kiểm soát truy cập Internet như tường lửa tại cửa ngõ hệ thống, 931 phần mềm giả mạo được phát hiện bởi Hệ thống phòng chống lừa đảo nTrust của NCA Thực tế cho thấy nhiều đơn vị lúng túng trong việc ứng phó do thiếu quy trình cưỡng chế kỹ thuật và giải mã dữ liệu kịp thời. Hoạt động tấn công mạng, gián điệp mạng và lộ, mất bí mật nhà nước tại Việt Nam diễn ra ngày càng phức tạp, ảnh hưởng nghiêm trọng đến an ninh quốc gia. Tin tặc sử dụng nhiều thủ đoạn tinh vi, không ngừng nâng cấp, cải tiến các dòng mã độc để tiến hành các chiến dịch tấn công mạng nhằm vào các cơ quan, tổ chức, doanh nghiệp của Việt Nam. Mục tiêu chủ yếu nhằm vào hệ thống mạng thông tin của các cơ quan Trung ương và các tập đoàn, doanh nghiệp quan trọng. Mục tiêu tấn công không chỉ nhằm thu thập thông tin tình báo, bí mật nhà nước, đặc biệt là các chủ trương, chính sách đối ngoại, an ninh, quốc phòng của Việt Nam mà còn chuẩn bị sẵn để tiến hành các hành động tình báo, phát động các cuộc tấn công phá hoại khi cần thiết. Trung bình mỗi năm, Bộ Công an phát hiện trên 2.600 trang/cổng thông tin điện tử của Việt Nam (có tên miền “.vn”) bị tin tặc tấn công, thay đổi giao diện hoặc chèn tập tin; hàng chục vụ lộ tài liệu bí mật nhà nước với hàng trăm đầu tài liệu; hàng trăm TB dữ liệu của các bộ, ban, ngành, địa phương bị tin tặc chiếm đoạt, trong đó có nhiều tài liệu bí mật nhà nước. Một số cơ quan, đơn vị mặc dù đã được kiểm tra, cảnh báo về các nguy cơ gây mất an ninh mạng, lộ mất bí mật nhà nước, nhưng vấn để xảy ra tình trạng tiếp diễn. Các vụ việc mất an ninh dữ liệu không chỉ gây thiệt hại kinh tế mà còn ảnh hưởng trực tiếp đến an ninh quốc gia, trật tự an toàn xã hội và quyền, lợi ích hợp pháp của tổ chức, cá nhân. Hoạt động mua bán thông tin, dữ liệu cá nhân diễn ra phức tạp trên các diễn đàn, hội nhóm, phát hiện 300 vụ rao bán với tổng số hơn 1,7 triệu bản ghi dữ liệu trên các lĩnh vực, như: y tế, giáo dục, dịch vụ công, ngân hàng, điện lực, bảo hiểm, chứng khoán, căn cước công dân, vận chuyển, viễn thông... Đáng chú ý, Bộ Công an đã phát hiện tin tặc chiếm đoạt, rao bán hơn 160 triệu bản thông tin khách hàng của Trung tâm Thông tin ứng dụng quốc gia thuộc Ngân hàng Nhà nước Việt Nam. Triển khai Đề án 06 của Chính phủ, </w:t>
      </w:r>
      <w:r>
        <w:lastRenderedPageBreak/>
        <w:t>lực lượng chức năng tiến hành kiểm tra, đánh giá an ninh mạng hệ thống tin tại 07 Bộ, ngành, địa phương kết nối Cơ sở dữ liệu quốc gia về dân cư và hệ thống định danh xác thực điện tử VneID, phát hiện 1.315 lỗ hổng bảo mật mức độ nghiêm trọng, 4.095 lỗ hổng bảo mật mức độ cao tại các máy chủ hệ thống. Một trong những nguyên nhân chính dẫn đến thực trạng trên là do sự bất cập, thiếu đồng bộ trong hệ thống chính sách, pháp luật về lĩnh vực an ninh dữ liệu.</w:t>
      </w:r>
    </w:p>
    <w:p w14:paraId="728DB629" w14:textId="77777777" w:rsidR="00E20A1B" w:rsidRDefault="00E20A1B" w:rsidP="00F30D09">
      <w:pPr>
        <w:ind w:firstLine="709"/>
        <w:jc w:val="both"/>
      </w:pPr>
      <w:r>
        <w:t>Thứ hai, nguy cơ lệ thuộc vào công nghệ mật mã và hạ tầng nước ngoài.</w:t>
      </w:r>
    </w:p>
    <w:p w14:paraId="41924006" w14:textId="77777777" w:rsidR="00E20A1B" w:rsidRDefault="00E20A1B" w:rsidP="00F30D09">
      <w:pPr>
        <w:ind w:firstLine="709"/>
        <w:jc w:val="both"/>
      </w:pPr>
      <w:r>
        <w:t>Hiện nay, phần lớn các hệ thống lưu trữ dữ liệu tại Việt Nam (kể cả một số hạ tầng quan trọng) vẫn đang sử dụng các tiêu chuẩn mật mã quốc tế mà Việt Nam chưa hoàn toàn làm chủ. Điều này tạo ra rủi ro về “cửa sau” (Backdoor) và khả năng bị giải mã từ xa bởi các thế lực nước ngoài. Vấn đề chảy máu dữ liệu xuyên biên giới khi một lượng lớn dữ liệu định danh, thói quen tiêu dùng và dữ liệu nhạy cảm của công dân Việt Nam đang được lưu trữ tại các trung tâm dữ liệu ngoài lãnh thổ. Việc thiếu cơ chế “lưu trữ nội địa” và “chủ quyền khóa mật mã” khiến công tác điều tra, truy xuất dữ liệu của cơ quan chức năng gặp nhiều khó khăn, kéo dài. Đặc biệt, hiện nay chiến lược “lấy dữ liệu trước, mở khóa sau” (Harvest Now, Decrypt Later) vô cùng nguy hiểm với sự phát triển và ra đời của máy tính lượng tử, máy tính lượng tử không còn ở phạm vi lý thuyết mà đã dần hình thành trong thực tế. Điều này đặc biệt quan trọng và nguy hiểm đối với các dữ liệu là “di sản dữ liệu quốc gia” có giá trị vĩnh cửu nếu lọt vào tay tội phạm dữ liệu và các thế lực thù địch, điều này có thể đe dọa nghiêm trọng đến an ninh chính trị, sự tồn vong của đất nước Việt Nam.</w:t>
      </w:r>
    </w:p>
    <w:p w14:paraId="22AF0D35" w14:textId="4973B9F3" w:rsidR="00E20A1B" w:rsidRDefault="00E20A1B" w:rsidP="00F30D09">
      <w:pPr>
        <w:ind w:firstLine="709"/>
        <w:jc w:val="both"/>
      </w:pPr>
      <w:r>
        <w:t>Thứ ba, thách thức từ trí tuệ nhân tạo (AI) và máy tính lượng tử.</w:t>
      </w:r>
    </w:p>
    <w:p w14:paraId="309A7ABA" w14:textId="77777777" w:rsidR="00E20A1B" w:rsidRDefault="00E20A1B" w:rsidP="00F30D09">
      <w:pPr>
        <w:ind w:firstLine="709"/>
        <w:jc w:val="both"/>
      </w:pPr>
      <w:r>
        <w:t>Vấn đề thao túng thông tin và sự thiếu minh bạch của các thuật toán, sự xuất hiện của các mô hình ngôn ngữ lớn và AI tạo hình (Deepfake) đang được sử dụng để xuyên tạc thông tin, lừa đảo tài chính và tác động đến tư tưởng xã hội. Các tập đoàn công nghệ xuyên biên giới vận hành các thuật toán điều phối thông tin theo cơ chế khép kín, thiếu minh bạch, gây khó khăn cho công tác thanh tra, kiểm soát của Nhà nước đối với các nội dung gây phương hại đến an ninh quốc gia. Thách thức từ máy tính lượng tử đối với an ninh dữ liệu không còn là lý thuyết viễn tưởng mà đã trở thành một "án treo" thực tế đối với các hệ thống mật mã hiện đại. Hầu hết các hệ thống bảo mật hiện nay (như RSA, ECC) dựa trên việc máy tính truyền thống rất khó giải các bài toán toán học phức tạp. Máy tính lượng tử với thuật toán Shor có thể "bẻ gãy" các lớp khóa này một cách dễ dàng, đòi hỏi các giải pháp bảo mật mới.</w:t>
      </w:r>
    </w:p>
    <w:p w14:paraId="31630E8F" w14:textId="77777777" w:rsidR="00E20A1B" w:rsidRDefault="00E20A1B" w:rsidP="00F30D09">
      <w:pPr>
        <w:ind w:firstLine="709"/>
        <w:jc w:val="both"/>
      </w:pPr>
      <w:r>
        <w:t xml:space="preserve">Thứ tư, những hạn chế của hệ thống pháp luật hiện hành. </w:t>
      </w:r>
    </w:p>
    <w:p w14:paraId="40324763" w14:textId="24CF4AF6" w:rsidR="00E20A1B" w:rsidRDefault="00E20A1B" w:rsidP="00F30D09">
      <w:pPr>
        <w:ind w:firstLine="709"/>
        <w:jc w:val="both"/>
      </w:pPr>
      <w:r>
        <w:t>Thực tiễn pháp luật hiện hành còn</w:t>
      </w:r>
      <w:r w:rsidR="00185F6C">
        <w:t xml:space="preserve"> chưa đồng bộ và có khoảng trống về vấn đề bảo đảm an ninh dữ liệu. C</w:t>
      </w:r>
      <w:r>
        <w:t xml:space="preserve">ác quy định về dữ liệu và an ninh dữ liệu đang nằm rải rác trong </w:t>
      </w:r>
      <w:r>
        <w:lastRenderedPageBreak/>
        <w:t xml:space="preserve">nhiều văn bản như Luật Dữ liệu số 60/2024/QH15, Luật An ninh mạng số 116/2025/QH15, Luật Bảo vệ dữ liệu cá nhân số 91/2025/QH15, Luật Giao dịch điện tử, Luật Tiếp cận thông tin...Sự chồng chéo và khoảng trống </w:t>
      </w:r>
      <w:r w:rsidR="00185F6C">
        <w:t xml:space="preserve">về an ninh dữ liệu </w:t>
      </w:r>
      <w:r>
        <w:t xml:space="preserve">giữa các văn bản quy phạm pháp luật là một trong những điểm hạn chế lớn nhất hiện nay, Luật An ninh mạng số 116/2025/QH15 tập trung vào hệ thống và hành vi vi phạm an ninh mạng song chưa có văn bản nào tập trung chuyên sâu vào bảo vệ “vật thể dữ liệu” xuyên suốt chu trình sống (từ khởi tạo đến tiêu hủy), chưa có cơ chế kiểm soát hiệu quả đối với hoạt động xử lý, lưu trữ, chia sẻ và chuyển dữ liệu xuyên biên giới, thiếu quy định về vấn đề sử dụng khai thác hiệu quả dữ liệu công, thiếu các quy định về bảo đảm an ninh đối với hoạt động xây dựng cơ sở dữ liệu, phát triển dữ liệu, sử dụng dữ liệu, kinh doanh các sản phẩm, dịch vụ về dữ liệu, phát triển thị trường dữ liệu, bảo đảm an ninh đối với các sàn giao dịch dữ liệu trong tương lai. Bên cạnh đó, thực tiễn thực thi pháp luật cho thấy thiếu chế tài đủ mạnh và cơ chế thực thi đồng bộ. Các chế tài xử phạt hiện nay chủ yếu là mức phạt tiền cố định, không đủ sức răn đe đối với các tập đoàn đa quốc gia có doanh thu khổng lồ. Việc áp dụng các tiêu chuẩn của quốc tế chưa rõ ràng dẫn đến việc lúng túng giữa việc tạo điều kiện cho doanh nghiệp và thắt chặt quản lý an ninh. </w:t>
      </w:r>
    </w:p>
    <w:p w14:paraId="63E966B9" w14:textId="77777777" w:rsidR="00E20A1B" w:rsidRPr="00530952" w:rsidRDefault="00E20A1B" w:rsidP="00F30D09">
      <w:pPr>
        <w:ind w:firstLine="709"/>
        <w:jc w:val="both"/>
        <w:rPr>
          <w:bCs/>
        </w:rPr>
      </w:pPr>
      <w:r w:rsidRPr="00530952">
        <w:rPr>
          <w:bCs/>
        </w:rPr>
        <w:t>Mặt khác, xuất phát từ thực tế mối quan hệ giữa bảo đảm an ninh mạng và an ninh dữ liệu trong tình hình hiện nay. Luật An ninh mạng số 116/2025/QH15 được Quốc hội khóa XV thông qua ngày 10/12/2025, có hiệu lực thi hành từ ngày 01/7/2026 (luật hợp nhất Luật An ninh mạng số 24/2018/QH14 và Luật An toàn thông tin mạng số 86/2015/QH13). Thực tế những quy định của Luật An ninh mạng số 116/2025/QH15 tập trung vào việc bảo vệ hạ tầng, đường truyền, thiết bị đầu cuối và ngăn chặn các hành vi xâm nhập trái phép từ bên ngoài, đóng vai trò là "lớp vỏ" bảo vệ. Tuy nhiên những quy định về bảo vệ chính thực thể dữ liệu (tính nguyên vẹn, tính bảo mật và tính khả dụng) xuyên suốt chu trình sống của nó, dù dữ liệu đó đang nằm yên (data at rest) hay đang lưu chuyển (data in motion) với vai trò là "nhân" bên trong thì chưa có nội luật nào quy định cụ thể và hiệu quả. Mối quan hệ giữa an ninh dữ liệu và an ninh mạng không phải là hai thực thể tách rời mà là mối quan hệ hữu cơ, biện chứng theo mô hình "vật thể và không gian". Trong kỷ nguyên số, dữ liệu là "trái tim", còn mạng lưới là "mạch máu". Nếu mạng không an toàn, dữ liệu sẽ bị đánh cắp; nếu dữ liệu không được bảo vệ, mọi nỗ lực bảo mật mạng đều vô nghĩa. Vì vậy, an ninh mạng tạo ra "không gian an toàn", còn an ninh dữ liệu bảo đảm "giá trị cốt lõi" bên trong không gian đó. Hai yếu tố này tạo thành cặp bài trùng không thể tách rời trong bất kỳ chiến lược an ninh quốc gia nào. Vì vậy, việc ban hành Luật An ninh dữ liệu không chỉ là một bước hoàn thiện hệ thống pháp luật, mà còn là hành động mang tính chiến lược nhằm giải quyết các "khoảng tối" (dark spots) và "khoảng trống" (legislative gaps) mà các đạo luật hiện hành chưa bao quát hết.</w:t>
      </w:r>
    </w:p>
    <w:p w14:paraId="0C16A52C" w14:textId="77777777" w:rsidR="00E20A1B" w:rsidRDefault="00E20A1B" w:rsidP="00F30D09">
      <w:pPr>
        <w:ind w:firstLine="709"/>
        <w:jc w:val="both"/>
      </w:pPr>
      <w:r>
        <w:lastRenderedPageBreak/>
        <w:t xml:space="preserve">Thứ năm, xuất phát từ kinh nghiệm quốc tế và yêu cầu thực tiễn từ công tác quản lý nhà nước và phát triển kinh tế - xã hội ở Việt Nam hiện nay. </w:t>
      </w:r>
    </w:p>
    <w:p w14:paraId="5BCB33EB" w14:textId="383E467C" w:rsidR="00E20A1B" w:rsidRDefault="00E20A1B" w:rsidP="00F30D09">
      <w:pPr>
        <w:ind w:firstLine="709"/>
        <w:jc w:val="both"/>
      </w:pPr>
      <w:r>
        <w:t xml:space="preserve">Trên thế giới, nhiều quốc gia, khu vực đã ban hành khung pháp luật về an ninh dữ liệu, tiêu biểu như: Trung Quốc với Luật An ninh dữ liệu (Data Security Law), được Ủy ban Thường vụ Đại hội đại biểu nhân dân toàn quốc thông qua ngày 10/6/2021, có hiệu lực từ ngày 01/9/2021; Singapore với Đạo luật An ninh mạng (Cybersecurity Act) ban hành năm 2018, được sửa đổi, bổ sung năm 2024; Liên minh Châu Âu với Quy định chung về bảo vệ dữ liệu (GDPR) ban hành năm 2016, có hiệu lực từ năm 2018 và Chỉ thị về an ninh mạng và hệ thống thông tin thế hệ thứ hai (NIS2 Directive) ban hành năm 2022; Vương quốc Anh điều chỉnh qua Đạo luật Bảo vệ dữ liệu (Data Protection Act) năm 2018 và Quy định về an ninh mạng và hệ thống thông tin (NIS Regulations) năm 2018; Hoa Kỳ hiện chưa có luật liên bang thống nhất về an ninh dữ liệu mà điều chỉnh qua Lệnh hành pháp số 14117 năm 2024 về bảo vệ dữ liệu nhạy cảm của công dân Mỹ và các đạo luật bảo vệ dữ liệu cấp bang, tiêu biểu là Đạo luật về quyền riêng tư của người tiêu dùng California (CCPA) ban hành năm 2018. Nghiên cứu các đạo luật này đều có xu hướng: phân loại dữ liệu theo cấp độ, kiểm soát chặt chẽ dữ liệu quan trọng, cốt lõi xuyên biên giới, tăng cường trách nhiệm của tổ chức, cá nhân trong bảo vệ dữ liệu. Việc thiếu hệ thống quy định về bảo đảm an ninh dữ liệu đang gây ra các vấn đề khó khăn trong công tác phân công, phân cấp dữ liệu, cơ chế phối hợp giữa các cơ quan trong bảo vệ dữ liệu, mặt khác còn làm giảm niền tin của người dân và doanh nghiệp khi tham gia môi trường số. Cần thiết phải có các chính sách để giải quyết triệt để vấn đề này, tạo hành lang pháp lý xây dựng xã hội số, kinh tế số, bảo vệ chủ quyền số quốc gia. </w:t>
      </w:r>
      <w:r w:rsidR="00185F6C">
        <w:t>Dự thảo Luật An ninh dữ liệu là sự thể chế hóa của 06 chính sách cốt lõi về an ninh dữ liệu, bao gồm:</w:t>
      </w:r>
    </w:p>
    <w:p w14:paraId="1D939B49" w14:textId="77777777" w:rsidR="00E20A1B" w:rsidRDefault="00E20A1B" w:rsidP="00F30D09">
      <w:pPr>
        <w:ind w:firstLine="709"/>
        <w:jc w:val="both"/>
      </w:pPr>
      <w:r>
        <w:t>- Chính sách 1. Hoàn thiện thể chế quản lý tài nguyên dữ liệu và xác lập chủ quyền dữ liệu quốc gia. Chính phủ cụ thể hóa chính sách của Nhà nước về an ninh dữ liệu trong từng thời kỳ.</w:t>
      </w:r>
    </w:p>
    <w:p w14:paraId="42B8FBFD" w14:textId="77777777" w:rsidR="00E20A1B" w:rsidRDefault="00E20A1B" w:rsidP="00F30D09">
      <w:pPr>
        <w:ind w:firstLine="709"/>
        <w:jc w:val="both"/>
      </w:pPr>
      <w:r>
        <w:t>Thống nhất quản lý nhà nước trong điều tiết tài nguyên dữ liệu và bảo đảm an ninh dữ liệu toàn diện; xây dựng hệ thống tiêu chuẩn phân loại dữ liệu để áp dụng cơ chế quản lý, bảo vệ phù hợp. Thiết lập hành lang pháp lý đồng bộ nhằm hài hòa giữa khai thác tối đa giá trị tài nguyên số phục vụ phát triển kinh tế - xã hội với nhiệm vụ bảo vệ an ninh quốc gia, trật tự, an toàn xã hội; kiến tạo hệ sinh thái an ninh dữ liệu quốc gia an toàn, tự chủ và bền vững.</w:t>
      </w:r>
    </w:p>
    <w:p w14:paraId="4DA7E2CA" w14:textId="77777777" w:rsidR="00E20A1B" w:rsidRPr="002B1D9D" w:rsidRDefault="00E20A1B" w:rsidP="00F30D09">
      <w:pPr>
        <w:ind w:firstLine="709"/>
        <w:jc w:val="both"/>
        <w:rPr>
          <w:bCs/>
          <w:spacing w:val="-4"/>
        </w:rPr>
      </w:pPr>
      <w:r w:rsidRPr="002B1D9D">
        <w:rPr>
          <w:bCs/>
          <w:spacing w:val="-4"/>
        </w:rPr>
        <w:t>- Chính sách 2. Bảo đảm an ninh dữ liệu theo cấp độ rủi ro và xuyên suốt vòng đời dữ liệu. Xây dựng và phát triển hệ sinh thái dữ liệu an toàn, tin cậy, có khả năng chống chịu cao.</w:t>
      </w:r>
    </w:p>
    <w:p w14:paraId="3CB43CF8" w14:textId="516E0012" w:rsidR="00E20A1B" w:rsidRDefault="00E20A1B" w:rsidP="00F30D09">
      <w:pPr>
        <w:ind w:firstLine="709"/>
        <w:jc w:val="both"/>
      </w:pPr>
      <w:r>
        <w:t xml:space="preserve">Thiết lập cơ chế bảo đảm an ninh dữ liệu dựa trên phân loại 04 cấp độ rủi ro hệ thống; làm căn cứ pháp lý để xác định biện pháp quản lý, phân bổ nguồn lực và quy định </w:t>
      </w:r>
      <w:r>
        <w:lastRenderedPageBreak/>
        <w:t>trách nhiệm của cơ quan, tổ chức, cá nhân có liên quan. Chuẩn hóa các tiêu chuẩn mật mã tiên tiến và các biện pháp kỹ thuật bảo vệ xuyên suốt vòng đời dữ liệu; cơ chế quản trị rủi ro, ứng phó sự cố và phục hồi dữ liệu. Ưu tiên nguồn lực, giải pháp để bảo vệ tuyệt đối dữ liệu Cốt lõi, dữ liệu Quan trọng và các hệ thống dữ liệu tác động trực tiếp đến quốc phòng, an ninh, ổn định chính trị; tối ưu hóa năng lực phòng thủ thông qua vai trò điều phối tập trung của lực lượng chuyên trách thuộc Bộ Công an</w:t>
      </w:r>
      <w:r w:rsidR="00D15FE3">
        <w:t>, Bộ Quốc phòng</w:t>
      </w:r>
      <w:r>
        <w:t>.</w:t>
      </w:r>
    </w:p>
    <w:p w14:paraId="6993CAE9" w14:textId="77777777" w:rsidR="00E20A1B" w:rsidRPr="003B062A" w:rsidRDefault="00E20A1B" w:rsidP="00F30D09">
      <w:pPr>
        <w:ind w:firstLine="709"/>
        <w:jc w:val="both"/>
        <w:rPr>
          <w:spacing w:val="-4"/>
        </w:rPr>
      </w:pPr>
      <w:r w:rsidRPr="003B062A">
        <w:rPr>
          <w:spacing w:val="-4"/>
        </w:rPr>
        <w:t>- Chính sách 3. Bảo đảm an ninh trong lưu trữ và chuyển giao dữ liệu xuyên biên giới.</w:t>
      </w:r>
    </w:p>
    <w:p w14:paraId="65DC3E29" w14:textId="77777777" w:rsidR="00E20A1B" w:rsidRPr="003B062A" w:rsidRDefault="00E20A1B" w:rsidP="00F30D09">
      <w:pPr>
        <w:ind w:firstLine="709"/>
        <w:jc w:val="both"/>
        <w:rPr>
          <w:spacing w:val="-4"/>
        </w:rPr>
      </w:pPr>
      <w:r w:rsidRPr="003B062A">
        <w:rPr>
          <w:spacing w:val="-4"/>
        </w:rPr>
        <w:t>Quy định cơ chế kiểm soát hoạt động chuyển giao dữ liệu ra nước ngoài dựa trên phân loại rủi ro và mục đích xử lý dữ liệu; xác lập nghĩa vụ lưu trữ tại Việt Nam đối với các nhóm dữ liệu cốt lõi, quan trọng và áp dụng điều kiện bảo mật phù hợp cho từng loại dữ liệu nhằm bảo vệ lợi ích quốc gia, quyền và lợi ích hợp pháp của tổ chức, cá nhân. Tối giản thủ tục hành chính, giảm chi phí tuân thủ cho doanh nghiệp, bảo đảm tính tương thích với các điều ước và cam kết quốc tế mà nước Cộng hòa xã hội chủ nghĩa Việt Nam là thành viên.</w:t>
      </w:r>
    </w:p>
    <w:p w14:paraId="4D498BDA" w14:textId="77777777" w:rsidR="00E20A1B" w:rsidRPr="003B062A" w:rsidRDefault="00E20A1B" w:rsidP="00F30D09">
      <w:pPr>
        <w:ind w:firstLine="709"/>
        <w:jc w:val="both"/>
        <w:rPr>
          <w:bCs/>
        </w:rPr>
      </w:pPr>
      <w:r w:rsidRPr="003B062A">
        <w:rPr>
          <w:bCs/>
        </w:rPr>
        <w:t>- Chính sách 4. Bảo đảm an ninh dữ liệu trong nghiên cứu, phát triển, ứng dụng trí tuệ nhân tạo và công nghệ mới</w:t>
      </w:r>
    </w:p>
    <w:p w14:paraId="198705AF" w14:textId="71D5B544" w:rsidR="00E20A1B" w:rsidRDefault="00E20A1B" w:rsidP="00F30D09">
      <w:pPr>
        <w:ind w:firstLine="709"/>
        <w:jc w:val="both"/>
      </w:pPr>
      <w:r>
        <w:t xml:space="preserve">Thống nhất quản lý nhà nước về an ninh đối với hệ thống trí tuệ nhân tạo (AI) và công nghệ mới thông qua kiểm soát tính hợp pháp của nguồn dữ liệu huấn luyện, thẩm định tính minh bạch của thuật toán và xác lập khung trách nhiệm giải trình pháp lý đối với các chủ thể nghiên cứu, phát triển và vận hành công nghệ. Thiết lập cơ chế giám sát, kiểm định định kỳ nhằm chủ động phòng ngừa, ngăn chặn việc lạm dụng </w:t>
      </w:r>
      <w:r w:rsidR="00E533A4">
        <w:t xml:space="preserve">trí tuệ nhân tạo </w:t>
      </w:r>
      <w:r>
        <w:t>và công nghệ mới để phát tán thông tin giả mạo (Deepfake), thao túng dư luận, xâm phạm chủ quyền số; áp dụng các tiêu chuẩn đạo đức số nhằm bảo đảm công nghệ vận hành an toàn, tin cậy và phục vụ lợi ích quốc gia.</w:t>
      </w:r>
    </w:p>
    <w:p w14:paraId="6BF1DC18" w14:textId="77777777" w:rsidR="00E20A1B" w:rsidRPr="00AD0A36" w:rsidRDefault="00E20A1B" w:rsidP="00F30D09">
      <w:pPr>
        <w:ind w:firstLine="709"/>
        <w:jc w:val="both"/>
        <w:rPr>
          <w:bCs/>
        </w:rPr>
      </w:pPr>
      <w:r w:rsidRPr="00AD0A36">
        <w:rPr>
          <w:bCs/>
        </w:rPr>
        <w:t>- Chính sách 5. Bảo đảm an ninh dữ liệu trong phát triển kinh tế dữ liệu, đổi mới sáng tạo và tự chủ công nghệ</w:t>
      </w:r>
    </w:p>
    <w:p w14:paraId="38957689" w14:textId="77777777" w:rsidR="00E20A1B" w:rsidRDefault="00E20A1B" w:rsidP="00F30D09">
      <w:pPr>
        <w:ind w:firstLine="709"/>
        <w:jc w:val="both"/>
      </w:pPr>
      <w:r>
        <w:t>Khuyến khích hoạt động khai thác, chia sẻ dữ liệu tạo giá trị kinh tế đi đôi với việc quy định hành lang pháp lý thử nghiệm (Sandbox) có kiểm soát đối với các công nghệ mới. Ưu tiên nguồn lực đầu tư phát triển hạ tầng số và các giải pháp bảo mật, mật mã, công nghệ lưu trữ "Made in Viet Nam" tại khu vực công và các hệ thống thông tin quan trọng. Xác lập cơ chế chính sách hỗ trợ, thúc đẩy lộ trình nội địa hóa hạ tầng dữ liệu trọng yếu, nâng cao năng lực tự chủ của doanh nghiệp công nghệ trong nước nhằm giảm thiểu sự lệ thuộc vào công nghệ nước ngoài, bảo đảm an ninh quốc gia bền vững.</w:t>
      </w:r>
    </w:p>
    <w:p w14:paraId="58F13C4F" w14:textId="77777777" w:rsidR="00E20A1B" w:rsidRPr="00AD0A36" w:rsidRDefault="00E20A1B" w:rsidP="00F30D09">
      <w:pPr>
        <w:ind w:firstLine="709"/>
        <w:jc w:val="both"/>
        <w:rPr>
          <w:bCs/>
        </w:rPr>
      </w:pPr>
      <w:r w:rsidRPr="00AD0A36">
        <w:rPr>
          <w:bCs/>
        </w:rPr>
        <w:t>- Chính sách 6. Đa dạng hóa nguồn lực tài chính, phát triển nhân lực và thúc đẩy hợp tác quốc tế về an ninh dữ liệu</w:t>
      </w:r>
    </w:p>
    <w:p w14:paraId="39A39B09" w14:textId="77777777" w:rsidR="00E20A1B" w:rsidRDefault="00E20A1B" w:rsidP="00F30D09">
      <w:pPr>
        <w:ind w:firstLine="709"/>
        <w:jc w:val="both"/>
      </w:pPr>
      <w:r>
        <w:lastRenderedPageBreak/>
        <w:t>Ưu tiên bố trí ngân sách nhà nước kết hợp với đa dạng hóa, xã hội hóa nguồn lực tài chính theo cơ chế đặc thù để bảo đảm điều kiện thực thi an ninh dữ liệu; thiết lập chính sách đặc biệt về đào tạo, thu hút và đãi ngộ đội ngũ chuyên gia, lực lượng chuyên trách an ninh dữ liệu trình độ cao. Chủ động mở rộng hợp tác quốc tế, thực thi hiệu quả các cam kết đa phương và cơ chế tương trợ tư pháp xuyên biên giới trên cơ sở tôn trọng độc lập, chủ quyền, bình đẳng, cùng có lợi, bảo đảm quyền tài phán quốc gia và lợi ích của Việt Nam trên không gian mạng.</w:t>
      </w:r>
    </w:p>
    <w:p w14:paraId="547F772B" w14:textId="77777777" w:rsidR="00E20A1B" w:rsidRDefault="00E20A1B" w:rsidP="00F30D09">
      <w:pPr>
        <w:ind w:firstLine="709"/>
        <w:jc w:val="both"/>
      </w:pPr>
      <w:r>
        <w:rPr>
          <w:b/>
        </w:rPr>
        <w:t>II. MỤC ĐÍCH BAN HÀNH, QUAN ĐIỂM XÂY DỰNG DỰ ÁN LUẬT AN NINH DỮ LIỆU</w:t>
      </w:r>
    </w:p>
    <w:p w14:paraId="390B90BA" w14:textId="77777777" w:rsidR="00E20A1B" w:rsidRPr="00AD0A36" w:rsidRDefault="00E20A1B" w:rsidP="00F30D09">
      <w:pPr>
        <w:ind w:firstLine="709"/>
        <w:jc w:val="both"/>
        <w:rPr>
          <w:bCs/>
        </w:rPr>
      </w:pPr>
      <w:r w:rsidRPr="00AD0A36">
        <w:rPr>
          <w:bCs/>
        </w:rPr>
        <w:t>1. Mục đích ban hành dự án Luật An ninh dữ liệu</w:t>
      </w:r>
    </w:p>
    <w:p w14:paraId="0BBBFCD3" w14:textId="77777777" w:rsidR="00E20A1B" w:rsidRPr="00AD0A36" w:rsidRDefault="00E20A1B" w:rsidP="00F30D09">
      <w:pPr>
        <w:ind w:firstLine="709"/>
        <w:jc w:val="both"/>
        <w:rPr>
          <w:spacing w:val="-4"/>
        </w:rPr>
      </w:pPr>
      <w:r w:rsidRPr="00AD0A36">
        <w:rPr>
          <w:spacing w:val="-4"/>
        </w:rPr>
        <w:t>Một là, xác lập chủ quyền số quốc gia: khẳng định quyền tối cao, bất khả xâm phạm của Nhà nước đối với tài nguyên dữ liệu quốc gia, thiết lập “Biên giới số” và hệ thống mật mã tiên tiến, độc lập để bảo vệ lợi ích dân tộc trong kỷ nguyên số, kỷ nguyên trí tuệ nhân tạo.</w:t>
      </w:r>
    </w:p>
    <w:p w14:paraId="45DEE88B" w14:textId="77777777" w:rsidR="00E20A1B" w:rsidRPr="00AD0A36" w:rsidRDefault="00E20A1B" w:rsidP="00F30D09">
      <w:pPr>
        <w:ind w:firstLine="709"/>
        <w:jc w:val="both"/>
        <w:rPr>
          <w:spacing w:val="-4"/>
        </w:rPr>
      </w:pPr>
      <w:r w:rsidRPr="00AD0A36">
        <w:rPr>
          <w:spacing w:val="-4"/>
        </w:rPr>
        <w:t>Hai là, hoàn thiện hành lang pháp lý an ninh phi truyền thống, lấp đầy các khoảng trống pháp lý về quản trị thuật toán, AI và lưu thông dữ liệu xuyên biên giới, thiết lập các tiêu chuẩn và quy định bảo đảm an ninh trong các khâu xây dựng, phát triển, sử dụng, lưu trữ dữ liệu, trong quá trình chuyển đổi số mà các luật hiện hành chưa điều chỉnh chuyên sâu.</w:t>
      </w:r>
    </w:p>
    <w:p w14:paraId="138BF7B0" w14:textId="77777777" w:rsidR="00E20A1B" w:rsidRDefault="00E20A1B" w:rsidP="00F30D09">
      <w:pPr>
        <w:ind w:firstLine="709"/>
        <w:jc w:val="both"/>
      </w:pPr>
      <w:r>
        <w:t>Ba là, bảo vệ quyền và các lợi ích hợp pháp của tổ chức, cá nhân; tạo ra môi trường số tin cậy, bảo vệ dữ liệu cá nhân của công dân và bí mật kinh doanh của doanh nghiệp trước các nguy cơ tấn công mạng, tống tiền và lộ lọt thông tin.</w:t>
      </w:r>
    </w:p>
    <w:p w14:paraId="7BA9D095" w14:textId="77777777" w:rsidR="00E20A1B" w:rsidRDefault="00E20A1B" w:rsidP="00F30D09">
      <w:pPr>
        <w:ind w:firstLine="709"/>
        <w:jc w:val="both"/>
      </w:pPr>
      <w:r>
        <w:t>Bốn là, thúc đẩy kinh tế số tự chủ chiến lược, tự cường công nghệ, chuyển từ tư duy quản lý hành chính sang quản trị kỹ thuật số tạo điều kiện cho dòng chảy dữ liệu an toàn, thúc đẩy Việt Nam trở thành trung tâm dữ liệu của khu vực.</w:t>
      </w:r>
    </w:p>
    <w:p w14:paraId="3CB3E66E" w14:textId="665FC9D7" w:rsidR="00E20A1B" w:rsidRPr="00AD0A36" w:rsidRDefault="00E20A1B" w:rsidP="00F30D09">
      <w:pPr>
        <w:ind w:firstLine="709"/>
        <w:jc w:val="both"/>
        <w:rPr>
          <w:bCs/>
        </w:rPr>
      </w:pPr>
      <w:r w:rsidRPr="00AD0A36">
        <w:rPr>
          <w:bCs/>
        </w:rPr>
        <w:t xml:space="preserve">2. Quan điểm xây dựng dự </w:t>
      </w:r>
      <w:r w:rsidR="00632FE6">
        <w:rPr>
          <w:bCs/>
        </w:rPr>
        <w:t xml:space="preserve">thảo </w:t>
      </w:r>
      <w:r w:rsidRPr="00AD0A36">
        <w:rPr>
          <w:bCs/>
        </w:rPr>
        <w:t>Luật An ninh dữ liệu</w:t>
      </w:r>
    </w:p>
    <w:p w14:paraId="5C9BDF01" w14:textId="5DDBE9B4" w:rsidR="00E20A1B" w:rsidRDefault="00E20A1B" w:rsidP="00F30D09">
      <w:pPr>
        <w:ind w:firstLine="709"/>
        <w:jc w:val="both"/>
      </w:pPr>
      <w:r>
        <w:t xml:space="preserve">Một là, kiên định mục tiêu an ninh quốc gia là trọng yếu, thường xuyên, đặt lợi ích quốc gia dân tộc lên trên hết. Dữ liệu Cốt lõi, Quan trọng phải được lưu trữ nội địa và bảo vệ bằng mật mã quốc gia. </w:t>
      </w:r>
      <w:r w:rsidR="004302F3" w:rsidRPr="004302F3">
        <w:t>Không vì lợi ích kinh tế thuần túy mà buông lỏng yêu cầu bảo đảm an ninh dữ liệu.</w:t>
      </w:r>
    </w:p>
    <w:p w14:paraId="62C7096B" w14:textId="72A13238" w:rsidR="00E20A1B" w:rsidRDefault="00E20A1B" w:rsidP="00F30D09">
      <w:pPr>
        <w:ind w:firstLine="709"/>
        <w:jc w:val="both"/>
      </w:pPr>
      <w:r>
        <w:t xml:space="preserve">Hai là, lấy doanh nghiệp và người dân làm trung tâm. </w:t>
      </w:r>
      <w:r w:rsidR="00026B48">
        <w:t xml:space="preserve">Quy định </w:t>
      </w:r>
      <w:r>
        <w:t xml:space="preserve">phải minh bạch, khả thi, hạn chế mức thấp nhất tạo thêm thủ tục hành chính, tạo cơ chế thông thoáng tạo điều kiện cho người dân và doanh nghiệp phát triển kinh tế số trên nền tảng quy định cần thiết và hiệu quả của an ninh dữ liệu. </w:t>
      </w:r>
    </w:p>
    <w:p w14:paraId="08C148D5" w14:textId="47BA070C" w:rsidR="00E20A1B" w:rsidRDefault="00E20A1B" w:rsidP="00F30D09">
      <w:pPr>
        <w:ind w:firstLine="709"/>
        <w:jc w:val="both"/>
      </w:pPr>
      <w:r>
        <w:lastRenderedPageBreak/>
        <w:t xml:space="preserve">Ba là, </w:t>
      </w:r>
      <w:r w:rsidR="00632FE6">
        <w:t xml:space="preserve">quy định </w:t>
      </w:r>
      <w:r>
        <w:t>phải đảm bảo tính thống nhất, đồng bộ, tuân thủ Hiến pháp, phù hợp với Luật An ninh mạng số 116/2025/QH15 và các luật chuyên ngành khác. Tránh chồng chéo về thẩm quyền giữa các cơ quan quản lý nhà nước.</w:t>
      </w:r>
    </w:p>
    <w:p w14:paraId="7A13C9A0" w14:textId="77777777" w:rsidR="00E20A1B" w:rsidRDefault="00E20A1B" w:rsidP="00F30D09">
      <w:pPr>
        <w:ind w:firstLine="709"/>
        <w:jc w:val="both"/>
      </w:pPr>
      <w:r>
        <w:t>Bốn là, tiếp cận dựa trên rủi ro, không cào bằng việc áp dụng biện pháp quản lý. Dữ liệu càng quan trọng cấp độ bảo vệ càng cao. Dữ liệu thương mại thông thường được khuyến khích lưu chuyển tự do để tối ưu hóa giá trị và phát triển.</w:t>
      </w:r>
    </w:p>
    <w:p w14:paraId="642AEC72" w14:textId="77777777" w:rsidR="00E20A1B" w:rsidRDefault="00E20A1B" w:rsidP="00F30D09">
      <w:pPr>
        <w:ind w:firstLine="709"/>
        <w:jc w:val="both"/>
      </w:pPr>
      <w:r>
        <w:t>Năm là, tham khảo có chọn lọc pháp luật về an ninh dữ liệu của một số nước, phù hợp với điều kiện thực tiễn Việt Nam. Chủ động hội nhập và tương thích quốc tế, nội luật hóa các tiêu chuẩn quốc tế phù hợp về an ninh dữ liệu.</w:t>
      </w:r>
    </w:p>
    <w:p w14:paraId="5DBDABDA" w14:textId="77777777" w:rsidR="00E20A1B" w:rsidRDefault="00E20A1B" w:rsidP="00F30D09">
      <w:pPr>
        <w:ind w:firstLine="709"/>
        <w:jc w:val="both"/>
      </w:pPr>
      <w:r>
        <w:rPr>
          <w:b/>
        </w:rPr>
        <w:t>III. QUÁ TRÌNH XÂY DỰNG DỰ ÁN LUẬT AN NINH DỮ LIỆU</w:t>
      </w:r>
    </w:p>
    <w:p w14:paraId="5076AD40" w14:textId="77777777" w:rsidR="00E20A1B" w:rsidRDefault="00E20A1B" w:rsidP="00F30D09">
      <w:pPr>
        <w:ind w:firstLine="709"/>
        <w:jc w:val="both"/>
      </w:pPr>
      <w:r>
        <w:t>Ngày 26/6/2026, Ủy ban Thường vụ Quốc hội ban hành Nghị quyết số 07 /2026/UBTVQH16 điều chỉnh Chương trình xây dựng luật, pháp lệnh năm 2026, trong đó giao Chính phủ trình Quốc hội cho ý kiến và thông qua về dự án Luật An ninh dữ liệu tại kỳ họp thứ 2 (tháng 10/2026). Trên cơ sở đó, Chính phủ đã chỉ đạo Bộ Công an thực hiện trình tự, thủ tục xây dựng dự án Luật An ninh dữ liệu theo đúng quy định của Luật Ban hành văn bản quy phạm pháp luật, cụ thể như sau:</w:t>
      </w:r>
    </w:p>
    <w:p w14:paraId="73E14F08" w14:textId="77777777" w:rsidR="00E20A1B" w:rsidRDefault="00E20A1B" w:rsidP="00F30D09">
      <w:pPr>
        <w:ind w:firstLine="709"/>
        <w:jc w:val="both"/>
      </w:pPr>
      <w:r>
        <w:t>1. Thành lập Tổ soạn thảo xây dựng dự án Luật.</w:t>
      </w:r>
    </w:p>
    <w:p w14:paraId="25A1DD7E" w14:textId="77777777" w:rsidR="00E20A1B" w:rsidRDefault="00E20A1B" w:rsidP="00F30D09">
      <w:pPr>
        <w:ind w:firstLine="709"/>
        <w:jc w:val="both"/>
      </w:pPr>
      <w:r>
        <w:t>2. Ban hành Kế hoạch xây dựng dự án Luật.</w:t>
      </w:r>
    </w:p>
    <w:p w14:paraId="4DBB00B7" w14:textId="77777777" w:rsidR="00E20A1B" w:rsidRDefault="00E20A1B" w:rsidP="00F30D09">
      <w:pPr>
        <w:ind w:firstLine="709"/>
        <w:jc w:val="both"/>
      </w:pPr>
      <w:r>
        <w:t>3. Xây dựng Hồ sơ đề xuất bổ sung dự án Luật vào chương trình lập pháp của Quốc hội năm 2026</w:t>
      </w:r>
    </w:p>
    <w:p w14:paraId="1A17536F" w14:textId="77777777" w:rsidR="00E20A1B" w:rsidRDefault="00E20A1B" w:rsidP="00F30D09">
      <w:pPr>
        <w:ind w:firstLine="709"/>
        <w:jc w:val="both"/>
      </w:pPr>
      <w:r>
        <w:t>4. Gửi Bộ Tư pháp tham gia ý kiến Hồ sơ đề xuất bổ sung dự án Luật vào chương trình lập pháp của Quốc hội năm 2026</w:t>
      </w:r>
    </w:p>
    <w:p w14:paraId="0BE892D5" w14:textId="77777777" w:rsidR="00E20A1B" w:rsidRDefault="00E20A1B" w:rsidP="00F30D09">
      <w:pPr>
        <w:ind w:firstLine="709"/>
        <w:jc w:val="both"/>
      </w:pPr>
      <w:r>
        <w:t>5. Trình Chính phủ Hồ sơ đề xuất bổ sung dự án Luật vào chương trình lập pháp của Quốc hội năm 2026</w:t>
      </w:r>
    </w:p>
    <w:p w14:paraId="7455B01F" w14:textId="77777777" w:rsidR="00E20A1B" w:rsidRDefault="00E20A1B" w:rsidP="00F30D09">
      <w:pPr>
        <w:ind w:firstLine="709"/>
        <w:jc w:val="both"/>
      </w:pPr>
      <w:r>
        <w:t>6. Trình Thường vụ quốc hội Hồ sơ đề xuất bổ sung dự án Luật vào chương trình lập pháp của Quốc hội năm 2026</w:t>
      </w:r>
    </w:p>
    <w:p w14:paraId="16527EB0" w14:textId="77777777" w:rsidR="00E20A1B" w:rsidRDefault="00E20A1B" w:rsidP="00F30D09">
      <w:pPr>
        <w:ind w:firstLine="709"/>
        <w:jc w:val="both"/>
      </w:pPr>
      <w:r>
        <w:t>7. Xây dựng Hồ sơ chính sách dự án Luật.</w:t>
      </w:r>
    </w:p>
    <w:p w14:paraId="75D2EF4A" w14:textId="77777777" w:rsidR="00E20A1B" w:rsidRDefault="00E20A1B" w:rsidP="00F30D09">
      <w:pPr>
        <w:ind w:firstLine="709"/>
        <w:jc w:val="both"/>
      </w:pPr>
      <w:r>
        <w:t>8. Lấy ý kiến nội bộ Ngành Công an, Công an các đơn vị, địa phương trong toàn quốc về Hồ sơ chính sách dự án Luật.</w:t>
      </w:r>
    </w:p>
    <w:p w14:paraId="3832E36B" w14:textId="77777777" w:rsidR="00E20A1B" w:rsidRDefault="00E20A1B" w:rsidP="00F30D09">
      <w:pPr>
        <w:ind w:firstLine="709"/>
        <w:jc w:val="both"/>
      </w:pPr>
      <w:r>
        <w:t>9. Lấy ý kiến các Bộ, ngành và đơn vị, địa phương trong toàn quốc.</w:t>
      </w:r>
    </w:p>
    <w:p w14:paraId="134B4B54" w14:textId="7533F394" w:rsidR="00E20A1B" w:rsidRDefault="00E20A1B" w:rsidP="00632FE6">
      <w:pPr>
        <w:spacing w:before="120" w:after="120" w:line="240" w:lineRule="auto"/>
        <w:ind w:firstLine="709"/>
        <w:jc w:val="both"/>
      </w:pPr>
      <w:r>
        <w:lastRenderedPageBreak/>
        <w:t>10. Tổ chức hội nghị tham vấn chính sách</w:t>
      </w:r>
      <w:r w:rsidR="00632FE6">
        <w:t xml:space="preserve"> toàn quốc</w:t>
      </w:r>
      <w:r>
        <w:t xml:space="preserve"> dự án Luật An ninh dữ liệu.</w:t>
      </w:r>
    </w:p>
    <w:p w14:paraId="4A95859F" w14:textId="77777777" w:rsidR="00E20A1B" w:rsidRDefault="00E20A1B" w:rsidP="00632FE6">
      <w:pPr>
        <w:spacing w:before="120" w:after="120" w:line="240" w:lineRule="auto"/>
        <w:ind w:firstLine="709"/>
        <w:jc w:val="both"/>
      </w:pPr>
      <w:r>
        <w:t>11. Tiếp thu, giải trình các ý kiến tham gia, chỉnh lý, hoàn thiện Hồ sơ chính sách dự án Luật gửi Bộ Tư pháp thẩm định.</w:t>
      </w:r>
    </w:p>
    <w:p w14:paraId="6533EFC3" w14:textId="77777777" w:rsidR="00E20A1B" w:rsidRDefault="00E20A1B" w:rsidP="00632FE6">
      <w:pPr>
        <w:spacing w:before="120" w:after="120" w:line="240" w:lineRule="auto"/>
        <w:ind w:firstLine="709"/>
        <w:jc w:val="both"/>
      </w:pPr>
      <w:r>
        <w:t>12. Tiếp thu ý kiến thẩm định của Bộ Tư pháp để chỉnh lý, hoàn thiện hồ sơ chính sách dự án Luật.</w:t>
      </w:r>
    </w:p>
    <w:p w14:paraId="1482053A" w14:textId="77777777" w:rsidR="00E20A1B" w:rsidRDefault="00E20A1B" w:rsidP="00632FE6">
      <w:pPr>
        <w:spacing w:before="120" w:after="120" w:line="240" w:lineRule="auto"/>
        <w:ind w:firstLine="709"/>
        <w:jc w:val="both"/>
      </w:pPr>
      <w:r>
        <w:t>13. Trình Chính phủ Hồ sơ chính sách dự án Luật An ninh dữ liệu.</w:t>
      </w:r>
    </w:p>
    <w:p w14:paraId="5B0F3F6F" w14:textId="77777777" w:rsidR="00E20A1B" w:rsidRDefault="00E20A1B" w:rsidP="00632FE6">
      <w:pPr>
        <w:spacing w:before="120" w:after="120" w:line="240" w:lineRule="auto"/>
        <w:ind w:firstLine="709"/>
        <w:jc w:val="both"/>
      </w:pPr>
      <w:r>
        <w:t>14. Xây dựng Hồ sơ dự án Luật</w:t>
      </w:r>
    </w:p>
    <w:p w14:paraId="73017C75" w14:textId="77777777" w:rsidR="00E20A1B" w:rsidRDefault="00E20A1B" w:rsidP="00632FE6">
      <w:pPr>
        <w:spacing w:before="120" w:after="120" w:line="240" w:lineRule="auto"/>
        <w:ind w:firstLine="709"/>
        <w:jc w:val="both"/>
      </w:pPr>
      <w:r>
        <w:t>15. Lấy ý kiến các Bộ, ngành và đơn vị, địa phương trong toàn quốc đối với Hồ sơ dự án Luật</w:t>
      </w:r>
    </w:p>
    <w:p w14:paraId="1B108D5E" w14:textId="77777777" w:rsidR="00E20A1B" w:rsidRDefault="00E20A1B" w:rsidP="00632FE6">
      <w:pPr>
        <w:spacing w:before="120" w:after="120" w:line="240" w:lineRule="auto"/>
        <w:ind w:firstLine="709"/>
        <w:jc w:val="both"/>
      </w:pPr>
      <w:r>
        <w:t>16. Đăng cổng Pháp luật quốc gia về Hồ sơ dự án Luật</w:t>
      </w:r>
    </w:p>
    <w:p w14:paraId="650C022C" w14:textId="77777777" w:rsidR="00E20A1B" w:rsidRDefault="00E20A1B" w:rsidP="00632FE6">
      <w:pPr>
        <w:spacing w:before="120" w:after="120" w:line="240" w:lineRule="auto"/>
        <w:ind w:firstLine="709"/>
        <w:jc w:val="both"/>
      </w:pPr>
      <w:r>
        <w:t>17. Gửi Bộ Tư pháp thẩm định Hồ sơ dự án Luật</w:t>
      </w:r>
    </w:p>
    <w:p w14:paraId="18BC4693" w14:textId="77777777" w:rsidR="00E20A1B" w:rsidRDefault="00E20A1B" w:rsidP="00632FE6">
      <w:pPr>
        <w:spacing w:before="120" w:after="120" w:line="240" w:lineRule="auto"/>
        <w:ind w:firstLine="709"/>
        <w:jc w:val="both"/>
      </w:pPr>
      <w:r>
        <w:t>18. Trình Chính phủ Hồ sơ dự án Luật</w:t>
      </w:r>
    </w:p>
    <w:p w14:paraId="09EC4129" w14:textId="77777777" w:rsidR="00E20A1B" w:rsidRDefault="00E20A1B" w:rsidP="00632FE6">
      <w:pPr>
        <w:spacing w:before="120" w:after="120" w:line="240" w:lineRule="auto"/>
        <w:ind w:firstLine="709"/>
        <w:jc w:val="both"/>
      </w:pPr>
      <w:r>
        <w:t xml:space="preserve">19. Trình Ủy ban Thường vụ Quốc hội thẩm tra Hồ sơ dự án Luật </w:t>
      </w:r>
    </w:p>
    <w:p w14:paraId="478C6782" w14:textId="77777777" w:rsidR="00E20A1B" w:rsidRDefault="00E20A1B" w:rsidP="00632FE6">
      <w:pPr>
        <w:spacing w:before="120" w:after="120" w:line="240" w:lineRule="auto"/>
        <w:ind w:firstLine="709"/>
        <w:jc w:val="both"/>
      </w:pPr>
      <w:r>
        <w:t>20. Trình Quốc hội thông qua dự án Luật</w:t>
      </w:r>
    </w:p>
    <w:p w14:paraId="706BC71B" w14:textId="77777777" w:rsidR="00E20A1B" w:rsidRPr="00AD0A36" w:rsidRDefault="00E20A1B" w:rsidP="00632FE6">
      <w:pPr>
        <w:spacing w:before="120" w:after="120" w:line="240" w:lineRule="auto"/>
        <w:ind w:firstLine="709"/>
        <w:jc w:val="both"/>
        <w:rPr>
          <w:spacing w:val="-8"/>
        </w:rPr>
      </w:pPr>
      <w:r w:rsidRPr="00AD0A36">
        <w:rPr>
          <w:b/>
          <w:spacing w:val="-8"/>
        </w:rPr>
        <w:t>IV. BỐ CỤC VÀ NỘI DUNG CƠ BẢN CỦA DỰ THẢO LUẬT AN NINH DỮ LIỆU</w:t>
      </w:r>
    </w:p>
    <w:p w14:paraId="74C15C76" w14:textId="77777777" w:rsidR="00632FE6" w:rsidRPr="00632FE6" w:rsidRDefault="00632FE6" w:rsidP="00632FE6">
      <w:pPr>
        <w:spacing w:before="120" w:after="120" w:line="20" w:lineRule="atLeast"/>
        <w:ind w:firstLine="709"/>
        <w:jc w:val="both"/>
        <w:rPr>
          <w:bCs/>
        </w:rPr>
      </w:pPr>
      <w:r w:rsidRPr="00632FE6">
        <w:rPr>
          <w:bCs/>
        </w:rPr>
        <w:t>Điều 1. Phạm vi điều chỉnh</w:t>
      </w:r>
    </w:p>
    <w:p w14:paraId="39050903" w14:textId="77777777" w:rsidR="00632FE6" w:rsidRDefault="00632FE6" w:rsidP="00632FE6">
      <w:pPr>
        <w:spacing w:before="120" w:after="120" w:line="20" w:lineRule="atLeast"/>
        <w:ind w:firstLine="709"/>
        <w:jc w:val="both"/>
      </w:pPr>
      <w:r>
        <w:t>1. Luật này quy định về nguyên tắc, chính sách, biện pháp bảo đảm an ninh dữ liệu toàn diện và xuyên suốt vòng đời dữ liệu; thiết lập hệ thống bảo đảm an ninh dữ liệu quốc gia theo cấp độ rủi ro tác động; quyền, nghĩa vụ, trách nhiệm của cơ quan, tổ chức, cá nhân trong bảo đảm an ninh dữ liệu; quản lý chuyển giao dữ liệu xuyên biên giới; phát triển nguồn nhân lực, công nghệ và hợp tác quốc tế về an ninh dữ liệu.</w:t>
      </w:r>
    </w:p>
    <w:p w14:paraId="11379288" w14:textId="77777777" w:rsidR="00632FE6" w:rsidRDefault="00632FE6" w:rsidP="00632FE6">
      <w:pPr>
        <w:spacing w:before="120" w:after="120" w:line="20" w:lineRule="atLeast"/>
        <w:ind w:firstLine="709"/>
        <w:jc w:val="both"/>
      </w:pPr>
      <w:r>
        <w:t>2. Việc xử lý dữ liệu cá nhân thực hiện theo quy định của pháp luật về bảo vệ dữ liệu cá nhân. Nội dung về an ninh, kỹ thuật, công nghệ đối với dữ liệu cá nhân chưa được quy định cụ thể tại pháp luật về bảo vệ dữ liệu cá nhân thì áp dụng theo quy định của Luật này.</w:t>
      </w:r>
    </w:p>
    <w:p w14:paraId="1BFD281A" w14:textId="77777777" w:rsidR="00632FE6" w:rsidRDefault="00632FE6" w:rsidP="00632FE6">
      <w:pPr>
        <w:spacing w:before="120" w:after="120" w:line="20" w:lineRule="atLeast"/>
        <w:ind w:firstLine="709"/>
        <w:jc w:val="both"/>
      </w:pPr>
      <w:r>
        <w:t>3. Việc bảo vệ an ninh không gian mạng thực hiện theo quy định của pháp luật về an ninh mạng. Luật này điều chỉnh đối với thực thể dữ liệu xuyên suốt vòng đời dữ liệu, không phụ thuộc vào phương thức hoặc phương tiện lưu trữ vật lý, logic.</w:t>
      </w:r>
    </w:p>
    <w:p w14:paraId="59F825DD" w14:textId="77777777" w:rsidR="00632FE6" w:rsidRDefault="00632FE6" w:rsidP="00632FE6">
      <w:pPr>
        <w:spacing w:before="120" w:after="120" w:line="20" w:lineRule="atLeast"/>
        <w:ind w:firstLine="709"/>
        <w:jc w:val="both"/>
      </w:pPr>
      <w:r>
        <w:t>4. Trường hợp Điều ước quốc tế mà nước Cộng hòa xã hội chủ nghĩa Việt Nam là thành viên có quy định khác với quy định của Luật này thì áp dụng quy định của Điều ước quốc tế đó, trừ các nội dung liên quan trực tiếp đến quốc phòng, an ninh quốc gia và dữ liệu Cốt lõi.</w:t>
      </w:r>
    </w:p>
    <w:p w14:paraId="1FD186DF" w14:textId="77777777" w:rsidR="00632FE6" w:rsidRPr="00E90F09" w:rsidRDefault="00632FE6" w:rsidP="00632FE6">
      <w:pPr>
        <w:spacing w:before="120" w:after="120" w:line="20" w:lineRule="atLeast"/>
        <w:ind w:firstLine="709"/>
        <w:jc w:val="both"/>
        <w:rPr>
          <w:sz w:val="2"/>
          <w:szCs w:val="2"/>
        </w:rPr>
      </w:pPr>
    </w:p>
    <w:p w14:paraId="442FEEF4" w14:textId="77777777" w:rsidR="00632FE6" w:rsidRPr="00632FE6" w:rsidRDefault="00632FE6" w:rsidP="00632FE6">
      <w:pPr>
        <w:spacing w:before="120" w:after="120" w:line="20" w:lineRule="atLeast"/>
        <w:ind w:firstLine="709"/>
        <w:jc w:val="both"/>
        <w:rPr>
          <w:bCs/>
        </w:rPr>
      </w:pPr>
      <w:r w:rsidRPr="00632FE6">
        <w:rPr>
          <w:bCs/>
        </w:rPr>
        <w:t>Điều 2. Đối tượng áp dụng</w:t>
      </w:r>
    </w:p>
    <w:p w14:paraId="7DEEED97" w14:textId="77777777" w:rsidR="00632FE6" w:rsidRDefault="00632FE6" w:rsidP="00632FE6">
      <w:pPr>
        <w:spacing w:before="120" w:after="120" w:line="20" w:lineRule="atLeast"/>
        <w:ind w:firstLine="709"/>
        <w:jc w:val="both"/>
      </w:pPr>
      <w:r>
        <w:t>Luật này áp dụng đối với cơ quan, tổ chức, cá nhân Việt Nam; cơ quan, tổ chức, cá nhân nước ngoài tại Việt Nam; cơ quan, tổ chức, cá nhân nước ngoài trực tiếp tham gia hoặc có liên quan đến hoạt động xử lý dữ liệu tại Việt Nam.</w:t>
      </w:r>
    </w:p>
    <w:p w14:paraId="1B488B05" w14:textId="77777777" w:rsidR="00E20A1B" w:rsidRDefault="00E20A1B" w:rsidP="00632FE6">
      <w:pPr>
        <w:spacing w:before="120" w:after="120"/>
        <w:ind w:firstLine="709"/>
        <w:jc w:val="both"/>
      </w:pPr>
      <w:r>
        <w:t>3. Bố cục của dự thảo Luật An ninh dữ liệu</w:t>
      </w:r>
    </w:p>
    <w:p w14:paraId="490A09D2" w14:textId="77777777" w:rsidR="00E20A1B" w:rsidRDefault="00E20A1B" w:rsidP="00632FE6">
      <w:pPr>
        <w:spacing w:before="120" w:after="120"/>
        <w:ind w:firstLine="709"/>
        <w:jc w:val="both"/>
      </w:pPr>
      <w:r>
        <w:lastRenderedPageBreak/>
        <w:t>Dự thảo Luật An ninh dữ liệu gồm 09 chương, 58 điều.</w:t>
      </w:r>
    </w:p>
    <w:p w14:paraId="21279050" w14:textId="77777777" w:rsidR="00E20A1B" w:rsidRDefault="00E20A1B" w:rsidP="00632FE6">
      <w:pPr>
        <w:spacing w:before="120" w:after="120"/>
        <w:ind w:firstLine="709"/>
        <w:jc w:val="both"/>
      </w:pPr>
      <w:r>
        <w:t>Chương I. Những quy định chung (từ Điều 1 đến Điều 8)</w:t>
      </w:r>
    </w:p>
    <w:p w14:paraId="05D80A6F" w14:textId="77777777" w:rsidR="00E20A1B" w:rsidRDefault="00E20A1B" w:rsidP="00632FE6">
      <w:pPr>
        <w:spacing w:before="120" w:after="120"/>
        <w:ind w:firstLine="709"/>
        <w:jc w:val="both"/>
      </w:pPr>
      <w:r>
        <w:t>Chương II. Hệ thống bảo đảm an ninh theo cấp độ và trong toàn bộ vòng đời dữ liệu (từ Điều 9 đến Điều 21)</w:t>
      </w:r>
    </w:p>
    <w:p w14:paraId="4C14EEBC" w14:textId="77777777" w:rsidR="00E20A1B" w:rsidRDefault="00E20A1B" w:rsidP="00632FE6">
      <w:pPr>
        <w:spacing w:before="120" w:after="120"/>
        <w:ind w:firstLine="709"/>
        <w:jc w:val="both"/>
      </w:pPr>
      <w:r>
        <w:t>Chương III. Bảo đảm an ninh dữ liệu trong phát triển kinh tế số và Chính phủ số (từ Điều 22 đến Điều 31)</w:t>
      </w:r>
    </w:p>
    <w:p w14:paraId="5A1774CB" w14:textId="77777777" w:rsidR="00E20A1B" w:rsidRPr="00340C30" w:rsidRDefault="00E20A1B" w:rsidP="00632FE6">
      <w:pPr>
        <w:spacing w:before="120" w:after="120"/>
        <w:ind w:firstLine="709"/>
        <w:jc w:val="both"/>
        <w:rPr>
          <w:spacing w:val="-4"/>
        </w:rPr>
      </w:pPr>
      <w:r w:rsidRPr="00340C30">
        <w:rPr>
          <w:spacing w:val="-4"/>
        </w:rPr>
        <w:t>Chương IV. Chuyển giao dữ liệu xuyên biên giới và hợp tác quốc tế (từ Điều 32 đến Điều 34)</w:t>
      </w:r>
    </w:p>
    <w:p w14:paraId="50E8690F" w14:textId="77777777" w:rsidR="00E20A1B" w:rsidRDefault="00E20A1B" w:rsidP="00632FE6">
      <w:pPr>
        <w:spacing w:before="120" w:after="120"/>
        <w:ind w:firstLine="709"/>
        <w:jc w:val="both"/>
      </w:pPr>
      <w:r>
        <w:t>Chương V. Giám sát, phòng ngừa và ứng phó sự cố an ninh dữ liệu (từ Điều 35 đến Điều 43)</w:t>
      </w:r>
    </w:p>
    <w:p w14:paraId="7F135211" w14:textId="77777777" w:rsidR="00E20A1B" w:rsidRDefault="00E20A1B" w:rsidP="00632FE6">
      <w:pPr>
        <w:spacing w:before="120" w:after="120"/>
        <w:ind w:firstLine="709"/>
        <w:jc w:val="both"/>
      </w:pPr>
      <w:r>
        <w:t>Chương VI. Phát triển nguồn nhân lực, công nghệ và lực lượng an ninh dữ liệu (từ Điều 44 đến Điều 48)</w:t>
      </w:r>
    </w:p>
    <w:p w14:paraId="23404C6A" w14:textId="77777777" w:rsidR="00E20A1B" w:rsidRDefault="00E20A1B" w:rsidP="00632FE6">
      <w:pPr>
        <w:spacing w:before="120" w:after="120"/>
        <w:ind w:firstLine="709"/>
        <w:jc w:val="both"/>
      </w:pPr>
      <w:r>
        <w:t>Chương VII. Quản lý nhà nước về an ninh dữ liệu (từ Điều 49 đến Điều 55)</w:t>
      </w:r>
    </w:p>
    <w:p w14:paraId="74C04A42" w14:textId="77777777" w:rsidR="00E20A1B" w:rsidRDefault="00E20A1B" w:rsidP="00632FE6">
      <w:pPr>
        <w:spacing w:before="120" w:after="120"/>
        <w:ind w:firstLine="709"/>
        <w:jc w:val="both"/>
      </w:pPr>
      <w:r>
        <w:t>Chương VIII. Thanh tra, kiểm tra và xử lý vi phạm (từ Điều 56 đến Điều 57)</w:t>
      </w:r>
    </w:p>
    <w:p w14:paraId="0FEDB852" w14:textId="77777777" w:rsidR="00E20A1B" w:rsidRDefault="00E20A1B" w:rsidP="00632FE6">
      <w:pPr>
        <w:spacing w:before="120" w:after="120"/>
        <w:ind w:firstLine="709"/>
        <w:jc w:val="both"/>
      </w:pPr>
      <w:r>
        <w:t>Chương IX. Điều khoản thi hành (Điều 58)</w:t>
      </w:r>
    </w:p>
    <w:p w14:paraId="2DC4DC76" w14:textId="77777777" w:rsidR="00E20A1B" w:rsidRDefault="00E20A1B" w:rsidP="00632FE6">
      <w:pPr>
        <w:spacing w:before="120" w:after="120"/>
        <w:ind w:firstLine="709"/>
        <w:jc w:val="both"/>
      </w:pPr>
      <w:r>
        <w:t>4. Nội dung cơ bản của dự thảo Luật An ninh dữ liệu</w:t>
      </w:r>
    </w:p>
    <w:p w14:paraId="744A56F5" w14:textId="77777777" w:rsidR="00E20A1B" w:rsidRDefault="00E20A1B" w:rsidP="00632FE6">
      <w:pPr>
        <w:spacing w:before="120" w:after="120"/>
        <w:ind w:firstLine="709"/>
        <w:jc w:val="both"/>
      </w:pPr>
      <w:r>
        <w:t>Chương I: Những quy định chung (Điều 1 - Điều 8)</w:t>
      </w:r>
    </w:p>
    <w:p w14:paraId="62F6E8C4" w14:textId="77777777" w:rsidR="00E20A1B" w:rsidRDefault="00E20A1B" w:rsidP="00632FE6">
      <w:pPr>
        <w:spacing w:before="120" w:after="120"/>
        <w:ind w:firstLine="709"/>
        <w:jc w:val="both"/>
      </w:pPr>
      <w:r>
        <w:t>Phạm vi điều chỉnh và đối tượng áp dụng (Điều 1, Điều 2): quy định nguyên tắc, chính sách, biện pháp bảo đảm an ninh dữ liệu toàn diện, xuyên suốt vòng đời dữ liệu; áp dụng đối với cơ quan, tổ chức, cá nhân Việt Nam và nước ngoài có hoạt động xử lý dữ liệu tại Việt Nam hoặc có hoạt động ngoài lãnh thổ nhưng ảnh hưởng trực tiếp đến chủ quyền số, an ninh quốc gia, trật tự, an toàn xã hội của Việt Nam.</w:t>
      </w:r>
    </w:p>
    <w:p w14:paraId="354C9978" w14:textId="77777777" w:rsidR="00E20A1B" w:rsidRDefault="00E20A1B" w:rsidP="00632FE6">
      <w:pPr>
        <w:spacing w:before="120" w:after="120"/>
        <w:ind w:firstLine="709"/>
        <w:jc w:val="both"/>
      </w:pPr>
      <w:r>
        <w:t>Giải thích từ ngữ và nguyên tắc bảo đảm an ninh dữ liệu (Điều 3, Điều 4): chuẩn hóa các khái niệm cốt lõi (dữ liệu, an ninh dữ liệu, vòng đời dữ liệu, chủ quyền dữ liệu quốc gia, dữ liệu Cốt lõi/Quan trọng/Nội bộ/Thông thường...); xác lập nguyên tắc quản lý theo cấp độ rủi ro, bảo đảm hài hòa giữa khai thác giá trị kinh tế của dữ liệu với yêu cầu bảo vệ an ninh quốc gia.</w:t>
      </w:r>
    </w:p>
    <w:p w14:paraId="56A86A82" w14:textId="77777777" w:rsidR="00E20A1B" w:rsidRDefault="00E20A1B" w:rsidP="00F30D09">
      <w:pPr>
        <w:ind w:firstLine="709"/>
        <w:jc w:val="both"/>
      </w:pPr>
      <w:r>
        <w:t>Phân loại dữ liệu theo cấp độ rủi ro an ninh (Điều 6): thiết lập cơ chế phân loại dữ liệu thành 04 cấp độ (Thông thường, Nội bộ, Quan trọng, Cốt lõi) làm căn cứ áp dụng biện pháp bảo vệ tương ứng; xác lập nguyên tắc chuyển đổi cấp độ khi dữ liệu được tích tụ, tổng hợp đạt ngưỡng quy mô lớn.</w:t>
      </w:r>
    </w:p>
    <w:p w14:paraId="160AD5DF" w14:textId="77777777" w:rsidR="00E20A1B" w:rsidRDefault="00E20A1B" w:rsidP="00F30D09">
      <w:pPr>
        <w:ind w:firstLine="709"/>
        <w:jc w:val="both"/>
      </w:pPr>
      <w:r>
        <w:t xml:space="preserve">Các hành vi bị nghiêm cấm và biện pháp bảo đảm an ninh dữ liệu (Điều 7, Điều 8): nghiêm cấm hành vi chiếm đoạt, phá hoại, làm lộ lọt dữ liệu Cốt lõi, Quan trọng; gián điệp </w:t>
      </w:r>
      <w:r>
        <w:lastRenderedPageBreak/>
        <w:t>dữ liệu; cài cắm mã độc, cổng hậu; thu thập dữ liệu nhằm mục đích giải mã trong tương lai. Quy định hệ thống biện pháp quản lý, kỹ thuật và tổ chức bảo đảm an ninh dữ liệu áp dụng thống nhất trong toàn bộ vòng đời dữ liệu.</w:t>
      </w:r>
    </w:p>
    <w:p w14:paraId="38BB7AEB" w14:textId="77777777" w:rsidR="00E20A1B" w:rsidRDefault="00E20A1B" w:rsidP="00F30D09">
      <w:pPr>
        <w:ind w:firstLine="709"/>
        <w:jc w:val="both"/>
      </w:pPr>
      <w:r>
        <w:t>Chương II: Hệ thống bảo đảm an ninh theo cấp độ và trong toàn bộ vòng đời dữ liệu (Điều 9 - Điều 21)</w:t>
      </w:r>
    </w:p>
    <w:p w14:paraId="0B6757F9" w14:textId="77777777" w:rsidR="00E20A1B" w:rsidRDefault="00E20A1B" w:rsidP="00F30D09">
      <w:pPr>
        <w:ind w:firstLine="709"/>
        <w:jc w:val="both"/>
      </w:pPr>
      <w:r>
        <w:t>Hệ thống bảo đảm an ninh dữ liệu và đánh giá rủi ro (Điều 9 - Điều 12): quy định trách nhiệm thiết lập, duy trì hệ thống bảo đảm an ninh dữ liệu của cơ quan, tổ chức; nghĩa vụ tự đánh giá rủi ro định kỳ, đột xuất; kiểm kê, lập bản đồ dữ liệu; đánh giá tác động an ninh dữ liệu trước khi triển khai hệ thống mới hoặc thay đổi công nghệ.</w:t>
      </w:r>
    </w:p>
    <w:p w14:paraId="16A6B3B1" w14:textId="77777777" w:rsidR="00E20A1B" w:rsidRDefault="00E20A1B" w:rsidP="00F30D09">
      <w:pPr>
        <w:ind w:firstLine="709"/>
        <w:jc w:val="both"/>
      </w:pPr>
      <w:r>
        <w:t>Bảo đảm an ninh trong toàn bộ vòng đời dữ liệu (Điều 13 - Điều 17): quy định trách nhiệm quản lý danh mục dữ liệu; kiểm soát an ninh trong thu thập, khởi tạo, thiết kế hệ thống; bảo đảm an ninh trong lưu trữ, truyền dẫn, xử lý, chia sẻ, cung cấp, giao dịch và tiêu hủy dữ liệu.</w:t>
      </w:r>
    </w:p>
    <w:p w14:paraId="144844AD" w14:textId="77777777" w:rsidR="00E20A1B" w:rsidRDefault="00E20A1B" w:rsidP="00F30D09">
      <w:pPr>
        <w:ind w:firstLine="709"/>
        <w:jc w:val="both"/>
      </w:pPr>
      <w:r>
        <w:t>Bảo vệ dữ liệu theo cấp độ (Điều 18 - Điều 21): quy định cụ thể các biện pháp bảo vệ tương ứng với từng cấp độ dữ liệu, trong đó dữ liệu Quan trọng, Cốt lõi phải được lưu trữ trong hệ thống đạt tiêu chuẩn cấp độ an toàn cao, áp dụng xác thực đa yếu tố, mã hóa chuyên biệt; dữ liệu Cốt lõi liên quan an ninh, quốc phòng được áp dụng biện pháp cách ly vật lý với mạng Internet công cộng, việc tiếp cận, trích xuất phải được phê duyệt bằng văn bản của người đứng đầu cơ quan chủ quản.</w:t>
      </w:r>
    </w:p>
    <w:p w14:paraId="337F5D3E" w14:textId="77777777" w:rsidR="00E20A1B" w:rsidRDefault="00E20A1B" w:rsidP="00F30D09">
      <w:pPr>
        <w:ind w:firstLine="709"/>
        <w:jc w:val="both"/>
      </w:pPr>
      <w:r>
        <w:t>Chương III: Bảo đảm an ninh dữ liệu trong phát triển kinh tế số và Chính phủ số (Điều 22 - Điều 31)</w:t>
      </w:r>
    </w:p>
    <w:p w14:paraId="3828D66F" w14:textId="77777777" w:rsidR="00E20A1B" w:rsidRDefault="00E20A1B" w:rsidP="00F30D09">
      <w:pPr>
        <w:ind w:firstLine="709"/>
        <w:jc w:val="both"/>
      </w:pPr>
      <w:r>
        <w:t>An ninh hạ tầng số và thẩm định đầu tư, công nghệ (Điều 22, Điều 23): quy định trách nhiệm bảo đảm an ninh dữ liệu đối với hạ tầng số, dịch vụ viễn thông, Internet; yêu cầu thẩm định an ninh bắt buộc đối với hệ thống thông tin, dự án đầu tư, chuyển giao công nghệ có cấu phần xử lý dữ liệu Cốt lõi, Quan trọng trước khi vận hành hoặc phê duyệt chủ trương đầu tư.</w:t>
      </w:r>
    </w:p>
    <w:p w14:paraId="11B74209" w14:textId="77777777" w:rsidR="00E20A1B" w:rsidRDefault="00E20A1B" w:rsidP="00F30D09">
      <w:pPr>
        <w:ind w:firstLine="709"/>
        <w:jc w:val="both"/>
      </w:pPr>
      <w:r>
        <w:t>Chính phủ số, bảo mật dài hạn và quản trị trí tuệ nhân tạo (Điều 24 - Điều 27): quy định trách nhiệm bảo đảm an ninh dữ liệu trong phát triển Chính phủ số và các lĩnh vực trọng yếu; nghĩa vụ đánh giá định kỳ độ sẵn sàng kháng công nghệ lượng tử; quản trị thuật toán và hệ thống trí tuệ nhân tạo, trong đó Bộ Công an có thẩm quyền yêu cầu giải trình tính minh bạch của thuật toán khi có dấu hiệu vi phạm; xác lập cơ chế thử nghiệm có kiểm soát (Sandbox) đối với công nghệ mới.</w:t>
      </w:r>
    </w:p>
    <w:p w14:paraId="3E6D015A" w14:textId="77777777" w:rsidR="00E20A1B" w:rsidRDefault="00E20A1B" w:rsidP="00D274A1">
      <w:pPr>
        <w:spacing w:after="0"/>
        <w:ind w:firstLine="709"/>
        <w:jc w:val="both"/>
      </w:pPr>
      <w:r>
        <w:t xml:space="preserve">Kinh tế dữ liệu và chuỗi cung ứng (Điều 28 - Điều 31): quy định nghĩa vụ lưu trữ nội địa đối với dữ liệu Cốt lõi, Quan trọng có ý nghĩa chiến lược trong kinh doanh, giao </w:t>
      </w:r>
      <w:r>
        <w:lastRenderedPageBreak/>
        <w:t>dịch dữ liệu; điều kiện kinh doanh dịch vụ dữ liệu và cơ chế bảo hộ tài sản dữ liệu hợp pháp; kiểm soát an ninh xuyên suốt chuỗi cung ứng dữ liệu; tuyên truyền, phổ biến pháp luật về an ninh dữ liệu và kỹ năng ứng dụng trí tuệ nhân tạo.</w:t>
      </w:r>
    </w:p>
    <w:p w14:paraId="76D9A85E" w14:textId="77777777" w:rsidR="00E20A1B" w:rsidRPr="00D274A1" w:rsidRDefault="00E20A1B" w:rsidP="00D274A1">
      <w:pPr>
        <w:spacing w:after="0"/>
        <w:ind w:firstLine="709"/>
        <w:jc w:val="both"/>
        <w:rPr>
          <w:spacing w:val="-4"/>
        </w:rPr>
      </w:pPr>
      <w:r w:rsidRPr="00D274A1">
        <w:rPr>
          <w:spacing w:val="-4"/>
        </w:rPr>
        <w:t>Chương IV: Lưu chuyển dữ liệu xuyên biên giới và hợp tác quốc tế (Điều 32 - Điều 34)</w:t>
      </w:r>
    </w:p>
    <w:p w14:paraId="171D13B7" w14:textId="77777777" w:rsidR="00E20A1B" w:rsidRDefault="00E20A1B" w:rsidP="00D274A1">
      <w:pPr>
        <w:spacing w:after="0"/>
        <w:ind w:firstLine="709"/>
        <w:jc w:val="both"/>
      </w:pPr>
      <w:r>
        <w:t>Bảo đảm an ninh trong chuyển giao dữ liệu xuyên biên giới (Điều 32): quy định cơ chế kiểm soát theo phân loại rủi ro, trong đó dữ liệu Cốt lõi, Quan trọng phải qua thẩm định, cấp văn bản chấp thuận an ninh trước khi chuyển ra nước ngoài; các nhóm dữ liệu khác được áp dụng cơ chế miễn trừ thông qua công nhận tương đương, Hợp đồng tiêu chuẩn bảo vệ dữ liệu (SCC) hoặc chứng nhận hợp quy, bảo đảm hài hòa giữa yêu cầu an ninh quốc gia và nghĩa vụ tạo thuận lợi cho thương mại số theo cam kết quốc tế.</w:t>
      </w:r>
    </w:p>
    <w:p w14:paraId="518A06CE" w14:textId="77777777" w:rsidR="00E20A1B" w:rsidRDefault="00E20A1B" w:rsidP="00D274A1">
      <w:pPr>
        <w:spacing w:after="0"/>
        <w:ind w:firstLine="709"/>
        <w:jc w:val="both"/>
      </w:pPr>
      <w:r>
        <w:t>Tương trợ tư pháp, hợp tác quốc tế và phối hợp truy vết toàn cầu (Điều 33, Điều 34): xác lập nguyên tắc hợp tác quốc tế, tương trợ tư pháp về an ninh dữ liệu trên cơ sở tôn trọng độc lập, chủ quyền, bình đẳng, cùng có lợi; thiết lập cơ chế phối hợp truy vết, chia sẻ thông tin đe dọa an ninh dữ liệu và ứng cứu sự cố có yếu tố nước ngoài.</w:t>
      </w:r>
    </w:p>
    <w:p w14:paraId="3733F6EF" w14:textId="77777777" w:rsidR="00E20A1B" w:rsidRPr="00D274A1" w:rsidRDefault="00E20A1B" w:rsidP="00D274A1">
      <w:pPr>
        <w:spacing w:after="0"/>
        <w:ind w:firstLine="709"/>
        <w:jc w:val="both"/>
        <w:rPr>
          <w:spacing w:val="-4"/>
        </w:rPr>
      </w:pPr>
      <w:r w:rsidRPr="00D274A1">
        <w:rPr>
          <w:spacing w:val="-4"/>
        </w:rPr>
        <w:t>Chương V: Giám sát, phòng ngừa và ứng phó sự cố an ninh dữ liệu (Điều 35 - Điều 43)</w:t>
      </w:r>
    </w:p>
    <w:p w14:paraId="5F951074" w14:textId="77777777" w:rsidR="00E20A1B" w:rsidRDefault="00E20A1B" w:rsidP="00D274A1">
      <w:pPr>
        <w:spacing w:after="0"/>
        <w:ind w:firstLine="709"/>
        <w:jc w:val="both"/>
      </w:pPr>
      <w:r>
        <w:t>Giám sát tập trung và phương án ứng phó (Điều 35 - Điều 37): Bộ Công an chủ trì vận hành Hệ thống giám sát an ninh dữ liệu tập trung quốc gia để cảnh báo sớm rủi ro; Bộ Công an, Bộ Quốc phòng được áp dụng biện pháp kỹ thuật khẩn cấp khi có tình huống đe dọa trực tiếp chủ quyền dữ liệu, an ninh quốc gia; chủ quản dữ liệu có trách nhiệm xây dựng phương án, kịch bản ứng phó sự cố theo cấp độ.</w:t>
      </w:r>
    </w:p>
    <w:p w14:paraId="74A525FA" w14:textId="77777777" w:rsidR="00E20A1B" w:rsidRDefault="00E20A1B" w:rsidP="00D274A1">
      <w:pPr>
        <w:spacing w:after="0"/>
        <w:ind w:firstLine="709"/>
        <w:jc w:val="both"/>
      </w:pPr>
      <w:r>
        <w:t>Báo cáo, điều phối và truy vết sự cố (Điều 38 - Điều 40): quy định trách nhiệm báo cáo, thông báo kịp thời sự cố an ninh dữ liệu cho Bộ Công an hoặc Bộ Quốc phòng, thời hạn cụ thể do Chính phủ quy định chi tiết; Bộ Công an là đầu mối điều phối quốc gia về ứng cứu sự cố; quy định thẩm quyền truy vết, điều tra hành vi vi phạm.</w:t>
      </w:r>
    </w:p>
    <w:p w14:paraId="7EAEE0FA" w14:textId="77777777" w:rsidR="00E20A1B" w:rsidRDefault="00E20A1B" w:rsidP="00D274A1">
      <w:pPr>
        <w:spacing w:after="0"/>
        <w:ind w:firstLine="709"/>
        <w:jc w:val="both"/>
      </w:pPr>
      <w:r>
        <w:t>Phục hồi, diễn tập và bảo hiểm rủi ro (Điều 41 - Điều 43): quy định trách nhiệm khôi phục hệ thống sau sự cố, có xác nhận đủ điều kiện an toàn của Bộ Công an hoặc Bộ Quốc phòng đối với hạ tầng trọng yếu; nghĩa vụ tổ chức diễn tập bảo vệ an ninh dữ liệu định kỳ; khuyến khích mua bảo hiểm rủi ro an ninh dữ liệu đối với hệ thống xử lý dữ liệu Quan trọng, Cốt lõi.</w:t>
      </w:r>
    </w:p>
    <w:p w14:paraId="15F9CC16" w14:textId="77777777" w:rsidR="00E20A1B" w:rsidRDefault="00E20A1B" w:rsidP="00D274A1">
      <w:pPr>
        <w:spacing w:after="0"/>
        <w:ind w:firstLine="709"/>
        <w:jc w:val="both"/>
      </w:pPr>
      <w:r>
        <w:t>Chương VI: Phát triển nguồn nhân lực, công nghệ và lực lượng an ninh dữ liệu (Điều 44 - Điều 48)</w:t>
      </w:r>
    </w:p>
    <w:p w14:paraId="2B1725CF" w14:textId="77777777" w:rsidR="00E20A1B" w:rsidRDefault="00E20A1B" w:rsidP="00F30D09">
      <w:pPr>
        <w:ind w:firstLine="709"/>
        <w:jc w:val="both"/>
      </w:pPr>
      <w:r>
        <w:t>Lực lượng chuyên trách và phát triển nguồn nhân lực (Điều 44, Điều 45): xác lập lực lượng bảo vệ an ninh dữ liệu quốc gia với Bộ Công an chủ trì, Bộ Quốc phòng phụ trách mảng quân sự, quốc phòng; quy hoạch mạng lưới đào tạo, ban hành khung tiêu chuẩn năng lực quốc gia và hệ thống chứng nhận chuyên môn an ninh dữ liệu bắt buộc đối với nhân sự vận hành hệ thống xử lý dữ liệu Quan trọng, Cốt lõi.</w:t>
      </w:r>
    </w:p>
    <w:p w14:paraId="32124A6B" w14:textId="77777777" w:rsidR="00E20A1B" w:rsidRDefault="00E20A1B" w:rsidP="00F30D09">
      <w:pPr>
        <w:ind w:firstLine="709"/>
        <w:jc w:val="both"/>
      </w:pPr>
      <w:r>
        <w:t xml:space="preserve">Chính sách đãi ngộ, quản lý nhân sự nước ngoài và huy động nguồn lực xã hội (Điều 46 - Điều 48): quy định chính sách đãi ngộ, tuyển dụng đặc cách đối với chuyên gia, nhân </w:t>
      </w:r>
      <w:r>
        <w:lastRenderedPageBreak/>
        <w:t>tài an ninh dữ liệu; yêu cầu thẩm tra an ninh nhân sự và áp dụng giải pháp kỹ thuật cách ly khi tổ chức, cá nhân nước ngoài tham gia các dự án dữ liệu Cấp độ 3, Cấp độ 4; cơ chế huy động, xã hội hóa nguồn lực tài chính phục vụ bảo đảm an ninh dữ liệu.</w:t>
      </w:r>
    </w:p>
    <w:p w14:paraId="02BDCB02" w14:textId="77777777" w:rsidR="00E20A1B" w:rsidRDefault="00E20A1B" w:rsidP="00F30D09">
      <w:pPr>
        <w:ind w:firstLine="709"/>
        <w:jc w:val="both"/>
      </w:pPr>
      <w:r>
        <w:t>Chương VII: Quản lý nhà nước về an ninh dữ liệu (Điều 49 - Điều 55)</w:t>
      </w:r>
    </w:p>
    <w:p w14:paraId="4621C0ED" w14:textId="77777777" w:rsidR="00E20A1B" w:rsidRDefault="00E20A1B" w:rsidP="00F30D09">
      <w:pPr>
        <w:ind w:firstLine="709"/>
        <w:jc w:val="both"/>
      </w:pPr>
      <w:r>
        <w:t>Nội dung quản lý nhà nước và phân công trách nhiệm (Điều 49 - Điều 54): Chính phủ thống nhất quản lý nhà nước về an ninh dữ liệu; phân công trách nhiệm cụ thể của Bộ Công an, Bộ Quốc phòng, Bộ Khoa học và Công nghệ, Ban Cơ yếu Chính phủ và các Bộ, cơ quan ngang Bộ, Ủy ban nhân dân các cấp.</w:t>
      </w:r>
    </w:p>
    <w:p w14:paraId="17F31C98" w14:textId="77777777" w:rsidR="00E20A1B" w:rsidRDefault="00E20A1B" w:rsidP="00F30D09">
      <w:pPr>
        <w:ind w:firstLine="709"/>
        <w:jc w:val="both"/>
      </w:pPr>
      <w:r>
        <w:t>Trách nhiệm của chủ quản dữ liệu (Điều 55): quy định nghĩa vụ thiết lập hệ thống quản trị rủi ro tương xứng cấp độ dữ liệu; thực hiện thẩm định, kiểm toán an ninh, kết nối chia sẻ thông tin giám sát; tự chịu trách nhiệm về kết quả tự phân loại, tự chứng nhận tuân thủ đối với dữ liệu Cấp độ 1, Cấp độ 2.</w:t>
      </w:r>
    </w:p>
    <w:p w14:paraId="649CAB30" w14:textId="77777777" w:rsidR="00E20A1B" w:rsidRDefault="00E20A1B" w:rsidP="00F30D09">
      <w:pPr>
        <w:ind w:firstLine="709"/>
        <w:jc w:val="both"/>
      </w:pPr>
      <w:r>
        <w:t>Chương VIII: Thanh tra, kiểm tra và xử lý vi phạm (Điều 56, Điều 57)</w:t>
      </w:r>
    </w:p>
    <w:p w14:paraId="69604493" w14:textId="77777777" w:rsidR="00E20A1B" w:rsidRDefault="00E20A1B" w:rsidP="00F30D09">
      <w:pPr>
        <w:ind w:firstLine="709"/>
        <w:jc w:val="both"/>
      </w:pPr>
      <w:r>
        <w:t>Thanh tra, kiểm tra và chế tài xử phạt (Điều 56, Điều 57): quy định thẩm quyền thanh tra, kiểm tra chuyên ngành về an ninh dữ liệu; áp dụng mức phạt tiền tối đa không quá 5% tổng doanh thu của tổ chức vi phạm tại Việt Nam đối với hành vi vi phạm dẫn đến lộ lọt hoặc tổn hại dữ liệu Cấp độ 3, Cấp độ 4, đồng thời có thể bị xử lý hình sự tùy tính chất, mức độ vi phạm.</w:t>
      </w:r>
    </w:p>
    <w:p w14:paraId="2D33AA13" w14:textId="537D27EE" w:rsidR="00E20A1B" w:rsidRDefault="00E20A1B" w:rsidP="00F30D09">
      <w:pPr>
        <w:ind w:firstLine="709"/>
        <w:jc w:val="both"/>
      </w:pPr>
      <w:r>
        <w:t>Chương IX: Điều khoản thi hành (Điều 58): quy định thời điểm Luật có hiệu lực thi hành kể từ ngày 01 tháng 12 năm 2027; nguyên tắc áp dụng ưu tiên quy định của Luật này khi có khác biệt với văn bản ban hành trước đó; lộ trình chuyển tiếp đối với hệ thống, giấy phép đã được cấp trước ngày Luật có hiệu lực; mốc thời hạn đến ngày 01 tháng 01 năm 203</w:t>
      </w:r>
      <w:r w:rsidR="00EF2802">
        <w:t xml:space="preserve">5 </w:t>
      </w:r>
      <w:r>
        <w:t>hoàn thành chuyển đổi sang giải pháp mật mã kháng lượng tử đối với hệ thống lưu trữ, xử lý dữ liệu Cốt lõi, Quan trọng thuộc khối cơ quan Đảng, Nhà nước, lực lượng vũ trang và các lĩnh vực trọng yếu.</w:t>
      </w:r>
    </w:p>
    <w:p w14:paraId="3210593E" w14:textId="77777777" w:rsidR="00E20A1B" w:rsidRDefault="00E20A1B" w:rsidP="00F30D09">
      <w:pPr>
        <w:ind w:firstLine="709"/>
        <w:jc w:val="both"/>
      </w:pPr>
      <w:r>
        <w:t>5. Vấn đề chưa được pháp luật quy định, vướng mắc, bất cập từ thực tiễn</w:t>
      </w:r>
    </w:p>
    <w:p w14:paraId="383C7E29" w14:textId="77777777" w:rsidR="00E20A1B" w:rsidRDefault="00E20A1B" w:rsidP="00F30D09">
      <w:pPr>
        <w:ind w:firstLine="709"/>
        <w:jc w:val="both"/>
      </w:pPr>
      <w:r>
        <w:t>Thứ nhất: khoảng trống pháp lý đối với các vấn đề chưa được pháp luật quy định</w:t>
      </w:r>
    </w:p>
    <w:p w14:paraId="03C0AE2F" w14:textId="77777777" w:rsidR="00E20A1B" w:rsidRPr="00D274A1" w:rsidRDefault="00E20A1B" w:rsidP="00F30D09">
      <w:pPr>
        <w:ind w:firstLine="709"/>
        <w:jc w:val="both"/>
        <w:rPr>
          <w:spacing w:val="-4"/>
        </w:rPr>
      </w:pPr>
      <w:r w:rsidRPr="00D274A1">
        <w:rPr>
          <w:spacing w:val="-4"/>
        </w:rPr>
        <w:t xml:space="preserve">Chưa có quy định về cơ chế quản lý an ninh đối với hệ thống trí tuệ nhân tạo (AI) và công nghệ số mới: Hệ thống pháp luật hiện hành hoàn toàn thiếu vắng các chế định kiểm soát tính hợp pháp của nguồn dữ liệu huấn luyện, thẩm định tính minh bạch của các cấu trúc thuật toán. Thực tiễn phát sinh hành vi lạm dụng công nghệ để phát tán thông tin giả mạo tinh vi dưới dạng âm thanh, hình ảnh, video làm thao túng dư luận, xâm phạm chủ quyền dữ liệu quốc gia nhưng chưa có căn cứ pháp lý để áp dụng các biện pháp chế tài ngăn chặn. </w:t>
      </w:r>
    </w:p>
    <w:p w14:paraId="11E6F8E6" w14:textId="77777777" w:rsidR="00E20A1B" w:rsidRDefault="00E20A1B" w:rsidP="00F30D09">
      <w:pPr>
        <w:ind w:firstLine="709"/>
        <w:jc w:val="both"/>
      </w:pPr>
      <w:r>
        <w:lastRenderedPageBreak/>
        <w:t xml:space="preserve">Chưa kiểm soát hành vi thu thập dữ liệu nhằm mục đích giải mã tương lai: Pháp luật hiện nay chưa có quy định điều tiết và ngăn chặn hoạt động thâm nhập, chặn thu và lưu trữ trái phép các luồng dữ liệu số đang được mã hóa từ các thực thể nước ngoài nhằm chờ đợi sự phát triển của công nghệ điện toán lượng tử để thực hiện hành vi giải mã trái phép. </w:t>
      </w:r>
    </w:p>
    <w:p w14:paraId="64E74F64" w14:textId="77777777" w:rsidR="00E20A1B" w:rsidRDefault="00E20A1B" w:rsidP="00F30D09">
      <w:pPr>
        <w:ind w:firstLine="709"/>
        <w:jc w:val="both"/>
      </w:pPr>
      <w:r>
        <w:t xml:space="preserve">Thiếu vắng định chế về chứng chỉ hành nghề và tiêu chuẩn năng lực chuyên trách: Thực tiễn vận hành hạ tầng dữ liệu huyết mạch quốc gia đòi hỏi nhân sự phải có năng lực phản ứng khẩn cấp cấp chiến lược. Tuy nhiên, pháp luật chưa xác lập Khung chuẩn năng lực quốc gia về an ninh dữ liệu và quy trình sát hạch bắt buộc định kỳ, dẫn đến nguy cơ mất an toàn do lỗi vận hành của con người. </w:t>
      </w:r>
    </w:p>
    <w:p w14:paraId="18DDA63E" w14:textId="77777777" w:rsidR="00E20A1B" w:rsidRDefault="00E20A1B" w:rsidP="00F30D09">
      <w:pPr>
        <w:ind w:firstLine="709"/>
        <w:jc w:val="both"/>
      </w:pPr>
      <w:r>
        <w:t xml:space="preserve">Chưa hình thành cơ chế miễn trừ trách nhiệm kỹ thuật trong hoạt động diễn tập: Chưa có quy định pháp lý bảo hộ và miễn trừ trách nhiệm kỷ luật, hành chính, hình sự cho các chuyên gia công nghệ tham gia diễn tập thực chiến hoặc nghiên cứu độc lập khi phát hiện lỗ hổng kỹ thuật, gây tâm lý e ngại, cản trở việc nâng cao năng lực phòng thủ dân sự. </w:t>
      </w:r>
    </w:p>
    <w:p w14:paraId="0A3F561E" w14:textId="77777777" w:rsidR="00E20A1B" w:rsidRDefault="00E20A1B" w:rsidP="00F30D09">
      <w:pPr>
        <w:ind w:firstLine="709"/>
        <w:jc w:val="both"/>
      </w:pPr>
      <w:r>
        <w:t>Thứ hai: những quy định pháp lý hiện hành chưa phù hợp, gây vướng mắc và bất cập từ thực tiễn</w:t>
      </w:r>
    </w:p>
    <w:p w14:paraId="3AD77C37" w14:textId="77777777" w:rsidR="00E20A1B" w:rsidRDefault="00E20A1B" w:rsidP="00F30D09">
      <w:pPr>
        <w:ind w:firstLine="709"/>
        <w:jc w:val="both"/>
      </w:pPr>
      <w:r>
        <w:t xml:space="preserve">Sự phân mảnh và thiếu nhất quán trong hệ thống tiêu chuẩn bảo vệ dữ liệu: Các quy định hiện hành mới dừng lại ở việc bảo vệ hạ tầng kỹ thuật vật lý hoặc bảo vệ quyền riêng tư cá nhân hành chính một cách rời rạc. Việc thiếu một hệ thống phân loại dữ liệu thống nhất theo các cấp độ rủi ro (từ Thông thường, Nội bộ đến Quan trọng và Cốt lõi) dẫn đến tình trạng cào bằng biện pháp bảo vệ, gây lãng phí nguồn lực hoặc buông lỏng quản lý đối với các nhóm dữ liệu có tác động trực tiếp đến an ninh quốc gia. </w:t>
      </w:r>
    </w:p>
    <w:p w14:paraId="77C5101C" w14:textId="77777777" w:rsidR="00E20A1B" w:rsidRDefault="00E20A1B" w:rsidP="00F30D09">
      <w:pPr>
        <w:ind w:firstLine="709"/>
        <w:jc w:val="both"/>
      </w:pPr>
      <w:r>
        <w:t xml:space="preserve">Bất cập trong cơ chế kiểm soát chuyển giao dữ liệu xuyên biên giới: Các quy định cũ áp đặt các rào cản hành chính nặng nề, buộc thực hiện tiền kiểm đối với toàn bộ các nhóm dữ liệu, gây tăng chi phí tuân thủ cho doanh nghiệp và kìm hãm dòng chảy dữ liệu kinh tế. Trong khi đó, lại thiếu cơ chế kiểm soát có trọng tâm dựa trên phân luồng rủi ro để bảo vệ tuyệt đối các danh mục dữ liệu cốt lõi chiến lược ngay tại biên giới số. </w:t>
      </w:r>
    </w:p>
    <w:p w14:paraId="5E0802F9" w14:textId="77777777" w:rsidR="00E20A1B" w:rsidRDefault="00E20A1B" w:rsidP="00F30D09">
      <w:pPr>
        <w:ind w:firstLine="709"/>
        <w:jc w:val="both"/>
      </w:pPr>
      <w:r>
        <w:t xml:space="preserve">Sự chồng lấn thẩm quyền và thiếu cơ chế hiệp đồng khẩn cấp: Hoạt động quản lý nhà nước về dữ liệu số còn phân tán, chồng lấn và thiếu đi một đầu mối chỉ huy, điều phối thống nhất ở quy mô quốc gia. Thực tiễn ứng cứu sự cố liên ngành cho thấy, các cơ quan chưa có công cụ pháp lý và đầu mối kỹ thuật trực chiến 24/7 để thực thi ngay các biện pháp cưỡng chế kỹ thuật khẩn cấp (như khóa quyền truy cập tối cao, ngắt kết nối mạng trong thời hạn mười lăm phút) khi xảy ra thảm họa số hoặc tấn công mã hóa tống tiền. </w:t>
      </w:r>
    </w:p>
    <w:p w14:paraId="7466ED96" w14:textId="77777777" w:rsidR="00E20A1B" w:rsidRPr="00D274A1" w:rsidRDefault="00E20A1B" w:rsidP="00F30D09">
      <w:pPr>
        <w:ind w:firstLine="709"/>
        <w:jc w:val="both"/>
        <w:rPr>
          <w:spacing w:val="-4"/>
        </w:rPr>
      </w:pPr>
      <w:r w:rsidRPr="00D274A1">
        <w:rPr>
          <w:spacing w:val="-4"/>
        </w:rPr>
        <w:t xml:space="preserve">Quy định về bảo đảm nguồn lực tài chính chưa phù hợp với tính chất đặc thù: Việc tính gộp kinh phí phục vụ hoạt động bảo mật, an ninh dữ liệu vào nguồn chi quản lý hành chính </w:t>
      </w:r>
      <w:r w:rsidRPr="00D274A1">
        <w:rPr>
          <w:spacing w:val="-4"/>
        </w:rPr>
        <w:lastRenderedPageBreak/>
        <w:t>thông thường khiến các bộ, ngành, địa phương không có đủ nguồn lực để đầu tư nâng cấp hạ tầng mật mã hậu lượng tử, hạch toán hạ tầng dự phòng thảm họa hoặc xây dựng các chính sách đãi ngộ đặc biệt nhằm thu hút chuyên gia trình độ cao làm việc trong khu vực công.</w:t>
      </w:r>
    </w:p>
    <w:p w14:paraId="2BB5793F" w14:textId="77777777" w:rsidR="00E20A1B" w:rsidRDefault="00E20A1B" w:rsidP="00F30D09">
      <w:pPr>
        <w:ind w:firstLine="709"/>
        <w:jc w:val="both"/>
      </w:pPr>
      <w:r>
        <w:rPr>
          <w:b/>
        </w:rPr>
        <w:t>V. TÍNH HỢP HIẾN, HỢP PHÁP, TÍNH THỐNG NHẤT CỦA DỰ THẢO LUẬT VỚI HỆ THỐNG PHÁP LUẬT VÀ TÍNH TƯƠNG THÍCH VỚI ĐIỀU ƯỚC QUỐC TẾ CÓ LIÊN QUAN</w:t>
      </w:r>
    </w:p>
    <w:p w14:paraId="6BF93323" w14:textId="77777777" w:rsidR="00E20A1B" w:rsidRPr="00340C30" w:rsidRDefault="00E20A1B" w:rsidP="00F30D09">
      <w:pPr>
        <w:ind w:firstLine="709"/>
        <w:jc w:val="both"/>
        <w:rPr>
          <w:bCs/>
        </w:rPr>
      </w:pPr>
      <w:r w:rsidRPr="00340C30">
        <w:rPr>
          <w:bCs/>
        </w:rPr>
        <w:t>1. Về tính tương thích với điều ước quốc tế có liên quan mà nước Cộng hòa xã hội chủ nghĩa Việt Nam là thành viên</w:t>
      </w:r>
    </w:p>
    <w:p w14:paraId="522BA9F8" w14:textId="40A862F4" w:rsidR="00E20A1B" w:rsidRDefault="00E20A1B" w:rsidP="00F30D09">
      <w:pPr>
        <w:ind w:firstLine="709"/>
        <w:jc w:val="both"/>
      </w:pPr>
      <w:r>
        <w:t>Về mối tương quan giữa mức độ cam kết chính sách và năng lực thực thi:</w:t>
      </w:r>
      <w:r w:rsidR="00A80CA3">
        <w:t xml:space="preserve"> Thực tế</w:t>
      </w:r>
      <w:r>
        <w:t>, so với mức độ cam kết chính sách, thể chế tương đối tiến bộ hiện nay (thể hiện qua vị trí Nhóm 1 theo Chỉ số An toàn thông tin mạng toàn cầu - GCI 2024 của Liên minh Viễn thông quốc tế), năng lực thực thi an ninh dữ liệu trên thực tế của Việt Nam - về nhân lực chuyên trách, mức độ tự chủ công nghệ và khả năng chống chịu trước sự cố - còn khoảng cách đáng kể cần thu hẹp. Trong giai đoạn đầu triển khai, việc thiết lập các thủ tục hành chính về thẩm định, cấp phép, báo cáo, chứng nhận tất yếu làm phát sinh chi phí tuân thủ và khối lượng công việc hành chính lớn hơn cho tổ chức, doanh nghiệp so với hiện trạng. Tuy nhiên, đây là hệ quả tất yếu và cần thiết của quá trình chuyển dịch điều kiện bảo đảm an ninh quốc gia từ không gian vật lý truyền thống sang không gian mạng - nơi tài nguyên dữ liệu ngày càng gắn liền với chủ quyền quốc gia và yêu cầu phát triển toàn diện của đất nước; không thể có một hệ thống an ninh dữ liệu vận hành hiệu quả nếu thiếu vắng các công cụ quản lý nhà nước tối thiểu</w:t>
      </w:r>
      <w:r w:rsidR="00E37EE4">
        <w:t xml:space="preserve"> để bảo đảm thiết lập hệ thống quản lý toàn diện</w:t>
      </w:r>
      <w:r>
        <w:t xml:space="preserve"> này.</w:t>
      </w:r>
    </w:p>
    <w:p w14:paraId="70246A6E" w14:textId="77777777" w:rsidR="00E20A1B" w:rsidRDefault="00E20A1B" w:rsidP="00F30D09">
      <w:pPr>
        <w:ind w:firstLine="709"/>
        <w:jc w:val="both"/>
      </w:pPr>
      <w:r>
        <w:t>Việc phát sinh thủ tục hành chính và chi phí tuân thủ ở giai đoạn đầu không đồng nghĩa với việc dự thảo Luật vi phạm các cam kết quốc tế mà Việt Nam là thành viên (Hiệp định GATS, CPTPP, EVFTA). Theo thông lệ quốc tế, các hiệp định thương mại tự do đều thừa nhận quyền của quốc gia thành viên được ban hành quy định trong nước nhằm mục tiêu chính đáng bảo vệ an ninh quốc gia, trật tự công cộng (thể hiện tại các điều khoản về ngoại lệ an ninh và nguyên tắc "cần thiết, tương xứng"), miễn là biện pháp áp dụng: (i) không phân biệt đối xử giữa tổ chức trong nước và nước ngoài; (ii) không cấu thành hạn chế trá hình đối với thương mại, đầu tư; (iii) được xây dựng trên tiêu chí khách quan, minh bạch, công khai; (iv) có lộ trình chuyển tiếp hợp lý. Kinh nghiệm quốc tế cho thấy nhiều nền kinh tế có mức độ hội nhập sâu rộng như Liên minh Châu Âu (với GDPR, NIS2) hay Trung Quốc (với Luật An ninh dữ liệu, Luật Bảo vệ thông tin cá nhân) đều duy trì hệ thống thủ tục hành chính về an ninh dữ liệu với chi phí tuân thủ tương đương hoặc cao hơn dự thảo Luật này mà không bị coi là vi phạm cam kết quốc tế, do an ninh dữ liệu được thừa nhận rộng rãi là lĩnh vực thuộc phạm vi điều chỉnh chính đáng của chủ quyền quốc gia.</w:t>
      </w:r>
    </w:p>
    <w:p w14:paraId="4013E7E9" w14:textId="77777777" w:rsidR="00E20A1B" w:rsidRPr="00D274A1" w:rsidRDefault="00E20A1B" w:rsidP="00F30D09">
      <w:pPr>
        <w:ind w:firstLine="709"/>
        <w:jc w:val="both"/>
        <w:rPr>
          <w:spacing w:val="-4"/>
        </w:rPr>
      </w:pPr>
      <w:r w:rsidRPr="00D274A1">
        <w:rPr>
          <w:spacing w:val="-4"/>
        </w:rPr>
        <w:lastRenderedPageBreak/>
        <w:t>Để bảo đảm chắc chắn tính tương thích nêu trên và giảm thiểu tối đa rủi ro pháp lý, dự thảo Luật và các văn bản hướng dẫn thi hành cần quán triệt nguyên tắc: áp dụng thống nhất, không phân biệt đối xử giữa tổ chức trong nước và nước ngoài; phân loại nghĩa vụ theo quy mô, mức độ rủi ro thay vì áp dụng đồng loạt (như cơ chế miễn trừ cho doanh nghiệp nhỏ và vừa quy định tại Điều 13, Khoản 3); bảo đảm lộ trình chuyển tiếp hợp lý; và định kỳ rà soát, đơn giản hóa thủ tục hành chính khi năng lực thực thi trong nước được nâng cao.</w:t>
      </w:r>
    </w:p>
    <w:p w14:paraId="56B4A97D" w14:textId="77777777" w:rsidR="00E20A1B" w:rsidRDefault="00E20A1B" w:rsidP="00F30D09">
      <w:pPr>
        <w:ind w:firstLine="709"/>
        <w:jc w:val="both"/>
      </w:pPr>
      <w:r>
        <w:t xml:space="preserve">Một là, đối với các cam kết về tự do lưu chuyển dữ liệu thương mại trong các Hiệp định thương mại tự do thế hệ mới: Các điều ước quốc tế về thương mại đa phương quy định nghĩa vụ tạo điều kiện thuận lợi cho dòng chảy dữ liệu xuyên biên giới và không áp đặt quy định bắt buộc đặt máy chủ tại nước sở tại. Dự thảo Luật bảo đảm tính tương thích với nghĩa vụ này thông qua việc thiết lập cơ chế thông thoáng kỹ thuật tại Điều 32 (Khoản 3). Theo đó, cơ quan, tổ chức xử lý Dữ liệu Thông thường (Cấp độ 1) và Dữ liệu Nội bộ (Cấp độ 2) được phép cung cấp, chuyển giao dữ liệu ra nước ngoài mà không phải thực hiện thủ tục thẩm định tiền kiểm của cơ quan quản lý nhà nước khi đáp ứng điều kiện về Hợp đồng tiêu chuẩn về bảo vệ dữ liệu. Đối với quy định bắt buộc lưu trữ bản sao dữ liệu sở tại tại Việt Nam đối với Dữ liệu Quan trọng (Cấp độ 3) và Dữ liệu Cốt lõi (Cấp độ 4) tại Điều 22 và Điều 23, đây là việc viện dẫn hợp pháp quy định về "Ngoại lệ an ninh quốc gia" được thừa nhận chính thức trong các Hiệp định thương mại quốc tế. Quy định này được áp dụng nhằm bảo vệ lợi ích an ninh thiết yếu của quốc gia, không cấu thành biện pháp hạn chế thương mại trá hình hay phân biệt đối xử bất hợp pháp. </w:t>
      </w:r>
    </w:p>
    <w:p w14:paraId="6BD70410" w14:textId="77777777" w:rsidR="00E20A1B" w:rsidRPr="00D274A1" w:rsidRDefault="00E20A1B" w:rsidP="00F30D09">
      <w:pPr>
        <w:ind w:firstLine="709"/>
        <w:jc w:val="both"/>
        <w:rPr>
          <w:spacing w:val="-4"/>
        </w:rPr>
      </w:pPr>
      <w:r w:rsidRPr="00D274A1">
        <w:rPr>
          <w:spacing w:val="-4"/>
        </w:rPr>
        <w:t xml:space="preserve">Hai là, đối với Công ước Liên hợp quốc về chống tội phạm mạng và các cơ chế tương trợ tư pháp hình sự quốc tế: Tại Điều 40 (Truy vết và điều tra) và Điều 33 (Tương trợ tư pháp và hợp tác quốc tế), dự thảo Luật tuân thủ các chuẩn mực quốc tế về thu thập, bảo toàn chứng cứ điện tử thông qua các thuật toán băm nhằm bảo đảm tính toàn vẹn, nguyên bản và giá trị chứng cứ pháp lý. Để bảo vệ quyền tài phán quốc gia, Luật khẳng định nguyên tắc không thừa nhận thẩm quyền tài phán ngoài lãnh thổ của cơ quan nước ngoài đối với dữ liệu thuộc phạm vi chủ quyền dữ liệu quốc gia của Việt Nam. Mọi hoạt động trích xuất, cung cấp dữ liệu số phục vụ công tác điều tra xuyên biên giới bắt buộc phải tuân thủ trình tự, thủ tục của pháp luật về tương trợ tư pháp hình sự và các điều ước quốc tế mà Việt Nam đã ký kết, bảo đảm nguyên tắc bình đẳng, tôn trọng độc lập, chủ quyền lẫn nhau. </w:t>
      </w:r>
    </w:p>
    <w:p w14:paraId="32C3C9FB" w14:textId="77777777" w:rsidR="00E20A1B" w:rsidRDefault="00E20A1B" w:rsidP="00F30D09">
      <w:pPr>
        <w:ind w:firstLine="709"/>
        <w:jc w:val="both"/>
      </w:pPr>
      <w:r>
        <w:t xml:space="preserve">Ba là, đối với các Công ước quốc tế về bảo vệ quyền con người, quyền dân sự và chính trị: Dự thảo Luật lồng ghép chặt chẽ nghĩa vụ tôn trọng quyền riêng tư, bí mật cá nhân và bí mật gia đình theo đúng quy định tại Điều 17 của Công ước quốc tế về các quyền dân sự và chính trị và Hiến pháp năm 2013. Tại Điều 35 (Giám sát an ninh dữ liệu tập trung), Luật quy định giới hạn thẩm quyền nghiêm ngặt của cơ quan chuyên trách: chỉ thực hiện tiếp nhận, phân tích các thông tin giám sát an ninh mạng và dữ liệu nhật ký sự cố ở lớp thông tin kiểm toán hệ thống (Metadata). Việc can thiệp, trích xuất nội dung dữ liệu thô </w:t>
      </w:r>
      <w:r>
        <w:lastRenderedPageBreak/>
        <w:t xml:space="preserve">cụ thể chỉ được thực hiện trong trường hợp khẩn cấp về an ninh quốc gia hoặc phục vụ công tác điều tra vụ án hình sự theo đúng trình tự, thủ tục quy định của pháp luật về tố tụng hình sự, bảo đảm quyền và lợi ích hợp pháp của tổ chức, cá nhân. </w:t>
      </w:r>
    </w:p>
    <w:p w14:paraId="1C2878E1" w14:textId="7B40C543" w:rsidR="00E20A1B" w:rsidRDefault="00F5394F" w:rsidP="00F30D09">
      <w:pPr>
        <w:ind w:firstLine="709"/>
        <w:jc w:val="both"/>
      </w:pPr>
      <w:r>
        <w:t xml:space="preserve">Như vậy, </w:t>
      </w:r>
      <w:r w:rsidR="00E20A1B">
        <w:t>dự thảo Luật An ninh dữ liệu không làm phát sinh xung đột pháp lý quốc tế, vừa nội địa hóa đồng bộ các cam kết đa phương, vừa giữ vững công cụ pháp lý và kỹ thuật để bảo vệ lợi ích chiến lược</w:t>
      </w:r>
      <w:r w:rsidR="00647A50">
        <w:t>, tối cao</w:t>
      </w:r>
      <w:r w:rsidR="00E20A1B">
        <w:t xml:space="preserve"> của đất nước</w:t>
      </w:r>
      <w:r w:rsidR="00647A50">
        <w:t>.</w:t>
      </w:r>
    </w:p>
    <w:p w14:paraId="57B20948" w14:textId="77777777" w:rsidR="00E20A1B" w:rsidRDefault="00E20A1B" w:rsidP="00F30D09">
      <w:pPr>
        <w:ind w:firstLine="709"/>
        <w:jc w:val="both"/>
      </w:pPr>
      <w:r>
        <w:t>2. Về phân quyền, phân cấp</w:t>
      </w:r>
    </w:p>
    <w:p w14:paraId="641AFC2D" w14:textId="77777777" w:rsidR="00E20A1B" w:rsidRDefault="00E20A1B" w:rsidP="00F30D09">
      <w:pPr>
        <w:ind w:firstLine="709"/>
        <w:jc w:val="both"/>
      </w:pPr>
      <w:r>
        <w:t>Dự thảo Luật An ninh dữ liệu được xây dựng theo hướng tăng cường phân quyền, phân cấp trong quản lý nhà nước về an ninh dữ liệu, phù hợp với chủ trương đẩy mạnh phân cấp, phân quyền gắn với kiểm tra, giám sát và nâng cao trách nhiệm của chính quyền địa phương; đồng thời tăng cường trách nhiệm của các bộ, ngành, Ủy ban nhân dân cấp tỉnh trong bảo đảm an ninh dữ liệu, cụ thể như sau:</w:t>
      </w:r>
    </w:p>
    <w:p w14:paraId="7A492F33" w14:textId="77777777" w:rsidR="00E20A1B" w:rsidRDefault="00E20A1B" w:rsidP="00F30D09">
      <w:pPr>
        <w:ind w:firstLine="709"/>
        <w:jc w:val="both"/>
      </w:pPr>
      <w:r>
        <w:t xml:space="preserve">Một là, phân định dứt khoát phạm vi quản lý vĩ mô và trách nhiệm chủ trì của các cơ quan chuyên trách trung ương: Dự thảo Luật thiết lập đường biên thẩm quyền rõ ràng giữa lực lượng vũ trang và các bộ quản lý chuyên ngành để triệt tiêu hoàn toàn sự trùng lặp hoặc khoảng trống pháp lý. Chính phủ thống nhất quản lý nhà nước về an ninh dữ liệu trên phạm vi toàn quốc. Bộ Công an chịu trách nhiệm trước Chính phủ thực hiện quản lý nhà nước và là lực lượng chủ trì, điều phối tổng thể hoạt động bảo đảm an ninh dữ liệu quốc gia. Bộ Quốc phòng là lực lượng chủ trì bảo đảm an ninh dữ liệu, phòng, chống gián điệp mạng và thực hiện tác chiến thông tin đối với các hệ thống thông tin, luồng truyền dẫn chỉ huy và cơ sở dữ liệu quân sự, quốc phòng thuộc phạm vi quản lý. Ban Cơ yếu Chính phủ chịu trách nhiệm chủ trì quản lý, tổ chức, triển khai mật mã cơ yếu để bảo vệ dữ liệu thuộc danh mục bí mật nhà nước. Bộ Khoa học và Công nghệ chịu trách nhiệm quản lý nhà nước về khoa học, công nghệ, tiêu chuẩn, đo lường, chất lượng trong bảo đảm an ninh dữ liệu. </w:t>
      </w:r>
    </w:p>
    <w:p w14:paraId="64A4A419" w14:textId="7A3E2F02" w:rsidR="00E20A1B" w:rsidRDefault="00E20A1B" w:rsidP="00F30D09">
      <w:pPr>
        <w:ind w:firstLine="709"/>
        <w:jc w:val="both"/>
      </w:pPr>
      <w:r>
        <w:t xml:space="preserve">Hai là, phân cấp toàn diện trách nhiệm quản lý hành chính và lập danh mục dữ liệu hạ tầng sở tại: Luật phân cấp mạnh mẽ cho các Bộ, cơ quan ngang Bộ, cơ quan thuộc Chính phủ và Ủy ban nhân dân các cấp chủ trì quản lý, rà soát, phân loại và lập danh mục toàn bộ dữ liệu số thuộc phạm vi quản lý ngành, lĩnh vực, địa phương để gửi Bộ Công an thẩm định, tổng hợp, trình Thủ tướng Chính phủ ban hành Danh mục dữ liệu quốc gia. Người đứng đầu các bộ, ngành và Chủ tịch Ủy ban nhân dân các cấp chịu trách nhiệm toàn diện trước pháp luật và Chính phủ về an ninh dữ liệu trong phạm vi quản lý của bộ, ngành, địa phương mình; không để xảy ra tình trạng lộ </w:t>
      </w:r>
      <w:r w:rsidR="004B2DD6">
        <w:t>mất, tổ</w:t>
      </w:r>
      <w:r>
        <w:t xml:space="preserve">n hại dữ liệu do lỗi quản lý hành chính hoặc thiếu trách nhiệm kiểm tra, giám sát. </w:t>
      </w:r>
    </w:p>
    <w:p w14:paraId="1B383491" w14:textId="77777777" w:rsidR="00E20A1B" w:rsidRDefault="00E20A1B" w:rsidP="00F30D09">
      <w:pPr>
        <w:ind w:firstLine="709"/>
        <w:jc w:val="both"/>
      </w:pPr>
      <w:r>
        <w:t xml:space="preserve">Ba là, phân quyền thực thi công nghệ giám sát và phân định phạm vi tài phán độc lập: Nhằm bảo đảm tính tự chủ vận hành của các địa phương và bộ ngành, lực lượng chuyên </w:t>
      </w:r>
      <w:r>
        <w:lastRenderedPageBreak/>
        <w:t xml:space="preserve">trách của Bộ Công an chỉ áp dụng phương thức kiểm toán số từ xa thông qua Hệ thống giám sát an ninh dữ liệu tập trung quốc gia để tự động rà quét lỗ hổng mạng trên lớp thông tin kiểm toán hệ thống (Metadata) và nhật ký kết nối. Quy trình này bảo đảm không xâm nhập trái phép, không can thiệp vào nội dung dữ liệu thô và không làm ảnh hưởng đến hoạt động bình thường của hệ thống thông tin được giám sát thuộc bộ, ngành, địa phương, trừ trường hợp khẩn cấp về an ninh quốc gia hoặc phục vụ công tác điều tra vụ án hình sự theo quy định của pháp luật tố tụng hình sự. </w:t>
      </w:r>
    </w:p>
    <w:p w14:paraId="56455E37" w14:textId="3E9E6A0B" w:rsidR="00E20A1B" w:rsidRDefault="00E20A1B" w:rsidP="00F30D09">
      <w:pPr>
        <w:ind w:firstLine="709"/>
        <w:jc w:val="both"/>
      </w:pPr>
      <w:r>
        <w:t>Bốn là, cơ chế phối hợp hiệp đồng và nghĩa vụ chấp hành mệnh lệnh kỹ thuật trực tuyến: Gắn liền với việc phân cấp, phân quyền, Luật tối ưu hóa năng lực phản ứng liên ngành bằng quy định nghĩa vụ bắt buộc đối với các bộ, ngành, địa phương và doanh nghiệp hạ tầng. Khi xảy ra sự cố lộ lọt, tẩu tán hoặc tấn công mã hóa dữ liệu, các cơ quan, tổ chức thuộc phạm vi phân cấp quản lý có nghĩa vụ chấp hành tuyệt đối mệnh lệnh điều phối kỹ thuật của lực lượng chuyên trách, triển khai ngay các biện pháp kỹ thuật cô lập hệ thống trong thời hạn do Chính phủ quy định cụ thể tại Điều 36, để kịp thời khống chế tình huống khủng hoảng dữ liệu số</w:t>
      </w:r>
      <w:r w:rsidR="004B2DD6">
        <w:t>.</w:t>
      </w:r>
    </w:p>
    <w:p w14:paraId="3E3C3F05" w14:textId="77777777" w:rsidR="00E20A1B" w:rsidRDefault="00E20A1B" w:rsidP="00F30D09">
      <w:pPr>
        <w:ind w:firstLine="709"/>
        <w:jc w:val="both"/>
      </w:pPr>
      <w:r>
        <w:t>3. Về bảo đảm quốc phòng, an ninh</w:t>
      </w:r>
    </w:p>
    <w:p w14:paraId="284A70E5" w14:textId="77777777" w:rsidR="00E20A1B" w:rsidRDefault="00E20A1B" w:rsidP="00F30D09">
      <w:pPr>
        <w:ind w:firstLine="709"/>
        <w:jc w:val="both"/>
      </w:pPr>
      <w:r>
        <w:t xml:space="preserve">Các quy định của dự thảo Luật An ninh dữ liệu bảo đảm chặt chẽ yêu cầu về quốc phòng, an ninh; nâng cao năng lực quản lý nhà nước, chủ động phòng ngừa, phát hiện, đấu tranh và xử lý nghiêm các hành vi vi phạm pháp luật trong hoạt động bảo đảm an ninh dữ liệu quốc gia. Dự thảo Luật bổ sung các định chế pháp lý cốt lõi sau đây: </w:t>
      </w:r>
    </w:p>
    <w:p w14:paraId="4AD9BF02" w14:textId="77777777" w:rsidR="00E20A1B" w:rsidRDefault="00E20A1B" w:rsidP="00F30D09">
      <w:pPr>
        <w:ind w:firstLine="709"/>
        <w:jc w:val="both"/>
      </w:pPr>
      <w:r>
        <w:t xml:space="preserve">Một là, xác lập chủ quyền dữ liệu quốc gia và thiết lập hệ thống phòng thủ số đồng bộ: Luật khẳng định chủ quyền dữ liệu quốc gia là quyền tối cao của Nhà nước Việt Nam trong việc quản lý, kiểm soát và bảo vệ dữ liệu phát sinh trong lãnh thổ hoặc liên quan đến lợi ích quốc gia. Trên cơ sở đó, Luật quy định hệ thống biện pháp bảo đảm an ninh dữ liệu toàn diện bao gồm: kiểm soát mật mã, xác thực chủ quyền, kiểm toán dữ liệu từ xa, quản lý thuật toán tự động và thẩm định đánh giá tác động an ninh quốc gia xuyên suốt vòng đời dữ liệu số. Định chế này bảo đảm tính nguyên vẹn, tính bảo mật và khả dụng của tài nguyên thông tin điện tử trước các thách thức an ninh phi truyền thống. </w:t>
      </w:r>
    </w:p>
    <w:p w14:paraId="1E8183F3" w14:textId="77777777" w:rsidR="00E20A1B" w:rsidRDefault="00E20A1B" w:rsidP="00F30D09">
      <w:pPr>
        <w:ind w:firstLine="709"/>
        <w:jc w:val="both"/>
      </w:pPr>
      <w:r>
        <w:t xml:space="preserve">Hai là, chuẩn hóa tiêu chuẩn bảo vệ nghiêm ngặt đối với Dữ liệu Quan trọng và Dữ liệu Cốt lõi: Luật bổ sung quy định bắt buộc lưu trữ tại hệ thống trung tâm dữ liệu đặt trên lãnh thổ nước Cộng hòa xã hội chủ nghĩa Việt Nam đối với Dữ liệu Quan trọng (Cấp độ 3) và Dữ liệu Cốt lõi (Cấp độ 4). Đối với Dữ liệu Cốt lõi liên quan trực tiếp đến sinh mệnh chính trị, quốc phòng, an ninh quốc gia, Luật áp đặt nghĩa vụ cách ly vật lý hoặc phân vùng an ninh đặc biệt với mạng Internet công cộng, đồng thời nghiêm cấm mọi hành vi tự ý cung cấp, chuyển giao khối dữ liệu này ra ngoài lãnh thổ Việt Nam khi chưa được Thủ tướng Chính phủ phê duyệt bằng văn bản. </w:t>
      </w:r>
    </w:p>
    <w:p w14:paraId="69AFBB0B" w14:textId="77777777" w:rsidR="00E20A1B" w:rsidRDefault="00E20A1B" w:rsidP="00F30D09">
      <w:pPr>
        <w:ind w:firstLine="709"/>
        <w:jc w:val="both"/>
      </w:pPr>
      <w:r>
        <w:lastRenderedPageBreak/>
        <w:t xml:space="preserve">Ba là, tối ưu hóa năng lực phòng ngừa và cơ chế ứng cứu sự cố khẩn cấp quốc gia: Luật bổ sung định chế xây dựng và vận hành Hệ thống đánh giá, cảnh báo sớm rủi ro an ninh dữ liệu quốc gia nhằm phát hiện và phân cấp các trạng thái nguy cơ từ sớm, từ xa. Khi xảy ra khủng hoảng an ninh dữ liệu hoặc sự cố nghiêm trọng, Luật trao thẩm quyền cho Bộ trưởng Bộ Công an và Bộ trưởng Bộ Quốc phòng ra quyết định áp dụng các biện pháp khẩn cấp bao gồm phong tỏa dòng dữ liệu, ngắt kết nối luồng truyền dẫn vi phạm hoặc trưng dụng có thời hạn hạ tầng kỹ thuật theo quy định của pháp luật về trưng mua, trưng dụng tài sản (Điều 36), nhằm kịp thời ngăn chặn hành vi tẩu tán dữ liệu trái phép. </w:t>
      </w:r>
    </w:p>
    <w:p w14:paraId="15A796ED" w14:textId="77777777" w:rsidR="00E20A1B" w:rsidRDefault="00E20A1B" w:rsidP="00F30D09">
      <w:pPr>
        <w:ind w:firstLine="709"/>
        <w:jc w:val="both"/>
      </w:pPr>
      <w:r>
        <w:t>4. Về cắt giảm, đơn giản hóa thủ tục hành chính và việc ứng dụng, thúc đẩy phát triển khoa học, công nghệ, đổi mới sáng tạo và chuyển đổi số</w:t>
      </w:r>
    </w:p>
    <w:p w14:paraId="5955B439" w14:textId="77777777" w:rsidR="00E20A1B" w:rsidRDefault="00E20A1B" w:rsidP="00F30D09">
      <w:pPr>
        <w:ind w:firstLine="709"/>
        <w:jc w:val="both"/>
      </w:pPr>
      <w:r>
        <w:t>Dự thảo Luật đổi mới căn bản phương thức quản lý theo hướng chuyển từ tiền kiểm sang hậu kiểm;</w:t>
      </w:r>
    </w:p>
    <w:p w14:paraId="47EFDC67" w14:textId="77777777" w:rsidR="00E20A1B" w:rsidRDefault="00E20A1B" w:rsidP="00F30D09">
      <w:pPr>
        <w:ind w:firstLine="709"/>
        <w:jc w:val="both"/>
      </w:pPr>
      <w:r>
        <w:t>- Cắt giảm “giấy phép con”, việc chuyển dịch từ cơ chế “tiền kiểm” sang “hậu kiểm số” giúp giảm khoảng 40% thủ tục hành chính cho doanh nghiệp hoạt động trong lĩnh vực kinh tế số.</w:t>
      </w:r>
    </w:p>
    <w:p w14:paraId="57E73242" w14:textId="77777777" w:rsidR="00E20A1B" w:rsidRDefault="00E20A1B" w:rsidP="00F30D09">
      <w:pPr>
        <w:ind w:firstLine="709"/>
        <w:jc w:val="both"/>
      </w:pPr>
      <w:r>
        <w:t>- Hỗ trợ doanh nghiệp: cơ chế Sandbox và danh mục quốc gia an toàn về dữ liệu sẽ giúp doanh nghiệp rút ngắn thời gian tiếp cận thị trường quốc tế, giảm chi phí tư vấn pháp lý và kỹ thuật.</w:t>
      </w:r>
    </w:p>
    <w:p w14:paraId="5B7FFBD2" w14:textId="77777777" w:rsidR="00E20A1B" w:rsidRDefault="00E20A1B" w:rsidP="00F30D09">
      <w:pPr>
        <w:ind w:firstLine="709"/>
        <w:jc w:val="both"/>
      </w:pPr>
      <w:r>
        <w:t>- Các chính sách có phát sinh thủ tục hành chính song mục tiêu là thiết lập hệ sinh thái an ninh dữ liệu hoàn chỉnh, bền vững để Nhà nước nhận diện và bảo vệ tài nguyên số, là sự chuyển dịch từ kiểm soát sang quản trị, thay vì để dữ liệu trôi nổi tự do dẫn đến nguy cơ thất thoát có thể gây thiệt hại hàng nghìn tỉ đô thì việc quản lý thông qua thủ tục hành chính đề cử giúp định danh và bảo vệ di sản dữ liệu quốc gia, tạo nền móng vững chắc cho chủ quyền số, xã hội số và kinh tế số.</w:t>
      </w:r>
    </w:p>
    <w:p w14:paraId="57EC8C11" w14:textId="77777777" w:rsidR="00E20A1B" w:rsidRDefault="00E20A1B" w:rsidP="00F30D09">
      <w:pPr>
        <w:ind w:firstLine="709"/>
        <w:jc w:val="both"/>
      </w:pPr>
      <w:r>
        <w:t>- Để tối ưu hóa và giảm gánh nặng cho thủ tục hành chính từ các chính sách, các giải pháp được lựa chọn áp dụng triển khai:</w:t>
      </w:r>
    </w:p>
    <w:p w14:paraId="28C64DC8" w14:textId="77777777" w:rsidR="00E20A1B" w:rsidRDefault="00E20A1B" w:rsidP="00F30D09">
      <w:pPr>
        <w:ind w:firstLine="709"/>
        <w:jc w:val="both"/>
      </w:pPr>
      <w:r>
        <w:t>+ Sử dụng dịch vụ công trực tuyến: dự kiến toàn bộ thủ tục về an ninh dữ liệu được thực hiện trên môi trường số, kết nối liên thông giữa đơn vị chuyên trách bảo đảm an ninh dữ liệu với các Bộ, ngành.</w:t>
      </w:r>
    </w:p>
    <w:p w14:paraId="5AA2B0D2" w14:textId="77777777" w:rsidR="00E20A1B" w:rsidRDefault="00E20A1B" w:rsidP="00F30D09">
      <w:pPr>
        <w:ind w:firstLine="709"/>
        <w:jc w:val="both"/>
      </w:pPr>
      <w:r>
        <w:t>+ Thực hiện cơ chế hậu kiểm thay vì tiền kiểm: đối với các nhóm dữ liệu cấp độ 1 và 2, nghiên cứu áp dụng cơ chế tự công bố tiêu chuẩn và Nhà nước chỉ thực hiện thanh tra, kiểm tra dựa trên xác suất hoặc khi có dấu hiệu vi phạm.</w:t>
      </w:r>
    </w:p>
    <w:p w14:paraId="2E6646DA" w14:textId="77777777" w:rsidR="00E20A1B" w:rsidRDefault="00E20A1B" w:rsidP="00F30D09">
      <w:pPr>
        <w:ind w:firstLine="709"/>
        <w:jc w:val="both"/>
      </w:pPr>
      <w:r>
        <w:lastRenderedPageBreak/>
        <w:t>+ Tiêu chuẩn quốc tế hóa: áp dụng các tiêu chuẩn mật mã và dữ liệu tương đồng với thế giới để doanh nghiệp không phải làm lại thủ tục khi hội nhập</w:t>
      </w:r>
    </w:p>
    <w:p w14:paraId="24B8D584" w14:textId="77777777" w:rsidR="00E20A1B" w:rsidRDefault="00E20A1B" w:rsidP="00F30D09">
      <w:pPr>
        <w:ind w:firstLine="709"/>
        <w:jc w:val="both"/>
      </w:pPr>
      <w:r>
        <w:t>Mặc dù việc thiết lập hệ sinh thái an ninh dữ liệu có phát sinh một số thủ tục hành chính mới nhưng đây là “chi phí an ninh thiết yếu” để ngăn ngừa các rủi ro, thảm họa có thể gây thiệt hại không thể đảo ngược cho nền kinh tế và chủ quyền quốc gia. Về lâu dài, các thủ tục hành chính này chính là bộ lọc giúp loại bỏ các yếu tố độc hại, tạo ra một không gian số minh bạch, an toàn, từ đó thúc đẩy dòng chảy dữ liệu tạo ra giá trị kinh tế bền vững theo tinh thần của Hiến pháp và chiến lược chuyển đổi số quốc gia.</w:t>
      </w:r>
    </w:p>
    <w:p w14:paraId="61E3E4E5" w14:textId="77777777" w:rsidR="00E20A1B" w:rsidRDefault="00E20A1B" w:rsidP="00F30D09">
      <w:pPr>
        <w:ind w:firstLine="709"/>
        <w:jc w:val="both"/>
      </w:pPr>
      <w:r>
        <w:t>5. Việc bảo đảm bình đẳng giới và chính sách dân tộc</w:t>
      </w:r>
    </w:p>
    <w:p w14:paraId="7ED10B04" w14:textId="77777777" w:rsidR="00E20A1B" w:rsidRDefault="00E20A1B" w:rsidP="00F30D09">
      <w:pPr>
        <w:ind w:firstLine="709"/>
        <w:jc w:val="both"/>
      </w:pPr>
      <w:r>
        <w:t>Các quy định của dự thảo Luật An ninh dữ liệu không có nội dung phân biệt giới tính, dân tộc, vùng miền; bảo đảm tính thống nhất với Hiến pháp và các điều ước quốc tế về quyền con người mà nước Cộng hòa xã hội chủ nghĩa Việt Nam là thành viên. Các định chế pháp lý của dự thảo quy định trách nhiệm và biện pháp kỹ thuật nhằm thu hẹp khoảng cách tiếp cận hạ tầng số, dịch vụ thiết yếu giữa các khu vực và các nhóm đối tượng trong xã hội, cụ thể như sau:</w:t>
      </w:r>
    </w:p>
    <w:p w14:paraId="34A092E3" w14:textId="77777777" w:rsidR="00E20A1B" w:rsidRDefault="00E20A1B" w:rsidP="00F30D09">
      <w:pPr>
        <w:ind w:firstLine="709"/>
        <w:jc w:val="both"/>
      </w:pPr>
      <w:r>
        <w:t xml:space="preserve">Một là, lồng ghép nguyên tắc bình đẳng giới trong quản lý và bảo vệ dữ liệu: Dự thảo Luật quy định nguyên tắc bảo đảm mọi công dân, không phân biệt giới tính, đều có quyền và cơ hội ngang nhau trong việc tiếp cận, khai thác và áp dụng các chính sách bảo mật dữ liệu công ích. Đối với hoạt động xử lý dữ liệu sinh trắc học cá nhân, hệ gen và nhân chủng học quy mô lớn, Luật quy định áp dụng chế độ quản lý của Dữ liệu Quan trọng (Cấp độ 3) hoặc Dữ liệu Cốt lõi (Cấp độ 4). Quy định này thiết lập nghĩa vụ kiểm soát kỹ thuật bắt buộc nhằm bảo vệ quyền riêng tư, bí mật cá nhân và bí mật gia đình; ngăn chặn các hành vi sử dụng dữ liệu số để phân biệt đối xử hoặc xâm phạm quyền, lợi ích hợp pháp của công dân. </w:t>
      </w:r>
    </w:p>
    <w:p w14:paraId="0F2FE0D0" w14:textId="77777777" w:rsidR="00E20A1B" w:rsidRDefault="00E20A1B" w:rsidP="00F30D09">
      <w:pPr>
        <w:ind w:firstLine="709"/>
        <w:jc w:val="both"/>
      </w:pPr>
      <w:r>
        <w:t xml:space="preserve">Hai là, hỗ trợ nguồn lực hạ tầng tại vùng đồng bào dân tộc thiểu số và miền núi: Dự thảo Luật quy định việc ưu tiên hỗ trợ nguồn lực tài chính từ ngân sách nhà nước, ngân sách quốc phòng, an ninh và các nguồn lực xã hội hóa theo cơ chế huy động nguồn lực tài chính quy định tại Điều 48 để đầu tư, duy trì đồng bộ hạ tầng an ninh dữ liệu, hệ thống hạ tầng dự phòng và mạng lưới cung cấp dịch vụ công cộng tại các vùng có điều kiện kinh tế - xã hội đặc biệt khó khăn, vùng sâu, vùng xa, biên giới và hải đảo. Quy định này bảo đảm điều kiện kỹ thuật để các địa phương kết nối, liên thông, khai thác dữ liệu công ích và tiếp cận các dịch vụ Chính phủ số liên tục, ổn định và an toàn. </w:t>
      </w:r>
    </w:p>
    <w:p w14:paraId="3AD056F1" w14:textId="77777777" w:rsidR="00E20A1B" w:rsidRDefault="00E20A1B" w:rsidP="00216DAA">
      <w:pPr>
        <w:spacing w:before="120" w:after="120" w:line="264" w:lineRule="auto"/>
        <w:ind w:firstLine="709"/>
        <w:jc w:val="both"/>
      </w:pPr>
      <w:r>
        <w:t xml:space="preserve">Ba là, cơ chế bảo đảm và khôi phục hạ tầng dữ liệu tại khu vực có điều kiện khó khăn: Luật quy định cơ chế bảo đảm của Nhà nước đối với các hệ thống thông tin phục vụ mục đích công cộng và dân sinh. Khi xảy ra sự cố tấn công mạng hoặc sự cố kỹ thuật gây </w:t>
      </w:r>
      <w:r>
        <w:lastRenderedPageBreak/>
        <w:t xml:space="preserve">ngưng trệ hệ thống xử lý dữ liệu tại vùng sâu, vùng xa, vùng đồng bào dân tộc thiểu số, Lực lượng phản ứng nhanh quốc gia về dữ liệu có trách nhiệm thực hiện các biện pháp khẩn cấp để xử lý lỗ hổng bảo mật và khôi phục dữ liệu vào hệ thống thông tin vận hành chính thức. Quy định này nhằm bảo đảm an toàn hoạt động xã hội và hạn chế tối đa thiệt hại cho các chủ thể trước các nguy cơ mất an ninh dữ liệu số. </w:t>
      </w:r>
    </w:p>
    <w:p w14:paraId="65A42B0C" w14:textId="77777777" w:rsidR="00E20A1B" w:rsidRPr="00340C30" w:rsidRDefault="00E20A1B" w:rsidP="00216DAA">
      <w:pPr>
        <w:spacing w:before="120" w:after="120" w:line="264" w:lineRule="auto"/>
        <w:ind w:firstLine="709"/>
        <w:jc w:val="both"/>
        <w:rPr>
          <w:spacing w:val="-4"/>
        </w:rPr>
      </w:pPr>
      <w:r w:rsidRPr="00340C30">
        <w:rPr>
          <w:spacing w:val="-4"/>
        </w:rPr>
        <w:t>Bốn là, áp dụng chế tài hành chính và biện pháp cưỡng chế kỹ thuật đối với hệ thống công nghệ mới: Luật quy định mức phạt tiền tối đa không quá 5% tổng doanh thu của tổ chức vi phạm tại Việt Nam đối với hành vi vi phạm dẫn đến tổn hại hoặc lộ lọt dữ liệu thuộc Cấp độ 3 và Cấp độ 4. Đối với các hệ thống trí tuệ nhân tạo hoặc thuật toán tự động bị lạm dụng gây phương hại đến an ninh quốc gia, trật tự, an toàn xã hội, cơ quan chuyên trách áp dụng biện pháp cưỡng chế kỹ thuật khẩn cấp: Buộc chủ quản dữ liệu phải tiêu hủy tập dữ liệu huấn luyện thu thập bất hợp pháp và đóng băng mã nguồn thuật toán vi phạm sau khi có kết luận của Hội đồng giám định công nghệ liên ngành theo trình tự quy định tại Điều 26.</w:t>
      </w:r>
    </w:p>
    <w:p w14:paraId="661460D8" w14:textId="77777777" w:rsidR="00E20A1B" w:rsidRDefault="00E20A1B" w:rsidP="00216DAA">
      <w:pPr>
        <w:spacing w:before="120" w:after="120" w:line="264" w:lineRule="auto"/>
        <w:ind w:firstLine="709"/>
        <w:jc w:val="both"/>
      </w:pPr>
      <w:r>
        <w:rPr>
          <w:b/>
        </w:rPr>
        <w:t>VI. NHỮNG NỘI DUNG BỔ SUNG MỚI SO VỚI HỒ SƠ GỬI THẨM ĐỊNH (NẾU CÓ)</w:t>
      </w:r>
    </w:p>
    <w:p w14:paraId="36D4377B" w14:textId="40FE3AB4" w:rsidR="00E20A1B" w:rsidRDefault="00E20A1B" w:rsidP="00216DAA">
      <w:pPr>
        <w:spacing w:before="120" w:after="120" w:line="264" w:lineRule="auto"/>
        <w:ind w:firstLine="709"/>
        <w:jc w:val="both"/>
      </w:pPr>
      <w:r>
        <w:t xml:space="preserve">Dự thảo Luật không có nội dung chính sách mới phát sinh so với Hồ sơ chính sách đã gửi Bộ Tư pháp thẩm định; </w:t>
      </w:r>
      <w:r w:rsidR="009F2957">
        <w:t xml:space="preserve">do vậy, </w:t>
      </w:r>
      <w:r>
        <w:t>các nội dung được chỉnh lý trong quá trình hoàn thiện dự thảo Luật chủ yếu mang tính kỹ thuật lập pháp nhằm bảo đảm tính thống nhất giữa các điều, khoản trong nội bộ dự thảo Luật.</w:t>
      </w:r>
    </w:p>
    <w:p w14:paraId="06612A93" w14:textId="77777777" w:rsidR="00E20A1B" w:rsidRDefault="00E20A1B" w:rsidP="00216DAA">
      <w:pPr>
        <w:spacing w:before="120" w:after="120" w:line="264" w:lineRule="auto"/>
        <w:ind w:firstLine="709"/>
        <w:jc w:val="both"/>
      </w:pPr>
      <w:r>
        <w:rPr>
          <w:b/>
        </w:rPr>
        <w:t>VII. DỰ KIẾN NGUỒN LỰC, ĐIỀU KIỆN BẢO ĐẢM CHO VIỆC THỰC HIỆN CHÍNH SÁCH</w:t>
      </w:r>
    </w:p>
    <w:p w14:paraId="58AB086A" w14:textId="77777777" w:rsidR="00E20A1B" w:rsidRPr="00E43E06" w:rsidRDefault="00E20A1B" w:rsidP="00216DAA">
      <w:pPr>
        <w:spacing w:before="120" w:after="120" w:line="264" w:lineRule="auto"/>
        <w:ind w:firstLine="709"/>
        <w:jc w:val="both"/>
        <w:rPr>
          <w:bCs/>
        </w:rPr>
      </w:pPr>
      <w:r w:rsidRPr="00E43E06">
        <w:rPr>
          <w:bCs/>
        </w:rPr>
        <w:t>1. Về bảo đảm nguồn nhân lực</w:t>
      </w:r>
    </w:p>
    <w:p w14:paraId="346EC17F" w14:textId="77777777" w:rsidR="00E20A1B" w:rsidRDefault="00E20A1B" w:rsidP="00216DAA">
      <w:pPr>
        <w:spacing w:before="120" w:after="120" w:line="264" w:lineRule="auto"/>
        <w:ind w:firstLine="709"/>
        <w:jc w:val="both"/>
      </w:pPr>
      <w:r>
        <w:t>- Kiện toàn bộ máy quản lý nhà nước về an ninh dữ liệu từ Trung ương đến địa phương. Trọng tâm là hình thành đội ngũ lãnh đạo chỉ huy, quản lý và đội ngũ chuyên gia tinh nhuệ vận hành các đơn vị bảo đảm an ninh dữ liệu.</w:t>
      </w:r>
    </w:p>
    <w:p w14:paraId="1801E9B3" w14:textId="77777777" w:rsidR="00E20A1B" w:rsidRDefault="00E20A1B" w:rsidP="00216DAA">
      <w:pPr>
        <w:spacing w:before="120" w:after="120" w:line="264" w:lineRule="auto"/>
        <w:ind w:firstLine="709"/>
        <w:jc w:val="both"/>
      </w:pPr>
      <w:r>
        <w:t>- Cơ chế đặc thù: xây dựng và áp dụng bảng lương chuyên gia và chế độ phụ cấp độc hại, nguy hiểm đặc thù cho lực lượng làm công tác liên quan đến an ninh dữ liệu, mật mã, tác chiến trên không gian mạng.</w:t>
      </w:r>
    </w:p>
    <w:p w14:paraId="1C6F3339" w14:textId="77777777" w:rsidR="00E20A1B" w:rsidRDefault="00E20A1B" w:rsidP="00216DAA">
      <w:pPr>
        <w:spacing w:before="120" w:after="120" w:line="264" w:lineRule="auto"/>
        <w:ind w:firstLine="709"/>
        <w:jc w:val="both"/>
      </w:pPr>
      <w:r>
        <w:t>- Đào tạo: dự kiến hằng năm đào tạo và cấp chứng chỉ an ninh dữ liệu chuyên sâu cho khoảng 1000 cán bộ nòng cốt thuộc các Bộ, ngành và địa phương.</w:t>
      </w:r>
    </w:p>
    <w:p w14:paraId="710CD836" w14:textId="77777777" w:rsidR="00E20A1B" w:rsidRPr="00E43E06" w:rsidRDefault="00E20A1B" w:rsidP="00216DAA">
      <w:pPr>
        <w:spacing w:before="120" w:after="120" w:line="264" w:lineRule="auto"/>
        <w:ind w:firstLine="709"/>
        <w:jc w:val="both"/>
        <w:rPr>
          <w:bCs/>
        </w:rPr>
      </w:pPr>
      <w:r w:rsidRPr="00E43E06">
        <w:rPr>
          <w:bCs/>
        </w:rPr>
        <w:t>2. Về điều kiện hạ tầng và công nghệ</w:t>
      </w:r>
    </w:p>
    <w:p w14:paraId="14CF8CE6" w14:textId="77777777" w:rsidR="00E20A1B" w:rsidRDefault="00E20A1B" w:rsidP="00216DAA">
      <w:pPr>
        <w:spacing w:before="120" w:after="120" w:line="264" w:lineRule="auto"/>
        <w:ind w:firstLine="709"/>
        <w:jc w:val="both"/>
      </w:pPr>
      <w:r>
        <w:t>- Ưu tiên hạ tầng dùng chung, tận dụng tối đa hạ tầng sẵn có của các đơn vị quản lý vận hành về dữ liệu và bảo đảm an ninh dữ liệu để thực hiện lưu trữ tập trung, tránh đầu tư dàn trải, lãng phí tại các Bộ, ngành lẻ tốn kém ngân sách.</w:t>
      </w:r>
    </w:p>
    <w:p w14:paraId="795D2200" w14:textId="77777777" w:rsidR="00E20A1B" w:rsidRDefault="00E20A1B" w:rsidP="00216DAA">
      <w:pPr>
        <w:spacing w:before="120" w:after="120" w:line="264" w:lineRule="auto"/>
        <w:ind w:firstLine="709"/>
        <w:jc w:val="both"/>
      </w:pPr>
      <w:r>
        <w:lastRenderedPageBreak/>
        <w:t>- Đầu tư và triển khai hệ thống tường lửa quốc gia, “cổng an ninh dữ liệu”, ngân sách nhà nước ưu tiên đầu tư cho hệ thống giám sát luồng chảy dữ liệu xuyên biên giới và các nền tảng “AI giám sát AI” để thực hiện hậu kiểm thuật toán.</w:t>
      </w:r>
    </w:p>
    <w:p w14:paraId="04EE6106" w14:textId="77777777" w:rsidR="00E20A1B" w:rsidRDefault="00E20A1B" w:rsidP="00216DAA">
      <w:pPr>
        <w:spacing w:before="120" w:after="120" w:line="264" w:lineRule="auto"/>
        <w:ind w:firstLine="709"/>
        <w:jc w:val="both"/>
      </w:pPr>
      <w:r>
        <w:t>- Làm chủ công nghệ nội địa: dành một phần kinh phí từ chương trình Chuyển đổi số quốc gia để hỗ trợ các doanh nghiệp nội địa nghiên cứu, sản xuất các sản phẩm mã hóa và bảo mật “Make in Việt Nam”.</w:t>
      </w:r>
    </w:p>
    <w:p w14:paraId="480CE2F2" w14:textId="77777777" w:rsidR="00E20A1B" w:rsidRPr="00E43E06" w:rsidRDefault="00E20A1B" w:rsidP="00216DAA">
      <w:pPr>
        <w:spacing w:before="120" w:after="120" w:line="264" w:lineRule="auto"/>
        <w:ind w:firstLine="709"/>
        <w:jc w:val="both"/>
        <w:rPr>
          <w:bCs/>
        </w:rPr>
      </w:pPr>
      <w:r w:rsidRPr="00E43E06">
        <w:rPr>
          <w:bCs/>
        </w:rPr>
        <w:t xml:space="preserve"> 3. Về bảo đảm nguồn tài chính</w:t>
      </w:r>
    </w:p>
    <w:p w14:paraId="316B277F" w14:textId="77777777" w:rsidR="00E20A1B" w:rsidRDefault="00E20A1B" w:rsidP="00216DAA">
      <w:pPr>
        <w:spacing w:before="120" w:after="120" w:line="264" w:lineRule="auto"/>
        <w:ind w:firstLine="709"/>
        <w:jc w:val="both"/>
      </w:pPr>
      <w:r>
        <w:t>- Ngân sách nhà nước: chi thường xuyên và chi đầu tư theo quy định của Luật Ngân sách nhà nước.</w:t>
      </w:r>
    </w:p>
    <w:p w14:paraId="76D6F4D9" w14:textId="77777777" w:rsidR="00E20A1B" w:rsidRDefault="00E20A1B" w:rsidP="00216DAA">
      <w:pPr>
        <w:spacing w:before="120" w:after="120" w:line="264" w:lineRule="auto"/>
        <w:ind w:firstLine="709"/>
        <w:jc w:val="both"/>
      </w:pPr>
      <w:r>
        <w:t>- Nguồn thu từ dịch vụ dữ liệu: trích một phần từ việc cung cấp các dịch vụ dữ liệu có thu phí để tái đầu tư cho công tác bảo đảm an ninh dữ liệu, bảo mật.</w:t>
      </w:r>
    </w:p>
    <w:p w14:paraId="2F7C0E23" w14:textId="77777777" w:rsidR="00E20A1B" w:rsidRDefault="00E20A1B" w:rsidP="00216DAA">
      <w:pPr>
        <w:spacing w:before="120" w:after="120" w:line="264" w:lineRule="auto"/>
        <w:ind w:firstLine="709"/>
        <w:jc w:val="both"/>
      </w:pPr>
      <w:r>
        <w:t>- Xã hội hóa: khuyến khích các tập đoàn, doanh nghiệp đầu tư nghiên cứu giải pháp an ninh dữ liệu thông qua các chính sách miễn giảm thuế.</w:t>
      </w:r>
    </w:p>
    <w:p w14:paraId="45371E5F" w14:textId="77777777" w:rsidR="00E20A1B" w:rsidRDefault="00E20A1B" w:rsidP="00216DAA">
      <w:pPr>
        <w:spacing w:before="120" w:after="120" w:line="264" w:lineRule="auto"/>
        <w:ind w:firstLine="709"/>
        <w:jc w:val="both"/>
      </w:pPr>
      <w:r>
        <w:t>Việc sử dụng kinh phí phải đúng mục đích, nội dung, chế độ, định mức chi theo quy định của pháp luật về quản lý, sử dụng ngân sách nhà nước đối với hoạt động thuộc lĩnh vực quốc phòng, an ninh.</w:t>
      </w:r>
    </w:p>
    <w:p w14:paraId="1BEDB978" w14:textId="1758EAE5" w:rsidR="00065BB0" w:rsidRPr="00E20A1B" w:rsidRDefault="00E20A1B" w:rsidP="00216DAA">
      <w:pPr>
        <w:spacing w:before="120" w:after="120" w:line="264" w:lineRule="auto"/>
        <w:ind w:firstLine="709"/>
        <w:jc w:val="both"/>
        <w:rPr>
          <w:bCs/>
        </w:rPr>
      </w:pPr>
      <w:r w:rsidRPr="00E20A1B">
        <w:rPr>
          <w:bCs/>
        </w:rPr>
        <w:t>4. Thời gian trình thông qua: theo Chương trình lập pháp năm 2026 của</w:t>
      </w:r>
      <w:r w:rsidRPr="00E20A1B">
        <w:rPr>
          <w:bCs/>
        </w:rPr>
        <w:br/>
        <w:t xml:space="preserve">Quốc hội, Chính phủ trình Ủy ban Thường vụ Quốc hội tháng </w:t>
      </w:r>
      <w:r w:rsidR="00340C30">
        <w:rPr>
          <w:bCs/>
        </w:rPr>
        <w:t>9</w:t>
      </w:r>
      <w:r w:rsidRPr="00E20A1B">
        <w:rPr>
          <w:bCs/>
        </w:rPr>
        <w:t>/2026 và trình</w:t>
      </w:r>
      <w:r w:rsidRPr="00E20A1B">
        <w:rPr>
          <w:bCs/>
        </w:rPr>
        <w:br/>
        <w:t>Quốc hội xem xét, thông qua tại kỳ họp thứ hai, Quốc hội khóa XVI (tháng</w:t>
      </w:r>
      <w:r w:rsidRPr="00E20A1B">
        <w:rPr>
          <w:bCs/>
        </w:rPr>
        <w:br/>
        <w:t>10/2026). Bộ Công an chịu trách nhiệm về nội dung dự thảo Luật An ninh dữ liệu và tính khả thi của các quy định trong dự thảo Luật An ninh dữ liệu.</w:t>
      </w:r>
    </w:p>
    <w:p w14:paraId="3635AB77" w14:textId="77777777" w:rsidR="00F30D09" w:rsidRDefault="00F30D09" w:rsidP="00216DAA">
      <w:pPr>
        <w:spacing w:before="120" w:after="120" w:line="264" w:lineRule="auto"/>
        <w:ind w:firstLine="709"/>
      </w:pPr>
      <w:r>
        <w:rPr>
          <w:b/>
        </w:rPr>
        <w:t>VIII. NHỮNG VẤN ĐỀ XIN Ý KIẾN</w:t>
      </w:r>
    </w:p>
    <w:p w14:paraId="109D00BA" w14:textId="5CB75386" w:rsidR="00065BB0" w:rsidRDefault="00F30D09" w:rsidP="00216DAA">
      <w:pPr>
        <w:spacing w:before="120" w:after="120" w:line="264" w:lineRule="auto"/>
        <w:ind w:firstLine="709"/>
      </w:pPr>
      <w:r>
        <w:t>Trên đây là Tờ trình dự án Luật An ninh dữ liệu, Bộ Công an kính trình Chính phủ xem xét, quyết định.</w:t>
      </w:r>
    </w:p>
    <w:p w14:paraId="6A86FA64" w14:textId="5A0A7F88" w:rsidR="00C14005" w:rsidRDefault="00C14005" w:rsidP="00216DAA">
      <w:pPr>
        <w:spacing w:before="120" w:after="120" w:line="264" w:lineRule="auto"/>
        <w:ind w:firstLine="709"/>
        <w:jc w:val="both"/>
      </w:pPr>
      <w:r>
        <w:t>(Xin gửi kèm theo: (1) Dự thảo Tờ trình</w:t>
      </w:r>
      <w:r w:rsidR="006B4550">
        <w:t>;</w:t>
      </w:r>
      <w:r>
        <w:t xml:space="preserve"> (2) Dự thảo Luật An ninh dữ liệu</w:t>
      </w:r>
      <w:r w:rsidR="006B4550">
        <w:t xml:space="preserve">; </w:t>
      </w:r>
      <w:r>
        <w:t>(3) Báo cáo rà soát các chủ trương, đường lối của Đảng, văn bản quy phạm pháp luật, điều ước quốc tế có có liên quan đến</w:t>
      </w:r>
      <w:r w:rsidR="005B46FF">
        <w:t xml:space="preserve"> dự thảo kèm phụ lục</w:t>
      </w:r>
      <w:r>
        <w:t>; (4) Báo cáo thực trạng quan hệ xã hội liên quan đến</w:t>
      </w:r>
      <w:r w:rsidR="005B46FF">
        <w:t xml:space="preserve"> dự thảo</w:t>
      </w:r>
      <w:r>
        <w:t>; (5) Bản đánh giá về thủ tục hành chính, việc phân quyền, phân cấp trong dự thảo Luật An ninh dữ liệu</w:t>
      </w:r>
      <w:r w:rsidR="006662C4">
        <w:t>;</w:t>
      </w:r>
      <w:r w:rsidR="005B46FF">
        <w:t xml:space="preserve"> (6) Tài liệu khác</w:t>
      </w:r>
      <w:r>
        <w:t>./.</w:t>
      </w:r>
    </w:p>
    <w:p w14:paraId="5740BCD9" w14:textId="77777777" w:rsidR="00C14005" w:rsidRPr="00C61144" w:rsidRDefault="00C14005" w:rsidP="00E20A1B">
      <w:pPr>
        <w:spacing w:before="120" w:after="120"/>
        <w:ind w:firstLine="851"/>
        <w:jc w:val="both"/>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722"/>
      </w:tblGrid>
      <w:tr w:rsidR="00C14005" w14:paraId="63CC3C33" w14:textId="77777777" w:rsidTr="005B46FF">
        <w:tc>
          <w:tcPr>
            <w:tcW w:w="4673" w:type="dxa"/>
          </w:tcPr>
          <w:p w14:paraId="6999A799" w14:textId="77777777" w:rsidR="00C14005" w:rsidRPr="00652B60" w:rsidRDefault="00C14005" w:rsidP="00BE7A60">
            <w:pPr>
              <w:spacing w:after="0" w:line="240" w:lineRule="auto"/>
              <w:jc w:val="both"/>
              <w:rPr>
                <w:b/>
                <w:bCs/>
              </w:rPr>
            </w:pPr>
            <w:r w:rsidRPr="00652B60">
              <w:rPr>
                <w:b/>
                <w:bCs/>
                <w:sz w:val="24"/>
              </w:rPr>
              <w:t>Nơi nhận:</w:t>
            </w:r>
          </w:p>
          <w:p w14:paraId="46BF7F75" w14:textId="77777777" w:rsidR="00C14005" w:rsidRPr="00652B60" w:rsidRDefault="00C14005" w:rsidP="00BE7A60">
            <w:pPr>
              <w:spacing w:after="0" w:line="240" w:lineRule="auto"/>
              <w:jc w:val="both"/>
              <w:rPr>
                <w:iCs/>
              </w:rPr>
            </w:pPr>
            <w:r w:rsidRPr="00652B60">
              <w:rPr>
                <w:iCs/>
                <w:sz w:val="24"/>
              </w:rPr>
              <w:t>- Như trên;</w:t>
            </w:r>
          </w:p>
          <w:p w14:paraId="3B899467" w14:textId="77777777" w:rsidR="00C14005" w:rsidRPr="00652B60" w:rsidRDefault="00C14005" w:rsidP="00BE7A60">
            <w:pPr>
              <w:spacing w:after="0" w:line="240" w:lineRule="auto"/>
              <w:jc w:val="both"/>
              <w:rPr>
                <w:iCs/>
              </w:rPr>
            </w:pPr>
            <w:r w:rsidRPr="00652B60">
              <w:rPr>
                <w:iCs/>
                <w:sz w:val="24"/>
              </w:rPr>
              <w:t>- Thủ tướng, các Phó Thủ tướng (để báo cáo);</w:t>
            </w:r>
          </w:p>
          <w:p w14:paraId="280F18A6" w14:textId="77777777" w:rsidR="00C14005" w:rsidRPr="00652B60" w:rsidRDefault="00C14005" w:rsidP="00BE7A60">
            <w:pPr>
              <w:spacing w:after="0" w:line="240" w:lineRule="auto"/>
              <w:jc w:val="both"/>
              <w:rPr>
                <w:iCs/>
              </w:rPr>
            </w:pPr>
            <w:r w:rsidRPr="00652B60">
              <w:rPr>
                <w:iCs/>
                <w:sz w:val="24"/>
              </w:rPr>
              <w:t>- Văn phòng Chính phủ (để phối hợp);</w:t>
            </w:r>
          </w:p>
          <w:p w14:paraId="66315AFD" w14:textId="77777777" w:rsidR="00C14005" w:rsidRPr="00652B60" w:rsidRDefault="00C14005" w:rsidP="00BE7A60">
            <w:pPr>
              <w:spacing w:after="0" w:line="240" w:lineRule="auto"/>
              <w:jc w:val="both"/>
              <w:rPr>
                <w:iCs/>
              </w:rPr>
            </w:pPr>
            <w:r w:rsidRPr="00652B60">
              <w:rPr>
                <w:iCs/>
                <w:sz w:val="24"/>
              </w:rPr>
              <w:t>- Bộ Tư pháp;</w:t>
            </w:r>
          </w:p>
          <w:p w14:paraId="0E7C8F14" w14:textId="7DE795C7" w:rsidR="00C14005" w:rsidRDefault="00C14005" w:rsidP="00BE7A60">
            <w:pPr>
              <w:spacing w:after="0" w:line="240" w:lineRule="auto"/>
              <w:jc w:val="both"/>
            </w:pPr>
            <w:r w:rsidRPr="00652B60">
              <w:rPr>
                <w:iCs/>
                <w:sz w:val="24"/>
              </w:rPr>
              <w:t>- Lưu: VT, BCA().</w:t>
            </w:r>
            <w:r w:rsidR="00BE7A60">
              <w:rPr>
                <w:iCs/>
                <w:sz w:val="24"/>
              </w:rPr>
              <w:t xml:space="preserve"> NTXT.</w:t>
            </w:r>
          </w:p>
        </w:tc>
        <w:tc>
          <w:tcPr>
            <w:tcW w:w="4722" w:type="dxa"/>
          </w:tcPr>
          <w:p w14:paraId="5B89ACB5" w14:textId="77777777" w:rsidR="00C14005" w:rsidRDefault="00C14005" w:rsidP="00E20A1B">
            <w:pPr>
              <w:spacing w:after="0"/>
              <w:ind w:firstLine="851"/>
              <w:jc w:val="center"/>
            </w:pPr>
            <w:r>
              <w:rPr>
                <w:b/>
              </w:rPr>
              <w:t>BỘ TRƯỞNG</w:t>
            </w:r>
          </w:p>
          <w:p w14:paraId="4BB38FAB" w14:textId="77777777" w:rsidR="00C14005" w:rsidRDefault="00C14005" w:rsidP="00E20A1B">
            <w:pPr>
              <w:spacing w:after="0"/>
              <w:ind w:firstLine="851"/>
              <w:jc w:val="center"/>
            </w:pPr>
          </w:p>
          <w:p w14:paraId="429B6CE3" w14:textId="77777777" w:rsidR="00C14005" w:rsidRDefault="00C14005" w:rsidP="00E20A1B">
            <w:pPr>
              <w:spacing w:after="0"/>
              <w:ind w:firstLine="851"/>
              <w:jc w:val="center"/>
            </w:pPr>
          </w:p>
          <w:p w14:paraId="4DF16E9E" w14:textId="77777777" w:rsidR="00652B60" w:rsidRPr="00652B60" w:rsidRDefault="00652B60" w:rsidP="00E20A1B">
            <w:pPr>
              <w:spacing w:after="0"/>
              <w:ind w:firstLine="851"/>
              <w:jc w:val="center"/>
              <w:rPr>
                <w:sz w:val="34"/>
                <w:szCs w:val="30"/>
              </w:rPr>
            </w:pPr>
          </w:p>
          <w:p w14:paraId="5FAD0B2B" w14:textId="77777777" w:rsidR="00C14005" w:rsidRDefault="00C14005" w:rsidP="00E20A1B">
            <w:pPr>
              <w:spacing w:after="0"/>
              <w:ind w:firstLine="851"/>
              <w:jc w:val="center"/>
            </w:pPr>
          </w:p>
          <w:p w14:paraId="0C924E23" w14:textId="77777777" w:rsidR="00C14005" w:rsidRDefault="00C14005" w:rsidP="00E20A1B">
            <w:pPr>
              <w:spacing w:after="0"/>
              <w:ind w:firstLine="851"/>
              <w:jc w:val="center"/>
            </w:pPr>
            <w:r>
              <w:rPr>
                <w:b/>
              </w:rPr>
              <w:t>Đại tướng Lương Tam Quang</w:t>
            </w:r>
          </w:p>
        </w:tc>
      </w:tr>
    </w:tbl>
    <w:p w14:paraId="3A4A6D97" w14:textId="77777777" w:rsidR="00C14005" w:rsidRDefault="00C14005" w:rsidP="00C61144">
      <w:pPr>
        <w:spacing w:before="120" w:after="120"/>
        <w:ind w:firstLine="851"/>
        <w:jc w:val="both"/>
      </w:pPr>
    </w:p>
    <w:sectPr w:rsidR="00C14005" w:rsidSect="00F30D09">
      <w:headerReference w:type="default" r:id="rId6"/>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D1837" w14:textId="77777777" w:rsidR="00A87410" w:rsidRDefault="00A87410" w:rsidP="00A42419">
      <w:pPr>
        <w:spacing w:after="0" w:line="240" w:lineRule="auto"/>
      </w:pPr>
      <w:r>
        <w:separator/>
      </w:r>
    </w:p>
  </w:endnote>
  <w:endnote w:type="continuationSeparator" w:id="0">
    <w:p w14:paraId="680A143D" w14:textId="77777777" w:rsidR="00A87410" w:rsidRDefault="00A87410" w:rsidP="00A42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FDE8F" w14:textId="77777777" w:rsidR="00A87410" w:rsidRDefault="00A87410" w:rsidP="00A42419">
      <w:pPr>
        <w:spacing w:after="0" w:line="240" w:lineRule="auto"/>
      </w:pPr>
      <w:r>
        <w:separator/>
      </w:r>
    </w:p>
  </w:footnote>
  <w:footnote w:type="continuationSeparator" w:id="0">
    <w:p w14:paraId="5C1B3F93" w14:textId="77777777" w:rsidR="00A87410" w:rsidRDefault="00A87410" w:rsidP="00A42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758884"/>
      <w:docPartObj>
        <w:docPartGallery w:val="Page Numbers (Top of Page)"/>
        <w:docPartUnique/>
      </w:docPartObj>
    </w:sdtPr>
    <w:sdtEndPr>
      <w:rPr>
        <w:noProof/>
      </w:rPr>
    </w:sdtEndPr>
    <w:sdtContent>
      <w:p w14:paraId="7C2234F2" w14:textId="4F7336E3" w:rsidR="00A42419" w:rsidRDefault="00A4241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6D50CC6" w14:textId="77777777" w:rsidR="00A42419" w:rsidRDefault="00A424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05"/>
    <w:rsid w:val="00026B48"/>
    <w:rsid w:val="00065BB0"/>
    <w:rsid w:val="0013012A"/>
    <w:rsid w:val="00176563"/>
    <w:rsid w:val="00185F6C"/>
    <w:rsid w:val="00216DAA"/>
    <w:rsid w:val="002A5EB4"/>
    <w:rsid w:val="002B1D9D"/>
    <w:rsid w:val="002E2852"/>
    <w:rsid w:val="00340C30"/>
    <w:rsid w:val="0038655C"/>
    <w:rsid w:val="003A0529"/>
    <w:rsid w:val="003B062A"/>
    <w:rsid w:val="003C3A49"/>
    <w:rsid w:val="004302F3"/>
    <w:rsid w:val="00467560"/>
    <w:rsid w:val="004B2DD6"/>
    <w:rsid w:val="00530952"/>
    <w:rsid w:val="005B46FF"/>
    <w:rsid w:val="00632FE6"/>
    <w:rsid w:val="00647A50"/>
    <w:rsid w:val="00652B60"/>
    <w:rsid w:val="006662C4"/>
    <w:rsid w:val="006B4550"/>
    <w:rsid w:val="00825242"/>
    <w:rsid w:val="008368CC"/>
    <w:rsid w:val="008E4E80"/>
    <w:rsid w:val="009944BA"/>
    <w:rsid w:val="009B3AB1"/>
    <w:rsid w:val="009F2957"/>
    <w:rsid w:val="00A42419"/>
    <w:rsid w:val="00A80CA3"/>
    <w:rsid w:val="00A87410"/>
    <w:rsid w:val="00AC2344"/>
    <w:rsid w:val="00AD0A36"/>
    <w:rsid w:val="00AF3AC4"/>
    <w:rsid w:val="00BE7A60"/>
    <w:rsid w:val="00C14005"/>
    <w:rsid w:val="00C61144"/>
    <w:rsid w:val="00D15FE3"/>
    <w:rsid w:val="00D274A1"/>
    <w:rsid w:val="00D9070C"/>
    <w:rsid w:val="00DC6169"/>
    <w:rsid w:val="00E17898"/>
    <w:rsid w:val="00E178FB"/>
    <w:rsid w:val="00E20A1B"/>
    <w:rsid w:val="00E37EE4"/>
    <w:rsid w:val="00E42E19"/>
    <w:rsid w:val="00E43E06"/>
    <w:rsid w:val="00E533A4"/>
    <w:rsid w:val="00EF2802"/>
    <w:rsid w:val="00F02C24"/>
    <w:rsid w:val="00F30D09"/>
    <w:rsid w:val="00F5394F"/>
    <w:rsid w:val="00F90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B13F"/>
  <w15:chartTrackingRefBased/>
  <w15:docId w15:val="{377E35F9-1B49-47BA-A1F9-44A27700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005"/>
    <w:pPr>
      <w:spacing w:after="200" w:line="276" w:lineRule="auto"/>
    </w:pPr>
    <w:rPr>
      <w:rFonts w:ascii="Times New Roman" w:hAnsi="Times New Roman"/>
      <w:kern w:val="0"/>
      <w:sz w:val="26"/>
      <w:szCs w:val="22"/>
      <w:lang w:eastAsia="en-US"/>
      <w14:ligatures w14:val="none"/>
    </w:rPr>
  </w:style>
  <w:style w:type="paragraph" w:styleId="Heading1">
    <w:name w:val="heading 1"/>
    <w:basedOn w:val="Normal"/>
    <w:next w:val="Normal"/>
    <w:link w:val="Heading1Char"/>
    <w:uiPriority w:val="9"/>
    <w:qFormat/>
    <w:rsid w:val="00C140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40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40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40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40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40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0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0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0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0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40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40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40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40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4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005"/>
    <w:rPr>
      <w:rFonts w:eastAsiaTheme="majorEastAsia" w:cstheme="majorBidi"/>
      <w:color w:val="272727" w:themeColor="text1" w:themeTint="D8"/>
    </w:rPr>
  </w:style>
  <w:style w:type="paragraph" w:styleId="Title">
    <w:name w:val="Title"/>
    <w:basedOn w:val="Normal"/>
    <w:next w:val="Normal"/>
    <w:link w:val="TitleChar"/>
    <w:uiPriority w:val="10"/>
    <w:qFormat/>
    <w:rsid w:val="00C14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005"/>
    <w:pPr>
      <w:spacing w:before="160"/>
      <w:jc w:val="center"/>
    </w:pPr>
    <w:rPr>
      <w:i/>
      <w:iCs/>
      <w:color w:val="404040" w:themeColor="text1" w:themeTint="BF"/>
    </w:rPr>
  </w:style>
  <w:style w:type="character" w:customStyle="1" w:styleId="QuoteChar">
    <w:name w:val="Quote Char"/>
    <w:basedOn w:val="DefaultParagraphFont"/>
    <w:link w:val="Quote"/>
    <w:uiPriority w:val="29"/>
    <w:rsid w:val="00C14005"/>
    <w:rPr>
      <w:i/>
      <w:iCs/>
      <w:color w:val="404040" w:themeColor="text1" w:themeTint="BF"/>
    </w:rPr>
  </w:style>
  <w:style w:type="paragraph" w:styleId="ListParagraph">
    <w:name w:val="List Paragraph"/>
    <w:basedOn w:val="Normal"/>
    <w:uiPriority w:val="34"/>
    <w:qFormat/>
    <w:rsid w:val="00C14005"/>
    <w:pPr>
      <w:ind w:left="720"/>
      <w:contextualSpacing/>
    </w:pPr>
  </w:style>
  <w:style w:type="character" w:styleId="IntenseEmphasis">
    <w:name w:val="Intense Emphasis"/>
    <w:basedOn w:val="DefaultParagraphFont"/>
    <w:uiPriority w:val="21"/>
    <w:qFormat/>
    <w:rsid w:val="00C14005"/>
    <w:rPr>
      <w:i/>
      <w:iCs/>
      <w:color w:val="2F5496" w:themeColor="accent1" w:themeShade="BF"/>
    </w:rPr>
  </w:style>
  <w:style w:type="paragraph" w:styleId="IntenseQuote">
    <w:name w:val="Intense Quote"/>
    <w:basedOn w:val="Normal"/>
    <w:next w:val="Normal"/>
    <w:link w:val="IntenseQuoteChar"/>
    <w:uiPriority w:val="30"/>
    <w:qFormat/>
    <w:rsid w:val="00C140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005"/>
    <w:rPr>
      <w:i/>
      <w:iCs/>
      <w:color w:val="2F5496" w:themeColor="accent1" w:themeShade="BF"/>
    </w:rPr>
  </w:style>
  <w:style w:type="character" w:styleId="IntenseReference">
    <w:name w:val="Intense Reference"/>
    <w:basedOn w:val="DefaultParagraphFont"/>
    <w:uiPriority w:val="32"/>
    <w:qFormat/>
    <w:rsid w:val="00C14005"/>
    <w:rPr>
      <w:b/>
      <w:bCs/>
      <w:smallCaps/>
      <w:color w:val="2F5496" w:themeColor="accent1" w:themeShade="BF"/>
      <w:spacing w:val="5"/>
    </w:rPr>
  </w:style>
  <w:style w:type="table" w:styleId="TableGrid">
    <w:name w:val="Table Grid"/>
    <w:basedOn w:val="TableNormal"/>
    <w:uiPriority w:val="59"/>
    <w:rsid w:val="00C14005"/>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2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419"/>
    <w:rPr>
      <w:rFonts w:ascii="Times New Roman" w:hAnsi="Times New Roman"/>
      <w:kern w:val="0"/>
      <w:sz w:val="26"/>
      <w:szCs w:val="22"/>
      <w:lang w:eastAsia="en-US"/>
      <w14:ligatures w14:val="none"/>
    </w:rPr>
  </w:style>
  <w:style w:type="paragraph" w:styleId="Footer">
    <w:name w:val="footer"/>
    <w:basedOn w:val="Normal"/>
    <w:link w:val="FooterChar"/>
    <w:uiPriority w:val="99"/>
    <w:unhideWhenUsed/>
    <w:rsid w:val="00A42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419"/>
    <w:rPr>
      <w:rFonts w:ascii="Times New Roman" w:hAnsi="Times New Roman"/>
      <w:kern w:val="0"/>
      <w:sz w:val="26"/>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26</Pages>
  <Words>9947</Words>
  <Characters>56704</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41</cp:revision>
  <dcterms:created xsi:type="dcterms:W3CDTF">2026-07-19T04:29:00Z</dcterms:created>
  <dcterms:modified xsi:type="dcterms:W3CDTF">2026-07-20T01:48:00Z</dcterms:modified>
</cp:coreProperties>
</file>