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636" w:tblpY="-22"/>
        <w:tblW w:w="10254" w:type="dxa"/>
        <w:tblLook w:val="04A0" w:firstRow="1" w:lastRow="0" w:firstColumn="1" w:lastColumn="0" w:noHBand="0" w:noVBand="1"/>
      </w:tblPr>
      <w:tblGrid>
        <w:gridCol w:w="4396"/>
        <w:gridCol w:w="5858"/>
      </w:tblGrid>
      <w:tr w:rsidR="00511559" w:rsidRPr="00C974E6" w14:paraId="6CDDA12E" w14:textId="77777777" w:rsidTr="00456271">
        <w:trPr>
          <w:trHeight w:val="911"/>
        </w:trPr>
        <w:tc>
          <w:tcPr>
            <w:tcW w:w="4396" w:type="dxa"/>
          </w:tcPr>
          <w:p w14:paraId="67699D29" w14:textId="77777777" w:rsidR="00511559" w:rsidRDefault="007E340F" w:rsidP="00FC61A0">
            <w:pPr>
              <w:jc w:val="center"/>
              <w:rPr>
                <w:rFonts w:ascii="Times New Roman" w:hAnsi="Times New Roman"/>
                <w:sz w:val="26"/>
                <w:szCs w:val="26"/>
              </w:rPr>
            </w:pPr>
            <w:r>
              <w:rPr>
                <w:rFonts w:ascii="Times New Roman" w:hAnsi="Times New Roman"/>
                <w:sz w:val="26"/>
                <w:szCs w:val="26"/>
              </w:rPr>
              <w:t>BỘ CÔNG AN</w:t>
            </w:r>
          </w:p>
          <w:p w14:paraId="59BF15E5" w14:textId="77777777" w:rsidR="007E340F" w:rsidRPr="007E340F" w:rsidRDefault="007E340F" w:rsidP="00FC61A0">
            <w:pPr>
              <w:jc w:val="center"/>
              <w:rPr>
                <w:rFonts w:ascii="Times New Roman" w:hAnsi="Times New Roman"/>
                <w:b/>
                <w:sz w:val="26"/>
                <w:szCs w:val="26"/>
              </w:rPr>
            </w:pPr>
            <w:r>
              <w:rPr>
                <w:rFonts w:ascii="Times New Roman" w:hAnsi="Times New Roman"/>
                <w:b/>
                <w:sz w:val="26"/>
                <w:szCs w:val="26"/>
              </w:rPr>
              <w:t>THANH TRA</w:t>
            </w:r>
            <w:r w:rsidR="009D0E58">
              <w:rPr>
                <w:rFonts w:ascii="Times New Roman" w:hAnsi="Times New Roman"/>
                <w:b/>
                <w:sz w:val="26"/>
                <w:szCs w:val="26"/>
              </w:rPr>
              <w:t xml:space="preserve"> BỘ</w:t>
            </w:r>
          </w:p>
          <w:p w14:paraId="12B7D087" w14:textId="77777777" w:rsidR="00511559" w:rsidRDefault="00957AAB" w:rsidP="00FC61A0">
            <w:pPr>
              <w:jc w:val="center"/>
              <w:rPr>
                <w:rFonts w:ascii="Times New Roman" w:hAnsi="Times New Roman"/>
                <w:b/>
                <w:sz w:val="26"/>
                <w:szCs w:val="26"/>
              </w:rPr>
            </w:pPr>
            <w:r>
              <w:rPr>
                <w:rFonts w:ascii="Times New Roman" w:hAnsi="Times New Roman"/>
                <w:b/>
                <w:noProof/>
                <w:lang w:val="vi-VN" w:eastAsia="vi-VN"/>
              </w:rPr>
              <w:pict w14:anchorId="315A5081">
                <v:line id="Straight Connector 2" o:spid="_x0000_s1026" style="position:absolute;left:0;text-align:left;z-index:251659264;visibility:visible" from="76pt,3pt" to="123.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"/>
              </w:pict>
            </w:r>
          </w:p>
          <w:p w14:paraId="30C798D2" w14:textId="3F38B244" w:rsidR="005F586F" w:rsidRPr="005F586F" w:rsidRDefault="005F586F" w:rsidP="004F3C5A">
            <w:pPr>
              <w:spacing w:before="120"/>
              <w:jc w:val="center"/>
              <w:rPr>
                <w:rFonts w:ascii="Times New Roman" w:hAnsi="Times New Roman"/>
              </w:rPr>
            </w:pPr>
            <w:r w:rsidRPr="005F586F">
              <w:rPr>
                <w:rFonts w:ascii="Times New Roman" w:hAnsi="Times New Roman"/>
              </w:rPr>
              <w:t>Số:</w:t>
            </w:r>
            <w:r w:rsidR="00D01BCE">
              <w:rPr>
                <w:rFonts w:ascii="Times New Roman" w:hAnsi="Times New Roman"/>
              </w:rPr>
              <w:t xml:space="preserve">           </w:t>
            </w:r>
            <w:r w:rsidRPr="005F586F">
              <w:rPr>
                <w:rFonts w:ascii="Times New Roman" w:hAnsi="Times New Roman"/>
              </w:rPr>
              <w:t>/</w:t>
            </w:r>
            <w:r w:rsidR="00DE3CA0">
              <w:rPr>
                <w:rFonts w:ascii="Times New Roman" w:hAnsi="Times New Roman"/>
              </w:rPr>
              <w:t>TTB</w:t>
            </w:r>
          </w:p>
          <w:p w14:paraId="743E7898" w14:textId="77777777" w:rsidR="008B4163" w:rsidRPr="00504282" w:rsidRDefault="008B4163" w:rsidP="00456271">
            <w:pPr>
              <w:spacing w:before="120"/>
              <w:ind w:firstLine="142"/>
              <w:jc w:val="center"/>
              <w:rPr>
                <w:rFonts w:ascii="Times New Roman" w:hAnsi="Times New Roman"/>
                <w:sz w:val="24"/>
              </w:rPr>
            </w:pPr>
          </w:p>
        </w:tc>
        <w:tc>
          <w:tcPr>
            <w:tcW w:w="5858" w:type="dxa"/>
          </w:tcPr>
          <w:p w14:paraId="1BA543ED" w14:textId="77777777" w:rsidR="00511559" w:rsidRPr="00C974E6" w:rsidRDefault="00511559" w:rsidP="00FC61A0">
            <w:pPr>
              <w:jc w:val="center"/>
              <w:rPr>
                <w:rFonts w:ascii="Times New Roman" w:hAnsi="Times New Roman"/>
                <w:sz w:val="26"/>
                <w:szCs w:val="26"/>
              </w:rPr>
            </w:pPr>
            <w:r w:rsidRPr="00C974E6">
              <w:rPr>
                <w:rFonts w:ascii="Times New Roman" w:hAnsi="Times New Roman"/>
                <w:b/>
                <w:sz w:val="26"/>
                <w:szCs w:val="26"/>
              </w:rPr>
              <w:t>CỘNG HOÀ XÃ HỘI CHỦ NGHĨA VIỆT NAM</w:t>
            </w:r>
          </w:p>
          <w:p w14:paraId="2E2B935F" w14:textId="77777777" w:rsidR="00511559" w:rsidRPr="00C974E6" w:rsidRDefault="00511559" w:rsidP="00FC61A0">
            <w:pPr>
              <w:jc w:val="center"/>
              <w:rPr>
                <w:rFonts w:ascii="Times New Roman" w:hAnsi="Times New Roman"/>
                <w:b/>
              </w:rPr>
            </w:pPr>
            <w:r w:rsidRPr="00C974E6">
              <w:rPr>
                <w:rFonts w:ascii="Times New Roman" w:hAnsi="Times New Roman"/>
                <w:b/>
              </w:rPr>
              <w:t>Độc lập - Tự do - Hạnh phúc</w:t>
            </w:r>
          </w:p>
          <w:p w14:paraId="58C166CC" w14:textId="77777777" w:rsidR="00511559" w:rsidRPr="00C974E6" w:rsidRDefault="00957AAB" w:rsidP="00FC61A0">
            <w:pPr>
              <w:jc w:val="center"/>
              <w:rPr>
                <w:rFonts w:ascii="Times New Roman" w:hAnsi="Times New Roman"/>
              </w:rPr>
            </w:pPr>
            <w:r>
              <w:rPr>
                <w:rFonts w:ascii="Times New Roman" w:hAnsi="Times New Roman"/>
                <w:b/>
                <w:noProof/>
                <w:lang w:val="vi-VN" w:eastAsia="vi-VN"/>
              </w:rPr>
              <w:pict w14:anchorId="70CF3077">
                <v:line id="Straight Connector 1" o:spid="_x0000_s1027" style="position:absolute;left:0;text-align:left;z-index:251660288;visibility:visible" from="61.25pt,.6pt" to="220.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VMdHAIAADYEAAAOAAAAZHJzL2Uyb0RvYy54bWysU8uu2jAU3FfqP1jeQx4FLk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"/>
              </w:pict>
            </w:r>
          </w:p>
          <w:p w14:paraId="0E917E4C" w14:textId="77777777" w:rsidR="00511559" w:rsidRPr="00C974E6" w:rsidRDefault="00511559" w:rsidP="00FC61A0">
            <w:pPr>
              <w:jc w:val="center"/>
              <w:rPr>
                <w:rFonts w:ascii="Times New Roman" w:hAnsi="Times New Roman"/>
                <w:sz w:val="26"/>
                <w:szCs w:val="26"/>
              </w:rPr>
            </w:pPr>
            <w:r w:rsidRPr="00C974E6">
              <w:rPr>
                <w:rFonts w:ascii="Times New Roman" w:hAnsi="Times New Roman"/>
                <w:i/>
              </w:rPr>
              <w:t>Hà Nội, ngày</w:t>
            </w:r>
            <w:r w:rsidR="00D01BCE">
              <w:rPr>
                <w:rFonts w:ascii="Times New Roman" w:hAnsi="Times New Roman"/>
                <w:i/>
              </w:rPr>
              <w:t xml:space="preserve">    </w:t>
            </w:r>
            <w:r>
              <w:rPr>
                <w:rFonts w:ascii="Times New Roman" w:hAnsi="Times New Roman"/>
                <w:i/>
              </w:rPr>
              <w:t>tháng</w:t>
            </w:r>
            <w:r w:rsidR="00D01BCE">
              <w:rPr>
                <w:rFonts w:ascii="Times New Roman" w:hAnsi="Times New Roman"/>
                <w:i/>
              </w:rPr>
              <w:t xml:space="preserve">    </w:t>
            </w:r>
            <w:r w:rsidRPr="00C974E6">
              <w:rPr>
                <w:rFonts w:ascii="Times New Roman" w:hAnsi="Times New Roman"/>
                <w:i/>
              </w:rPr>
              <w:t>năm 20</w:t>
            </w:r>
            <w:r w:rsidR="009D0E58">
              <w:rPr>
                <w:rFonts w:ascii="Times New Roman" w:hAnsi="Times New Roman"/>
                <w:i/>
              </w:rPr>
              <w:t>2</w:t>
            </w:r>
            <w:r w:rsidR="00F64356">
              <w:rPr>
                <w:rFonts w:ascii="Times New Roman" w:hAnsi="Times New Roman"/>
                <w:i/>
              </w:rPr>
              <w:t>6</w:t>
            </w:r>
          </w:p>
          <w:p w14:paraId="7EA6E972" w14:textId="77777777" w:rsidR="00511559" w:rsidRDefault="00511559" w:rsidP="00FC61A0">
            <w:pPr>
              <w:rPr>
                <w:rFonts w:ascii="Times New Roman" w:hAnsi="Times New Roman"/>
                <w:sz w:val="26"/>
                <w:szCs w:val="26"/>
              </w:rPr>
            </w:pPr>
          </w:p>
          <w:p w14:paraId="6456B153" w14:textId="77777777" w:rsidR="00511559" w:rsidRPr="00C974E6" w:rsidRDefault="00511559" w:rsidP="00FC61A0">
            <w:pPr>
              <w:rPr>
                <w:rFonts w:ascii="Times New Roman" w:hAnsi="Times New Roman"/>
                <w:sz w:val="26"/>
                <w:szCs w:val="26"/>
              </w:rPr>
            </w:pPr>
          </w:p>
        </w:tc>
      </w:tr>
    </w:tbl>
    <w:p w14:paraId="0D7D4E5C" w14:textId="77777777" w:rsidR="00456271" w:rsidRPr="00456271" w:rsidRDefault="00456271" w:rsidP="00456271">
      <w:pPr>
        <w:spacing w:line="380" w:lineRule="exact"/>
        <w:jc w:val="center"/>
        <w:rPr>
          <w:rFonts w:ascii="Times New Roman" w:hAnsi="Times New Roman"/>
          <w:b/>
          <w:bCs/>
        </w:rPr>
      </w:pPr>
      <w:r>
        <w:rPr>
          <w:rFonts w:ascii="Times New Roman" w:hAnsi="Times New Roman"/>
          <w:b/>
          <w:bCs/>
        </w:rPr>
        <w:t>B</w:t>
      </w:r>
      <w:r w:rsidRPr="00456271">
        <w:rPr>
          <w:rFonts w:ascii="Times New Roman" w:hAnsi="Times New Roman"/>
          <w:b/>
          <w:bCs/>
        </w:rPr>
        <w:t>ẢN ĐÁNH GIÁ THỦ TỤC HÀNH CHÍNH</w:t>
      </w:r>
    </w:p>
    <w:p w14:paraId="1B33E196" w14:textId="77777777" w:rsidR="00D01BCE" w:rsidRPr="00D01BCE" w:rsidRDefault="00456271" w:rsidP="00D01BCE">
      <w:pPr>
        <w:ind w:firstLine="709"/>
        <w:jc w:val="center"/>
        <w:rPr>
          <w:rFonts w:ascii="Times New Roman" w:hAnsi="Times New Roman"/>
          <w:b/>
          <w:bCs/>
        </w:rPr>
      </w:pPr>
      <w:r w:rsidRPr="00456271">
        <w:rPr>
          <w:rFonts w:ascii="Times New Roman" w:hAnsi="Times New Roman"/>
          <w:b/>
          <w:bCs/>
        </w:rPr>
        <w:t xml:space="preserve">Trong </w:t>
      </w:r>
      <w:r w:rsidR="00D01BCE">
        <w:rPr>
          <w:rFonts w:ascii="Times New Roman" w:hAnsi="Times New Roman"/>
          <w:b/>
          <w:bCs/>
        </w:rPr>
        <w:t>d</w:t>
      </w:r>
      <w:r w:rsidR="00D01BCE" w:rsidRPr="00D01BCE">
        <w:rPr>
          <w:rFonts w:ascii="Times New Roman" w:hAnsi="Times New Roman"/>
          <w:b/>
          <w:bCs/>
        </w:rPr>
        <w:t xml:space="preserve">ự thảo Thông tư quy định thẩm quyền, trình tự, </w:t>
      </w:r>
    </w:p>
    <w:p w14:paraId="3061F9E1" w14:textId="77777777" w:rsidR="00D01BCE" w:rsidRPr="00D01BCE" w:rsidRDefault="00D01BCE" w:rsidP="00D01BCE">
      <w:pPr>
        <w:ind w:firstLine="709"/>
        <w:jc w:val="center"/>
        <w:rPr>
          <w:rFonts w:ascii="Times New Roman" w:hAnsi="Times New Roman"/>
          <w:b/>
          <w:bCs/>
        </w:rPr>
      </w:pPr>
      <w:r w:rsidRPr="00D01BCE">
        <w:rPr>
          <w:rFonts w:ascii="Times New Roman" w:hAnsi="Times New Roman"/>
          <w:b/>
          <w:bCs/>
        </w:rPr>
        <w:t xml:space="preserve">thủ tục giải quyết khiếu nại trong Công an nhân dân </w:t>
      </w:r>
    </w:p>
    <w:p w14:paraId="39BC0408" w14:textId="77777777" w:rsidR="00D01BCE" w:rsidRDefault="00957AAB" w:rsidP="00456271">
      <w:pPr>
        <w:ind w:firstLine="709"/>
        <w:jc w:val="center"/>
        <w:rPr>
          <w:rFonts w:ascii="Times New Roman" w:hAnsi="Times New Roman"/>
          <w:szCs w:val="28"/>
        </w:rPr>
      </w:pPr>
      <w:r>
        <w:rPr>
          <w:rFonts w:ascii="Times New Roman" w:hAnsi="Times New Roman"/>
          <w:noProof/>
          <w:szCs w:val="28"/>
        </w:rPr>
        <w:pict w14:anchorId="578329A2">
          <v:shapetype id="_x0000_t32" coordsize="21600,21600" o:spt="32" o:oned="t" path="m,l21600,21600e" filled="f">
            <v:path arrowok="t" fillok="f" o:connecttype="none"/>
            <o:lock v:ext="edit" shapetype="t"/>
          </v:shapetype>
          <v:shape id="_x0000_s1028" type="#_x0000_t32" style="position:absolute;left:0;text-align:left;margin-left:161.8pt;margin-top:6.85pt;width:149.75pt;height:0;flip:y;z-index:251661312" o:connectortype="straight"/>
        </w:pict>
      </w:r>
    </w:p>
    <w:p w14:paraId="7CF371D5" w14:textId="77777777" w:rsidR="00456271" w:rsidRDefault="00456271" w:rsidP="00456271">
      <w:pPr>
        <w:ind w:firstLine="709"/>
        <w:jc w:val="center"/>
        <w:rPr>
          <w:rFonts w:ascii="Times New Roman" w:hAnsi="Times New Roman"/>
          <w:szCs w:val="28"/>
        </w:rPr>
      </w:pPr>
    </w:p>
    <w:p w14:paraId="2262EACC" w14:textId="77777777" w:rsidR="00511559" w:rsidRPr="00456271" w:rsidRDefault="00511559" w:rsidP="00456271">
      <w:pPr>
        <w:ind w:firstLine="709"/>
        <w:jc w:val="center"/>
        <w:rPr>
          <w:rFonts w:ascii="Times New Roman" w:hAnsi="Times New Roman"/>
          <w:sz w:val="18"/>
          <w:szCs w:val="28"/>
        </w:rPr>
      </w:pPr>
      <w:r w:rsidRPr="009E43F8">
        <w:rPr>
          <w:rFonts w:ascii="Times New Roman" w:hAnsi="Times New Roman"/>
          <w:szCs w:val="28"/>
        </w:rPr>
        <w:t>Kính gử</w:t>
      </w:r>
      <w:r>
        <w:rPr>
          <w:rFonts w:ascii="Times New Roman" w:hAnsi="Times New Roman"/>
          <w:szCs w:val="28"/>
        </w:rPr>
        <w:t>i</w:t>
      </w:r>
      <w:r>
        <w:rPr>
          <w:rFonts w:ascii="Times New Roman" w:hAnsi="Times New Roman"/>
          <w:szCs w:val="28"/>
          <w:lang w:val="vi-VN"/>
        </w:rPr>
        <w:t xml:space="preserve">: </w:t>
      </w:r>
      <w:r w:rsidR="00456271" w:rsidRPr="00456271">
        <w:rPr>
          <w:rFonts w:ascii="Times New Roman" w:hAnsi="Times New Roman"/>
        </w:rPr>
        <w:t>Cục Pháp chế và cải cách hành chính, tư pháp - Bộ Công an</w:t>
      </w:r>
    </w:p>
    <w:p w14:paraId="47D655AC" w14:textId="77777777" w:rsidR="00456271" w:rsidRDefault="00456271" w:rsidP="004627A3">
      <w:pPr>
        <w:spacing w:before="80"/>
        <w:ind w:firstLine="567"/>
        <w:rPr>
          <w:rFonts w:ascii="Times New Roman" w:hAnsi="Times New Roman"/>
          <w:szCs w:val="28"/>
        </w:rPr>
      </w:pPr>
    </w:p>
    <w:p w14:paraId="04A17EDB" w14:textId="77777777" w:rsidR="00456271" w:rsidRPr="00D01BCE" w:rsidRDefault="00456271" w:rsidP="00DE3CA0">
      <w:pPr>
        <w:spacing w:before="120" w:after="120" w:line="320" w:lineRule="exact"/>
        <w:ind w:firstLine="720"/>
        <w:rPr>
          <w:rFonts w:ascii="Times New Roman" w:hAnsi="Times New Roman"/>
          <w:spacing w:val="-2"/>
        </w:rPr>
      </w:pPr>
      <w:r w:rsidRPr="00D01BCE">
        <w:rPr>
          <w:rFonts w:ascii="Times New Roman" w:hAnsi="Times New Roman"/>
          <w:spacing w:val="-2"/>
        </w:rPr>
        <w:t xml:space="preserve">Thực hiện quy định của Luật Ban hành văn bản quy phạm pháp luật, Thanh tra Bộ Công an đã tiến hành rà soát, đánh giá tác động của các quy định liên quan đến thủ tục hành chính (TTHC) trong </w:t>
      </w:r>
      <w:r w:rsidR="00D01BCE" w:rsidRPr="00D01BCE">
        <w:rPr>
          <w:rFonts w:ascii="Times New Roman" w:hAnsi="Times New Roman"/>
          <w:spacing w:val="-2"/>
        </w:rPr>
        <w:t>dự thảo Thông tư quy định thẩm quyền, trình tự, thủ tục giải quyết khiếu nại trong Công an nhân dân,</w:t>
      </w:r>
      <w:r w:rsidRPr="00D01BCE">
        <w:rPr>
          <w:rFonts w:ascii="Times New Roman" w:hAnsi="Times New Roman"/>
          <w:spacing w:val="-2"/>
        </w:rPr>
        <w:t xml:space="preserve"> cụ thể như sau:</w:t>
      </w:r>
    </w:p>
    <w:p w14:paraId="428C4318" w14:textId="77777777" w:rsidR="00773DB9" w:rsidRPr="00773DB9" w:rsidRDefault="00773DB9" w:rsidP="00DE3CA0">
      <w:pPr>
        <w:shd w:val="clear" w:color="auto" w:fill="FFFFFF"/>
        <w:spacing w:before="120" w:after="120" w:line="320" w:lineRule="exact"/>
        <w:ind w:firstLine="669"/>
        <w:jc w:val="left"/>
        <w:rPr>
          <w:rFonts w:ascii="Times New Roman" w:hAnsi="Times New Roman"/>
          <w:color w:val="000000"/>
          <w:szCs w:val="28"/>
        </w:rPr>
      </w:pPr>
      <w:r w:rsidRPr="00773DB9">
        <w:rPr>
          <w:rFonts w:ascii="Times New Roman" w:hAnsi="Times New Roman"/>
          <w:b/>
          <w:bCs/>
          <w:color w:val="000000"/>
          <w:szCs w:val="28"/>
          <w:lang w:val="vi-VN"/>
        </w:rPr>
        <w:t xml:space="preserve">I. </w:t>
      </w:r>
      <w:r w:rsidR="001C3408">
        <w:rPr>
          <w:rFonts w:ascii="Times New Roman" w:hAnsi="Times New Roman"/>
          <w:b/>
          <w:bCs/>
          <w:color w:val="000000"/>
          <w:szCs w:val="28"/>
        </w:rPr>
        <w:t>VẤN ĐỀ TỔNG QUAN</w:t>
      </w:r>
    </w:p>
    <w:p w14:paraId="19F6B7A7" w14:textId="77777777" w:rsidR="00773DB9" w:rsidRPr="00773DB9" w:rsidRDefault="00773DB9" w:rsidP="00DE3CA0">
      <w:pPr>
        <w:spacing w:before="120" w:after="120" w:line="320" w:lineRule="exact"/>
        <w:ind w:firstLine="669"/>
        <w:rPr>
          <w:rFonts w:ascii="Times New Roman" w:eastAsia="Calibri" w:hAnsi="Times New Roman"/>
          <w:iCs/>
          <w:szCs w:val="28"/>
        </w:rPr>
      </w:pPr>
      <w:r w:rsidRPr="00773DB9">
        <w:rPr>
          <w:rFonts w:ascii="Times New Roman" w:eastAsia="Calibri" w:hAnsi="Times New Roman"/>
          <w:iCs/>
          <w:szCs w:val="28"/>
        </w:rPr>
        <w:t>Ngày 10/12/2025, Quốc Hội ban hành Luật số 136/2025/QH15 Luật sửa đổi, bổ sung một số điều của Luật Tiếp công dân, Luật Khiếu nại, Luật Tố cáo có hiệu lực thi hành từ 01/7/2026 trong đó có sửa đổi, bổ sung một số điều trong Luật Khiếu nại quy định về thẩm quyền, trình tự, thủ tục</w:t>
      </w:r>
      <w:r w:rsidRPr="00773DB9">
        <w:rPr>
          <w:rFonts w:ascii="Times New Roman" w:eastAsia="Calibri" w:hAnsi="Times New Roman"/>
          <w:iCs/>
          <w:szCs w:val="28"/>
          <w:lang w:val="vi-VN"/>
        </w:rPr>
        <w:t xml:space="preserve"> giải quyết </w:t>
      </w:r>
      <w:r w:rsidRPr="00773DB9">
        <w:rPr>
          <w:rFonts w:ascii="Times New Roman" w:eastAsia="Calibri" w:hAnsi="Times New Roman"/>
          <w:iCs/>
          <w:szCs w:val="28"/>
        </w:rPr>
        <w:t>khiếu nại.</w:t>
      </w:r>
    </w:p>
    <w:p w14:paraId="28F04388" w14:textId="77777777" w:rsidR="00773DB9" w:rsidRPr="00773DB9" w:rsidRDefault="00773DB9" w:rsidP="00DE3CA0">
      <w:pPr>
        <w:spacing w:before="120" w:after="120" w:line="320" w:lineRule="exact"/>
        <w:ind w:firstLine="669"/>
        <w:rPr>
          <w:rFonts w:ascii="Times New Roman" w:eastAsia="Calibri" w:hAnsi="Times New Roman"/>
          <w:iCs/>
          <w:szCs w:val="28"/>
        </w:rPr>
      </w:pPr>
      <w:r w:rsidRPr="00773DB9">
        <w:rPr>
          <w:rFonts w:ascii="Times New Roman" w:eastAsia="Calibri" w:hAnsi="Times New Roman"/>
          <w:iCs/>
          <w:szCs w:val="28"/>
        </w:rPr>
        <w:t>N</w:t>
      </w:r>
      <w:r w:rsidRPr="00773DB9">
        <w:rPr>
          <w:rFonts w:ascii="Times New Roman" w:eastAsia="Calibri" w:hAnsi="Times New Roman"/>
          <w:iCs/>
          <w:szCs w:val="28"/>
          <w:lang w:val="vi-VN"/>
        </w:rPr>
        <w:t>gày</w:t>
      </w:r>
      <w:r w:rsidRPr="00773DB9">
        <w:rPr>
          <w:rFonts w:ascii="Times New Roman" w:eastAsia="Calibri" w:hAnsi="Times New Roman"/>
          <w:iCs/>
          <w:szCs w:val="28"/>
        </w:rPr>
        <w:t xml:space="preserve"> 15/5/</w:t>
      </w:r>
      <w:r w:rsidRPr="00773DB9">
        <w:rPr>
          <w:rFonts w:ascii="Times New Roman" w:eastAsia="Calibri" w:hAnsi="Times New Roman"/>
          <w:iCs/>
          <w:szCs w:val="28"/>
          <w:lang w:val="vi-VN"/>
        </w:rPr>
        <w:t>202</w:t>
      </w:r>
      <w:r w:rsidRPr="00773DB9">
        <w:rPr>
          <w:rFonts w:ascii="Times New Roman" w:eastAsia="Calibri" w:hAnsi="Times New Roman"/>
          <w:iCs/>
          <w:szCs w:val="28"/>
        </w:rPr>
        <w:t>6,</w:t>
      </w:r>
      <w:r w:rsidRPr="00773DB9">
        <w:rPr>
          <w:rFonts w:ascii="Times New Roman" w:eastAsia="Calibri" w:hAnsi="Times New Roman"/>
          <w:iCs/>
          <w:szCs w:val="28"/>
          <w:lang w:val="vi-VN"/>
        </w:rPr>
        <w:t xml:space="preserve"> </w:t>
      </w:r>
      <w:r w:rsidRPr="00773DB9">
        <w:rPr>
          <w:rFonts w:ascii="Times New Roman" w:eastAsia="Calibri" w:hAnsi="Times New Roman"/>
          <w:iCs/>
          <w:szCs w:val="28"/>
        </w:rPr>
        <w:t xml:space="preserve">Thủ tướng </w:t>
      </w:r>
      <w:r w:rsidRPr="00773DB9">
        <w:rPr>
          <w:rFonts w:ascii="Times New Roman" w:eastAsia="Calibri" w:hAnsi="Times New Roman"/>
          <w:iCs/>
          <w:szCs w:val="28"/>
          <w:lang w:val="vi-VN"/>
        </w:rPr>
        <w:t>Chính phủ</w:t>
      </w:r>
      <w:r w:rsidRPr="00773DB9">
        <w:rPr>
          <w:rFonts w:ascii="Times New Roman" w:eastAsia="Calibri" w:hAnsi="Times New Roman"/>
          <w:iCs/>
          <w:szCs w:val="28"/>
        </w:rPr>
        <w:t xml:space="preserve"> ký, ban hành </w:t>
      </w:r>
      <w:r w:rsidRPr="00773DB9">
        <w:rPr>
          <w:rFonts w:ascii="Times New Roman" w:eastAsia="Calibri" w:hAnsi="Times New Roman"/>
          <w:iCs/>
          <w:szCs w:val="28"/>
          <w:lang w:val="vi-VN"/>
        </w:rPr>
        <w:t>Nghị định số </w:t>
      </w:r>
      <w:r w:rsidRPr="00773DB9">
        <w:rPr>
          <w:rFonts w:ascii="Times New Roman" w:eastAsia="Calibri" w:hAnsi="Times New Roman"/>
          <w:iCs/>
          <w:szCs w:val="28"/>
        </w:rPr>
        <w:t>155</w:t>
      </w:r>
      <w:r w:rsidRPr="00773DB9">
        <w:rPr>
          <w:rFonts w:ascii="Times New Roman" w:eastAsia="Calibri" w:hAnsi="Times New Roman"/>
          <w:iCs/>
          <w:szCs w:val="28"/>
          <w:lang w:val="vi-VN"/>
        </w:rPr>
        <w:t>/20</w:t>
      </w:r>
      <w:r w:rsidRPr="00773DB9">
        <w:rPr>
          <w:rFonts w:ascii="Times New Roman" w:eastAsia="Calibri" w:hAnsi="Times New Roman"/>
          <w:iCs/>
          <w:szCs w:val="28"/>
        </w:rPr>
        <w:t>26</w:t>
      </w:r>
      <w:r w:rsidRPr="00773DB9">
        <w:rPr>
          <w:rFonts w:ascii="Times New Roman" w:eastAsia="Calibri" w:hAnsi="Times New Roman"/>
          <w:iCs/>
          <w:szCs w:val="28"/>
          <w:lang w:val="vi-VN"/>
        </w:rPr>
        <w:t>/NĐ-CP</w:t>
      </w:r>
      <w:r w:rsidRPr="00773DB9">
        <w:rPr>
          <w:rFonts w:ascii="Times New Roman" w:eastAsia="Calibri" w:hAnsi="Times New Roman"/>
          <w:iCs/>
          <w:szCs w:val="28"/>
        </w:rPr>
        <w:t xml:space="preserve"> sửa đổi, bổ sung một số điều của Nghị định số 124/2020/NĐ-CP ngày 19 tháng 10 năm 2020 của Chính phủ quy định chi tiết một số điều và biện pháp thi hành Luật Khiếu nại nhằm sửa đổi, bổ sung một số quy định trong quá trình thực hiện Luật Khiếu nại, như: bổ sung, sửa đổi phạm vi điều chỉnh; bổ sung nội dung các vụ việc phức tạp trong giải quyết khiếu nại; quy định rút khiếu nại trong trường hợp nhiều người cùng khiếu nại về một nội dung; trách nhiệm của cơ quan, tổ chức, cá nhân trong việc phối hợp xử lý trường hợp nhiều người cùng khiếu nại về một nội dung ở cấp xã.</w:t>
      </w:r>
    </w:p>
    <w:p w14:paraId="245B8549" w14:textId="77777777" w:rsidR="00773DB9" w:rsidRPr="00773DB9" w:rsidRDefault="00773DB9" w:rsidP="00DE3CA0">
      <w:pPr>
        <w:spacing w:before="120" w:after="120" w:line="320" w:lineRule="exact"/>
        <w:ind w:firstLine="669"/>
        <w:rPr>
          <w:rFonts w:ascii="Times New Roman" w:eastAsia="Calibri" w:hAnsi="Times New Roman"/>
          <w:iCs/>
          <w:spacing w:val="-4"/>
          <w:szCs w:val="28"/>
        </w:rPr>
      </w:pPr>
      <w:r w:rsidRPr="00773DB9">
        <w:rPr>
          <w:rFonts w:ascii="Times New Roman" w:eastAsia="Calibri" w:hAnsi="Times New Roman"/>
          <w:iCs/>
          <w:spacing w:val="-4"/>
          <w:szCs w:val="28"/>
        </w:rPr>
        <w:t>Ngày 29/8/2025, Bộ trưởng Bộ Công an ký, ban hành Thông tư số 78/2025/TT-BCA sửa đổi, bổ sung một số điều của Thông tư số 23/2022/TT-BCA trong đó có sửa đổi, bổ sung một số nội dung, như: bãi bỏ khoản 2 Điều 4 Thông tư số 23/2022/TT-BCA; sửa đổi, bổ sung quy định về thẩm quyền của người giải quyết khiếu nại cho phù hợp với quy định hiện hành.</w:t>
      </w:r>
    </w:p>
    <w:p w14:paraId="4F1E5441" w14:textId="0E5FD3DE" w:rsidR="00773DB9" w:rsidRPr="00773DB9" w:rsidRDefault="00773DB9" w:rsidP="00DE3CA0">
      <w:pPr>
        <w:spacing w:before="120" w:after="120" w:line="320" w:lineRule="exact"/>
        <w:ind w:firstLine="669"/>
        <w:rPr>
          <w:rFonts w:ascii="Times New Roman" w:eastAsia="Calibri" w:hAnsi="Times New Roman"/>
          <w:iCs/>
          <w:szCs w:val="28"/>
          <w:lang w:val="nl-NL"/>
        </w:rPr>
      </w:pPr>
      <w:r w:rsidRPr="00773DB9">
        <w:rPr>
          <w:rFonts w:ascii="Times New Roman" w:eastAsia="Calibri" w:hAnsi="Times New Roman"/>
          <w:iCs/>
          <w:szCs w:val="28"/>
        </w:rPr>
        <w:t xml:space="preserve">Vì vậy, </w:t>
      </w:r>
      <w:r w:rsidRPr="00773DB9">
        <w:rPr>
          <w:rFonts w:ascii="Times New Roman" w:eastAsia="Calibri" w:hAnsi="Times New Roman"/>
          <w:iCs/>
          <w:szCs w:val="28"/>
          <w:lang w:val="nl-NL"/>
        </w:rPr>
        <w:t xml:space="preserve">việc xây dựng, ban hành Thông tư thay thế </w:t>
      </w:r>
      <w:r w:rsidRPr="00773DB9">
        <w:rPr>
          <w:rFonts w:ascii="Times New Roman" w:eastAsia="Calibri" w:hAnsi="Times New Roman"/>
          <w:iCs/>
          <w:szCs w:val="28"/>
        </w:rPr>
        <w:t xml:space="preserve">Thông tư số 23/2022/TT-BCA ngày 16/5/2022 của Bộ trưởng Bộ Công an </w:t>
      </w:r>
      <w:r w:rsidRPr="00773DB9">
        <w:rPr>
          <w:rFonts w:ascii="Times New Roman" w:eastAsia="Calibri" w:hAnsi="Times New Roman"/>
          <w:iCs/>
          <w:szCs w:val="28"/>
          <w:lang w:val="vi-VN"/>
        </w:rPr>
        <w:t xml:space="preserve">quy </w:t>
      </w:r>
      <w:r w:rsidRPr="00773DB9">
        <w:rPr>
          <w:rFonts w:ascii="Times New Roman" w:eastAsia="Calibri" w:hAnsi="Times New Roman" w:hint="eastAsia"/>
          <w:iCs/>
          <w:szCs w:val="28"/>
          <w:lang w:val="vi-VN"/>
        </w:rPr>
        <w:t>đ</w:t>
      </w:r>
      <w:r w:rsidRPr="00773DB9">
        <w:rPr>
          <w:rFonts w:ascii="Times New Roman" w:eastAsia="Calibri" w:hAnsi="Times New Roman"/>
          <w:iCs/>
          <w:szCs w:val="28"/>
          <w:lang w:val="vi-VN"/>
        </w:rPr>
        <w:t xml:space="preserve">ịnh </w:t>
      </w:r>
      <w:r w:rsidRPr="00773DB9">
        <w:rPr>
          <w:rFonts w:ascii="Times New Roman" w:eastAsia="Calibri" w:hAnsi="Times New Roman"/>
          <w:iCs/>
          <w:szCs w:val="28"/>
        </w:rPr>
        <w:t>thẩm quyền, trình tự, thủ tục</w:t>
      </w:r>
      <w:r w:rsidRPr="00773DB9">
        <w:rPr>
          <w:rFonts w:ascii="Times New Roman" w:eastAsia="Calibri" w:hAnsi="Times New Roman"/>
          <w:iCs/>
          <w:szCs w:val="28"/>
          <w:lang w:val="vi-VN"/>
        </w:rPr>
        <w:t xml:space="preserve"> giải quyết </w:t>
      </w:r>
      <w:r w:rsidRPr="00773DB9">
        <w:rPr>
          <w:rFonts w:ascii="Times New Roman" w:eastAsia="Calibri" w:hAnsi="Times New Roman"/>
          <w:iCs/>
          <w:szCs w:val="28"/>
        </w:rPr>
        <w:t>khiếu nại</w:t>
      </w:r>
      <w:r w:rsidRPr="00773DB9">
        <w:rPr>
          <w:rFonts w:ascii="Times New Roman" w:eastAsia="Calibri" w:hAnsi="Times New Roman"/>
          <w:iCs/>
          <w:szCs w:val="28"/>
          <w:lang w:val="vi-VN"/>
        </w:rPr>
        <w:t xml:space="preserve"> trong </w:t>
      </w:r>
      <w:r w:rsidRPr="00773DB9">
        <w:rPr>
          <w:rFonts w:ascii="Times New Roman" w:eastAsia="Calibri" w:hAnsi="Times New Roman"/>
          <w:iCs/>
          <w:szCs w:val="28"/>
        </w:rPr>
        <w:t xml:space="preserve">Công an nhân dân </w:t>
      </w:r>
      <w:r w:rsidRPr="00773DB9">
        <w:rPr>
          <w:rFonts w:ascii="Times New Roman" w:eastAsia="Calibri" w:hAnsi="Times New Roman"/>
          <w:iCs/>
          <w:szCs w:val="28"/>
          <w:lang w:val="nl-NL"/>
        </w:rPr>
        <w:t>là cần thiết</w:t>
      </w:r>
      <w:r w:rsidRPr="00773DB9">
        <w:rPr>
          <w:rFonts w:ascii="Times New Roman" w:eastAsia="Calibri" w:hAnsi="Times New Roman"/>
          <w:spacing w:val="-2"/>
          <w:szCs w:val="28"/>
          <w:lang w:val="nl-NL"/>
        </w:rPr>
        <w:t xml:space="preserve">, trong đó dự thảo Thông tư đã quy định chi tiết 01 bộ hồ sơ gồm 05 thủ tục như sau: Đơn khiếu nại; Quyết định xác minh nội dung khiếu nại; Thông báo thụ lý khiếu nại; Báo cáo kết quả xác minh nội dung khiếu nại; Ban hành quyết định giải quyết khiếu nại. </w:t>
      </w:r>
    </w:p>
    <w:p w14:paraId="59931BC0" w14:textId="77777777" w:rsidR="001C3408" w:rsidRPr="00773DB9" w:rsidRDefault="00773DB9" w:rsidP="00DE3CA0">
      <w:pPr>
        <w:shd w:val="clear" w:color="auto" w:fill="FFFFFF"/>
        <w:spacing w:before="120" w:after="120" w:line="320" w:lineRule="exact"/>
        <w:ind w:firstLine="669"/>
        <w:jc w:val="left"/>
        <w:rPr>
          <w:rFonts w:ascii="Times New Roman" w:hAnsi="Times New Roman"/>
          <w:color w:val="000000"/>
          <w:szCs w:val="28"/>
        </w:rPr>
      </w:pPr>
      <w:r w:rsidRPr="00773DB9">
        <w:rPr>
          <w:rFonts w:ascii="Times New Roman" w:hAnsi="Times New Roman"/>
          <w:b/>
          <w:bCs/>
          <w:color w:val="000000"/>
          <w:szCs w:val="28"/>
          <w:lang w:val="vi-VN"/>
        </w:rPr>
        <w:lastRenderedPageBreak/>
        <w:t xml:space="preserve">II. </w:t>
      </w:r>
      <w:r w:rsidR="001C3408">
        <w:rPr>
          <w:rFonts w:ascii="Times New Roman" w:hAnsi="Times New Roman"/>
          <w:b/>
          <w:bCs/>
          <w:iCs/>
          <w:color w:val="000000"/>
          <w:szCs w:val="28"/>
        </w:rPr>
        <w:t>ĐÁNH GIÁ TÁC ĐỘNG CỦA THỦ TỤC HÀNH CHÍNH ĐƯỢC SỬA ĐỔI, BỔ SUNG</w:t>
      </w:r>
    </w:p>
    <w:p w14:paraId="7B9C824B" w14:textId="17C7DAA6" w:rsidR="00773DB9" w:rsidRPr="00773DB9" w:rsidRDefault="00773DB9" w:rsidP="00DE3CA0">
      <w:pPr>
        <w:spacing w:before="120" w:after="120" w:line="320" w:lineRule="exact"/>
        <w:ind w:firstLine="669"/>
        <w:rPr>
          <w:rFonts w:ascii="Times New Roman" w:hAnsi="Times New Roman"/>
          <w:szCs w:val="28"/>
        </w:rPr>
      </w:pPr>
      <w:r w:rsidRPr="00773DB9">
        <w:rPr>
          <w:rFonts w:ascii="Times New Roman" w:hAnsi="Times New Roman"/>
          <w:color w:val="000000"/>
          <w:szCs w:val="28"/>
        </w:rPr>
        <w:t xml:space="preserve">Thanh tra Bộ Công an - Cơ quan chủ trì soạn thảo xác định cụ thể thủ tục hành chính về giải quyết khiếu nại của công dân đối với quyết định hành chính, hành vi hành chính của lực lượng CAND được căn cứ theo đúng các quy định của </w:t>
      </w:r>
      <w:r w:rsidRPr="00773DB9">
        <w:rPr>
          <w:rFonts w:ascii="Times New Roman" w:hAnsi="Times New Roman"/>
          <w:szCs w:val="28"/>
        </w:rPr>
        <w:t xml:space="preserve">Luật Khiếu nại được sửa đổi, bổ sung bởi </w:t>
      </w:r>
      <w:r w:rsidRPr="00773DB9">
        <w:rPr>
          <w:rFonts w:ascii="Times New Roman" w:hAnsi="Times New Roman"/>
          <w:iCs/>
          <w:szCs w:val="28"/>
        </w:rPr>
        <w:t xml:space="preserve">Luật số </w:t>
      </w:r>
      <w:r w:rsidRPr="00773DB9">
        <w:rPr>
          <w:rFonts w:ascii="Times New Roman" w:hAnsi="Times New Roman"/>
          <w:szCs w:val="28"/>
        </w:rPr>
        <w:t>136/2025/QH15</w:t>
      </w:r>
      <w:r w:rsidRPr="00773DB9">
        <w:rPr>
          <w:rFonts w:ascii="Times New Roman" w:hAnsi="Times New Roman"/>
          <w:iCs/>
          <w:szCs w:val="28"/>
        </w:rPr>
        <w:t xml:space="preserve">; </w:t>
      </w:r>
      <w:r w:rsidRPr="00773DB9">
        <w:rPr>
          <w:rFonts w:ascii="Times New Roman" w:hAnsi="Times New Roman"/>
          <w:szCs w:val="28"/>
        </w:rPr>
        <w:t xml:space="preserve">Nghị định số 124/2020/NĐ-CP ngày 19/10/2020 được sửa đổi, bổ sung bởi </w:t>
      </w:r>
      <w:r w:rsidRPr="00773DB9">
        <w:rPr>
          <w:rFonts w:ascii="Times New Roman" w:hAnsi="Times New Roman"/>
          <w:iCs/>
          <w:szCs w:val="28"/>
          <w:lang w:val="vi-VN"/>
        </w:rPr>
        <w:t>Nghị định số </w:t>
      </w:r>
      <w:r w:rsidRPr="00773DB9">
        <w:rPr>
          <w:rFonts w:ascii="Times New Roman" w:hAnsi="Times New Roman"/>
          <w:iCs/>
          <w:szCs w:val="28"/>
        </w:rPr>
        <w:t>155</w:t>
      </w:r>
      <w:r w:rsidRPr="00773DB9">
        <w:rPr>
          <w:rFonts w:ascii="Times New Roman" w:hAnsi="Times New Roman"/>
          <w:iCs/>
          <w:szCs w:val="28"/>
          <w:lang w:val="vi-VN"/>
        </w:rPr>
        <w:t>/20</w:t>
      </w:r>
      <w:r w:rsidRPr="00773DB9">
        <w:rPr>
          <w:rFonts w:ascii="Times New Roman" w:hAnsi="Times New Roman"/>
          <w:iCs/>
          <w:szCs w:val="28"/>
        </w:rPr>
        <w:t>26</w:t>
      </w:r>
      <w:r w:rsidRPr="00773DB9">
        <w:rPr>
          <w:rFonts w:ascii="Times New Roman" w:hAnsi="Times New Roman"/>
          <w:iCs/>
          <w:szCs w:val="28"/>
          <w:lang w:val="vi-VN"/>
        </w:rPr>
        <w:t>/NĐ-CP</w:t>
      </w:r>
      <w:r w:rsidRPr="00773DB9">
        <w:rPr>
          <w:rFonts w:ascii="Times New Roman" w:eastAsia="Calibri" w:hAnsi="Times New Roman"/>
          <w:iCs/>
          <w:szCs w:val="28"/>
        </w:rPr>
        <w:t xml:space="preserve">. </w:t>
      </w:r>
      <w:r w:rsidRPr="00773DB9">
        <w:rPr>
          <w:rFonts w:ascii="Times New Roman" w:hAnsi="Times New Roman"/>
          <w:szCs w:val="28"/>
        </w:rPr>
        <w:t>Quy định cụ thể từng bước để thực hiện thủ tục hành chính và</w:t>
      </w:r>
      <w:r w:rsidRPr="00773DB9">
        <w:rPr>
          <w:rFonts w:ascii="Times New Roman" w:hAnsi="Times New Roman"/>
          <w:szCs w:val="28"/>
          <w:lang w:val="vi-VN"/>
        </w:rPr>
        <w:t xml:space="preserve"> kiểm tra, đánh giá, xác minh thực tế của cơ quan</w:t>
      </w:r>
      <w:r w:rsidRPr="00773DB9">
        <w:rPr>
          <w:rFonts w:ascii="Times New Roman" w:hAnsi="Times New Roman"/>
          <w:szCs w:val="28"/>
        </w:rPr>
        <w:t xml:space="preserve">, đơn vị như: Thụ lý giải quyết khiếu nại (Điều 7); Kiểm tra quyết định hành chính, hành vi hành chính, quyết định kỷ luật bị khiếu nại (Điều 8); Giao nhiệm vụ xác minh (Điều 9); Lập kế hoạch xác minh (Điều 10); Gửi, công bố quyết định xác minh (Điều 11). Đồng thời, </w:t>
      </w:r>
      <w:r w:rsidRPr="00773DB9">
        <w:rPr>
          <w:rFonts w:ascii="Times New Roman" w:hAnsi="Times New Roman"/>
          <w:szCs w:val="28"/>
          <w:lang w:val="vi-VN"/>
        </w:rPr>
        <w:t xml:space="preserve">phân định rõ trách nhiệm </w:t>
      </w:r>
      <w:r w:rsidRPr="00773DB9">
        <w:rPr>
          <w:rFonts w:ascii="Times New Roman" w:hAnsi="Times New Roman"/>
          <w:szCs w:val="28"/>
        </w:rPr>
        <w:t>trong việc giải quyết khiếu nại như: Làm việc với người khiếu nại, người được ủy quyền, người có quyền, lợi ích liên quan nội dung khiếu nại (Điều 12, Điều 13); Tiếp nhận thông tin, tài liệu, bằng chứng (Điều 14); Trưng cầu giám định (Điều 16); Dự thảo báo cáo kết quả xác minh (Điều 19); Tổ chức đối thoại (Điều 20); Tham khảo ý kiến tư vấn (Điều 21).</w:t>
      </w:r>
    </w:p>
    <w:p w14:paraId="3E3F6684" w14:textId="77777777" w:rsidR="00773DB9" w:rsidRPr="00773DB9" w:rsidRDefault="00773DB9" w:rsidP="00DE3CA0">
      <w:pPr>
        <w:spacing w:before="120" w:after="120" w:line="320" w:lineRule="exact"/>
        <w:ind w:firstLine="720"/>
        <w:rPr>
          <w:rFonts w:ascii="Times New Roman" w:eastAsia="Calibri" w:hAnsi="Times New Roman"/>
          <w:szCs w:val="28"/>
        </w:rPr>
      </w:pPr>
      <w:r w:rsidRPr="00773DB9">
        <w:rPr>
          <w:rFonts w:ascii="Times New Roman" w:hAnsi="Times New Roman"/>
          <w:szCs w:val="28"/>
        </w:rPr>
        <w:t>Dự thảo cũng quy định rõ về cách thức thực hiện (nộp hồ sơ, nhận kết quả thông qua trực tiếp hoặc đường bưu chính viễn thông). Để đảm bảo thời hạn thực hiện thủ tục hành chính, dự thảo cũng quy định t</w:t>
      </w:r>
      <w:r w:rsidRPr="00773DB9">
        <w:rPr>
          <w:rFonts w:ascii="Times New Roman" w:eastAsia="Calibri" w:hAnsi="Times New Roman"/>
          <w:spacing w:val="-2"/>
          <w:szCs w:val="28"/>
          <w:lang w:val="vi-VN"/>
        </w:rPr>
        <w:t xml:space="preserve">rong thời hạn </w:t>
      </w:r>
      <w:r w:rsidRPr="00773DB9">
        <w:rPr>
          <w:rFonts w:ascii="Times New Roman" w:eastAsia="Calibri" w:hAnsi="Times New Roman"/>
          <w:spacing w:val="-2"/>
          <w:szCs w:val="28"/>
        </w:rPr>
        <w:t xml:space="preserve">07 </w:t>
      </w:r>
      <w:r w:rsidRPr="00773DB9">
        <w:rPr>
          <w:rFonts w:ascii="Times New Roman" w:eastAsia="Calibri" w:hAnsi="Times New Roman"/>
          <w:spacing w:val="-2"/>
          <w:szCs w:val="28"/>
          <w:lang w:val="vi-VN"/>
        </w:rPr>
        <w:t>ngày làm việc, kể từ ngày nhận được khiếu nại</w:t>
      </w:r>
      <w:r w:rsidRPr="00773DB9">
        <w:rPr>
          <w:rFonts w:ascii="Times New Roman" w:eastAsia="Calibri" w:hAnsi="Times New Roman"/>
          <w:szCs w:val="28"/>
          <w:lang w:val="vi-VN"/>
        </w:rPr>
        <w:t xml:space="preserve"> quyết định hành chính, hành vi hành chính, quyết định kỷ luật</w:t>
      </w:r>
      <w:r w:rsidRPr="00773DB9">
        <w:rPr>
          <w:rFonts w:ascii="Times New Roman" w:eastAsia="Calibri" w:hAnsi="Times New Roman"/>
          <w:spacing w:val="-2"/>
          <w:szCs w:val="28"/>
          <w:lang w:val="vi-VN"/>
        </w:rPr>
        <w:t xml:space="preserve"> thuộc thẩm quyền giải quyết mà không thuộc một trong các trường hợp được quy định tại Điều</w:t>
      </w:r>
      <w:r>
        <w:rPr>
          <w:rFonts w:ascii="Times New Roman" w:eastAsia="Calibri" w:hAnsi="Times New Roman"/>
          <w:spacing w:val="-2"/>
          <w:szCs w:val="28"/>
        </w:rPr>
        <w:t xml:space="preserve"> </w:t>
      </w:r>
      <w:r w:rsidRPr="00773DB9">
        <w:rPr>
          <w:rFonts w:ascii="Times New Roman" w:eastAsia="Calibri" w:hAnsi="Times New Roman"/>
          <w:spacing w:val="-2"/>
          <w:szCs w:val="28"/>
          <w:lang w:val="vi-VN"/>
        </w:rPr>
        <w:t>11 Luật Khiếu nại</w:t>
      </w:r>
      <w:r w:rsidRPr="00773DB9">
        <w:rPr>
          <w:rFonts w:ascii="Times New Roman" w:eastAsia="Calibri" w:hAnsi="Times New Roman"/>
          <w:spacing w:val="-2"/>
          <w:szCs w:val="28"/>
        </w:rPr>
        <w:t xml:space="preserve">, </w:t>
      </w:r>
      <w:r w:rsidRPr="00773DB9">
        <w:rPr>
          <w:rFonts w:ascii="Times New Roman" w:eastAsia="Calibri" w:hAnsi="Times New Roman"/>
          <w:spacing w:val="-2"/>
          <w:szCs w:val="28"/>
          <w:lang w:val="vi-VN"/>
        </w:rPr>
        <w:t>người giải quyết khiếu nại</w:t>
      </w:r>
      <w:r w:rsidRPr="00773DB9">
        <w:rPr>
          <w:rFonts w:ascii="Times New Roman" w:eastAsia="Calibri" w:hAnsi="Times New Roman"/>
          <w:spacing w:val="-2"/>
          <w:szCs w:val="28"/>
        </w:rPr>
        <w:t xml:space="preserve"> </w:t>
      </w:r>
      <w:r w:rsidRPr="00773DB9">
        <w:rPr>
          <w:rFonts w:ascii="Times New Roman" w:eastAsia="Calibri" w:hAnsi="Times New Roman"/>
          <w:spacing w:val="-2"/>
          <w:szCs w:val="28"/>
          <w:lang w:val="vi-VN"/>
        </w:rPr>
        <w:t>lần đầu hoặc lần hai phải thụ lý giải quyết</w:t>
      </w:r>
      <w:r w:rsidRPr="00773DB9">
        <w:rPr>
          <w:rFonts w:ascii="Times New Roman" w:eastAsia="Calibri" w:hAnsi="Times New Roman"/>
          <w:spacing w:val="-2"/>
          <w:szCs w:val="28"/>
        </w:rPr>
        <w:t xml:space="preserve">; </w:t>
      </w:r>
      <w:r w:rsidRPr="00773DB9">
        <w:rPr>
          <w:rFonts w:ascii="Times New Roman" w:eastAsia="Calibri" w:hAnsi="Times New Roman"/>
          <w:spacing w:val="-4"/>
          <w:szCs w:val="28"/>
          <w:lang w:eastAsia="vi-VN"/>
        </w:rPr>
        <w:t>Trong thời hạn 0</w:t>
      </w:r>
      <w:r w:rsidRPr="00773DB9">
        <w:rPr>
          <w:rFonts w:ascii="Times New Roman" w:eastAsia="Calibri" w:hAnsi="Times New Roman"/>
          <w:spacing w:val="-4"/>
          <w:szCs w:val="28"/>
        </w:rPr>
        <w:t xml:space="preserve">5 ngày làm việc, kể từ ngày ban hành thông báo </w:t>
      </w:r>
      <w:r w:rsidRPr="00773DB9">
        <w:rPr>
          <w:rFonts w:ascii="Times New Roman" w:eastAsia="Calibri" w:hAnsi="Times New Roman"/>
          <w:spacing w:val="-4"/>
          <w:szCs w:val="28"/>
          <w:lang w:eastAsia="vi-VN"/>
        </w:rPr>
        <w:t xml:space="preserve">thụ lý hoặc không thụ lý giải quyết khiếu nại </w:t>
      </w:r>
      <w:r w:rsidRPr="00773DB9">
        <w:rPr>
          <w:rFonts w:ascii="Times New Roman" w:eastAsia="Calibri" w:hAnsi="Times New Roman"/>
          <w:spacing w:val="-4"/>
          <w:szCs w:val="28"/>
        </w:rPr>
        <w:t xml:space="preserve">quyết định hành chính, hành vi hành chính phải </w:t>
      </w:r>
      <w:r w:rsidRPr="00773DB9">
        <w:rPr>
          <w:rFonts w:ascii="Times New Roman" w:eastAsia="Calibri" w:hAnsi="Times New Roman"/>
          <w:spacing w:val="-4"/>
          <w:szCs w:val="28"/>
          <w:lang w:eastAsia="vi-VN"/>
        </w:rPr>
        <w:t>gửi</w:t>
      </w:r>
      <w:r w:rsidRPr="00773DB9">
        <w:rPr>
          <w:rFonts w:ascii="Times New Roman" w:eastAsia="Calibri" w:hAnsi="Times New Roman"/>
          <w:spacing w:val="-4"/>
          <w:szCs w:val="28"/>
          <w:lang w:val="vi-VN"/>
        </w:rPr>
        <w:t xml:space="preserve"> đến người khiếu nại</w:t>
      </w:r>
      <w:r w:rsidRPr="00773DB9">
        <w:rPr>
          <w:rFonts w:ascii="Times New Roman" w:eastAsia="Calibri" w:hAnsi="Times New Roman"/>
          <w:spacing w:val="-4"/>
          <w:szCs w:val="28"/>
        </w:rPr>
        <w:t xml:space="preserve"> hoặc người đại diện</w:t>
      </w:r>
      <w:r w:rsidRPr="00773DB9">
        <w:rPr>
          <w:rFonts w:ascii="Times New Roman" w:eastAsia="Calibri" w:hAnsi="Times New Roman"/>
          <w:spacing w:val="-2"/>
          <w:szCs w:val="28"/>
        </w:rPr>
        <w:t xml:space="preserve">, người được ủy quyền, luật sư, trợ giúp viên pháp lý của người khiếu nại (sau đây gọi chung là người đại diện hợp pháp của người khiếu nại) </w:t>
      </w:r>
      <w:r w:rsidRPr="00773DB9">
        <w:rPr>
          <w:rFonts w:ascii="Times New Roman" w:eastAsia="Calibri" w:hAnsi="Times New Roman"/>
          <w:spacing w:val="-4"/>
          <w:szCs w:val="28"/>
          <w:lang w:val="vi-VN"/>
        </w:rPr>
        <w:t>và</w:t>
      </w:r>
      <w:r w:rsidRPr="00773DB9">
        <w:rPr>
          <w:rFonts w:ascii="Times New Roman" w:eastAsia="Calibri" w:hAnsi="Times New Roman"/>
          <w:spacing w:val="-4"/>
          <w:szCs w:val="28"/>
        </w:rPr>
        <w:t xml:space="preserve"> </w:t>
      </w:r>
      <w:r w:rsidRPr="00773DB9">
        <w:rPr>
          <w:rFonts w:ascii="Times New Roman" w:eastAsia="Calibri" w:hAnsi="Times New Roman"/>
          <w:spacing w:val="-4"/>
          <w:szCs w:val="28"/>
          <w:lang w:val="vi-VN"/>
        </w:rPr>
        <w:t>cơ quan, đơn vị, tổ chức, cá nhân chuyển khiếu nại đế</w:t>
      </w:r>
      <w:r w:rsidRPr="00773DB9">
        <w:rPr>
          <w:rFonts w:ascii="Times New Roman" w:eastAsia="Calibri" w:hAnsi="Times New Roman"/>
          <w:spacing w:val="-4"/>
          <w:szCs w:val="28"/>
        </w:rPr>
        <w:t xml:space="preserve">n </w:t>
      </w:r>
      <w:r w:rsidRPr="00773DB9">
        <w:rPr>
          <w:rFonts w:ascii="Times New Roman" w:eastAsia="Calibri" w:hAnsi="Times New Roman"/>
          <w:spacing w:val="-4"/>
          <w:szCs w:val="28"/>
          <w:lang w:val="vi-VN"/>
        </w:rPr>
        <w:t>(nếu có)</w:t>
      </w:r>
      <w:r w:rsidRPr="00773DB9">
        <w:rPr>
          <w:rFonts w:ascii="Times New Roman" w:eastAsia="Calibri" w:hAnsi="Times New Roman"/>
          <w:spacing w:val="-4"/>
          <w:szCs w:val="28"/>
        </w:rPr>
        <w:t xml:space="preserve">. </w:t>
      </w:r>
      <w:r w:rsidRPr="00773DB9">
        <w:rPr>
          <w:rFonts w:ascii="Times New Roman" w:eastAsia="Calibri" w:hAnsi="Times New Roman"/>
          <w:szCs w:val="28"/>
          <w:lang w:val="vi-VN"/>
        </w:rPr>
        <w:t xml:space="preserve">Trong </w:t>
      </w:r>
      <w:r w:rsidRPr="00773DB9">
        <w:rPr>
          <w:rFonts w:ascii="Times New Roman" w:eastAsia="Calibri" w:hAnsi="Times New Roman"/>
          <w:szCs w:val="28"/>
        </w:rPr>
        <w:t xml:space="preserve">thời hạn 05 </w:t>
      </w:r>
      <w:r w:rsidRPr="00773DB9">
        <w:rPr>
          <w:rFonts w:ascii="Times New Roman" w:eastAsia="Calibri" w:hAnsi="Times New Roman"/>
          <w:szCs w:val="28"/>
          <w:lang w:val="vi-VN"/>
        </w:rPr>
        <w:t>ngày làm việc kể từ ngày ban hành quyết định xác minh nội dung khiếu nại,</w:t>
      </w:r>
      <w:r w:rsidRPr="00773DB9">
        <w:rPr>
          <w:rFonts w:ascii="Times New Roman" w:eastAsia="Calibri" w:hAnsi="Times New Roman"/>
          <w:szCs w:val="28"/>
        </w:rPr>
        <w:t xml:space="preserve"> Tổ</w:t>
      </w:r>
      <w:r w:rsidRPr="00773DB9">
        <w:rPr>
          <w:rFonts w:ascii="Times New Roman" w:eastAsia="Calibri" w:hAnsi="Times New Roman"/>
          <w:szCs w:val="28"/>
          <w:lang w:val="vi-VN"/>
        </w:rPr>
        <w:t xml:space="preserve"> xác minh </w:t>
      </w:r>
      <w:r w:rsidRPr="00773DB9">
        <w:rPr>
          <w:rFonts w:ascii="Times New Roman" w:eastAsia="Calibri" w:hAnsi="Times New Roman"/>
          <w:szCs w:val="28"/>
        </w:rPr>
        <w:t>gửi</w:t>
      </w:r>
      <w:r w:rsidRPr="00773DB9">
        <w:rPr>
          <w:rFonts w:ascii="Times New Roman" w:eastAsia="Calibri" w:hAnsi="Times New Roman"/>
          <w:szCs w:val="28"/>
          <w:lang w:val="vi-VN"/>
        </w:rPr>
        <w:t xml:space="preserve"> quyết định</w:t>
      </w:r>
      <w:r w:rsidRPr="00773DB9">
        <w:rPr>
          <w:rFonts w:ascii="Times New Roman" w:eastAsia="Calibri" w:hAnsi="Times New Roman"/>
          <w:szCs w:val="28"/>
        </w:rPr>
        <w:t xml:space="preserve"> </w:t>
      </w:r>
      <w:r w:rsidRPr="00773DB9">
        <w:rPr>
          <w:rFonts w:ascii="Times New Roman" w:eastAsia="Calibri" w:hAnsi="Times New Roman"/>
          <w:szCs w:val="28"/>
          <w:lang w:val="vi-VN"/>
        </w:rPr>
        <w:t>xác minh nội dung khiếu nại đến</w:t>
      </w:r>
      <w:r w:rsidRPr="00773DB9">
        <w:rPr>
          <w:rFonts w:ascii="Times New Roman" w:eastAsia="Calibri" w:hAnsi="Times New Roman"/>
          <w:szCs w:val="28"/>
        </w:rPr>
        <w:t xml:space="preserve"> </w:t>
      </w:r>
      <w:r w:rsidRPr="00773DB9">
        <w:rPr>
          <w:rFonts w:ascii="Times New Roman" w:eastAsia="Calibri" w:hAnsi="Times New Roman"/>
          <w:szCs w:val="28"/>
          <w:lang w:val="vi-VN"/>
        </w:rPr>
        <w:t>người bị khiếu nại và cơ quan, tổ chức, đơn vị, cá nhân có liên quan</w:t>
      </w:r>
      <w:r w:rsidRPr="00773DB9">
        <w:rPr>
          <w:rFonts w:ascii="Times New Roman" w:eastAsia="Calibri" w:hAnsi="Times New Roman"/>
          <w:szCs w:val="28"/>
        </w:rPr>
        <w:t xml:space="preserve"> (Điều 7 và Điều 11)</w:t>
      </w:r>
      <w:r w:rsidRPr="00773DB9">
        <w:rPr>
          <w:rFonts w:ascii="Times New Roman" w:eastAsia="Calibri" w:hAnsi="Times New Roman"/>
          <w:szCs w:val="28"/>
          <w:lang w:val="vi-VN"/>
        </w:rPr>
        <w:t>.</w:t>
      </w:r>
    </w:p>
    <w:p w14:paraId="214CA5C1" w14:textId="77777777" w:rsidR="00773DB9" w:rsidRPr="00773DB9" w:rsidRDefault="00773DB9" w:rsidP="00DE3CA0">
      <w:pPr>
        <w:spacing w:before="120" w:after="120" w:line="320" w:lineRule="exact"/>
        <w:ind w:firstLine="720"/>
        <w:rPr>
          <w:rFonts w:ascii="Times New Roman" w:hAnsi="Times New Roman"/>
          <w:szCs w:val="28"/>
        </w:rPr>
      </w:pPr>
      <w:r w:rsidRPr="00773DB9">
        <w:rPr>
          <w:rFonts w:ascii="Times New Roman" w:eastAsia="Calibri" w:hAnsi="Times New Roman"/>
          <w:szCs w:val="28"/>
        </w:rPr>
        <w:t xml:space="preserve">Về đối tượng thực hiện thủ tục hành chính, dự thảo quy định rõ là cơ quan, tổ chức, cá nhân, đồng thời xác định cơ quan giải quyết đó là </w:t>
      </w:r>
      <w:r w:rsidRPr="00773DB9">
        <w:rPr>
          <w:rFonts w:ascii="Times New Roman" w:hAnsi="Times New Roman"/>
          <w:szCs w:val="28"/>
        </w:rPr>
        <w:t>Bộ trưởng; Cục trưởng, Thủ trưởng đơn vị tương đương cấp cục thuộc Cơ quan Bộ Công an, Giám đốc Công an tỉnh, thành phố; Trưởng phòng và Thủ trưởng đơn vị tương đương cấp phòng thuộc</w:t>
      </w:r>
      <w:r w:rsidRPr="00773DB9">
        <w:rPr>
          <w:rFonts w:ascii="Times New Roman" w:hAnsi="Times New Roman"/>
          <w:b/>
          <w:szCs w:val="28"/>
        </w:rPr>
        <w:t xml:space="preserve"> </w:t>
      </w:r>
      <w:r w:rsidRPr="00773DB9">
        <w:rPr>
          <w:rFonts w:ascii="Times New Roman" w:hAnsi="Times New Roman"/>
          <w:szCs w:val="28"/>
        </w:rPr>
        <w:t>Công an tỉnh, thành phố;</w:t>
      </w:r>
      <w:r w:rsidRPr="00773DB9">
        <w:rPr>
          <w:rFonts w:ascii="Times New Roman" w:hAnsi="Times New Roman"/>
          <w:i/>
          <w:szCs w:val="28"/>
        </w:rPr>
        <w:t xml:space="preserve"> </w:t>
      </w:r>
      <w:r w:rsidRPr="00773DB9">
        <w:rPr>
          <w:rFonts w:ascii="Times New Roman" w:hAnsi="Times New Roman"/>
          <w:szCs w:val="28"/>
        </w:rPr>
        <w:t>Giám thị trại giam</w:t>
      </w:r>
      <w:r w:rsidRPr="00773DB9">
        <w:rPr>
          <w:rFonts w:ascii="Times New Roman" w:hAnsi="Times New Roman"/>
          <w:i/>
          <w:szCs w:val="28"/>
        </w:rPr>
        <w:t xml:space="preserve">, </w:t>
      </w:r>
      <w:r w:rsidRPr="00773DB9">
        <w:rPr>
          <w:rFonts w:ascii="Times New Roman" w:hAnsi="Times New Roman"/>
          <w:szCs w:val="28"/>
        </w:rPr>
        <w:t>Giám đốc cơ sở giáo dục bắt buộc,</w:t>
      </w:r>
      <w:r w:rsidRPr="00773DB9">
        <w:rPr>
          <w:rFonts w:ascii="Times New Roman" w:hAnsi="Times New Roman"/>
          <w:i/>
          <w:szCs w:val="28"/>
        </w:rPr>
        <w:t xml:space="preserve"> </w:t>
      </w:r>
      <w:r w:rsidRPr="00773DB9">
        <w:rPr>
          <w:rFonts w:ascii="Times New Roman" w:hAnsi="Times New Roman"/>
          <w:szCs w:val="28"/>
        </w:rPr>
        <w:t>Hiệu trưởng trường giáo dưỡng,</w:t>
      </w:r>
      <w:r w:rsidRPr="00773DB9">
        <w:rPr>
          <w:rFonts w:ascii="Times New Roman" w:hAnsi="Times New Roman"/>
          <w:i/>
          <w:szCs w:val="28"/>
        </w:rPr>
        <w:t xml:space="preserve"> </w:t>
      </w:r>
      <w:r w:rsidRPr="00773DB9">
        <w:rPr>
          <w:rFonts w:ascii="Times New Roman" w:hAnsi="Times New Roman"/>
          <w:szCs w:val="28"/>
        </w:rPr>
        <w:t>Giám đốc Trung tâm trực thuộc Cục Cảnh sát quản lý trại giam, cơ sở giáo dục bắt buộc, trường giáo dưỡng; Giám đốc Trung tâm an ninh hàng không quốc gia;</w:t>
      </w:r>
      <w:r w:rsidRPr="00773DB9">
        <w:rPr>
          <w:rFonts w:ascii="Times New Roman" w:hAnsi="Times New Roman"/>
          <w:i/>
          <w:szCs w:val="28"/>
        </w:rPr>
        <w:t xml:space="preserve"> </w:t>
      </w:r>
      <w:r w:rsidRPr="00773DB9">
        <w:rPr>
          <w:rFonts w:ascii="Times New Roman" w:hAnsi="Times New Roman"/>
          <w:szCs w:val="28"/>
        </w:rPr>
        <w:t>Trung đoàn trưởng trực thuộc Bộ Tư lệnh Cảnh vệ;</w:t>
      </w:r>
      <w:r w:rsidRPr="00773DB9">
        <w:rPr>
          <w:rFonts w:ascii="Times New Roman" w:hAnsi="Times New Roman"/>
          <w:i/>
          <w:szCs w:val="28"/>
        </w:rPr>
        <w:t xml:space="preserve"> </w:t>
      </w:r>
      <w:r w:rsidRPr="00773DB9">
        <w:rPr>
          <w:rFonts w:ascii="Times New Roman" w:hAnsi="Times New Roman"/>
          <w:szCs w:val="28"/>
        </w:rPr>
        <w:t xml:space="preserve">Trung đoàn trưởng, Trưởng đoàn, </w:t>
      </w:r>
      <w:r w:rsidRPr="00773DB9">
        <w:rPr>
          <w:rFonts w:ascii="Times New Roman" w:hAnsi="Times New Roman"/>
          <w:szCs w:val="28"/>
        </w:rPr>
        <w:lastRenderedPageBreak/>
        <w:t xml:space="preserve">Giám đốc Trung tâm trực thuộc Bộ Tư lệnh Cảnh sát cơ động; Trưởng Công an cấp xã, </w:t>
      </w:r>
      <w:r w:rsidRPr="00773DB9">
        <w:rPr>
          <w:rFonts w:ascii="Times New Roman" w:hAnsi="Times New Roman"/>
          <w:szCs w:val="28"/>
          <w:lang w:val="vi-VN"/>
        </w:rPr>
        <w:t xml:space="preserve">Trưởng </w:t>
      </w:r>
      <w:r w:rsidRPr="00773DB9">
        <w:rPr>
          <w:rFonts w:ascii="Times New Roman" w:hAnsi="Times New Roman"/>
          <w:szCs w:val="28"/>
        </w:rPr>
        <w:t>đồn Công an.</w:t>
      </w:r>
    </w:p>
    <w:p w14:paraId="147FA1C0" w14:textId="77777777" w:rsidR="00773DB9" w:rsidRPr="00773DB9" w:rsidRDefault="00773DB9" w:rsidP="00DE3CA0">
      <w:pPr>
        <w:spacing w:before="120" w:after="120" w:line="320" w:lineRule="exact"/>
        <w:ind w:firstLine="720"/>
        <w:rPr>
          <w:rFonts w:ascii="Times New Roman" w:hAnsi="Times New Roman"/>
          <w:szCs w:val="28"/>
        </w:rPr>
      </w:pPr>
      <w:r w:rsidRPr="00773DB9">
        <w:rPr>
          <w:rFonts w:ascii="Times New Roman" w:hAnsi="Times New Roman"/>
          <w:szCs w:val="28"/>
        </w:rPr>
        <w:t>Về chi phí tuân thủ thủ tục hành chính được sửa đổi, bổ sung, Cơ quan chủ trì soạn thảo đã tính chi tiết và xác định việc xây dựng dự thảo Thông tư, thực hiện thủ tục hành chính giảm …… so với thủ tục hành chính chưa được sửa đổi, bổ sung. Đồng thời, bảo đảm quyền, lợi ích của cơ quan, tổ chức, cá nhân thực hiện khiếu nại được thuận lợi, đơn giản, không mất chi phí, lệ phí như thực hiện các thủ tục hành chính khác. Dự thảo đã tuân thủ các quy định về cải cách, đơn giản hóa thủ tục hành chính do cơ quan chức năng quy định, trong đó giảm tối đa mức chi phí tuân thủ thủ tục hành chính của dự thảo sửa đổi, bổ sung.</w:t>
      </w:r>
    </w:p>
    <w:p w14:paraId="7F6D04E8" w14:textId="77777777" w:rsidR="00773DB9" w:rsidRPr="00773DB9" w:rsidRDefault="00773DB9" w:rsidP="00DE3CA0">
      <w:pPr>
        <w:shd w:val="clear" w:color="auto" w:fill="FFFFFF"/>
        <w:spacing w:before="120" w:after="120" w:line="320" w:lineRule="exact"/>
        <w:ind w:firstLine="720"/>
        <w:jc w:val="left"/>
        <w:rPr>
          <w:rFonts w:ascii="Times New Roman" w:hAnsi="Times New Roman"/>
          <w:color w:val="000000"/>
          <w:szCs w:val="28"/>
        </w:rPr>
      </w:pPr>
      <w:r w:rsidRPr="00773DB9">
        <w:rPr>
          <w:rFonts w:ascii="Times New Roman" w:hAnsi="Times New Roman"/>
          <w:b/>
          <w:bCs/>
          <w:color w:val="000000"/>
          <w:szCs w:val="28"/>
          <w:lang w:val="vi-VN"/>
        </w:rPr>
        <w:t xml:space="preserve">III. </w:t>
      </w:r>
      <w:r w:rsidR="001C3408">
        <w:rPr>
          <w:rFonts w:ascii="Times New Roman" w:hAnsi="Times New Roman"/>
          <w:b/>
          <w:bCs/>
          <w:color w:val="000000"/>
          <w:szCs w:val="28"/>
        </w:rPr>
        <w:t>LẤY Ý KIẾN</w:t>
      </w:r>
    </w:p>
    <w:p w14:paraId="14624766" w14:textId="65D14E0E" w:rsidR="00066A31" w:rsidRDefault="00773DB9" w:rsidP="00DE3CA0">
      <w:pPr>
        <w:spacing w:before="120" w:after="120" w:line="320" w:lineRule="exact"/>
        <w:ind w:firstLine="709"/>
        <w:rPr>
          <w:rFonts w:ascii="Times New Roman" w:eastAsia="Calibri" w:hAnsi="Times New Roman"/>
          <w:szCs w:val="28"/>
        </w:rPr>
      </w:pPr>
      <w:r w:rsidRPr="00773DB9">
        <w:rPr>
          <w:rFonts w:ascii="Times New Roman" w:hAnsi="Times New Roman"/>
          <w:color w:val="000000"/>
          <w:szCs w:val="28"/>
        </w:rPr>
        <w:t xml:space="preserve">Trên cơ sở dự thảo các thủ tục hành chính về giải quyết khiếu nại của công dân đối với quyết định hành chính, hành vi hành chính của lực lượng CAND, </w:t>
      </w:r>
      <w:r w:rsidRPr="00773DB9">
        <w:rPr>
          <w:rFonts w:ascii="Times New Roman" w:eastAsia="Calibri" w:hAnsi="Times New Roman"/>
          <w:szCs w:val="28"/>
        </w:rPr>
        <w:t xml:space="preserve">Thanh tra Bộ Công an đã nghiên cứu </w:t>
      </w:r>
      <w:r w:rsidRPr="00773DB9">
        <w:rPr>
          <w:rFonts w:ascii="Times New Roman" w:hAnsi="Times New Roman"/>
          <w:szCs w:val="28"/>
        </w:rPr>
        <w:t xml:space="preserve">Luật Khiếu nại được sửa đổi, bổ sung bởi </w:t>
      </w:r>
      <w:r w:rsidRPr="00773DB9">
        <w:rPr>
          <w:rFonts w:ascii="Times New Roman" w:hAnsi="Times New Roman"/>
          <w:iCs/>
          <w:szCs w:val="28"/>
        </w:rPr>
        <w:t xml:space="preserve">Luật số </w:t>
      </w:r>
      <w:r w:rsidRPr="00773DB9">
        <w:rPr>
          <w:rFonts w:ascii="Times New Roman" w:hAnsi="Times New Roman"/>
          <w:szCs w:val="28"/>
        </w:rPr>
        <w:t>136/2025/QH15</w:t>
      </w:r>
      <w:r w:rsidRPr="00773DB9">
        <w:rPr>
          <w:rFonts w:ascii="Times New Roman" w:hAnsi="Times New Roman"/>
          <w:iCs/>
          <w:szCs w:val="28"/>
        </w:rPr>
        <w:t xml:space="preserve">; </w:t>
      </w:r>
      <w:r w:rsidRPr="00773DB9">
        <w:rPr>
          <w:rFonts w:ascii="Times New Roman" w:hAnsi="Times New Roman"/>
          <w:szCs w:val="28"/>
        </w:rPr>
        <w:t xml:space="preserve">Nghị định số 124/2020/NĐ-CP ngày 19/10/2020 được sửa đổi, bổ sung bởi </w:t>
      </w:r>
      <w:r w:rsidRPr="00773DB9">
        <w:rPr>
          <w:rFonts w:ascii="Times New Roman" w:hAnsi="Times New Roman"/>
          <w:iCs/>
          <w:szCs w:val="28"/>
          <w:lang w:val="vi-VN"/>
        </w:rPr>
        <w:t>Nghị định số </w:t>
      </w:r>
      <w:r w:rsidRPr="00773DB9">
        <w:rPr>
          <w:rFonts w:ascii="Times New Roman" w:hAnsi="Times New Roman"/>
          <w:iCs/>
          <w:szCs w:val="28"/>
        </w:rPr>
        <w:t>155</w:t>
      </w:r>
      <w:r w:rsidRPr="00773DB9">
        <w:rPr>
          <w:rFonts w:ascii="Times New Roman" w:hAnsi="Times New Roman"/>
          <w:iCs/>
          <w:szCs w:val="28"/>
          <w:lang w:val="vi-VN"/>
        </w:rPr>
        <w:t>/20</w:t>
      </w:r>
      <w:r w:rsidRPr="00773DB9">
        <w:rPr>
          <w:rFonts w:ascii="Times New Roman" w:hAnsi="Times New Roman"/>
          <w:iCs/>
          <w:szCs w:val="28"/>
        </w:rPr>
        <w:t>26</w:t>
      </w:r>
      <w:r w:rsidRPr="00773DB9">
        <w:rPr>
          <w:rFonts w:ascii="Times New Roman" w:hAnsi="Times New Roman"/>
          <w:iCs/>
          <w:szCs w:val="28"/>
          <w:lang w:val="vi-VN"/>
        </w:rPr>
        <w:t>/NĐ-CP</w:t>
      </w:r>
      <w:r w:rsidRPr="00773DB9">
        <w:rPr>
          <w:rFonts w:ascii="Times New Roman" w:eastAsia="Calibri" w:hAnsi="Times New Roman"/>
          <w:szCs w:val="28"/>
        </w:rPr>
        <w:t xml:space="preserve">, các văn bản quy phạm pháp luật khác có liên quan đến khiếu nại và giải quyết khiếu nại. Tổng kết, đánh giá quá trình thực hiện quy trình giải quyết khiếu nại trong Công an nhân dân theo Thông tư số 23/2022/TT-BCA đến ngày 30/6/2026; tổ chức các cuộc họp, hội thảo của Tổ soạn thảo để trao đổi, thống nhất nội dung của dự thảo Thông tư. Tổ chức lấy ý kiến của Công an các đơn vị, địa phương bằng văn bản; </w:t>
      </w:r>
      <w:r w:rsidR="00066A31">
        <w:rPr>
          <w:rFonts w:ascii="Times New Roman" w:eastAsia="Calibri" w:hAnsi="Times New Roman"/>
          <w:szCs w:val="28"/>
        </w:rPr>
        <w:t xml:space="preserve">đang báo cáo lãnh đạo Bộ để </w:t>
      </w:r>
      <w:r w:rsidRPr="00773DB9">
        <w:rPr>
          <w:rFonts w:ascii="Times New Roman" w:eastAsia="Calibri" w:hAnsi="Times New Roman"/>
          <w:szCs w:val="28"/>
        </w:rPr>
        <w:t xml:space="preserve">đăng tải dự thảo Thông tư trên Cổng thông tin điện tử Chính phủ và Cổng thông tin điện tử Bộ Công an để lấy ý kiến của các cơ quan, đơn vị, tổ chức và nhân dân. </w:t>
      </w:r>
    </w:p>
    <w:p w14:paraId="1959C523" w14:textId="77777777" w:rsidR="001C3408" w:rsidRDefault="00773DB9" w:rsidP="00DE3CA0">
      <w:pPr>
        <w:spacing w:before="120" w:after="120" w:line="320" w:lineRule="exact"/>
        <w:ind w:firstLine="709"/>
        <w:rPr>
          <w:rFonts w:ascii="Times New Roman" w:hAnsi="Times New Roman"/>
          <w:b/>
          <w:bCs/>
        </w:rPr>
      </w:pPr>
      <w:r w:rsidRPr="00773DB9">
        <w:rPr>
          <w:rFonts w:ascii="Times New Roman" w:eastAsia="Calibri" w:hAnsi="Times New Roman"/>
          <w:szCs w:val="28"/>
        </w:rPr>
        <w:t>Đến ngày 10/7/2026, Thanh tra Bộ Công an đã nhận được 64 ý kiến góp ý của Công an các đơn vị, địa phương về cơ bản nhất trí với nội dung dự thảo của Thông tư</w:t>
      </w:r>
      <w:r w:rsidR="00066A31">
        <w:rPr>
          <w:rFonts w:ascii="Times New Roman" w:eastAsia="Calibri" w:hAnsi="Times New Roman"/>
          <w:szCs w:val="28"/>
        </w:rPr>
        <w:t>; có một số ý kiến góp ý của Công an, đơn vị, địa phương đã được Tổ soạn thảo nghiên cứu, tiếp thu, chỉnh sửa.</w:t>
      </w:r>
    </w:p>
    <w:p w14:paraId="23EC8238" w14:textId="77777777" w:rsidR="00456271" w:rsidRPr="00456271" w:rsidRDefault="00456271" w:rsidP="00DE3CA0">
      <w:pPr>
        <w:spacing w:before="120" w:after="120" w:line="320" w:lineRule="exact"/>
        <w:ind w:firstLine="709"/>
        <w:rPr>
          <w:rFonts w:ascii="Times New Roman" w:hAnsi="Times New Roman"/>
          <w:b/>
          <w:bCs/>
        </w:rPr>
      </w:pPr>
      <w:r w:rsidRPr="00456271">
        <w:rPr>
          <w:rFonts w:ascii="Times New Roman" w:hAnsi="Times New Roman"/>
          <w:b/>
          <w:bCs/>
        </w:rPr>
        <w:t xml:space="preserve"> I</w:t>
      </w:r>
      <w:r w:rsidR="00773DB9">
        <w:rPr>
          <w:rFonts w:ascii="Times New Roman" w:hAnsi="Times New Roman"/>
          <w:b/>
          <w:bCs/>
        </w:rPr>
        <w:t>V</w:t>
      </w:r>
      <w:r w:rsidRPr="00456271">
        <w:rPr>
          <w:rFonts w:ascii="Times New Roman" w:hAnsi="Times New Roman"/>
          <w:b/>
          <w:bCs/>
        </w:rPr>
        <w:t>. KIẾN NGHỊ, ĐỀ XUẤT</w:t>
      </w:r>
    </w:p>
    <w:p w14:paraId="434C6227" w14:textId="77777777" w:rsidR="000A33A7" w:rsidRDefault="00456271" w:rsidP="00DE3CA0">
      <w:pPr>
        <w:spacing w:before="120" w:after="120" w:line="320" w:lineRule="exact"/>
        <w:ind w:firstLine="720"/>
        <w:rPr>
          <w:rFonts w:ascii="Times New Roman" w:hAnsi="Times New Roman"/>
        </w:rPr>
      </w:pPr>
      <w:r w:rsidRPr="00456271">
        <w:rPr>
          <w:rFonts w:ascii="Times New Roman" w:hAnsi="Times New Roman"/>
        </w:rPr>
        <w:t xml:space="preserve">Thanh tra Bộ Công an nhận thấy các nội dung liên quan đến TTHC trong dự thảo đã bảo đảm 3 tiêu chí: </w:t>
      </w:r>
      <w:r w:rsidRPr="000A33A7">
        <w:rPr>
          <w:rFonts w:ascii="Times New Roman" w:hAnsi="Times New Roman"/>
        </w:rPr>
        <w:t xml:space="preserve">Cần thiết, Hợp lý, Khả thi và Chi phí thấp nhất. </w:t>
      </w:r>
    </w:p>
    <w:p w14:paraId="645E5AC4" w14:textId="77777777" w:rsidR="00B612C1" w:rsidRPr="00B612C1" w:rsidRDefault="00456271" w:rsidP="00DE3CA0">
      <w:pPr>
        <w:spacing w:before="120" w:after="120" w:line="320" w:lineRule="exact"/>
        <w:ind w:firstLine="720"/>
        <w:rPr>
          <w:rFonts w:ascii="Times New Roman" w:hAnsi="Times New Roman"/>
          <w:bCs/>
          <w:sz w:val="2"/>
        </w:rPr>
      </w:pPr>
      <w:r w:rsidRPr="00456271">
        <w:rPr>
          <w:rFonts w:ascii="Times New Roman" w:hAnsi="Times New Roman"/>
        </w:rPr>
        <w:t>Kính đề nghị Cục Pháp chế và cải cách hành chính, tư pháp thông qua nội dung TTHC này để trình Bộ trưởng ký ban hành Thông tư.</w:t>
      </w:r>
      <w:r w:rsidR="000A33A7">
        <w:rPr>
          <w:rFonts w:ascii="Times New Roman" w:hAnsi="Times New Roman"/>
        </w:rPr>
        <w:t>/.</w:t>
      </w:r>
    </w:p>
    <w:tbl>
      <w:tblPr>
        <w:tblW w:w="9606" w:type="dxa"/>
        <w:tblLook w:val="04A0" w:firstRow="1" w:lastRow="0" w:firstColumn="1" w:lastColumn="0" w:noHBand="0" w:noVBand="1"/>
      </w:tblPr>
      <w:tblGrid>
        <w:gridCol w:w="4928"/>
        <w:gridCol w:w="4678"/>
      </w:tblGrid>
      <w:tr w:rsidR="00511559" w:rsidRPr="00C974E6" w14:paraId="3683BBB0" w14:textId="77777777" w:rsidTr="00504282">
        <w:trPr>
          <w:trHeight w:val="2567"/>
        </w:trPr>
        <w:tc>
          <w:tcPr>
            <w:tcW w:w="4928" w:type="dxa"/>
          </w:tcPr>
          <w:p w14:paraId="12CD00ED" w14:textId="77777777" w:rsidR="00511559" w:rsidRDefault="00511559" w:rsidP="00B43113">
            <w:pPr>
              <w:rPr>
                <w:rFonts w:ascii="Times New Roman" w:hAnsi="Times New Roman"/>
                <w:b/>
                <w:i/>
                <w:sz w:val="24"/>
              </w:rPr>
            </w:pPr>
            <w:r w:rsidRPr="00E96A77">
              <w:rPr>
                <w:rFonts w:ascii="Times New Roman" w:hAnsi="Times New Roman"/>
                <w:b/>
                <w:i/>
                <w:sz w:val="24"/>
              </w:rPr>
              <w:t>Nơi nhận:</w:t>
            </w:r>
          </w:p>
          <w:p w14:paraId="5DA930E7" w14:textId="77777777" w:rsidR="00036DE1" w:rsidRDefault="00036DE1" w:rsidP="00036DE1">
            <w:pPr>
              <w:rPr>
                <w:rFonts w:ascii="Times New Roman" w:hAnsi="Times New Roman"/>
                <w:sz w:val="22"/>
              </w:rPr>
            </w:pPr>
            <w:r w:rsidRPr="00036DE1">
              <w:rPr>
                <w:rFonts w:ascii="Times New Roman" w:hAnsi="Times New Roman"/>
                <w:sz w:val="22"/>
                <w:szCs w:val="22"/>
              </w:rPr>
              <w:t>- Như trên;</w:t>
            </w:r>
          </w:p>
          <w:p w14:paraId="3EC5FF96" w14:textId="782A7C4E" w:rsidR="001B204B" w:rsidRPr="001B204B" w:rsidRDefault="001B204B" w:rsidP="00B43113">
            <w:pPr>
              <w:rPr>
                <w:rFonts w:ascii="Times New Roman" w:hAnsi="Times New Roman"/>
                <w:spacing w:val="-4"/>
                <w:sz w:val="22"/>
              </w:rPr>
            </w:pPr>
            <w:r w:rsidRPr="001B204B">
              <w:rPr>
                <w:rFonts w:ascii="Times New Roman" w:hAnsi="Times New Roman"/>
                <w:spacing w:val="-4"/>
                <w:sz w:val="22"/>
                <w:szCs w:val="22"/>
              </w:rPr>
              <w:t xml:space="preserve">- Đ/c </w:t>
            </w:r>
            <w:r w:rsidR="00475B9C">
              <w:rPr>
                <w:rFonts w:ascii="Times New Roman" w:hAnsi="Times New Roman"/>
                <w:spacing w:val="-4"/>
                <w:sz w:val="22"/>
                <w:szCs w:val="22"/>
              </w:rPr>
              <w:t>Chánh Thanh tra Bộ</w:t>
            </w:r>
            <w:r w:rsidR="008E6FB2">
              <w:rPr>
                <w:rFonts w:ascii="Times New Roman" w:hAnsi="Times New Roman"/>
                <w:spacing w:val="-4"/>
                <w:sz w:val="22"/>
                <w:szCs w:val="22"/>
                <w:lang w:val="vi-VN"/>
              </w:rPr>
              <w:t xml:space="preserve"> </w:t>
            </w:r>
            <w:r w:rsidRPr="001B204B">
              <w:rPr>
                <w:rFonts w:ascii="Times New Roman" w:hAnsi="Times New Roman"/>
                <w:spacing w:val="-4"/>
                <w:sz w:val="22"/>
                <w:szCs w:val="22"/>
              </w:rPr>
              <w:t>(để báo cáo);</w:t>
            </w:r>
          </w:p>
          <w:p w14:paraId="4CEAE606" w14:textId="6DECD3A3" w:rsidR="00511559" w:rsidRPr="00FC61A0" w:rsidRDefault="00511559" w:rsidP="00B43113">
            <w:pPr>
              <w:rPr>
                <w:rFonts w:ascii="Times New Roman" w:hAnsi="Times New Roman"/>
                <w:sz w:val="22"/>
              </w:rPr>
            </w:pPr>
            <w:r>
              <w:rPr>
                <w:rFonts w:ascii="Times New Roman" w:hAnsi="Times New Roman"/>
                <w:sz w:val="22"/>
                <w:szCs w:val="22"/>
              </w:rPr>
              <w:t xml:space="preserve">- Lưu: </w:t>
            </w:r>
            <w:r w:rsidR="008E6FB2">
              <w:rPr>
                <w:rFonts w:ascii="Times New Roman" w:hAnsi="Times New Roman"/>
                <w:sz w:val="22"/>
                <w:szCs w:val="22"/>
              </w:rPr>
              <w:t>VT</w:t>
            </w:r>
            <w:bookmarkStart w:id="0" w:name="_GoBack"/>
            <w:bookmarkEnd w:id="0"/>
            <w:r>
              <w:rPr>
                <w:rFonts w:ascii="Times New Roman" w:hAnsi="Times New Roman"/>
                <w:sz w:val="22"/>
                <w:szCs w:val="22"/>
              </w:rPr>
              <w:t>.</w:t>
            </w:r>
          </w:p>
        </w:tc>
        <w:tc>
          <w:tcPr>
            <w:tcW w:w="4678" w:type="dxa"/>
          </w:tcPr>
          <w:p w14:paraId="6A87476C" w14:textId="77777777" w:rsidR="00786E47" w:rsidRDefault="00786E47" w:rsidP="00B43113">
            <w:pPr>
              <w:jc w:val="center"/>
              <w:rPr>
                <w:rFonts w:ascii="Times New Roman" w:hAnsi="Times New Roman"/>
                <w:b/>
                <w:szCs w:val="28"/>
              </w:rPr>
            </w:pPr>
            <w:r>
              <w:rPr>
                <w:rFonts w:ascii="Times New Roman" w:hAnsi="Times New Roman"/>
                <w:b/>
                <w:szCs w:val="28"/>
              </w:rPr>
              <w:t xml:space="preserve">KT. </w:t>
            </w:r>
            <w:r w:rsidR="00475B9C">
              <w:rPr>
                <w:rFonts w:ascii="Times New Roman" w:hAnsi="Times New Roman"/>
                <w:b/>
                <w:szCs w:val="28"/>
              </w:rPr>
              <w:t>CHÁNH THANH TRA</w:t>
            </w:r>
          </w:p>
          <w:p w14:paraId="62CBF2DE" w14:textId="77777777" w:rsidR="00786E47" w:rsidRPr="00F11982" w:rsidRDefault="00475B9C" w:rsidP="00B43113">
            <w:pPr>
              <w:jc w:val="center"/>
              <w:rPr>
                <w:rFonts w:ascii="Times New Roman" w:hAnsi="Times New Roman"/>
                <w:b/>
                <w:szCs w:val="28"/>
              </w:rPr>
            </w:pPr>
            <w:r>
              <w:rPr>
                <w:rFonts w:ascii="Times New Roman" w:hAnsi="Times New Roman"/>
                <w:b/>
                <w:szCs w:val="28"/>
              </w:rPr>
              <w:t>PHÓ CHÁNH THANH TRA</w:t>
            </w:r>
          </w:p>
          <w:p w14:paraId="4531196C" w14:textId="77777777" w:rsidR="00511559" w:rsidRPr="00113DF8" w:rsidRDefault="00511559" w:rsidP="00B43113">
            <w:pPr>
              <w:jc w:val="center"/>
              <w:rPr>
                <w:rFonts w:ascii="Times New Roman" w:hAnsi="Times New Roman"/>
                <w:szCs w:val="28"/>
              </w:rPr>
            </w:pPr>
          </w:p>
          <w:p w14:paraId="07A917DC" w14:textId="77777777" w:rsidR="00511559" w:rsidRDefault="00511559" w:rsidP="00B43113">
            <w:pPr>
              <w:jc w:val="center"/>
              <w:rPr>
                <w:rFonts w:ascii="Times New Roman" w:hAnsi="Times New Roman"/>
                <w:szCs w:val="28"/>
              </w:rPr>
            </w:pPr>
          </w:p>
          <w:p w14:paraId="7D04FB4E" w14:textId="77777777" w:rsidR="00511559" w:rsidRDefault="00511559" w:rsidP="00B43113">
            <w:pPr>
              <w:jc w:val="center"/>
              <w:rPr>
                <w:rFonts w:ascii="Times New Roman" w:hAnsi="Times New Roman"/>
                <w:szCs w:val="28"/>
              </w:rPr>
            </w:pPr>
          </w:p>
          <w:p w14:paraId="4329DBDE" w14:textId="77777777" w:rsidR="001E5D20" w:rsidRDefault="001E5D20" w:rsidP="00B43113">
            <w:pPr>
              <w:jc w:val="center"/>
              <w:rPr>
                <w:rFonts w:ascii="Times New Roman" w:hAnsi="Times New Roman"/>
                <w:szCs w:val="28"/>
              </w:rPr>
            </w:pPr>
          </w:p>
          <w:p w14:paraId="37E4A94B" w14:textId="77777777" w:rsidR="00511559" w:rsidRPr="0050069D" w:rsidRDefault="00511559" w:rsidP="00B43113">
            <w:pPr>
              <w:jc w:val="center"/>
              <w:rPr>
                <w:rFonts w:ascii="Times New Roman" w:hAnsi="Times New Roman"/>
                <w:sz w:val="10"/>
                <w:szCs w:val="28"/>
              </w:rPr>
            </w:pPr>
          </w:p>
          <w:p w14:paraId="5A3F6D53" w14:textId="77777777" w:rsidR="00511559" w:rsidRDefault="00511559" w:rsidP="00B43113">
            <w:pPr>
              <w:jc w:val="center"/>
              <w:rPr>
                <w:rFonts w:ascii="Times New Roman" w:hAnsi="Times New Roman"/>
                <w:szCs w:val="28"/>
              </w:rPr>
            </w:pPr>
          </w:p>
          <w:p w14:paraId="4E51E324" w14:textId="77777777" w:rsidR="00511559" w:rsidRPr="00113DF8" w:rsidRDefault="00266B14" w:rsidP="00773DB9">
            <w:pPr>
              <w:jc w:val="center"/>
              <w:rPr>
                <w:rFonts w:ascii="Times New Roman" w:hAnsi="Times New Roman"/>
                <w:b/>
                <w:szCs w:val="28"/>
              </w:rPr>
            </w:pPr>
            <w:r>
              <w:rPr>
                <w:rFonts w:ascii="Times New Roman" w:hAnsi="Times New Roman"/>
                <w:b/>
                <w:szCs w:val="28"/>
              </w:rPr>
              <w:t xml:space="preserve">Đại tá </w:t>
            </w:r>
            <w:r w:rsidR="00F64356">
              <w:rPr>
                <w:rFonts w:ascii="Times New Roman" w:hAnsi="Times New Roman"/>
                <w:b/>
                <w:szCs w:val="28"/>
              </w:rPr>
              <w:t xml:space="preserve">Phan </w:t>
            </w:r>
            <w:r w:rsidR="00773DB9">
              <w:rPr>
                <w:rFonts w:ascii="Times New Roman" w:hAnsi="Times New Roman"/>
                <w:b/>
                <w:szCs w:val="28"/>
              </w:rPr>
              <w:t>Văn Bé</w:t>
            </w:r>
          </w:p>
        </w:tc>
      </w:tr>
    </w:tbl>
    <w:tbl>
      <w:tblPr>
        <w:tblpPr w:leftFromText="180" w:rightFromText="180" w:vertAnchor="text" w:horzAnchor="margin" w:tblpY="-6480"/>
        <w:tblW w:w="9842" w:type="dxa"/>
        <w:tblLook w:val="04A0" w:firstRow="1" w:lastRow="0" w:firstColumn="1" w:lastColumn="0" w:noHBand="0" w:noVBand="1"/>
      </w:tblPr>
      <w:tblGrid>
        <w:gridCol w:w="3794"/>
        <w:gridCol w:w="6048"/>
      </w:tblGrid>
      <w:tr w:rsidR="00456271" w:rsidRPr="00C974E6" w14:paraId="02ECE725" w14:textId="77777777" w:rsidTr="00456271">
        <w:trPr>
          <w:trHeight w:val="1333"/>
        </w:trPr>
        <w:tc>
          <w:tcPr>
            <w:tcW w:w="3794" w:type="dxa"/>
          </w:tcPr>
          <w:p w14:paraId="76C42015" w14:textId="77777777" w:rsidR="00456271" w:rsidRPr="00504282" w:rsidRDefault="00456271" w:rsidP="00456271">
            <w:pPr>
              <w:spacing w:before="120"/>
              <w:rPr>
                <w:rFonts w:ascii="Times New Roman" w:hAnsi="Times New Roman"/>
                <w:sz w:val="24"/>
              </w:rPr>
            </w:pPr>
          </w:p>
        </w:tc>
        <w:tc>
          <w:tcPr>
            <w:tcW w:w="6048" w:type="dxa"/>
          </w:tcPr>
          <w:p w14:paraId="5D0FBAF7" w14:textId="77777777" w:rsidR="001C3408" w:rsidRDefault="001C3408" w:rsidP="00456271">
            <w:pPr>
              <w:rPr>
                <w:rFonts w:ascii="Times New Roman" w:hAnsi="Times New Roman"/>
                <w:sz w:val="26"/>
                <w:szCs w:val="26"/>
              </w:rPr>
            </w:pPr>
          </w:p>
          <w:p w14:paraId="3F8480F4" w14:textId="77777777" w:rsidR="001C3408" w:rsidRDefault="001C3408" w:rsidP="001C3408">
            <w:pPr>
              <w:rPr>
                <w:rFonts w:ascii="Times New Roman" w:hAnsi="Times New Roman"/>
                <w:sz w:val="26"/>
                <w:szCs w:val="26"/>
              </w:rPr>
            </w:pPr>
          </w:p>
          <w:p w14:paraId="5953E7B5" w14:textId="77777777" w:rsidR="00456271" w:rsidRPr="001C3408" w:rsidRDefault="00456271" w:rsidP="001C3408">
            <w:pPr>
              <w:ind w:firstLine="720"/>
              <w:rPr>
                <w:rFonts w:ascii="Times New Roman" w:hAnsi="Times New Roman"/>
                <w:sz w:val="26"/>
                <w:szCs w:val="26"/>
              </w:rPr>
            </w:pPr>
          </w:p>
        </w:tc>
      </w:tr>
    </w:tbl>
    <w:p w14:paraId="556C287E" w14:textId="77777777" w:rsidR="00FC61A0" w:rsidRPr="00EA53B3" w:rsidRDefault="00FC61A0" w:rsidP="00B43113">
      <w:pPr>
        <w:rPr>
          <w:rFonts w:ascii="Times New Roman" w:hAnsi="Times New Roman"/>
          <w:sz w:val="30"/>
          <w:szCs w:val="28"/>
        </w:rPr>
      </w:pPr>
    </w:p>
    <w:sectPr w:rsidR="00FC61A0" w:rsidRPr="00EA53B3" w:rsidSect="00066A31">
      <w:headerReference w:type="default" r:id="rId6"/>
      <w:footerReference w:type="even" r:id="rId7"/>
      <w:footerReference w:type="default" r:id="rId8"/>
      <w:pgSz w:w="11907" w:h="16840" w:code="9"/>
      <w:pgMar w:top="1134" w:right="1134" w:bottom="1134" w:left="1701" w:header="68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E1F92" w14:textId="77777777" w:rsidR="00957AAB" w:rsidRDefault="00957AAB">
      <w:r>
        <w:separator/>
      </w:r>
    </w:p>
  </w:endnote>
  <w:endnote w:type="continuationSeparator" w:id="0">
    <w:p w14:paraId="787EBE0C" w14:textId="77777777" w:rsidR="00957AAB" w:rsidRDefault="00957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ABB16" w14:textId="77777777" w:rsidR="004F6743" w:rsidRDefault="00BA151C" w:rsidP="003D7825">
    <w:pPr>
      <w:pStyle w:val="Footer"/>
      <w:framePr w:wrap="around" w:vAnchor="text" w:hAnchor="margin" w:xAlign="right" w:y="1"/>
      <w:rPr>
        <w:rStyle w:val="PageNumber"/>
      </w:rPr>
    </w:pPr>
    <w:r>
      <w:rPr>
        <w:rStyle w:val="PageNumber"/>
      </w:rPr>
      <w:fldChar w:fldCharType="begin"/>
    </w:r>
    <w:r w:rsidR="00511559">
      <w:rPr>
        <w:rStyle w:val="PageNumber"/>
      </w:rPr>
      <w:instrText xml:space="preserve">PAGE  </w:instrText>
    </w:r>
    <w:r>
      <w:rPr>
        <w:rStyle w:val="PageNumber"/>
      </w:rPr>
      <w:fldChar w:fldCharType="end"/>
    </w:r>
  </w:p>
  <w:p w14:paraId="4D180C10" w14:textId="77777777" w:rsidR="004F6743" w:rsidRDefault="004F6743" w:rsidP="003D782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AC3E7" w14:textId="77777777" w:rsidR="004F6743" w:rsidRDefault="004F6743" w:rsidP="003D7825">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4A73F" w14:textId="77777777" w:rsidR="00957AAB" w:rsidRDefault="00957AAB">
      <w:r>
        <w:separator/>
      </w:r>
    </w:p>
  </w:footnote>
  <w:footnote w:type="continuationSeparator" w:id="0">
    <w:p w14:paraId="45ED5927" w14:textId="77777777" w:rsidR="00957AAB" w:rsidRDefault="00957A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7325004"/>
      <w:docPartObj>
        <w:docPartGallery w:val="Page Numbers (Top of Page)"/>
        <w:docPartUnique/>
      </w:docPartObj>
    </w:sdtPr>
    <w:sdtEndPr>
      <w:rPr>
        <w:noProof/>
      </w:rPr>
    </w:sdtEndPr>
    <w:sdtContent>
      <w:p w14:paraId="1FE12517" w14:textId="47B71B7C" w:rsidR="000A33A7" w:rsidRDefault="00BA151C">
        <w:pPr>
          <w:pStyle w:val="Header"/>
          <w:jc w:val="center"/>
        </w:pPr>
        <w:r>
          <w:fldChar w:fldCharType="begin"/>
        </w:r>
        <w:r w:rsidR="000A33A7">
          <w:instrText xml:space="preserve"> PAGE   \* MERGEFORMAT </w:instrText>
        </w:r>
        <w:r>
          <w:fldChar w:fldCharType="separate"/>
        </w:r>
        <w:r w:rsidR="008E6FB2">
          <w:rPr>
            <w:noProof/>
          </w:rPr>
          <w:t>3</w:t>
        </w:r>
        <w:r>
          <w:rPr>
            <w:noProof/>
          </w:rPr>
          <w:fldChar w:fldCharType="end"/>
        </w:r>
      </w:p>
    </w:sdtContent>
  </w:sdt>
  <w:p w14:paraId="1B589F13" w14:textId="77777777" w:rsidR="000A33A7" w:rsidRDefault="000A33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11559"/>
    <w:rsid w:val="00002E03"/>
    <w:rsid w:val="000031A5"/>
    <w:rsid w:val="0000352C"/>
    <w:rsid w:val="000046B0"/>
    <w:rsid w:val="000065DC"/>
    <w:rsid w:val="0000766A"/>
    <w:rsid w:val="00036DE1"/>
    <w:rsid w:val="0003735B"/>
    <w:rsid w:val="000412BB"/>
    <w:rsid w:val="000635B0"/>
    <w:rsid w:val="00064693"/>
    <w:rsid w:val="00066A31"/>
    <w:rsid w:val="00077A3D"/>
    <w:rsid w:val="000A2681"/>
    <w:rsid w:val="000A33A7"/>
    <w:rsid w:val="000A4F51"/>
    <w:rsid w:val="000B32C9"/>
    <w:rsid w:val="000B35BC"/>
    <w:rsid w:val="000B581F"/>
    <w:rsid w:val="000B6291"/>
    <w:rsid w:val="000C05C6"/>
    <w:rsid w:val="000C28C5"/>
    <w:rsid w:val="000C58D2"/>
    <w:rsid w:val="000E0AD9"/>
    <w:rsid w:val="001015C4"/>
    <w:rsid w:val="00102C2C"/>
    <w:rsid w:val="00124161"/>
    <w:rsid w:val="00124538"/>
    <w:rsid w:val="00135DB0"/>
    <w:rsid w:val="00153929"/>
    <w:rsid w:val="00161049"/>
    <w:rsid w:val="00174695"/>
    <w:rsid w:val="001B204B"/>
    <w:rsid w:val="001C3408"/>
    <w:rsid w:val="001C5D79"/>
    <w:rsid w:val="001D2253"/>
    <w:rsid w:val="001E5D20"/>
    <w:rsid w:val="001F46AA"/>
    <w:rsid w:val="001F68C4"/>
    <w:rsid w:val="001F76E0"/>
    <w:rsid w:val="001F7A22"/>
    <w:rsid w:val="00215DC9"/>
    <w:rsid w:val="00225B50"/>
    <w:rsid w:val="0023625E"/>
    <w:rsid w:val="0024019B"/>
    <w:rsid w:val="00266B14"/>
    <w:rsid w:val="00270435"/>
    <w:rsid w:val="002A3353"/>
    <w:rsid w:val="002B5F17"/>
    <w:rsid w:val="002C085F"/>
    <w:rsid w:val="0030072F"/>
    <w:rsid w:val="00310406"/>
    <w:rsid w:val="00310E29"/>
    <w:rsid w:val="00312F4E"/>
    <w:rsid w:val="00323C95"/>
    <w:rsid w:val="00352CD7"/>
    <w:rsid w:val="003639AA"/>
    <w:rsid w:val="0036653B"/>
    <w:rsid w:val="00371BFC"/>
    <w:rsid w:val="00384FB0"/>
    <w:rsid w:val="00392775"/>
    <w:rsid w:val="003B54AE"/>
    <w:rsid w:val="003C0695"/>
    <w:rsid w:val="003C70ED"/>
    <w:rsid w:val="003E5E32"/>
    <w:rsid w:val="00431F2A"/>
    <w:rsid w:val="00442198"/>
    <w:rsid w:val="00447FB1"/>
    <w:rsid w:val="00456271"/>
    <w:rsid w:val="0045687A"/>
    <w:rsid w:val="004627A3"/>
    <w:rsid w:val="00475B9C"/>
    <w:rsid w:val="004872B6"/>
    <w:rsid w:val="00490C43"/>
    <w:rsid w:val="004C04DC"/>
    <w:rsid w:val="004D5194"/>
    <w:rsid w:val="004D68AF"/>
    <w:rsid w:val="004F3C5A"/>
    <w:rsid w:val="004F6743"/>
    <w:rsid w:val="0050069D"/>
    <w:rsid w:val="00504282"/>
    <w:rsid w:val="00511559"/>
    <w:rsid w:val="00513E26"/>
    <w:rsid w:val="00564EF9"/>
    <w:rsid w:val="005A0E01"/>
    <w:rsid w:val="005C0D1A"/>
    <w:rsid w:val="005F586F"/>
    <w:rsid w:val="005F5F12"/>
    <w:rsid w:val="0061716F"/>
    <w:rsid w:val="006236CB"/>
    <w:rsid w:val="00625DCA"/>
    <w:rsid w:val="00634384"/>
    <w:rsid w:val="006375E6"/>
    <w:rsid w:val="006553BF"/>
    <w:rsid w:val="006661B5"/>
    <w:rsid w:val="006705FA"/>
    <w:rsid w:val="006A5767"/>
    <w:rsid w:val="006C3F8A"/>
    <w:rsid w:val="007139EC"/>
    <w:rsid w:val="007508C7"/>
    <w:rsid w:val="007651A8"/>
    <w:rsid w:val="00773DB9"/>
    <w:rsid w:val="00775A1D"/>
    <w:rsid w:val="00786E47"/>
    <w:rsid w:val="007926DD"/>
    <w:rsid w:val="007A4F2A"/>
    <w:rsid w:val="007C585C"/>
    <w:rsid w:val="007E2587"/>
    <w:rsid w:val="007E340F"/>
    <w:rsid w:val="007F5E3C"/>
    <w:rsid w:val="00852403"/>
    <w:rsid w:val="00852BEC"/>
    <w:rsid w:val="008660A8"/>
    <w:rsid w:val="008A420A"/>
    <w:rsid w:val="008B4163"/>
    <w:rsid w:val="008D5A97"/>
    <w:rsid w:val="008E632D"/>
    <w:rsid w:val="008E6FB2"/>
    <w:rsid w:val="00902977"/>
    <w:rsid w:val="0090436C"/>
    <w:rsid w:val="00915660"/>
    <w:rsid w:val="009536DD"/>
    <w:rsid w:val="0095477E"/>
    <w:rsid w:val="009572EC"/>
    <w:rsid w:val="00957AAB"/>
    <w:rsid w:val="00982C10"/>
    <w:rsid w:val="009A5752"/>
    <w:rsid w:val="009A73BA"/>
    <w:rsid w:val="009D0E58"/>
    <w:rsid w:val="009D5E98"/>
    <w:rsid w:val="009F0B2E"/>
    <w:rsid w:val="009F5859"/>
    <w:rsid w:val="00A16110"/>
    <w:rsid w:val="00A43FBF"/>
    <w:rsid w:val="00A52C10"/>
    <w:rsid w:val="00A71023"/>
    <w:rsid w:val="00AB322A"/>
    <w:rsid w:val="00AD5EF6"/>
    <w:rsid w:val="00AE4866"/>
    <w:rsid w:val="00AE5B4E"/>
    <w:rsid w:val="00B02A4B"/>
    <w:rsid w:val="00B210CF"/>
    <w:rsid w:val="00B34785"/>
    <w:rsid w:val="00B43113"/>
    <w:rsid w:val="00B53B15"/>
    <w:rsid w:val="00B612C1"/>
    <w:rsid w:val="00B73210"/>
    <w:rsid w:val="00B86256"/>
    <w:rsid w:val="00B92A7A"/>
    <w:rsid w:val="00B93B69"/>
    <w:rsid w:val="00BA151C"/>
    <w:rsid w:val="00C02DD4"/>
    <w:rsid w:val="00C03558"/>
    <w:rsid w:val="00C40E5A"/>
    <w:rsid w:val="00C43A1F"/>
    <w:rsid w:val="00C44A2C"/>
    <w:rsid w:val="00C529F3"/>
    <w:rsid w:val="00C60CEE"/>
    <w:rsid w:val="00C622E4"/>
    <w:rsid w:val="00C63C79"/>
    <w:rsid w:val="00C665D0"/>
    <w:rsid w:val="00C66EE9"/>
    <w:rsid w:val="00C734C4"/>
    <w:rsid w:val="00C82D36"/>
    <w:rsid w:val="00C846D3"/>
    <w:rsid w:val="00C93D54"/>
    <w:rsid w:val="00CB6565"/>
    <w:rsid w:val="00CD2619"/>
    <w:rsid w:val="00D01BCE"/>
    <w:rsid w:val="00D021C9"/>
    <w:rsid w:val="00D203AA"/>
    <w:rsid w:val="00D25887"/>
    <w:rsid w:val="00D44A7F"/>
    <w:rsid w:val="00D52829"/>
    <w:rsid w:val="00D561BC"/>
    <w:rsid w:val="00D71DD2"/>
    <w:rsid w:val="00D72362"/>
    <w:rsid w:val="00D74D09"/>
    <w:rsid w:val="00D7777E"/>
    <w:rsid w:val="00D97033"/>
    <w:rsid w:val="00DB376A"/>
    <w:rsid w:val="00DE3CA0"/>
    <w:rsid w:val="00DF5757"/>
    <w:rsid w:val="00E62396"/>
    <w:rsid w:val="00E86F4D"/>
    <w:rsid w:val="00E914E8"/>
    <w:rsid w:val="00EA53B3"/>
    <w:rsid w:val="00EA5704"/>
    <w:rsid w:val="00EA6881"/>
    <w:rsid w:val="00EC6B01"/>
    <w:rsid w:val="00ED4F8D"/>
    <w:rsid w:val="00EE5A3E"/>
    <w:rsid w:val="00EF3460"/>
    <w:rsid w:val="00F04CB5"/>
    <w:rsid w:val="00F21BE5"/>
    <w:rsid w:val="00F46683"/>
    <w:rsid w:val="00F617BE"/>
    <w:rsid w:val="00F64356"/>
    <w:rsid w:val="00F7710B"/>
    <w:rsid w:val="00F877C1"/>
    <w:rsid w:val="00F90CAC"/>
    <w:rsid w:val="00FB29BC"/>
    <w:rsid w:val="00FB493C"/>
    <w:rsid w:val="00FB5F41"/>
    <w:rsid w:val="00FC61A0"/>
    <w:rsid w:val="00FE1AB2"/>
    <w:rsid w:val="00FE4D77"/>
    <w:rsid w:val="00FF0B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ules>
    </o:shapelayout>
  </w:shapeDefaults>
  <w:decimalSymbol w:val="."/>
  <w:listSeparator w:val=","/>
  <w14:docId w14:val="008DB8DF"/>
  <w15:docId w15:val="{8CC87134-CAC3-4CB9-833E-59FE79F1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559"/>
    <w:pPr>
      <w:spacing w:after="0" w:line="240" w:lineRule="auto"/>
      <w:jc w:val="both"/>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11559"/>
    <w:pPr>
      <w:tabs>
        <w:tab w:val="center" w:pos="4320"/>
        <w:tab w:val="right" w:pos="8640"/>
      </w:tabs>
    </w:pPr>
  </w:style>
  <w:style w:type="character" w:customStyle="1" w:styleId="FooterChar">
    <w:name w:val="Footer Char"/>
    <w:basedOn w:val="DefaultParagraphFont"/>
    <w:link w:val="Footer"/>
    <w:rsid w:val="00511559"/>
    <w:rPr>
      <w:rFonts w:ascii=".VnTime" w:eastAsia="Times New Roman" w:hAnsi=".VnTime" w:cs="Times New Roman"/>
      <w:sz w:val="28"/>
      <w:szCs w:val="24"/>
    </w:rPr>
  </w:style>
  <w:style w:type="character" w:styleId="PageNumber">
    <w:name w:val="page number"/>
    <w:basedOn w:val="DefaultParagraphFont"/>
    <w:rsid w:val="00511559"/>
  </w:style>
  <w:style w:type="paragraph" w:styleId="Header">
    <w:name w:val="header"/>
    <w:basedOn w:val="Normal"/>
    <w:link w:val="HeaderChar"/>
    <w:uiPriority w:val="99"/>
    <w:rsid w:val="00511559"/>
    <w:pPr>
      <w:tabs>
        <w:tab w:val="center" w:pos="4320"/>
        <w:tab w:val="right" w:pos="8640"/>
      </w:tabs>
    </w:pPr>
  </w:style>
  <w:style w:type="character" w:customStyle="1" w:styleId="HeaderChar">
    <w:name w:val="Header Char"/>
    <w:basedOn w:val="DefaultParagraphFont"/>
    <w:link w:val="Header"/>
    <w:uiPriority w:val="99"/>
    <w:rsid w:val="00511559"/>
    <w:rPr>
      <w:rFonts w:ascii=".VnTime" w:eastAsia="Times New Roman" w:hAnsi=".VnTime" w:cs="Times New Roman"/>
      <w:sz w:val="28"/>
      <w:szCs w:val="24"/>
    </w:rPr>
  </w:style>
  <w:style w:type="paragraph" w:styleId="BalloonText">
    <w:name w:val="Balloon Text"/>
    <w:basedOn w:val="Normal"/>
    <w:link w:val="BalloonTextChar"/>
    <w:uiPriority w:val="99"/>
    <w:semiHidden/>
    <w:unhideWhenUsed/>
    <w:rsid w:val="001B20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04B"/>
    <w:rPr>
      <w:rFonts w:ascii="Segoe UI" w:eastAsia="Times New Roman" w:hAnsi="Segoe UI" w:cs="Segoe UI"/>
      <w:sz w:val="18"/>
      <w:szCs w:val="18"/>
    </w:rPr>
  </w:style>
  <w:style w:type="paragraph" w:styleId="ListParagraph">
    <w:name w:val="List Paragraph"/>
    <w:basedOn w:val="Normal"/>
    <w:uiPriority w:val="34"/>
    <w:qFormat/>
    <w:rsid w:val="004627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689804">
      <w:bodyDiv w:val="1"/>
      <w:marLeft w:val="0"/>
      <w:marRight w:val="0"/>
      <w:marTop w:val="0"/>
      <w:marBottom w:val="0"/>
      <w:divBdr>
        <w:top w:val="none" w:sz="0" w:space="0" w:color="auto"/>
        <w:left w:val="none" w:sz="0" w:space="0" w:color="auto"/>
        <w:bottom w:val="none" w:sz="0" w:space="0" w:color="auto"/>
        <w:right w:val="none" w:sz="0" w:space="0" w:color="auto"/>
      </w:divBdr>
    </w:div>
    <w:div w:id="185823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26</cp:revision>
  <cp:lastPrinted>2026-07-15T03:50:00Z</cp:lastPrinted>
  <dcterms:created xsi:type="dcterms:W3CDTF">2026-06-25T02:42:00Z</dcterms:created>
  <dcterms:modified xsi:type="dcterms:W3CDTF">2026-07-24T08:36:00Z</dcterms:modified>
</cp:coreProperties>
</file>