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6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096"/>
      </w:tblGrid>
      <w:tr w:rsidR="002B2859" w14:paraId="3A8D4E9A" w14:textId="77777777" w:rsidTr="002A692C">
        <w:tc>
          <w:tcPr>
            <w:tcW w:w="3964" w:type="dxa"/>
          </w:tcPr>
          <w:p w14:paraId="1C917495" w14:textId="77777777" w:rsidR="002B2859" w:rsidRDefault="002B2859" w:rsidP="002B2859">
            <w:pPr>
              <w:spacing w:line="264" w:lineRule="auto"/>
              <w:jc w:val="center"/>
              <w:outlineLvl w:val="2"/>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0D85E120" wp14:editId="641A51D4">
                      <wp:simplePos x="0" y="0"/>
                      <wp:positionH relativeFrom="column">
                        <wp:posOffset>754684</wp:posOffset>
                      </wp:positionH>
                      <wp:positionV relativeFrom="paragraph">
                        <wp:posOffset>226060</wp:posOffset>
                      </wp:positionV>
                      <wp:extent cx="842838" cy="0"/>
                      <wp:effectExtent l="0" t="0" r="33655" b="19050"/>
                      <wp:wrapNone/>
                      <wp:docPr id="1" name="Straight Connector 1"/>
                      <wp:cNvGraphicFramePr/>
                      <a:graphic xmlns:a="http://schemas.openxmlformats.org/drawingml/2006/main">
                        <a:graphicData uri="http://schemas.microsoft.com/office/word/2010/wordprocessingShape">
                          <wps:wsp>
                            <wps:cNvCnPr/>
                            <wps:spPr>
                              <a:xfrm flipV="1">
                                <a:off x="0" y="0"/>
                                <a:ext cx="8428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A98BE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4pt,17.8pt" to="125.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" strokecolor="#5b9bd5 [3204]" strokeweight=".5pt">
                      <v:stroke joinstyle="miter"/>
                    </v:line>
                  </w:pict>
                </mc:Fallback>
              </mc:AlternateContent>
            </w:r>
            <w:r>
              <w:rPr>
                <w:rFonts w:eastAsia="Times New Roman" w:cs="Times New Roman"/>
                <w:b/>
                <w:bCs/>
                <w:szCs w:val="28"/>
              </w:rPr>
              <w:t>BỘ CÔNG AN</w:t>
            </w:r>
          </w:p>
        </w:tc>
        <w:tc>
          <w:tcPr>
            <w:tcW w:w="6096" w:type="dxa"/>
          </w:tcPr>
          <w:p w14:paraId="13324442" w14:textId="77777777" w:rsidR="002B2859" w:rsidRDefault="002B2859" w:rsidP="002B2859">
            <w:pPr>
              <w:spacing w:line="264" w:lineRule="auto"/>
              <w:jc w:val="center"/>
              <w:outlineLvl w:val="2"/>
              <w:rPr>
                <w:rFonts w:eastAsia="Times New Roman" w:cs="Times New Roman"/>
                <w:b/>
                <w:bCs/>
                <w:szCs w:val="28"/>
              </w:rPr>
            </w:pPr>
            <w:r>
              <w:rPr>
                <w:rFonts w:eastAsia="Times New Roman" w:cs="Times New Roman"/>
                <w:b/>
                <w:bCs/>
                <w:szCs w:val="28"/>
              </w:rPr>
              <w:t>CỘNG HÒA XÃ HỘI CHỦ NGHĨA VIỆT NAM</w:t>
            </w:r>
          </w:p>
          <w:p w14:paraId="0A716070" w14:textId="77777777" w:rsidR="002B2859" w:rsidRDefault="002B2859" w:rsidP="002B2859">
            <w:pPr>
              <w:spacing w:line="264" w:lineRule="auto"/>
              <w:jc w:val="center"/>
              <w:outlineLvl w:val="2"/>
              <w:rPr>
                <w:rFonts w:eastAsia="Times New Roman" w:cs="Times New Roman"/>
                <w:b/>
                <w:bCs/>
                <w:szCs w:val="28"/>
              </w:rPr>
            </w:pPr>
            <w:r>
              <w:rPr>
                <w:rFonts w:eastAsia="Times New Roman" w:cs="Times New Roman"/>
                <w:bCs/>
                <w:i/>
                <w:noProof/>
                <w:szCs w:val="28"/>
              </w:rPr>
              <mc:AlternateContent>
                <mc:Choice Requires="wps">
                  <w:drawing>
                    <wp:anchor distT="0" distB="0" distL="114300" distR="114300" simplePos="0" relativeHeight="251660288" behindDoc="0" locked="0" layoutInCell="1" allowOverlap="1" wp14:anchorId="60C21D9C" wp14:editId="11F6E395">
                      <wp:simplePos x="0" y="0"/>
                      <wp:positionH relativeFrom="column">
                        <wp:posOffset>1021715</wp:posOffset>
                      </wp:positionH>
                      <wp:positionV relativeFrom="paragraph">
                        <wp:posOffset>231140</wp:posOffset>
                      </wp:positionV>
                      <wp:extent cx="17252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7252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ABB5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45pt,18.2pt" to="216.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" strokecolor="#5b9bd5 [3204]" strokeweight=".5pt">
                      <v:stroke joinstyle="miter"/>
                    </v:line>
                  </w:pict>
                </mc:Fallback>
              </mc:AlternateContent>
            </w:r>
            <w:r>
              <w:rPr>
                <w:rFonts w:eastAsia="Times New Roman" w:cs="Times New Roman"/>
                <w:b/>
                <w:bCs/>
                <w:szCs w:val="28"/>
              </w:rPr>
              <w:t>Độc lập - Tự do - Hạnh phúc</w:t>
            </w:r>
          </w:p>
        </w:tc>
      </w:tr>
      <w:tr w:rsidR="002B2859" w14:paraId="049A23B9" w14:textId="77777777" w:rsidTr="002A692C">
        <w:tc>
          <w:tcPr>
            <w:tcW w:w="3964" w:type="dxa"/>
          </w:tcPr>
          <w:p w14:paraId="5A0D4056" w14:textId="77777777" w:rsidR="002B2859" w:rsidRPr="002B2859" w:rsidRDefault="002B2859" w:rsidP="002B2859">
            <w:pPr>
              <w:spacing w:before="240" w:line="264" w:lineRule="auto"/>
              <w:jc w:val="center"/>
              <w:outlineLvl w:val="2"/>
              <w:rPr>
                <w:rFonts w:eastAsia="Times New Roman" w:cs="Times New Roman"/>
                <w:bCs/>
                <w:szCs w:val="28"/>
              </w:rPr>
            </w:pPr>
            <w:r w:rsidRPr="002B2859">
              <w:rPr>
                <w:rFonts w:eastAsia="Times New Roman" w:cs="Times New Roman"/>
                <w:bCs/>
                <w:szCs w:val="28"/>
              </w:rPr>
              <w:t>Số:             /BC-BCA</w:t>
            </w:r>
          </w:p>
        </w:tc>
        <w:tc>
          <w:tcPr>
            <w:tcW w:w="6096" w:type="dxa"/>
          </w:tcPr>
          <w:p w14:paraId="496A0DA4" w14:textId="77777777" w:rsidR="002B2859" w:rsidRPr="002B2859" w:rsidRDefault="002B2859" w:rsidP="002B2859">
            <w:pPr>
              <w:spacing w:before="240" w:line="264" w:lineRule="auto"/>
              <w:jc w:val="center"/>
              <w:outlineLvl w:val="2"/>
              <w:rPr>
                <w:rFonts w:eastAsia="Times New Roman" w:cs="Times New Roman"/>
                <w:bCs/>
                <w:i/>
                <w:szCs w:val="28"/>
              </w:rPr>
            </w:pPr>
            <w:r w:rsidRPr="002B2859">
              <w:rPr>
                <w:rFonts w:eastAsia="Times New Roman" w:cs="Times New Roman"/>
                <w:bCs/>
                <w:i/>
                <w:szCs w:val="28"/>
              </w:rPr>
              <w:t>Hà Nội, ngày      tháng      năm</w:t>
            </w:r>
            <w:r w:rsidR="001702EF">
              <w:rPr>
                <w:rFonts w:eastAsia="Times New Roman" w:cs="Times New Roman"/>
                <w:bCs/>
                <w:i/>
                <w:szCs w:val="28"/>
              </w:rPr>
              <w:t xml:space="preserve"> 2026</w:t>
            </w:r>
          </w:p>
        </w:tc>
      </w:tr>
    </w:tbl>
    <w:p w14:paraId="28592D33" w14:textId="77777777" w:rsidR="009C25B1" w:rsidRDefault="009C25B1" w:rsidP="00842D21">
      <w:pPr>
        <w:spacing w:line="264" w:lineRule="auto"/>
        <w:ind w:firstLine="720"/>
        <w:jc w:val="both"/>
        <w:outlineLvl w:val="2"/>
        <w:rPr>
          <w:rFonts w:eastAsia="Times New Roman" w:cs="Times New Roman"/>
          <w:b/>
          <w:bCs/>
          <w:szCs w:val="28"/>
        </w:rPr>
      </w:pPr>
    </w:p>
    <w:p w14:paraId="0027D1D3" w14:textId="77777777" w:rsidR="002B2859" w:rsidRDefault="00F52BB9" w:rsidP="002B2859">
      <w:pPr>
        <w:spacing w:before="0" w:after="0" w:line="240" w:lineRule="auto"/>
        <w:ind w:firstLine="720"/>
        <w:jc w:val="center"/>
        <w:outlineLvl w:val="2"/>
        <w:rPr>
          <w:rFonts w:eastAsia="Times New Roman" w:cs="Times New Roman"/>
          <w:b/>
          <w:bCs/>
          <w:szCs w:val="28"/>
        </w:rPr>
      </w:pPr>
      <w:r>
        <w:rPr>
          <w:rFonts w:eastAsia="Times New Roman" w:cs="Times New Roman"/>
          <w:b/>
          <w:bCs/>
          <w:szCs w:val="28"/>
        </w:rPr>
        <w:t>BÁO CÁO</w:t>
      </w:r>
      <w:r w:rsidR="00913527">
        <w:rPr>
          <w:rFonts w:eastAsia="Times New Roman" w:cs="Times New Roman"/>
          <w:b/>
          <w:bCs/>
          <w:szCs w:val="28"/>
        </w:rPr>
        <w:t xml:space="preserve"> RÀ SOÁT</w:t>
      </w:r>
      <w:r>
        <w:rPr>
          <w:rFonts w:eastAsia="Times New Roman" w:cs="Times New Roman"/>
          <w:b/>
          <w:bCs/>
          <w:szCs w:val="28"/>
        </w:rPr>
        <w:t xml:space="preserve"> </w:t>
      </w:r>
    </w:p>
    <w:p w14:paraId="12A94C65" w14:textId="77777777" w:rsidR="002B2859" w:rsidRDefault="00913527" w:rsidP="002B2859">
      <w:pPr>
        <w:spacing w:before="0" w:after="0" w:line="240" w:lineRule="auto"/>
        <w:ind w:firstLine="720"/>
        <w:jc w:val="center"/>
        <w:outlineLvl w:val="2"/>
        <w:rPr>
          <w:rFonts w:eastAsia="Times New Roman" w:cs="Times New Roman"/>
          <w:b/>
          <w:bCs/>
          <w:szCs w:val="28"/>
        </w:rPr>
      </w:pPr>
      <w:r>
        <w:rPr>
          <w:rFonts w:eastAsia="Times New Roman" w:cs="Times New Roman"/>
          <w:b/>
          <w:bCs/>
          <w:szCs w:val="28"/>
        </w:rPr>
        <w:t>Các chủ trương, đường lối của Đảng, văn bản quy phạm pháp luật,</w:t>
      </w:r>
    </w:p>
    <w:p w14:paraId="03E46FC6" w14:textId="77777777" w:rsidR="00913527" w:rsidRDefault="00913527" w:rsidP="002B2859">
      <w:pPr>
        <w:spacing w:before="0" w:after="0" w:line="240" w:lineRule="auto"/>
        <w:ind w:firstLine="720"/>
        <w:jc w:val="center"/>
        <w:outlineLvl w:val="2"/>
        <w:rPr>
          <w:rFonts w:eastAsia="Times New Roman" w:cs="Times New Roman"/>
          <w:b/>
          <w:bCs/>
          <w:szCs w:val="28"/>
        </w:rPr>
      </w:pPr>
      <w:r>
        <w:rPr>
          <w:rFonts w:eastAsia="Times New Roman" w:cs="Times New Roman"/>
          <w:b/>
          <w:bCs/>
          <w:szCs w:val="28"/>
        </w:rPr>
        <w:t xml:space="preserve">Điều ước quốc tế có liên quan đến chính sách Nghị định </w:t>
      </w:r>
    </w:p>
    <w:p w14:paraId="6DA0BFCC" w14:textId="77777777" w:rsidR="00913527" w:rsidRDefault="00913527" w:rsidP="002B2859">
      <w:pPr>
        <w:spacing w:before="0" w:after="0" w:line="240" w:lineRule="auto"/>
        <w:ind w:firstLine="720"/>
        <w:jc w:val="center"/>
        <w:outlineLvl w:val="2"/>
        <w:rPr>
          <w:rFonts w:eastAsia="Times New Roman" w:cs="Times New Roman"/>
          <w:b/>
          <w:bCs/>
          <w:szCs w:val="28"/>
        </w:rPr>
      </w:pPr>
      <w:r>
        <w:rPr>
          <w:rFonts w:eastAsia="Times New Roman" w:cs="Times New Roman"/>
          <w:b/>
          <w:bCs/>
          <w:szCs w:val="28"/>
        </w:rPr>
        <w:t>Chống tin nhắn rác, thư điện tử rác, cuộc gọi rác</w:t>
      </w:r>
    </w:p>
    <w:p w14:paraId="4AEAE256" w14:textId="77777777" w:rsidR="00DD1ACC" w:rsidRDefault="00F52BB9" w:rsidP="00B97FE6">
      <w:pPr>
        <w:spacing w:before="360" w:after="360" w:line="264" w:lineRule="auto"/>
        <w:ind w:firstLine="720"/>
        <w:jc w:val="center"/>
        <w:outlineLvl w:val="2"/>
        <w:rPr>
          <w:rFonts w:eastAsia="Times New Roman" w:cs="Times New Roman"/>
          <w:bCs/>
          <w:szCs w:val="28"/>
        </w:rPr>
      </w:pPr>
      <w:r>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478592E9" wp14:editId="6A61CEEE">
                <wp:simplePos x="0" y="0"/>
                <wp:positionH relativeFrom="column">
                  <wp:posOffset>1942769</wp:posOffset>
                </wp:positionH>
                <wp:positionV relativeFrom="paragraph">
                  <wp:posOffset>35560</wp:posOffset>
                </wp:positionV>
                <wp:extent cx="2504661" cy="0"/>
                <wp:effectExtent l="0" t="0" r="29210" b="19050"/>
                <wp:wrapNone/>
                <wp:docPr id="3" name="Straight Connector 3"/>
                <wp:cNvGraphicFramePr/>
                <a:graphic xmlns:a="http://schemas.openxmlformats.org/drawingml/2006/main">
                  <a:graphicData uri="http://schemas.microsoft.com/office/word/2010/wordprocessingShape">
                    <wps:wsp>
                      <wps:cNvCnPr/>
                      <wps:spPr>
                        <a:xfrm flipV="1">
                          <a:off x="0" y="0"/>
                          <a:ext cx="25046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83D90D"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95pt,2.8pt" to="350.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" strokecolor="#5b9bd5 [3204]" strokeweight=".5pt">
                <v:stroke joinstyle="miter"/>
              </v:line>
            </w:pict>
          </mc:Fallback>
        </mc:AlternateContent>
      </w:r>
      <w:r w:rsidR="00DD1ACC">
        <w:rPr>
          <w:rFonts w:eastAsia="Times New Roman" w:cs="Times New Roman"/>
          <w:bCs/>
          <w:szCs w:val="28"/>
        </w:rPr>
        <w:t>Kính gửi: Chính phủ</w:t>
      </w:r>
    </w:p>
    <w:p w14:paraId="2FF9D895" w14:textId="717A9986" w:rsidR="00F52BB9" w:rsidRPr="00F52BB9" w:rsidRDefault="00F52BB9" w:rsidP="00B97FE6">
      <w:pPr>
        <w:spacing w:before="0" w:after="0" w:line="264" w:lineRule="auto"/>
        <w:ind w:firstLine="720"/>
        <w:jc w:val="both"/>
        <w:outlineLvl w:val="2"/>
        <w:rPr>
          <w:rFonts w:eastAsia="Times New Roman" w:cs="Times New Roman"/>
          <w:bCs/>
          <w:szCs w:val="28"/>
        </w:rPr>
      </w:pPr>
      <w:r>
        <w:rPr>
          <w:rFonts w:eastAsia="Times New Roman" w:cs="Times New Roman"/>
          <w:bCs/>
          <w:szCs w:val="28"/>
        </w:rPr>
        <w:t>Thực hiện quy định của Luật Ban hành văn bản quy phạm pháp luật</w:t>
      </w:r>
      <w:r w:rsidR="00913527">
        <w:rPr>
          <w:rFonts w:eastAsia="Times New Roman" w:cs="Times New Roman"/>
          <w:bCs/>
          <w:szCs w:val="28"/>
        </w:rPr>
        <w:t xml:space="preserve"> năm 2025</w:t>
      </w:r>
      <w:r>
        <w:rPr>
          <w:rFonts w:eastAsia="Times New Roman" w:cs="Times New Roman"/>
          <w:bCs/>
          <w:szCs w:val="28"/>
        </w:rPr>
        <w:t xml:space="preserve">, Bộ Công an đã </w:t>
      </w:r>
      <w:r w:rsidR="00913527">
        <w:rPr>
          <w:rFonts w:eastAsia="Times New Roman" w:cs="Times New Roman"/>
          <w:bCs/>
          <w:szCs w:val="28"/>
        </w:rPr>
        <w:t>tiến hành rà soát các chủ trương, đường lối của Đảng</w:t>
      </w:r>
      <w:r w:rsidR="00920509">
        <w:rPr>
          <w:rFonts w:eastAsia="Times New Roman" w:cs="Times New Roman"/>
          <w:bCs/>
          <w:szCs w:val="28"/>
        </w:rPr>
        <w:t xml:space="preserve">, văn bản quy phạm pháp luật, điều ước quốc tế có liên quan đến chính sách Nghị định </w:t>
      </w:r>
      <w:r w:rsidR="00F440C1">
        <w:rPr>
          <w:rFonts w:eastAsia="Times New Roman" w:cs="Times New Roman"/>
          <w:bCs/>
          <w:szCs w:val="28"/>
        </w:rPr>
        <w:t>thay thế</w:t>
      </w:r>
      <w:r w:rsidR="00920509">
        <w:rPr>
          <w:rFonts w:eastAsia="Times New Roman" w:cs="Times New Roman"/>
          <w:bCs/>
          <w:szCs w:val="28"/>
        </w:rPr>
        <w:t xml:space="preserve"> Nghị định 91/2020/NĐ-CP ngày 14/8/2020</w:t>
      </w:r>
      <w:r w:rsidR="00EA6469">
        <w:rPr>
          <w:rFonts w:eastAsia="Times New Roman" w:cs="Times New Roman"/>
          <w:bCs/>
          <w:szCs w:val="28"/>
          <w:lang w:val="vi-VN"/>
        </w:rPr>
        <w:t xml:space="preserve"> </w:t>
      </w:r>
      <w:r w:rsidR="00920509">
        <w:rPr>
          <w:rFonts w:eastAsia="Times New Roman" w:cs="Times New Roman"/>
          <w:bCs/>
          <w:szCs w:val="28"/>
        </w:rPr>
        <w:t xml:space="preserve"> của Chính phủ về Chống tin nhắn rác, thư điện tử rác, cuộc gọi rác.</w:t>
      </w:r>
      <w:r>
        <w:rPr>
          <w:rFonts w:eastAsia="Times New Roman" w:cs="Times New Roman"/>
          <w:bCs/>
          <w:szCs w:val="28"/>
        </w:rPr>
        <w:t xml:space="preserve"> </w:t>
      </w:r>
      <w:r w:rsidR="00920509">
        <w:rPr>
          <w:rFonts w:eastAsia="Times New Roman" w:cs="Times New Roman"/>
          <w:bCs/>
          <w:szCs w:val="28"/>
        </w:rPr>
        <w:t>K</w:t>
      </w:r>
      <w:r>
        <w:rPr>
          <w:rFonts w:eastAsia="Times New Roman" w:cs="Times New Roman"/>
          <w:bCs/>
          <w:szCs w:val="28"/>
        </w:rPr>
        <w:t>ết quả</w:t>
      </w:r>
      <w:r w:rsidR="00920509">
        <w:rPr>
          <w:rFonts w:eastAsia="Times New Roman" w:cs="Times New Roman"/>
          <w:bCs/>
          <w:szCs w:val="28"/>
        </w:rPr>
        <w:t xml:space="preserve"> cụ thể</w:t>
      </w:r>
      <w:r>
        <w:rPr>
          <w:rFonts w:eastAsia="Times New Roman" w:cs="Times New Roman"/>
          <w:bCs/>
          <w:szCs w:val="28"/>
        </w:rPr>
        <w:t xml:space="preserve"> như sau:</w:t>
      </w:r>
    </w:p>
    <w:p w14:paraId="1EF68FB7" w14:textId="77777777" w:rsidR="00842D21" w:rsidRDefault="00F52BB9" w:rsidP="00B97FE6">
      <w:pPr>
        <w:spacing w:before="0" w:after="0" w:line="264" w:lineRule="auto"/>
        <w:ind w:firstLine="720"/>
        <w:jc w:val="both"/>
        <w:outlineLvl w:val="2"/>
        <w:rPr>
          <w:rFonts w:eastAsia="Times New Roman" w:cs="Times New Roman"/>
          <w:b/>
          <w:bCs/>
          <w:szCs w:val="28"/>
        </w:rPr>
      </w:pPr>
      <w:r>
        <w:rPr>
          <w:rFonts w:eastAsia="Times New Roman" w:cs="Times New Roman"/>
          <w:b/>
          <w:bCs/>
          <w:szCs w:val="28"/>
        </w:rPr>
        <w:t>I</w:t>
      </w:r>
      <w:r w:rsidR="00842D21">
        <w:rPr>
          <w:rFonts w:eastAsia="Times New Roman" w:cs="Times New Roman"/>
          <w:b/>
          <w:bCs/>
          <w:szCs w:val="28"/>
        </w:rPr>
        <w:t xml:space="preserve">. </w:t>
      </w:r>
      <w:r w:rsidR="00920509">
        <w:rPr>
          <w:rFonts w:eastAsia="Times New Roman" w:cs="Times New Roman"/>
          <w:b/>
          <w:bCs/>
          <w:szCs w:val="28"/>
        </w:rPr>
        <w:t>TỔ CHỨC THỰC HIỆN RÀ SOÁT</w:t>
      </w:r>
    </w:p>
    <w:p w14:paraId="73F4332C" w14:textId="77777777" w:rsidR="00920509" w:rsidRDefault="00920509" w:rsidP="00B97FE6">
      <w:pPr>
        <w:spacing w:before="0" w:after="0" w:line="264" w:lineRule="auto"/>
        <w:ind w:firstLine="720"/>
        <w:jc w:val="both"/>
        <w:outlineLvl w:val="2"/>
        <w:rPr>
          <w:rFonts w:eastAsia="Times New Roman" w:cs="Times New Roman"/>
          <w:b/>
          <w:bCs/>
          <w:szCs w:val="28"/>
        </w:rPr>
      </w:pPr>
      <w:r>
        <w:rPr>
          <w:rFonts w:eastAsia="Times New Roman" w:cs="Times New Roman"/>
          <w:b/>
          <w:bCs/>
          <w:szCs w:val="28"/>
        </w:rPr>
        <w:t>1. Mục đích, yêu cầu rà soát</w:t>
      </w:r>
    </w:p>
    <w:p w14:paraId="7A5C1B10" w14:textId="77777777" w:rsidR="00920509" w:rsidRPr="00920509" w:rsidRDefault="00920509" w:rsidP="00B97FE6">
      <w:pPr>
        <w:spacing w:before="0" w:after="0" w:line="264" w:lineRule="auto"/>
        <w:ind w:firstLine="720"/>
        <w:jc w:val="both"/>
        <w:outlineLvl w:val="2"/>
        <w:rPr>
          <w:rFonts w:eastAsia="Times New Roman" w:cs="Times New Roman"/>
          <w:bCs/>
          <w:i/>
          <w:szCs w:val="28"/>
        </w:rPr>
      </w:pPr>
      <w:r w:rsidRPr="00920509">
        <w:rPr>
          <w:rFonts w:eastAsia="Times New Roman" w:cs="Times New Roman"/>
          <w:bCs/>
          <w:i/>
          <w:szCs w:val="28"/>
        </w:rPr>
        <w:t>a) Mục đích rà soát</w:t>
      </w:r>
    </w:p>
    <w:p w14:paraId="3A872D39" w14:textId="77777777" w:rsidR="00920509" w:rsidRPr="00920509" w:rsidRDefault="00920509" w:rsidP="00B97FE6">
      <w:pPr>
        <w:spacing w:before="0" w:after="0" w:line="264" w:lineRule="auto"/>
        <w:ind w:firstLine="720"/>
        <w:jc w:val="both"/>
        <w:rPr>
          <w:rFonts w:cs="Times New Roman"/>
          <w:szCs w:val="28"/>
        </w:rPr>
      </w:pPr>
      <w:r w:rsidRPr="00920509">
        <w:rPr>
          <w:rFonts w:cs="Times New Roman"/>
          <w:szCs w:val="28"/>
        </w:rPr>
        <w:t xml:space="preserve">Việc rà soát các chủ trương, đường lối của Đảng, văn bản quy phạm pháp luật và điều ước quốc tế có liên quan đến dự thảo Nghị định </w:t>
      </w:r>
      <w:r w:rsidR="00F440C1">
        <w:rPr>
          <w:rFonts w:cs="Times New Roman"/>
          <w:szCs w:val="28"/>
        </w:rPr>
        <w:t>thay thế</w:t>
      </w:r>
      <w:r w:rsidRPr="00920509">
        <w:rPr>
          <w:rFonts w:cs="Times New Roman"/>
          <w:szCs w:val="28"/>
        </w:rPr>
        <w:t xml:space="preserve"> Nghị định số 91/2020/NĐ-CP ngày 14 tháng 8 năm 2020 của Chính phủ về chống tin nhắn rác, thư điện tử rác, cuộc gọi rác nhằm bảo đảm sự thống nhất, đồng bộ của dự thảo Nghị định với Hiến pháp, hệ thống pháp luật Việt Nam và các điều ước quốc tế mà nước Cộng hòa xã hội chủ nghĩa Việt Nam là thành viên; đồng thời bảo đảm việc thể chế hóa đầy đủ chủ trương, đường lối của Đảng, chính sách của Nhà nước về chuyển đổi số, cải cách hành chính, bảo đảm an ninh mạng, phòng, chống tội phạm sử dụng công nghệ cao và bảo vệ quyền, lợi ích hợp pháp của tổ chức, cá nhân trên không gian mạng.</w:t>
      </w:r>
    </w:p>
    <w:p w14:paraId="6EDEB9A6" w14:textId="77777777" w:rsidR="00920509" w:rsidRPr="00920509" w:rsidRDefault="00920509" w:rsidP="00B97FE6">
      <w:pPr>
        <w:spacing w:before="0" w:after="0" w:line="264" w:lineRule="auto"/>
        <w:ind w:firstLine="720"/>
        <w:jc w:val="both"/>
        <w:rPr>
          <w:rFonts w:cs="Times New Roman"/>
          <w:szCs w:val="28"/>
        </w:rPr>
      </w:pPr>
      <w:r w:rsidRPr="00920509">
        <w:rPr>
          <w:rFonts w:cs="Times New Roman"/>
          <w:szCs w:val="28"/>
        </w:rPr>
        <w:t>Thông qua công tác rà soát nhằm đánh giá tính phù hợp, tính hợp hiến, hợp pháp, tính thống nhất và tính khả thi của các nội dung sửa đổi, bổ sung trong dự thảo Nghị định; xác định các quy định còn phù hợp, các nội dung còn chồng chéo, mâu thuẫn, chưa được quy định hoặc không còn phù hợp với thực tiễn phát triển công nghệ, mô hình tổ chức bộ máy và yêu cầu quản lý nhà nước trong tình hình mới để làm cơ sở hoàn thiện dự thảo Nghị định.</w:t>
      </w:r>
    </w:p>
    <w:p w14:paraId="7184FC41" w14:textId="77777777" w:rsidR="00920509" w:rsidRPr="00920509" w:rsidRDefault="00920509" w:rsidP="00B97FE6">
      <w:pPr>
        <w:spacing w:before="0" w:after="0" w:line="264" w:lineRule="auto"/>
        <w:ind w:firstLine="720"/>
        <w:jc w:val="both"/>
        <w:rPr>
          <w:rFonts w:cs="Times New Roman"/>
          <w:szCs w:val="28"/>
        </w:rPr>
      </w:pPr>
      <w:r w:rsidRPr="00920509">
        <w:rPr>
          <w:rFonts w:cs="Times New Roman"/>
          <w:szCs w:val="28"/>
        </w:rPr>
        <w:t>Việc rà soát cũng nhằm đánh giá sự tương thích của dự thảo Nghị định với các cam kết, điều ước quốc tế có liên quan đến lĩnh vực viễn thông, Internet, giao dịch điện tử, an ninh mạng, bảo vệ dữ liệu và phòng, chống tội phạm sử dụng công nghệ cao; bảo đảm việc xây dựng, ban hành Nghị định không làm phát sinh xung đột pháp lý hoặc rào cản không cần thiết trong quá trình hội nhập quốc tế.</w:t>
      </w:r>
    </w:p>
    <w:p w14:paraId="15CE39A2" w14:textId="77777777" w:rsidR="00920509" w:rsidRDefault="00920509" w:rsidP="00B97FE6">
      <w:pPr>
        <w:spacing w:before="0" w:after="0" w:line="264" w:lineRule="auto"/>
        <w:ind w:firstLine="720"/>
        <w:jc w:val="both"/>
        <w:rPr>
          <w:rFonts w:cs="Times New Roman"/>
          <w:szCs w:val="28"/>
        </w:rPr>
      </w:pPr>
      <w:r w:rsidRPr="00920509">
        <w:rPr>
          <w:rFonts w:cs="Times New Roman"/>
          <w:szCs w:val="28"/>
        </w:rPr>
        <w:lastRenderedPageBreak/>
        <w:t xml:space="preserve">Đồng thời, công tác rà soát góp phần làm rõ yêu cầu thực tiễn cần </w:t>
      </w:r>
      <w:r w:rsidR="00F440C1">
        <w:rPr>
          <w:rFonts w:cs="Times New Roman"/>
          <w:szCs w:val="28"/>
        </w:rPr>
        <w:t>thay thế</w:t>
      </w:r>
      <w:r w:rsidRPr="00920509">
        <w:rPr>
          <w:rFonts w:cs="Times New Roman"/>
          <w:szCs w:val="28"/>
        </w:rPr>
        <w:t xml:space="preserve"> Nghị định số 91/2020/NĐ-CP trong bối cảnh hoạt động phát tán tin nhắn rác, thư điện tử rác, cuộc gọi rác ngày càng gắn với các hành vi lừa đảo, chiếm đoạt tài sản trên không gian mạng; phát sinh nhiều phương thức, thủ đoạn mới sử dụng nền tảng OTT, VoIP, SIP Trunk, dịch vụ xuyên biên giới và các công nghệ số để né tránh sự phát hiện, xử lý của cơ quan chức năng.</w:t>
      </w:r>
    </w:p>
    <w:p w14:paraId="2385C49C" w14:textId="77777777" w:rsidR="00920509" w:rsidRPr="00920509" w:rsidRDefault="00920509" w:rsidP="00B97FE6">
      <w:pPr>
        <w:spacing w:before="0" w:after="0" w:line="264" w:lineRule="auto"/>
        <w:ind w:firstLine="720"/>
        <w:jc w:val="both"/>
        <w:rPr>
          <w:rFonts w:cs="Times New Roman"/>
          <w:szCs w:val="28"/>
        </w:rPr>
      </w:pPr>
      <w:r w:rsidRPr="00920509">
        <w:rPr>
          <w:rFonts w:cs="Times New Roman"/>
          <w:szCs w:val="28"/>
        </w:rPr>
        <w:t>b) Yêu cầu rà soát</w:t>
      </w:r>
    </w:p>
    <w:p w14:paraId="5DD45675"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Việc rà soát phải được thực hiện toàn diện, khách quan, đầy đủ, có hệ thống đối với các chủ trương, đường lối của Đảng; quy định của Hiến pháp; các luật, nghị quyết, nghị định, thông tư và các văn bản quy phạm pháp luật có liên quan; các điều ước quốc tế mà nước Cộng hòa xã hội chủ nghĩa Việt Nam là thành viên có liên quan đến nội dung dự thảo Nghị định.</w:t>
      </w:r>
    </w:p>
    <w:p w14:paraId="3605B2C7"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Bảo đảm đánh giá đầy đủ tính hợp hiến, hợp pháp, tính thống nhất, đồng bộ của dự thảo Nghị định trong hệ thống pháp luật; xác định rõ các nội dung còn phù hợp, các nội dung chồng chéo, mâu thuẫn, chưa được quy định hoặc phát sinh khoảng trống pháp lý trong thực tiễn để làm cơ sở đề xuất sửa đổi, bổ sung.</w:t>
      </w:r>
    </w:p>
    <w:p w14:paraId="13A841D4"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Việc rà soát phải gắn với thực tiễn triển khai thi hành Nghị định số 91/2020/NĐ-CP và yêu cầu quản lý nhà nước trong tình hình mới; phản ánh đúng thực trạng, khó khăn, vướng mắc phát sinh trong công tác phòng, chống tin nhắn rác, thư điện tử rác, cuộc gọi rác, đặc biệt đối với các hành vi lợi dụng nền tảng OTT, VoIP, SIP Trunk, dịch vụ xuyên biên giới và hạ tầng viễn thông, Internet để thực hiện hành vi vi phạm pháp luật.</w:t>
      </w:r>
    </w:p>
    <w:p w14:paraId="38F22B12"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Bảo đảm việc rà soát phù hợp với chủ trương cải cách hành chính, phân cấp, phân quyền, tinh gọn tổ chức bộ máy; phù hợp với mô hình tổ chức, chức năng, nhiệm vụ quản lý nhà nước sau khi chuyển giao chức năng quản lý nhà nước về an toàn thông tin mạng từ Bộ Thông tin và Truyền thông sang Bộ Công an.</w:t>
      </w:r>
    </w:p>
    <w:p w14:paraId="3D6B2F33" w14:textId="77777777" w:rsidR="008806B7"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Kết quả rà soát phải được tổng hợp đầy đủ, rõ ràng, có phân tích, đánh giá cụ thể đối với từng nhóm vấn đề, bảo đảm làm cơ sở phục vụ việc hoàn thiện hồ sơ dự thảo Nghị định trình Chính phủ xem xét, ban hành theo quy định của Luật Ban hành văn bản quy phạm pháp luật.</w:t>
      </w:r>
    </w:p>
    <w:p w14:paraId="53FE9350" w14:textId="77777777" w:rsidR="00920509" w:rsidRPr="00920509" w:rsidRDefault="00920509" w:rsidP="00B97FE6">
      <w:pPr>
        <w:spacing w:before="0" w:after="0" w:line="264" w:lineRule="auto"/>
        <w:ind w:firstLine="720"/>
        <w:jc w:val="both"/>
        <w:rPr>
          <w:rFonts w:cs="Times New Roman"/>
          <w:b/>
          <w:szCs w:val="28"/>
        </w:rPr>
      </w:pPr>
      <w:r w:rsidRPr="00920509">
        <w:rPr>
          <w:rFonts w:cs="Times New Roman"/>
          <w:b/>
          <w:szCs w:val="28"/>
        </w:rPr>
        <w:t>2. Phạm vi, nội dung, đối tượng rà soát</w:t>
      </w:r>
    </w:p>
    <w:p w14:paraId="68665175" w14:textId="77777777" w:rsidR="00920509" w:rsidRPr="00920509" w:rsidRDefault="00920509" w:rsidP="00B97FE6">
      <w:pPr>
        <w:spacing w:before="0" w:after="0" w:line="264" w:lineRule="auto"/>
        <w:ind w:firstLine="720"/>
        <w:jc w:val="both"/>
        <w:rPr>
          <w:rFonts w:cs="Times New Roman"/>
          <w:i/>
          <w:szCs w:val="28"/>
        </w:rPr>
      </w:pPr>
      <w:r w:rsidRPr="00920509">
        <w:rPr>
          <w:rFonts w:cs="Times New Roman"/>
          <w:i/>
          <w:szCs w:val="28"/>
        </w:rPr>
        <w:t>a) Phạm vi rà soát</w:t>
      </w:r>
    </w:p>
    <w:p w14:paraId="384FD6D6" w14:textId="77777777" w:rsidR="00920509" w:rsidRPr="00920509" w:rsidRDefault="00920509" w:rsidP="00B97FE6">
      <w:pPr>
        <w:spacing w:before="0" w:after="0" w:line="264" w:lineRule="auto"/>
        <w:ind w:firstLine="720"/>
        <w:jc w:val="both"/>
        <w:rPr>
          <w:rFonts w:cs="Times New Roman"/>
          <w:szCs w:val="28"/>
        </w:rPr>
      </w:pPr>
      <w:r w:rsidRPr="00920509">
        <w:rPr>
          <w:rFonts w:cs="Times New Roman"/>
          <w:szCs w:val="28"/>
        </w:rPr>
        <w:t xml:space="preserve">Rà soát toàn diện các nội dung của dự thảo Nghị định </w:t>
      </w:r>
      <w:r w:rsidR="00F440C1">
        <w:rPr>
          <w:rFonts w:cs="Times New Roman"/>
          <w:szCs w:val="28"/>
        </w:rPr>
        <w:t>thay thế</w:t>
      </w:r>
      <w:r w:rsidRPr="00920509">
        <w:rPr>
          <w:rFonts w:cs="Times New Roman"/>
          <w:szCs w:val="28"/>
        </w:rPr>
        <w:t xml:space="preserve"> Nghị định số 91/2020/NĐ-CP ngày 14 tháng 8 năm 2020 của Chính phủ về chống tin nhắn rác, thư điện tử rác, cuộc gọi rác và các quy định pháp luật có liên quan đến hoạt động phòng, chống tin nhắn rác, thư điện tử rác, cuộc gọi rác; quản lý dịch vụ viễn thông, Internet, dịch vụ ứng dụng viễn thông trên Internet (OTT), dịch vụ VoIP, SIP Trunk, dịch vụ viễn thông vệ tinh; quản lý tên định danh; bảo đảm an ninh mạng, an toàn thông tin mạng; phòng, chống tội phạm sử dụng công nghệ cao; quản lý, chia sẻ dữ liệu và cải cách thủ tục hành chính.</w:t>
      </w:r>
    </w:p>
    <w:p w14:paraId="69F1A7B5" w14:textId="77777777" w:rsidR="00920509" w:rsidRPr="00920509" w:rsidRDefault="00920509" w:rsidP="00B97FE6">
      <w:pPr>
        <w:spacing w:before="0" w:after="0" w:line="264" w:lineRule="auto"/>
        <w:ind w:firstLine="720"/>
        <w:jc w:val="both"/>
        <w:rPr>
          <w:rFonts w:cs="Times New Roman"/>
          <w:szCs w:val="28"/>
        </w:rPr>
      </w:pPr>
      <w:r w:rsidRPr="00920509">
        <w:rPr>
          <w:rFonts w:cs="Times New Roman"/>
          <w:szCs w:val="28"/>
        </w:rPr>
        <w:lastRenderedPageBreak/>
        <w:t>Việc rà soát được thực hiện đối với các quy định có liên quan trực tiếp hoặc gián tiếp đến nội dung sửa đổi, bổ sung của dự thảo Nghị định nhằm đánh giá tính thống nhất, đồng bộ trong hệ thống pháp luật và sự phù hợp với yêu cầu quản lý nhà nước trong tình hình mới.</w:t>
      </w:r>
    </w:p>
    <w:p w14:paraId="76BBAE08" w14:textId="77777777" w:rsidR="00920509" w:rsidRPr="00920509" w:rsidRDefault="00920509" w:rsidP="00B97FE6">
      <w:pPr>
        <w:spacing w:before="0" w:after="0" w:line="264" w:lineRule="auto"/>
        <w:ind w:firstLine="720"/>
        <w:jc w:val="both"/>
        <w:rPr>
          <w:rFonts w:cs="Times New Roman"/>
          <w:i/>
          <w:szCs w:val="28"/>
        </w:rPr>
      </w:pPr>
      <w:r w:rsidRPr="00920509">
        <w:rPr>
          <w:rFonts w:cs="Times New Roman"/>
          <w:i/>
          <w:szCs w:val="28"/>
        </w:rPr>
        <w:t>b) Nội dung rà soát</w:t>
      </w:r>
    </w:p>
    <w:p w14:paraId="19105C99"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Sự phù hợp của dự thảo Nghị định với chủ trương, đường lối của Đảng, chính sách của Nhà nước về chuyển đổi số, cải cách hành chính, phân cấp, phân quyền, bảo đảm an ninh mạng, an toàn thông tin mạng và phòng, chống tội phạm sử dụng công nghệ cao.</w:t>
      </w:r>
    </w:p>
    <w:p w14:paraId="23BD1E71"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Tính hợp hiến, hợp pháp, tính thống nhất, đồng bộ của dự thảo Nghị định trong hệ thống pháp luật Việt Nam; sự phù hợp với các quy định của pháp luật về viễn thông, giao dịch điện tử, quảng cáo, bảo vệ quyền lợi người tiêu dùng, an ninh mạng, dữ liệu, xử lý vi phạm hành chính và các lĩnh vực pháp luật có liên quan.</w:t>
      </w:r>
    </w:p>
    <w:p w14:paraId="2945AC1F"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Rà soát các nội dung còn chồng chéo, mâu thuẫn, chưa được quy định hoặc không còn phù hợp với thực tiễn trong Nghị định số 91/2020/NĐ-CP và các văn bản quy phạm pháp luật liên quan; đánh giá các khoảng trống pháp lý phát sinh trong thực tiễn quản lý hoạt động phòng, chống tin nhắn rác, thư điện tử rác, cuộc gọi rác trên nền tảng OTT, VoIP, SIP Trunk, dịch vụ xuyên biên giới và các công nghệ số mới.</w:t>
      </w:r>
    </w:p>
    <w:p w14:paraId="70E8D748"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Đánh giá sự phù hợp của các quy định về quản lý tên định danh, tiếp nhận và xử lý phản ánh, chia sẻ dữ liệu, áp dụng biện pháp kỹ thuật, trách nhiệm của doanh nghiệp viễn thông, doanh nghiệp OTT và các chủ thể liên quan với yêu cầu quản lý nhà nước, cải cách thủ tục hành chính và bảo vệ quyền, lợi ích hợp pháp của người dân.</w:t>
      </w:r>
    </w:p>
    <w:p w14:paraId="2F97E3F0"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Đánh giá tính tương thích của dự thảo Nghị định với các điều ước quốc tế mà nước Cộng hòa xã hội chủ nghĩa Việt Nam là thành viên có liên quan đến lĩnh vực viễn thông, Internet, thương mại điện tử, an ninh mạng, bảo vệ dữ liệu và phòng, chống tội phạm sử dụng công nghệ cao.</w:t>
      </w:r>
    </w:p>
    <w:p w14:paraId="71102E8C" w14:textId="77777777" w:rsidR="00920509" w:rsidRPr="00920509" w:rsidRDefault="00920509" w:rsidP="00B97FE6">
      <w:pPr>
        <w:spacing w:before="0" w:after="0" w:line="264" w:lineRule="auto"/>
        <w:ind w:firstLine="720"/>
        <w:jc w:val="both"/>
        <w:rPr>
          <w:rFonts w:cs="Times New Roman"/>
          <w:i/>
          <w:szCs w:val="28"/>
        </w:rPr>
      </w:pPr>
      <w:r w:rsidRPr="00920509">
        <w:rPr>
          <w:rFonts w:cs="Times New Roman"/>
          <w:i/>
          <w:szCs w:val="28"/>
        </w:rPr>
        <w:t>c) Đối tượng rà soát</w:t>
      </w:r>
    </w:p>
    <w:p w14:paraId="14D6B230"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Các chủ trương, đường lối của Đảng, nghị quyết, chỉ thị, kết luận của Trung ương Đảng, Bộ Chính trị, Ban Bí thư có liên quan đến chuyển đổi số, cải cách hành chính, bảo đảm an ninh mạng, an toàn thông tin mạng và phòng, chống tội phạm sử dụng công nghệ cao.</w:t>
      </w:r>
    </w:p>
    <w:p w14:paraId="0B7EA2B3" w14:textId="77777777" w:rsidR="00920509" w:rsidRP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Các văn bản quy phạm pháp luật có liên quan, bao gồm: Hiến pháp; luật, nghị quyết của Quốc hội; pháp lệnh, nghị quyết của Ủy ban Thường vụ Quốc hội; nghị định của Chính phủ; quyết định của Thủ tướng Chính phủ; thông tư và các văn bản quy phạm pháp luật khác có liên quan đến lĩnh vực viễn thông, Internet, giao dịch điện tử, quảng cáo, an ninh mạng, bảo vệ dữ liệu, xử lý vi phạm hành chính và cải cách thủ tục hành chính.</w:t>
      </w:r>
    </w:p>
    <w:p w14:paraId="1434568A" w14:textId="77777777" w:rsidR="00920509" w:rsidRDefault="00920509" w:rsidP="00B97FE6">
      <w:pPr>
        <w:spacing w:before="0" w:after="0" w:line="264" w:lineRule="auto"/>
        <w:ind w:firstLine="720"/>
        <w:jc w:val="both"/>
        <w:rPr>
          <w:rFonts w:cs="Times New Roman"/>
          <w:szCs w:val="28"/>
        </w:rPr>
      </w:pPr>
      <w:r>
        <w:rPr>
          <w:rFonts w:cs="Times New Roman"/>
          <w:szCs w:val="28"/>
        </w:rPr>
        <w:t xml:space="preserve">- </w:t>
      </w:r>
      <w:r w:rsidRPr="00920509">
        <w:rPr>
          <w:rFonts w:cs="Times New Roman"/>
          <w:szCs w:val="28"/>
        </w:rPr>
        <w:t xml:space="preserve">Các điều ước quốc tế, cam kết quốc tế mà nước Cộng hòa xã hội chủ nghĩa Việt Nam là thành viên hoặc tham gia ký kết có liên quan đến lĩnh vực viễn thông, </w:t>
      </w:r>
      <w:r w:rsidRPr="00920509">
        <w:rPr>
          <w:rFonts w:cs="Times New Roman"/>
          <w:szCs w:val="28"/>
        </w:rPr>
        <w:lastRenderedPageBreak/>
        <w:t>Internet, an ninh mạng, bảo vệ dữ liệu, thương mại điện tử và phòng, chống tội phạm sử dụng công nghệ cao.</w:t>
      </w:r>
    </w:p>
    <w:p w14:paraId="36E8B7BD" w14:textId="77777777" w:rsidR="00920509" w:rsidRPr="00652746" w:rsidRDefault="00920509" w:rsidP="00B97FE6">
      <w:pPr>
        <w:spacing w:before="0" w:after="0" w:line="264" w:lineRule="auto"/>
        <w:ind w:firstLine="720"/>
        <w:jc w:val="both"/>
        <w:rPr>
          <w:rFonts w:cs="Times New Roman"/>
          <w:b/>
          <w:szCs w:val="28"/>
        </w:rPr>
      </w:pPr>
      <w:r w:rsidRPr="00652746">
        <w:rPr>
          <w:rFonts w:cs="Times New Roman"/>
          <w:b/>
          <w:szCs w:val="28"/>
        </w:rPr>
        <w:t>II. KẾT QUẢ RÀ SOÁT</w:t>
      </w:r>
    </w:p>
    <w:p w14:paraId="18DD8BB4" w14:textId="77777777" w:rsidR="00920509" w:rsidRPr="00652746" w:rsidRDefault="00920509" w:rsidP="00B97FE6">
      <w:pPr>
        <w:spacing w:before="0" w:after="0" w:line="264" w:lineRule="auto"/>
        <w:ind w:firstLine="720"/>
        <w:jc w:val="both"/>
        <w:rPr>
          <w:rFonts w:cs="Times New Roman"/>
          <w:b/>
          <w:szCs w:val="28"/>
        </w:rPr>
      </w:pPr>
      <w:r w:rsidRPr="00652746">
        <w:rPr>
          <w:rFonts w:cs="Times New Roman"/>
          <w:b/>
          <w:szCs w:val="28"/>
        </w:rPr>
        <w:t xml:space="preserve">1. Chủ trương, đường lối của Đảng có liên quan đến </w:t>
      </w:r>
      <w:r w:rsidR="00652746" w:rsidRPr="00652746">
        <w:rPr>
          <w:rFonts w:cs="Times New Roman"/>
          <w:b/>
          <w:szCs w:val="28"/>
        </w:rPr>
        <w:t>Nghị định</w:t>
      </w:r>
    </w:p>
    <w:p w14:paraId="06453B28"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 xml:space="preserve">Việc xây dựng dự thảo Nghị định </w:t>
      </w:r>
      <w:r w:rsidR="00F440C1">
        <w:rPr>
          <w:rFonts w:cs="Times New Roman"/>
          <w:szCs w:val="28"/>
        </w:rPr>
        <w:t>thay thế</w:t>
      </w:r>
      <w:r w:rsidR="00F440C1" w:rsidRPr="00920509">
        <w:rPr>
          <w:rFonts w:cs="Times New Roman"/>
          <w:szCs w:val="28"/>
        </w:rPr>
        <w:t xml:space="preserve"> </w:t>
      </w:r>
      <w:r w:rsidRPr="00652746">
        <w:rPr>
          <w:rFonts w:cs="Times New Roman"/>
          <w:szCs w:val="28"/>
        </w:rPr>
        <w:t>Nghị định số 91/2020/NĐ-CP về chống tin nhắn rác, thư điện tử rác, cuộc gọi rác được thực hiện trên cơ sở quán triệt, thể chế hóa đầy đủ chủ trương, đường lối của Đảng về chuyển đổi số quốc gia, phát triển hạ tầng số, bảo đảm an ninh mạng, phòng, chống tội phạm sử dụng công nghệ cao, cải cách hành chính và hoàn thiện hệ thống pháp luật trong tình hình mới.</w:t>
      </w:r>
      <w:r w:rsidR="00F440C1">
        <w:rPr>
          <w:rFonts w:cs="Times New Roman"/>
          <w:szCs w:val="28"/>
        </w:rPr>
        <w:t xml:space="preserve"> </w:t>
      </w:r>
    </w:p>
    <w:p w14:paraId="28FB1AF1"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Qua rà soát cho thấy, nội dung dự thảo Nghị định phù hợp với các chủ trương, định hướng lớn của Đảng, cụ thể như sau:</w:t>
      </w:r>
    </w:p>
    <w:p w14:paraId="444545E0"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Nghị quyết số 52-NQ/TW ngày 27/9/2019 của Bộ Chính trị về một số chủ trương, chính sách chủ động tham gia cuộc Cách mạng công nghiệp lần thứ tư xác định yêu cầu hoàn thiện pháp luật về chuyển đổi số, an ninh mạng, bảo vệ dữ liệu, phát triển hạ tầng số quốc gia; tăng cường năng lực quản lý nhà nước trên không gian mạng; chủ động phòng ngừa, đấu tranh với các loại tội phạm sử dụng công nghệ cao và các hành vi vi phạm pháp luật trên môi trường số.</w:t>
      </w:r>
    </w:p>
    <w:p w14:paraId="3096704D"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Nghị quyết số 27-NQ/TW ngày 09/11/2022 của Hội nghị lần thứ sáu Ban Chấp hành Trung ương Đảng khóa XIII về tiếp tục xây dựng và hoàn thiện Nhà nước pháp quyền xã hội chủ nghĩa Việt Nam trong giai đoạn mới yêu cầu hoàn thiện hệ thống pháp luật đồng bộ, thống nhất, khả thi; tăng cường hiệu lực, hiệu quả quản lý nhà nước; kịp thời điều chỉnh các quan hệ xã hội mới phát sinh trong quá trình chuyển đổi số và phát triển kinh tế số.</w:t>
      </w:r>
    </w:p>
    <w:p w14:paraId="165F1038"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Nghị quyết số 29-NQ/TW Hội nghị Trung ương khóa XIII về tiếp tục đẩy mạnh công nghiệp hóa, hiện đại hóa đất nước xác định dữ liệu, hạ tầng số và công nghệ số là nguồn lực quan trọng phục vụ phát triển kinh tế - xã hội; yêu cầu tăng cường bảo đảm an ninh, an toàn trên không gian mạng và chủ động kiểm soát các nguy cơ phát sinh từ quá trình số hóa.</w:t>
      </w:r>
    </w:p>
    <w:p w14:paraId="57FDEA71"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Nghị quyết số 12-NQ/TW ngày 16/3/2022 của Bộ Chính trị về đẩy mạnh xây dựng lực lượng Công an nhân dân thật sự trong sạch, vững mạnh, chính quy, tinh nhuệ, hiện đại xác định nhiệm vụ trọng tâm là nâng cao năng lực bảo đảm an ninh mạng, đấu tranh phòng, chống tội phạm sử dụng công nghệ cao; tăng cường ứng dụng khoa học, công nghệ trong công tác quản lý nhà nước về an ninh, trật tự.</w:t>
      </w:r>
    </w:p>
    <w:p w14:paraId="4317D06F"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Kết luận số 126-KL/TW ngày 14/02/2025 của Bộ Chính trị, Ban Bí thư về tiếp tục sắp xếp, tinh gọn tổ chức bộ máy của hệ thống chính trị yêu cầu rà soát, sửa đổi, bổ sung các văn bản quy phạm pháp luật để bảo đảm phù hợp với mô hình tổ chức bộ máy mới sau khi thực hiện điều chỉnh chức năng, nhiệm vụ quản lý nhà nước giữa các bộ, ngành; trong đó có lĩnh vực bảo đảm an toàn thông tin mạng và an ninh mạng.</w:t>
      </w:r>
    </w:p>
    <w:p w14:paraId="03A414EF"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 xml:space="preserve">Nghị quyết số 18-NQ/TW của Ban Chấp hành Trung ương về tiếp tục đổi mới, sắp xếp tổ chức bộ máy của hệ thống chính trị tinh gọn, hoạt động hiệu lực, hiệu quả </w:t>
      </w:r>
      <w:r w:rsidRPr="00652746">
        <w:rPr>
          <w:rFonts w:cs="Times New Roman"/>
          <w:szCs w:val="28"/>
        </w:rPr>
        <w:lastRenderedPageBreak/>
        <w:t>và chủ trương đẩy mạnh phân cấp, phân quyền, cải cách thủ tục hành chính là cơ sở chính trị quan trọng cho việc sửa đổi các quy định liên quan đến phân cấp quản lý tên định danh và tổ chức thực hiện công tác phòng, chống tin nhắn rác, thư điện tử rác, cuộc gọi rác theo hướng tinh gọn, hiệu quả, sát thực tiễn.</w:t>
      </w:r>
    </w:p>
    <w:p w14:paraId="48C3C9CC"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Chỉ thị số 57-CT/TW của Ban Bí thư về tăng cường bảo đảm an ninh mạng, an toàn thông tin trong tình hình mới yêu cầu nâng cao trách nhiệm của các cơ quan, tổ chức, doanh nghiệp trong công tác bảo vệ thông tin, dữ liệu và phòng, chống các hành vi vi phạm pháp luật trên không gian mạng; tăng cường khả năng phòng ngừa, phát hiện, xử lý các hành vi lợi dụng hạ tầng viễn thông, Internet để xâm phạm an ninh quốc gia, trật tự, an toàn xã hội.</w:t>
      </w:r>
    </w:p>
    <w:p w14:paraId="1A218110"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Các chủ trương của Đảng, Nhà nước về chuyển đổi số quốc gia, phát triển Chính phủ số, xã hội số, kinh tế số; tăng cường bảo vệ quyền và lợi ích hợp pháp của người dân trên không gian mạng; phòng, chống lừa đảo sử dụng công nghệ cao; cải cách thủ tục hành chính, phân cấp, phân quyền trong quản lý nhà nước cũng là cơ sở quan trọng cho việc xây dựng, hoàn thiện dự thảo Nghị định.</w:t>
      </w:r>
    </w:p>
    <w:p w14:paraId="1260F026" w14:textId="77777777" w:rsidR="00652746" w:rsidRDefault="00652746" w:rsidP="00B97FE6">
      <w:pPr>
        <w:spacing w:before="0" w:after="0" w:line="264" w:lineRule="auto"/>
        <w:ind w:firstLine="720"/>
        <w:jc w:val="both"/>
        <w:rPr>
          <w:rFonts w:cs="Times New Roman"/>
          <w:szCs w:val="28"/>
        </w:rPr>
      </w:pPr>
      <w:r w:rsidRPr="00652746">
        <w:rPr>
          <w:rFonts w:cs="Times New Roman"/>
          <w:szCs w:val="28"/>
        </w:rPr>
        <w:t xml:space="preserve">Qua rà soát, đối chiếu cho thấy việc </w:t>
      </w:r>
      <w:r w:rsidR="00F440C1">
        <w:rPr>
          <w:rFonts w:cs="Times New Roman"/>
          <w:szCs w:val="28"/>
        </w:rPr>
        <w:t>thay thế</w:t>
      </w:r>
      <w:r w:rsidR="00F440C1" w:rsidRPr="00920509">
        <w:rPr>
          <w:rFonts w:cs="Times New Roman"/>
          <w:szCs w:val="28"/>
        </w:rPr>
        <w:t xml:space="preserve"> </w:t>
      </w:r>
      <w:r w:rsidRPr="00652746">
        <w:rPr>
          <w:rFonts w:cs="Times New Roman"/>
          <w:szCs w:val="28"/>
        </w:rPr>
        <w:t>Nghị định số 91/2020/NĐ-CP là cần thiết, phù hợp với chủ trương, đường lối của Đảng về hoàn thiện pháp luật, chuyển đổi số, bảo đảm an ninh mạng, phòng, chống tội phạm sử dụng công nghệ cao, cải cách hành chính và nâng cao hiệu quả quản lý nhà nước trong tình hình mới.</w:t>
      </w:r>
    </w:p>
    <w:p w14:paraId="2BE99129" w14:textId="77777777" w:rsidR="00652746" w:rsidRPr="00652746" w:rsidRDefault="00652746" w:rsidP="00B97FE6">
      <w:pPr>
        <w:spacing w:before="0" w:after="0" w:line="264" w:lineRule="auto"/>
        <w:ind w:firstLine="720"/>
        <w:jc w:val="both"/>
        <w:rPr>
          <w:rFonts w:cs="Times New Roman"/>
          <w:b/>
          <w:szCs w:val="28"/>
        </w:rPr>
      </w:pPr>
      <w:r w:rsidRPr="00652746">
        <w:rPr>
          <w:rFonts w:cs="Times New Roman"/>
          <w:b/>
          <w:szCs w:val="28"/>
        </w:rPr>
        <w:t>2. Văn bản quy phạm pháp luật</w:t>
      </w:r>
    </w:p>
    <w:p w14:paraId="3A72A3F1"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 xml:space="preserve">Bộ Công an đã tiến hành rà soát các văn bản quy phạm pháp luật có liên quan đến nội dung dự thảo Nghị định </w:t>
      </w:r>
      <w:r w:rsidR="00F440C1">
        <w:rPr>
          <w:rFonts w:cs="Times New Roman"/>
          <w:szCs w:val="28"/>
        </w:rPr>
        <w:t>thay thế</w:t>
      </w:r>
      <w:r w:rsidR="00F440C1" w:rsidRPr="00920509">
        <w:rPr>
          <w:rFonts w:cs="Times New Roman"/>
          <w:szCs w:val="28"/>
        </w:rPr>
        <w:t xml:space="preserve"> </w:t>
      </w:r>
      <w:r w:rsidRPr="00652746">
        <w:rPr>
          <w:rFonts w:cs="Times New Roman"/>
          <w:szCs w:val="28"/>
        </w:rPr>
        <w:t>Nghị định số 91/2020/NĐ-CP về chống tin nhắn rác, thư điện tử rác, cuộc gọi rác. Qua rà soát cho thấy, các nội dung của dự thảo Nghị định cơ bản bảo đảm tính hợp hiến, hợp pháp, thống nhất và đồng bộ với hệ thống pháp luật hiện hành; đồng thời đáp ứng yêu cầu hoàn thiện cơ sở pháp lý trong bối cảnh phát triển mạnh mẽ của công nghệ số, không gian mạng và các dịch vụ ứng dụng viễn thông trên Internet.</w:t>
      </w:r>
      <w:r w:rsidR="00F440C1">
        <w:rPr>
          <w:rFonts w:cs="Times New Roman"/>
          <w:szCs w:val="28"/>
        </w:rPr>
        <w:t xml:space="preserve"> </w:t>
      </w:r>
    </w:p>
    <w:p w14:paraId="5B082A6B"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Các văn bản quy phạm pháp luật được rà soát tập trung vào các nhóm lĩnh vực liên quan trực tiếp đến nội dung sửa đổi, bổ sung của dự thảo Nghị định, gồm: pháp luật về viễn thông, giao dịch điện tử, quảng cáo, an ninh mạng, an toàn thông tin mạng, bảo vệ dữ liệu cá nhân, xử lý vi phạm hành chính, cải cách thủ tục hành chính và phòng, chống tội phạm sử dụng công nghệ cao.</w:t>
      </w:r>
    </w:p>
    <w:p w14:paraId="63502ADA"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Qua rà soát cho thấy:</w:t>
      </w:r>
    </w:p>
    <w:p w14:paraId="1588E130"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Hiến pháp năm 2013 quy định về quyền con người, quyền công dân, quyền bí mật đời sống riêng tư, bí mật thư tín, điện thoại, điện tín; đồng thời cho phép Nhà nước áp dụng các biện pháp cần thiết nhằm bảo đảm quốc phòng, an ninh quốc gia, trật tự, an toàn xã hội theo quy định của pháp luật. Các nội dung của dự thảo Nghị định được xây dựng trên cơ sở bảo đảm hài hòa giữa yêu cầu quản lý nhà nước, bảo vệ người dân trên không gian mạng với việc tôn trọng, bảo vệ quyền và lợi ích hợp pháp của tổ chức, cá nhân.</w:t>
      </w:r>
    </w:p>
    <w:p w14:paraId="3F33A8CF"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lastRenderedPageBreak/>
        <w:t xml:space="preserve">Luật Viễn thông năm 2023 đã bổ sung nhiều quy định mới liên quan đến dịch vụ viễn thông, dịch vụ ứng dụng viễn thông trên Internet (OTT), quản lý tài nguyên viễn thông, trách nhiệm của doanh nghiệp viễn thông và quản lý hoạt động cung cấp dịch vụ xuyên biên giới. Tuy nhiên, qua rà soát cho thấy hiện chưa có quy định đầy đủ, cụ thể về cơ chế phòng, chống tin nhắn rác, thư điện tử rác, cuộc gọi rác đối với dịch vụ OTT, VoIP, SIP Trunk và các nền tảng xuyên biên giới. Do đó, việc </w:t>
      </w:r>
      <w:r w:rsidR="00F440C1">
        <w:rPr>
          <w:rFonts w:cs="Times New Roman"/>
          <w:szCs w:val="28"/>
        </w:rPr>
        <w:t>thay thế</w:t>
      </w:r>
      <w:r w:rsidRPr="00652746">
        <w:rPr>
          <w:rFonts w:cs="Times New Roman"/>
          <w:szCs w:val="28"/>
        </w:rPr>
        <w:t xml:space="preserve"> Nghị định số 91/2020/NĐ-CP nhằm hoàn thiện cơ chế quản lý đối với các loại hình dịch vụ mới là cần thiết.</w:t>
      </w:r>
      <w:r w:rsidR="00F440C1">
        <w:rPr>
          <w:rFonts w:cs="Times New Roman"/>
          <w:szCs w:val="28"/>
        </w:rPr>
        <w:t xml:space="preserve"> </w:t>
      </w:r>
    </w:p>
    <w:p w14:paraId="3BDFD3C8"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Luật Giao dịch điện tử năm 2023 và các văn bản hướng dẫn thi hành đã tạo cơ sở pháp lý quan trọng cho việc xác thực điện tử, định danh điện tử, lưu trữ dữ liệu và giao dịch trên môi trường số. Dự thảo Nghị định bảo đảm thống nhất với các quy định này khi bổ sung cơ chế xác thực, quản lý tên định danh, tiếp nhận và xử lý phản ánh trên môi trường điện tử, tăng cường quản lý dựa trên dữ liệu và ứng dụng công nghệ số trong công tác phòng, chống tin nhắn rác, thư điện tử rác, cuộc gọi rác.</w:t>
      </w:r>
    </w:p>
    <w:p w14:paraId="14CC7D8B"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Luật An ninh mạng và các văn bản quy định chi tiết thi hành đã quy định trách nhiệm của cơ quan, tổ chức, doanh nghiệp trong việc bảo vệ an ninh quốc gia, bảo đảm trật tự, an toàn xã hội trên không gian mạng; phòng ngừa, phát hiện, ngăn chặn và xử lý hành vi sử dụng không gian mạng xâm phạm an ninh quốc gia, trật tự, an toàn xã hội. Qua rà soát cho thấy hoạt động phát tán tin nhắn rác, cuộc gọi rác hiện nay ngày càng gắn với các hành vi lừa đảo, chiếm đoạt tài sản, giả mạo cơ quan, tổ chức, phát tán mã độc và các hành vi vi phạm pháp luật trên không gian mạng. Vì vậy, việc sửa đổi Nghị định theo hướng tăng cường cơ chế phối hợp, chia sẻ dữ liệu, quản lý nền tảng OTT, dịch vụ xuyên biên giới và nâng cao trách nhiệm của doanh nghiệp là phù hợp với yêu cầu bảo đảm an ninh mạng trong tình hình mới.</w:t>
      </w:r>
    </w:p>
    <w:p w14:paraId="03F907D4"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Pháp luật về quảng cáo, bảo vệ quyền lợi người tiêu dùng và xử lý vi phạm hành chính đã quy định các nguyên tắc về hoạt động quảng cáo, quyền được bảo vệ thông tin và quyền từ chối tiếp nhận quảng cáo của người sử dụng. Tuy nhiên, thực tiễn cho thấy các quy định hiện hành chưa theo kịp sự phát triển của công nghệ, chưa đủ cơ sở pháp lý để xử lý hiệu quả đối với các hành vi quảng cáo trái phép, cuộc gọi giả mạo, cuộc gọi phát sinh từ nền tảng OTT, VoIP hoặc dịch vụ xuyên biên giới. Dự thảo Nghị định được xây dựng nhằm khắc phục các khoảng trống pháp lý này.</w:t>
      </w:r>
    </w:p>
    <w:p w14:paraId="03AE0AB0"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Các quy định về bảo vệ dữ liệu cá nhân, an toàn thông tin mạng và quản lý dữ liệu đã tạo cơ sở pháp lý cho việc thu thập, xử lý, lưu trữ, chia sẻ dữ liệu phục vụ công tác quản lý nhà nước và phòng, chống vi phạm pháp luật. Dự thảo Nghị định bảo đảm việc tiếp nhận, xử lý phản ánh, kết nối, chia sẻ dữ liệu và áp dụng các biện pháp kỹ thuật phục vụ phòng, chống tin nhắn rác, thư điện tử rác, cuộc gọi rác được thực hiện theo đúng quy định của pháp luật về bảo vệ dữ liệu cá nhân và an toàn thông tin mạng.</w:t>
      </w:r>
    </w:p>
    <w:p w14:paraId="46DCBE08"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 xml:space="preserve">Nghị quyết số 22/NQ-CP ngày 29/4/2026 của Chính phủ về cắt giảm, phân cấp, đơn giản hóa thủ tục hành chính và cắt giảm, đơn giản hóa điều kiện kinh doanh thuộc phạm vi quản lý của Bộ Công an đã giao nhiệm vụ rà soát, sửa đổi các quy </w:t>
      </w:r>
      <w:r w:rsidRPr="00652746">
        <w:rPr>
          <w:rFonts w:cs="Times New Roman"/>
          <w:szCs w:val="28"/>
        </w:rPr>
        <w:lastRenderedPageBreak/>
        <w:t>định liên quan đến thủ tục cấp Giấy chứng nhận tên định danh theo hướng phân cấp cho Công an cấp tỉnh. Dự thảo Nghị định đã thể chế hóa đầy đủ chủ trương này nhằm bảo đảm cải cách thủ tục hành chính, giảm tải cho cấp Trung ương và tạo thuận lợi cho tổ chức, doanh nghiệp trong quá trình thực hiện thủ tục hành chính.</w:t>
      </w:r>
    </w:p>
    <w:p w14:paraId="1D73064F" w14:textId="77777777" w:rsidR="00652746" w:rsidRDefault="00652746" w:rsidP="00B97FE6">
      <w:pPr>
        <w:spacing w:before="0" w:after="0" w:line="264" w:lineRule="auto"/>
        <w:ind w:firstLine="720"/>
        <w:jc w:val="both"/>
        <w:rPr>
          <w:rFonts w:cs="Times New Roman"/>
          <w:szCs w:val="28"/>
        </w:rPr>
      </w:pPr>
      <w:r w:rsidRPr="00652746">
        <w:rPr>
          <w:rFonts w:cs="Times New Roman"/>
          <w:szCs w:val="28"/>
        </w:rPr>
        <w:t>Qua rà soát, đối chiếu cho thấy nội dung của dự thảo Nghị định cơ bản bảo đảm tính thống nhất, đồng bộ với hệ thống pháp luật hiện hành; đồng thời góp phần hoàn thiện cơ sở pháp lý về phòng, chống tin nhắn rác, thư điện tử rác, cuộc gọi rác trong bối cảnh phát triển nhanh của công nghệ số, dịch vụ OTT, dịch vụ xuyên biên giới và yêu cầu bảo đảm an ninh mạng, trật tự, an toàn xã hội trong tình hình mới.</w:t>
      </w:r>
    </w:p>
    <w:p w14:paraId="60C5D086" w14:textId="77777777" w:rsidR="00652746" w:rsidRDefault="00652746" w:rsidP="00B97FE6">
      <w:pPr>
        <w:spacing w:before="0" w:after="0" w:line="264" w:lineRule="auto"/>
        <w:ind w:firstLine="720"/>
        <w:jc w:val="both"/>
        <w:rPr>
          <w:rFonts w:cs="Times New Roman"/>
          <w:b/>
          <w:szCs w:val="28"/>
        </w:rPr>
      </w:pPr>
      <w:r w:rsidRPr="00652746">
        <w:rPr>
          <w:rFonts w:cs="Times New Roman"/>
          <w:b/>
          <w:szCs w:val="28"/>
        </w:rPr>
        <w:t>3. Điều ước quốc tế</w:t>
      </w:r>
    </w:p>
    <w:p w14:paraId="1FDD9DFE"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Hiện nay, Việt Nam đang hội nhập quốc tế sâu rộng trên nhiều lĩnh vực, đặc biệt là trong lĩnh vực viễn thông, Internet, thương mại điện tử, an ninh mạng và phòng, chống tội phạm sử dụng công nghệ cao. Hoạt động phát tán tin nhắn rác, thư điện tử rác, cuộc gọi rác và các hành vi lừa đảo trên không gian mạng ngày càng mang tính xuyên biên giới, sử dụng hạ tầng kỹ thuật, nền tảng số và dịch vụ đặt ngoài lãnh thổ Việt Nam, đòi hỏi phải tăng cường hoàn thiện cơ chế pháp lý và hợp tác quốc tế trong công tác quản lý, phòng ngừa, phát hiện và xử lý vi phạm.</w:t>
      </w:r>
    </w:p>
    <w:p w14:paraId="1402CFAD"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 xml:space="preserve">Bộ Công an đã tiến hành rà soát các điều ước quốc tế mà nước Cộng hòa xã hội chủ nghĩa Việt Nam là thành viên hoặc tham gia ký kết có liên quan đến nội dung dự thảo Nghị định sửa đổi, bổ sung một số điều của Nghị định số 91/2020/NĐ-CP. Qua rà soát cho thấy, nội dung của dự thảo Nghị định cơ bản phù hợp với các cam kết, điều ước quốc tế có liên quan, đồng thời bảo đảm đầy đủ quyền của Nhà nước trong việc áp dụng các biện pháp cần thiết nhằm bảo vệ an ninh quốc gia, trật </w:t>
      </w:r>
      <w:r w:rsidRPr="00B97FE6">
        <w:rPr>
          <w:rFonts w:cs="Times New Roman"/>
          <w:spacing w:val="-4"/>
          <w:szCs w:val="28"/>
        </w:rPr>
        <w:t>tự, an toàn xã hội và quyền, lợi ích hợp pháp của tổ chức, cá nhân trên không gian mạng.</w:t>
      </w:r>
    </w:p>
    <w:p w14:paraId="4AE5CE61"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Một số điều ước quốc tế và cam kết quốc tế có liên quan gồm:</w:t>
      </w:r>
    </w:p>
    <w:p w14:paraId="6D2B315B" w14:textId="77777777" w:rsidR="00652746" w:rsidRPr="00652746" w:rsidRDefault="00652746" w:rsidP="00B97FE6">
      <w:pPr>
        <w:spacing w:before="0" w:after="0" w:line="264" w:lineRule="auto"/>
        <w:ind w:firstLine="720"/>
        <w:jc w:val="both"/>
        <w:rPr>
          <w:rFonts w:cs="Times New Roman"/>
          <w:szCs w:val="28"/>
        </w:rPr>
      </w:pPr>
      <w:r>
        <w:rPr>
          <w:rFonts w:cs="Times New Roman"/>
          <w:szCs w:val="28"/>
        </w:rPr>
        <w:t xml:space="preserve">- </w:t>
      </w:r>
      <w:r w:rsidRPr="00652746">
        <w:rPr>
          <w:rFonts w:cs="Times New Roman"/>
          <w:szCs w:val="28"/>
        </w:rPr>
        <w:t>Công ước quốc tế về các quyền dân sự và chính trị (ICCPR), Việt Nam là quốc gia thành viên. Các nội dung của dự thảo Nghị định được xây dựng trên cơ sở bảo đảm hài hòa giữa quyền bí mật đời sống riêng tư, bí mật thư tín, điện thoại, điện tín của công dân với yêu cầu bảo đảm an ninh mạng, phòng ngừa và xử lý các hành vi vi phạm pháp luật trên không gian mạng theo quy định của pháp luật.</w:t>
      </w:r>
    </w:p>
    <w:p w14:paraId="2D117342" w14:textId="77777777" w:rsidR="00652746" w:rsidRPr="00652746" w:rsidRDefault="00652746" w:rsidP="00B97FE6">
      <w:pPr>
        <w:spacing w:before="0" w:after="0" w:line="264" w:lineRule="auto"/>
        <w:ind w:firstLine="720"/>
        <w:jc w:val="both"/>
        <w:rPr>
          <w:rFonts w:cs="Times New Roman"/>
          <w:szCs w:val="28"/>
        </w:rPr>
      </w:pPr>
      <w:r>
        <w:rPr>
          <w:rFonts w:cs="Times New Roman"/>
          <w:szCs w:val="28"/>
        </w:rPr>
        <w:t xml:space="preserve">- </w:t>
      </w:r>
      <w:r w:rsidRPr="00652746">
        <w:rPr>
          <w:rFonts w:cs="Times New Roman"/>
          <w:szCs w:val="28"/>
        </w:rPr>
        <w:t>Công ước của Liên hợp quốc về chống tội phạm có tổ chức xuyên quốc gia (Công ước Palermo năm 2000), Việt Nam là thành viên. Dự thảo Nghị định góp phần tăng cường cơ chế quản lý, phối hợp, chia sẻ thông tin và phòng ngừa các hành vi lợi dụng hạ tầng viễn thông, Internet để thực hiện các hoạt động vi phạm pháp luật có tổ chức, xuyên quốc gia.</w:t>
      </w:r>
    </w:p>
    <w:p w14:paraId="646793F9" w14:textId="77777777" w:rsidR="00652746" w:rsidRPr="00652746" w:rsidRDefault="00652746" w:rsidP="00B97FE6">
      <w:pPr>
        <w:spacing w:before="0" w:after="0" w:line="264" w:lineRule="auto"/>
        <w:ind w:firstLine="720"/>
        <w:jc w:val="both"/>
        <w:rPr>
          <w:rFonts w:cs="Times New Roman"/>
          <w:szCs w:val="28"/>
        </w:rPr>
      </w:pPr>
      <w:r>
        <w:rPr>
          <w:rFonts w:cs="Times New Roman"/>
          <w:szCs w:val="28"/>
        </w:rPr>
        <w:t xml:space="preserve">- </w:t>
      </w:r>
      <w:r w:rsidRPr="00652746">
        <w:rPr>
          <w:rFonts w:cs="Times New Roman"/>
          <w:szCs w:val="28"/>
        </w:rPr>
        <w:t xml:space="preserve">Công ước của Liên hợp quốc về chống tội phạm mạng (Công ước Hà Nội) được ký kết năm 2025 là khuôn khổ hợp tác quốc tế quan trọng trong phòng, chống tội phạm sử dụng công nghệ thông tin và không gian mạng. Các nội dung của dự thảo Nghị định về tăng cường quản lý hoạt động trên không gian mạng, cơ chế phối hợp xử lý vi phạm, quản lý nền tảng xuyên biên giới và nâng cao trách nhiệm của </w:t>
      </w:r>
      <w:r w:rsidRPr="00652746">
        <w:rPr>
          <w:rFonts w:cs="Times New Roman"/>
          <w:szCs w:val="28"/>
        </w:rPr>
        <w:lastRenderedPageBreak/>
        <w:t>doanh nghiệp cung cấp dịch vụ phù hợp với xu hướng hoàn thiện pháp luật và hợp tác quốc tế trong lĩnh vực này.</w:t>
      </w:r>
    </w:p>
    <w:p w14:paraId="74A4B6E8" w14:textId="77777777" w:rsidR="00652746" w:rsidRPr="00652746" w:rsidRDefault="00652746" w:rsidP="00B97FE6">
      <w:pPr>
        <w:spacing w:before="0" w:after="0" w:line="264" w:lineRule="auto"/>
        <w:ind w:firstLine="720"/>
        <w:jc w:val="both"/>
        <w:rPr>
          <w:rFonts w:cs="Times New Roman"/>
          <w:szCs w:val="28"/>
        </w:rPr>
      </w:pPr>
      <w:r>
        <w:rPr>
          <w:rFonts w:cs="Times New Roman"/>
          <w:szCs w:val="28"/>
        </w:rPr>
        <w:t xml:space="preserve">- </w:t>
      </w:r>
      <w:r w:rsidRPr="00652746">
        <w:rPr>
          <w:rFonts w:cs="Times New Roman"/>
          <w:szCs w:val="28"/>
        </w:rPr>
        <w:t>Các cam kết quốc tế của Việt Nam trong khuôn khổ WTO, CPTPP, EVFTA và các hiệp định thương mại tự do khác có liên quan đến thương mại điện tử, cung cấp dịch vụ viễn thông và dịch vụ số xuyên biên giới. Qua rà soát cho thấy, dự thảo Nghị định không đặt ra các điều kiện đầu tư, kinh doanh hoặc hạn chế tiếp cận thị trường trái với cam kết quốc tế của Việt Nam; các quy định về trách nhiệm phối hợp, lưu trữ dữ liệu, xử lý vi phạm và bảo vệ người sử dụng được xây dựng theo hướng minh bạch, không phân biệt đối xử và phù hợp với yêu cầu bảo vệ an ninh quốc gia, trật tự, an toàn xã hội theo các ngoại lệ được thừa nhận trong điều ước quốc tế.</w:t>
      </w:r>
    </w:p>
    <w:p w14:paraId="6E09E15B" w14:textId="77777777" w:rsidR="00652746" w:rsidRPr="00652746" w:rsidRDefault="00652746" w:rsidP="00B97FE6">
      <w:pPr>
        <w:spacing w:before="0" w:after="0" w:line="264" w:lineRule="auto"/>
        <w:ind w:firstLine="720"/>
        <w:jc w:val="both"/>
        <w:rPr>
          <w:rFonts w:cs="Times New Roman"/>
          <w:szCs w:val="28"/>
        </w:rPr>
      </w:pPr>
      <w:r w:rsidRPr="00652746">
        <w:rPr>
          <w:rFonts w:cs="Times New Roman"/>
          <w:szCs w:val="28"/>
        </w:rPr>
        <w:t>Qua rà soát, đối chiếu cho thấy nội dung của dự thảo Nghị định cơ bản bảo đảm tính tương thích với các điều ước quốc tế mà nước Cộng hòa xã hội chủ nghĩa Việt Nam là thành viên; không làm phát sinh mâu thuẫn, xung đột với các cam kết quốc tế của Việt Nam; đồng thời góp phần hoàn thiện cơ sở pháp lý phục vụ công tác phòng, chống tin nhắn rác, thư điện tử rác, cuộc gọi rác gắn với yêu cầu bảo đảm an ninh mạng và phòng, chống tội phạm sử dụng công nghệ cao trong bối cảnh hội nhập quốc tế và chuyển đổi số hiện nay.</w:t>
      </w:r>
    </w:p>
    <w:p w14:paraId="0C1762A9" w14:textId="77777777" w:rsidR="00652746" w:rsidRPr="00920509" w:rsidRDefault="00652746" w:rsidP="00B97FE6">
      <w:pPr>
        <w:spacing w:before="0" w:after="240" w:line="264" w:lineRule="auto"/>
        <w:ind w:firstLine="720"/>
        <w:jc w:val="both"/>
        <w:rPr>
          <w:rFonts w:cs="Times New Roman"/>
          <w:szCs w:val="28"/>
        </w:rPr>
      </w:pPr>
      <w:r>
        <w:rPr>
          <w:rFonts w:cs="Times New Roman"/>
          <w:szCs w:val="28"/>
        </w:rPr>
        <w:t xml:space="preserve">Trên đây là bản rà soát các chủ trương, đường lối của Đảng, văn bản quy phạm pháp luật, điều ước quốc tế có liên quan đến Nghị định </w:t>
      </w:r>
      <w:r w:rsidR="00F3404A">
        <w:rPr>
          <w:rFonts w:cs="Times New Roman"/>
          <w:szCs w:val="28"/>
        </w:rPr>
        <w:t>thay thế</w:t>
      </w:r>
      <w:r>
        <w:rPr>
          <w:rFonts w:cs="Times New Roman"/>
          <w:szCs w:val="28"/>
        </w:rPr>
        <w:t xml:space="preserve"> Nghị định 91/2020/NĐ-CP của Chính phủ về Chống tin nhắn rác, thư điện tử rác, cuộc gọi rác. Bộ Công an kính trình Chính phủ./.</w:t>
      </w:r>
    </w:p>
    <w:tbl>
      <w:tblPr>
        <w:tblW w:w="10348"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5180"/>
        <w:gridCol w:w="5168"/>
      </w:tblGrid>
      <w:tr w:rsidR="008806B7" w:rsidRPr="008806B7" w14:paraId="38EDCC4E" w14:textId="77777777" w:rsidTr="008806B7">
        <w:trPr>
          <w:trHeight w:val="3352"/>
        </w:trPr>
        <w:tc>
          <w:tcPr>
            <w:tcW w:w="5180" w:type="dxa"/>
          </w:tcPr>
          <w:p w14:paraId="7830B7F2" w14:textId="77777777" w:rsidR="008806B7" w:rsidRPr="008806B7" w:rsidRDefault="008806B7" w:rsidP="008806B7">
            <w:pPr>
              <w:spacing w:before="0" w:after="0" w:line="240" w:lineRule="auto"/>
              <w:jc w:val="both"/>
              <w:rPr>
                <w:rFonts w:eastAsia="Times New Roman" w:cs="Times New Roman"/>
                <w:color w:val="000000"/>
                <w:sz w:val="24"/>
                <w:szCs w:val="24"/>
                <w:lang w:val="en"/>
              </w:rPr>
            </w:pPr>
            <w:r w:rsidRPr="008806B7">
              <w:rPr>
                <w:rFonts w:eastAsia="Times New Roman" w:cs="Times New Roman"/>
                <w:b/>
                <w:bCs/>
                <w:i/>
                <w:iCs/>
                <w:color w:val="000000"/>
                <w:sz w:val="24"/>
                <w:szCs w:val="24"/>
                <w:lang w:val="en"/>
              </w:rPr>
              <w:t>Nơi nhận</w:t>
            </w:r>
            <w:r w:rsidRPr="008806B7">
              <w:rPr>
                <w:rFonts w:eastAsia="Times New Roman" w:cs="Times New Roman"/>
                <w:b/>
                <w:bCs/>
                <w:color w:val="000000"/>
                <w:sz w:val="24"/>
                <w:szCs w:val="24"/>
                <w:lang w:val="en"/>
              </w:rPr>
              <w:t>:</w:t>
            </w:r>
          </w:p>
          <w:p w14:paraId="000DB4DB" w14:textId="77777777" w:rsidR="008806B7" w:rsidRPr="008806B7" w:rsidRDefault="008806B7" w:rsidP="008806B7">
            <w:pPr>
              <w:spacing w:before="0" w:after="0" w:line="240" w:lineRule="auto"/>
              <w:jc w:val="both"/>
              <w:rPr>
                <w:rFonts w:eastAsia="Times New Roman" w:cs="Times New Roman"/>
                <w:sz w:val="24"/>
                <w:szCs w:val="24"/>
                <w:lang w:val="en"/>
              </w:rPr>
            </w:pPr>
            <w:r w:rsidRPr="008806B7">
              <w:rPr>
                <w:rFonts w:eastAsia="Times New Roman" w:cs="Times New Roman"/>
                <w:sz w:val="24"/>
                <w:szCs w:val="24"/>
                <w:lang w:val="en"/>
              </w:rPr>
              <w:t>- Như trên;</w:t>
            </w:r>
          </w:p>
          <w:p w14:paraId="28DFE571" w14:textId="77777777" w:rsidR="008806B7" w:rsidRPr="008806B7" w:rsidRDefault="008806B7" w:rsidP="008806B7">
            <w:pPr>
              <w:spacing w:before="0" w:after="0" w:line="240" w:lineRule="auto"/>
              <w:jc w:val="both"/>
              <w:rPr>
                <w:rFonts w:eastAsia="Times New Roman" w:cs="Times New Roman"/>
                <w:sz w:val="24"/>
                <w:szCs w:val="24"/>
                <w:lang w:val="en"/>
              </w:rPr>
            </w:pPr>
            <w:r w:rsidRPr="008806B7">
              <w:rPr>
                <w:rFonts w:eastAsia="Times New Roman" w:cs="Times New Roman"/>
                <w:sz w:val="24"/>
                <w:szCs w:val="24"/>
                <w:lang w:val="en"/>
              </w:rPr>
              <w:t xml:space="preserve">- Thủ tướng Chính phủ, các Phó Thủ tướng </w:t>
            </w:r>
          </w:p>
          <w:p w14:paraId="3071D627" w14:textId="77777777" w:rsidR="008806B7" w:rsidRPr="008806B7" w:rsidRDefault="008806B7" w:rsidP="00C550C6">
            <w:pPr>
              <w:spacing w:before="0" w:after="0" w:line="240" w:lineRule="auto"/>
              <w:jc w:val="both"/>
              <w:rPr>
                <w:rFonts w:eastAsia="Times New Roman" w:cs="Times New Roman"/>
                <w:sz w:val="24"/>
                <w:szCs w:val="24"/>
                <w:lang w:val="en"/>
              </w:rPr>
            </w:pPr>
            <w:r w:rsidRPr="008806B7">
              <w:rPr>
                <w:rFonts w:eastAsia="Times New Roman" w:cs="Times New Roman"/>
                <w:sz w:val="24"/>
                <w:szCs w:val="24"/>
                <w:lang w:val="en"/>
              </w:rPr>
              <w:t>Chính phủ (để báo cáo);</w:t>
            </w:r>
          </w:p>
          <w:p w14:paraId="1A315CD4" w14:textId="77777777" w:rsidR="008806B7" w:rsidRPr="008806B7" w:rsidRDefault="008806B7" w:rsidP="008806B7">
            <w:pPr>
              <w:keepNext/>
              <w:widowControl w:val="0"/>
              <w:spacing w:before="0" w:after="0" w:line="240" w:lineRule="auto"/>
              <w:jc w:val="both"/>
              <w:rPr>
                <w:rFonts w:eastAsia="Times New Roman" w:cs="Times New Roman"/>
                <w:sz w:val="24"/>
                <w:szCs w:val="24"/>
                <w:lang w:val="en"/>
              </w:rPr>
            </w:pPr>
            <w:r w:rsidRPr="008806B7">
              <w:rPr>
                <w:rFonts w:eastAsia="Times New Roman" w:cs="Times New Roman"/>
                <w:sz w:val="24"/>
                <w:szCs w:val="24"/>
                <w:lang w:val="en"/>
              </w:rPr>
              <w:t>-</w:t>
            </w:r>
            <w:r w:rsidR="00C550C6">
              <w:rPr>
                <w:rFonts w:eastAsia="Times New Roman" w:cs="Times New Roman"/>
                <w:sz w:val="24"/>
                <w:szCs w:val="24"/>
                <w:lang w:val="en"/>
              </w:rPr>
              <w:t xml:space="preserve"> Bộ Tư pháp</w:t>
            </w:r>
            <w:r w:rsidR="00B42744">
              <w:rPr>
                <w:rFonts w:eastAsia="Times New Roman" w:cs="Times New Roman"/>
                <w:sz w:val="24"/>
                <w:szCs w:val="24"/>
                <w:lang w:val="en"/>
              </w:rPr>
              <w:t>, Văn phòng Chính phủ</w:t>
            </w:r>
            <w:r w:rsidR="00C550C6">
              <w:rPr>
                <w:rFonts w:eastAsia="Times New Roman" w:cs="Times New Roman"/>
                <w:sz w:val="24"/>
                <w:szCs w:val="24"/>
                <w:lang w:val="en"/>
              </w:rPr>
              <w:t xml:space="preserve"> (để p/hợp);</w:t>
            </w:r>
            <w:r w:rsidRPr="008806B7">
              <w:rPr>
                <w:rFonts w:eastAsia="Times New Roman" w:cs="Times New Roman"/>
                <w:sz w:val="24"/>
                <w:szCs w:val="24"/>
                <w:lang w:val="en"/>
              </w:rPr>
              <w:t xml:space="preserve"> </w:t>
            </w:r>
          </w:p>
          <w:p w14:paraId="72C2EF81" w14:textId="77777777" w:rsidR="008806B7" w:rsidRPr="008806B7" w:rsidRDefault="008806B7" w:rsidP="00C550C6">
            <w:pPr>
              <w:spacing w:before="0" w:after="0" w:line="240" w:lineRule="auto"/>
              <w:jc w:val="both"/>
              <w:rPr>
                <w:rFonts w:eastAsia="Times New Roman" w:cs="Times New Roman"/>
                <w:szCs w:val="28"/>
                <w:lang w:val="en"/>
              </w:rPr>
            </w:pPr>
            <w:r w:rsidRPr="008806B7">
              <w:rPr>
                <w:rFonts w:eastAsia="Times New Roman" w:cs="Times New Roman"/>
                <w:sz w:val="24"/>
                <w:szCs w:val="24"/>
                <w:lang w:val="en"/>
              </w:rPr>
              <w:t>- Lưu: VT,</w:t>
            </w:r>
            <w:r w:rsidR="00C550C6">
              <w:rPr>
                <w:rFonts w:eastAsia="Times New Roman" w:cs="Times New Roman"/>
                <w:sz w:val="24"/>
                <w:szCs w:val="24"/>
                <w:lang w:val="en"/>
              </w:rPr>
              <w:t xml:space="preserve"> BCA(</w:t>
            </w:r>
            <w:r>
              <w:rPr>
                <w:rFonts w:eastAsia="Times New Roman" w:cs="Times New Roman"/>
                <w:sz w:val="24"/>
                <w:szCs w:val="24"/>
                <w:lang w:val="en"/>
              </w:rPr>
              <w:t>A05</w:t>
            </w:r>
            <w:r w:rsidR="00C550C6">
              <w:rPr>
                <w:rFonts w:eastAsia="Times New Roman" w:cs="Times New Roman"/>
                <w:sz w:val="24"/>
                <w:szCs w:val="24"/>
                <w:lang w:val="en"/>
              </w:rPr>
              <w:t>).10b</w:t>
            </w:r>
          </w:p>
        </w:tc>
        <w:tc>
          <w:tcPr>
            <w:tcW w:w="5168" w:type="dxa"/>
          </w:tcPr>
          <w:p w14:paraId="3B6B146F" w14:textId="77777777" w:rsidR="008806B7" w:rsidRDefault="008806B7" w:rsidP="008806B7">
            <w:pPr>
              <w:spacing w:before="0" w:after="0" w:line="240" w:lineRule="auto"/>
              <w:jc w:val="center"/>
              <w:rPr>
                <w:rFonts w:eastAsia="Times New Roman" w:cs="Times New Roman"/>
                <w:b/>
                <w:bCs/>
                <w:szCs w:val="28"/>
                <w:lang w:val="en"/>
              </w:rPr>
            </w:pPr>
            <w:r>
              <w:rPr>
                <w:rFonts w:eastAsia="Times New Roman" w:cs="Times New Roman"/>
                <w:b/>
                <w:bCs/>
                <w:szCs w:val="28"/>
                <w:lang w:val="en"/>
              </w:rPr>
              <w:t xml:space="preserve">KT. </w:t>
            </w:r>
            <w:r w:rsidRPr="008806B7">
              <w:rPr>
                <w:rFonts w:eastAsia="Times New Roman" w:cs="Times New Roman"/>
                <w:b/>
                <w:bCs/>
                <w:szCs w:val="28"/>
                <w:lang w:val="en"/>
              </w:rPr>
              <w:t>BỘ TRƯỞNG</w:t>
            </w:r>
          </w:p>
          <w:p w14:paraId="15FBC7CF" w14:textId="77777777" w:rsidR="008806B7" w:rsidRPr="008806B7" w:rsidRDefault="008806B7" w:rsidP="008806B7">
            <w:pPr>
              <w:spacing w:before="0" w:after="0" w:line="240" w:lineRule="auto"/>
              <w:jc w:val="center"/>
              <w:rPr>
                <w:rFonts w:eastAsia="Times New Roman" w:cs="Times New Roman"/>
                <w:szCs w:val="28"/>
                <w:lang w:val="en"/>
              </w:rPr>
            </w:pPr>
            <w:r>
              <w:rPr>
                <w:rFonts w:eastAsia="Times New Roman" w:cs="Times New Roman"/>
                <w:b/>
                <w:bCs/>
                <w:szCs w:val="28"/>
                <w:lang w:val="en"/>
              </w:rPr>
              <w:t>THỨ TRƯỞNG</w:t>
            </w:r>
          </w:p>
          <w:p w14:paraId="772D0FBC" w14:textId="77777777" w:rsidR="008806B7" w:rsidRPr="008806B7" w:rsidRDefault="008806B7" w:rsidP="008806B7">
            <w:pPr>
              <w:spacing w:before="0" w:after="0" w:line="240" w:lineRule="auto"/>
              <w:rPr>
                <w:rFonts w:eastAsia="Times New Roman" w:cs="Times New Roman"/>
                <w:szCs w:val="28"/>
                <w:lang w:val="en"/>
              </w:rPr>
            </w:pPr>
          </w:p>
          <w:p w14:paraId="16C1A0B3" w14:textId="77777777" w:rsidR="008806B7" w:rsidRPr="008806B7" w:rsidRDefault="008806B7" w:rsidP="008806B7">
            <w:pPr>
              <w:spacing w:before="0" w:after="0" w:line="240" w:lineRule="auto"/>
              <w:rPr>
                <w:rFonts w:eastAsia="Times New Roman" w:cs="Times New Roman"/>
                <w:szCs w:val="28"/>
                <w:lang w:val="en"/>
              </w:rPr>
            </w:pPr>
          </w:p>
          <w:p w14:paraId="1D3EC12E" w14:textId="77777777" w:rsidR="008806B7" w:rsidRPr="008806B7" w:rsidRDefault="008806B7" w:rsidP="008806B7">
            <w:pPr>
              <w:spacing w:before="0" w:after="0" w:line="240" w:lineRule="auto"/>
              <w:jc w:val="center"/>
              <w:rPr>
                <w:rFonts w:eastAsia="Times New Roman" w:cs="Times New Roman"/>
                <w:szCs w:val="28"/>
                <w:lang w:val="en"/>
              </w:rPr>
            </w:pPr>
          </w:p>
          <w:p w14:paraId="0B85C680" w14:textId="77777777" w:rsidR="008806B7" w:rsidRPr="008806B7" w:rsidRDefault="008806B7" w:rsidP="008806B7">
            <w:pPr>
              <w:spacing w:before="0" w:after="0" w:line="240" w:lineRule="auto"/>
              <w:jc w:val="center"/>
              <w:rPr>
                <w:rFonts w:eastAsia="Times New Roman" w:cs="Times New Roman"/>
                <w:szCs w:val="28"/>
                <w:lang w:val="en"/>
              </w:rPr>
            </w:pPr>
          </w:p>
          <w:p w14:paraId="261CC63D" w14:textId="77777777" w:rsidR="008806B7" w:rsidRPr="008806B7" w:rsidRDefault="008806B7" w:rsidP="008806B7">
            <w:pPr>
              <w:spacing w:before="0" w:after="0" w:line="240" w:lineRule="auto"/>
              <w:jc w:val="center"/>
              <w:rPr>
                <w:rFonts w:eastAsia="Times New Roman" w:cs="Times New Roman"/>
                <w:szCs w:val="28"/>
                <w:lang w:val="en"/>
              </w:rPr>
            </w:pPr>
            <w:r>
              <w:rPr>
                <w:rFonts w:eastAsia="Times New Roman" w:cs="Times New Roman"/>
                <w:b/>
                <w:bCs/>
                <w:szCs w:val="28"/>
                <w:lang w:val="en"/>
              </w:rPr>
              <w:t>Thượng tướng Phạm Thế Tùng</w:t>
            </w:r>
          </w:p>
        </w:tc>
      </w:tr>
    </w:tbl>
    <w:p w14:paraId="15C3A461" w14:textId="77777777" w:rsidR="008806B7" w:rsidRPr="00390A06" w:rsidRDefault="008806B7" w:rsidP="008806B7">
      <w:pPr>
        <w:spacing w:line="264" w:lineRule="auto"/>
        <w:ind w:firstLine="720"/>
        <w:jc w:val="both"/>
        <w:rPr>
          <w:rFonts w:cs="Times New Roman"/>
          <w:szCs w:val="28"/>
        </w:rPr>
      </w:pPr>
    </w:p>
    <w:sectPr w:rsidR="008806B7" w:rsidRPr="00390A06" w:rsidSect="002A692C">
      <w:headerReference w:type="default" r:id="rId7"/>
      <w:pgSz w:w="11907" w:h="16839" w:code="9"/>
      <w:pgMar w:top="1134" w:right="1134" w:bottom="1134" w:left="1418" w:header="39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CDA9" w14:textId="77777777" w:rsidR="00EB56F5" w:rsidRDefault="00EB56F5" w:rsidP="00D13CB4">
      <w:pPr>
        <w:spacing w:before="0" w:after="0" w:line="240" w:lineRule="auto"/>
      </w:pPr>
      <w:r>
        <w:separator/>
      </w:r>
    </w:p>
  </w:endnote>
  <w:endnote w:type="continuationSeparator" w:id="0">
    <w:p w14:paraId="087FE246" w14:textId="77777777" w:rsidR="00EB56F5" w:rsidRDefault="00EB56F5" w:rsidP="00D13C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6603E" w14:textId="77777777" w:rsidR="00EB56F5" w:rsidRDefault="00EB56F5" w:rsidP="00D13CB4">
      <w:pPr>
        <w:spacing w:before="0" w:after="0" w:line="240" w:lineRule="auto"/>
      </w:pPr>
      <w:r>
        <w:separator/>
      </w:r>
    </w:p>
  </w:footnote>
  <w:footnote w:type="continuationSeparator" w:id="0">
    <w:p w14:paraId="69F87CF5" w14:textId="77777777" w:rsidR="00EB56F5" w:rsidRDefault="00EB56F5" w:rsidP="00D13CB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66753"/>
      <w:docPartObj>
        <w:docPartGallery w:val="Page Numbers (Top of Page)"/>
        <w:docPartUnique/>
      </w:docPartObj>
    </w:sdtPr>
    <w:sdtEndPr>
      <w:rPr>
        <w:noProof/>
      </w:rPr>
    </w:sdtEndPr>
    <w:sdtContent>
      <w:p w14:paraId="61F49FB6" w14:textId="77777777" w:rsidR="00BF4BCD" w:rsidRDefault="00BF4BCD">
        <w:pPr>
          <w:pStyle w:val="Header"/>
          <w:jc w:val="center"/>
        </w:pPr>
        <w:r>
          <w:fldChar w:fldCharType="begin"/>
        </w:r>
        <w:r>
          <w:instrText xml:space="preserve"> PAGE   \* MERGEFORMAT </w:instrText>
        </w:r>
        <w:r>
          <w:fldChar w:fldCharType="separate"/>
        </w:r>
        <w:r w:rsidR="00882232">
          <w:rPr>
            <w:noProof/>
          </w:rPr>
          <w:t>8</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052"/>
    <w:rsid w:val="000271C7"/>
    <w:rsid w:val="000A4D1B"/>
    <w:rsid w:val="000B2691"/>
    <w:rsid w:val="000D6452"/>
    <w:rsid w:val="000E569D"/>
    <w:rsid w:val="000F1477"/>
    <w:rsid w:val="00110AFE"/>
    <w:rsid w:val="00140BF1"/>
    <w:rsid w:val="0014430A"/>
    <w:rsid w:val="00146290"/>
    <w:rsid w:val="0016767E"/>
    <w:rsid w:val="001702EF"/>
    <w:rsid w:val="001A6B79"/>
    <w:rsid w:val="001E0862"/>
    <w:rsid w:val="00260F9A"/>
    <w:rsid w:val="002A692C"/>
    <w:rsid w:val="002B1765"/>
    <w:rsid w:val="002B2859"/>
    <w:rsid w:val="002E56A5"/>
    <w:rsid w:val="002F2340"/>
    <w:rsid w:val="00316342"/>
    <w:rsid w:val="00316A97"/>
    <w:rsid w:val="003611DE"/>
    <w:rsid w:val="00390A06"/>
    <w:rsid w:val="00401FF6"/>
    <w:rsid w:val="0041792F"/>
    <w:rsid w:val="00421855"/>
    <w:rsid w:val="0043717A"/>
    <w:rsid w:val="004B2F23"/>
    <w:rsid w:val="004C150D"/>
    <w:rsid w:val="004E34B7"/>
    <w:rsid w:val="005012D4"/>
    <w:rsid w:val="005B7B00"/>
    <w:rsid w:val="005F72DD"/>
    <w:rsid w:val="006037E5"/>
    <w:rsid w:val="00652746"/>
    <w:rsid w:val="00652C43"/>
    <w:rsid w:val="00672776"/>
    <w:rsid w:val="00682BD4"/>
    <w:rsid w:val="00687532"/>
    <w:rsid w:val="00695D9D"/>
    <w:rsid w:val="006C0CDC"/>
    <w:rsid w:val="006C7FBB"/>
    <w:rsid w:val="00702BEB"/>
    <w:rsid w:val="00706273"/>
    <w:rsid w:val="00711ACE"/>
    <w:rsid w:val="00713E73"/>
    <w:rsid w:val="0072383D"/>
    <w:rsid w:val="00777CBC"/>
    <w:rsid w:val="007E4D97"/>
    <w:rsid w:val="008260C1"/>
    <w:rsid w:val="0082656B"/>
    <w:rsid w:val="00842D21"/>
    <w:rsid w:val="008453BF"/>
    <w:rsid w:val="0085211C"/>
    <w:rsid w:val="008806B7"/>
    <w:rsid w:val="00882232"/>
    <w:rsid w:val="00882D58"/>
    <w:rsid w:val="008B7052"/>
    <w:rsid w:val="008D194D"/>
    <w:rsid w:val="008E408D"/>
    <w:rsid w:val="00913527"/>
    <w:rsid w:val="00920509"/>
    <w:rsid w:val="00934128"/>
    <w:rsid w:val="0094760B"/>
    <w:rsid w:val="00951064"/>
    <w:rsid w:val="009564A4"/>
    <w:rsid w:val="009C25B1"/>
    <w:rsid w:val="009C7291"/>
    <w:rsid w:val="009D3EAF"/>
    <w:rsid w:val="00A177B1"/>
    <w:rsid w:val="00A7265C"/>
    <w:rsid w:val="00B129EC"/>
    <w:rsid w:val="00B36F0D"/>
    <w:rsid w:val="00B42744"/>
    <w:rsid w:val="00B600AC"/>
    <w:rsid w:val="00B97FE6"/>
    <w:rsid w:val="00BA1D6B"/>
    <w:rsid w:val="00BB303D"/>
    <w:rsid w:val="00BE2CE9"/>
    <w:rsid w:val="00BF1A00"/>
    <w:rsid w:val="00BF4BCD"/>
    <w:rsid w:val="00C11686"/>
    <w:rsid w:val="00C550C6"/>
    <w:rsid w:val="00C60827"/>
    <w:rsid w:val="00D13CB4"/>
    <w:rsid w:val="00D14C12"/>
    <w:rsid w:val="00D9628D"/>
    <w:rsid w:val="00DD1ACC"/>
    <w:rsid w:val="00E028E2"/>
    <w:rsid w:val="00E74035"/>
    <w:rsid w:val="00EA1C3A"/>
    <w:rsid w:val="00EA6469"/>
    <w:rsid w:val="00EB3C9E"/>
    <w:rsid w:val="00EB56F5"/>
    <w:rsid w:val="00EC3F57"/>
    <w:rsid w:val="00EC50B9"/>
    <w:rsid w:val="00EE6104"/>
    <w:rsid w:val="00EE6ED5"/>
    <w:rsid w:val="00F00218"/>
    <w:rsid w:val="00F05BD9"/>
    <w:rsid w:val="00F221D8"/>
    <w:rsid w:val="00F3404A"/>
    <w:rsid w:val="00F440C1"/>
    <w:rsid w:val="00F52BB9"/>
    <w:rsid w:val="00FB5E21"/>
    <w:rsid w:val="00FD32D3"/>
    <w:rsid w:val="00FE3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1C4D"/>
  <w15:chartTrackingRefBased/>
  <w15:docId w15:val="{3657972B-3BF0-4BBF-B60E-C583FD53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B705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7052"/>
    <w:rPr>
      <w:rFonts w:eastAsia="Times New Roman" w:cs="Times New Roman"/>
      <w:b/>
      <w:bCs/>
      <w:sz w:val="27"/>
      <w:szCs w:val="27"/>
    </w:rPr>
  </w:style>
  <w:style w:type="character" w:styleId="Strong">
    <w:name w:val="Strong"/>
    <w:basedOn w:val="DefaultParagraphFont"/>
    <w:uiPriority w:val="22"/>
    <w:qFormat/>
    <w:rsid w:val="008B7052"/>
    <w:rPr>
      <w:b/>
      <w:bCs/>
    </w:rPr>
  </w:style>
  <w:style w:type="paragraph" w:styleId="NormalWeb">
    <w:name w:val="Normal (Web)"/>
    <w:basedOn w:val="Normal"/>
    <w:uiPriority w:val="99"/>
    <w:semiHidden/>
    <w:unhideWhenUsed/>
    <w:rsid w:val="008B7052"/>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D13CB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13CB4"/>
  </w:style>
  <w:style w:type="paragraph" w:styleId="Footer">
    <w:name w:val="footer"/>
    <w:basedOn w:val="Normal"/>
    <w:link w:val="FooterChar"/>
    <w:uiPriority w:val="99"/>
    <w:unhideWhenUsed/>
    <w:rsid w:val="00D13CB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13CB4"/>
  </w:style>
  <w:style w:type="paragraph" w:styleId="ListParagraph">
    <w:name w:val="List Paragraph"/>
    <w:basedOn w:val="Normal"/>
    <w:uiPriority w:val="34"/>
    <w:qFormat/>
    <w:rsid w:val="00842D21"/>
    <w:pPr>
      <w:ind w:left="720"/>
      <w:contextualSpacing/>
    </w:pPr>
  </w:style>
  <w:style w:type="paragraph" w:styleId="FootnoteText">
    <w:name w:val="footnote text"/>
    <w:basedOn w:val="Normal"/>
    <w:link w:val="FootnoteTextChar"/>
    <w:uiPriority w:val="99"/>
    <w:semiHidden/>
    <w:unhideWhenUsed/>
    <w:rsid w:val="0014430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4430A"/>
    <w:rPr>
      <w:sz w:val="20"/>
      <w:szCs w:val="20"/>
    </w:rPr>
  </w:style>
  <w:style w:type="character" w:styleId="FootnoteReference">
    <w:name w:val="footnote reference"/>
    <w:basedOn w:val="DefaultParagraphFont"/>
    <w:uiPriority w:val="99"/>
    <w:semiHidden/>
    <w:unhideWhenUsed/>
    <w:rsid w:val="0014430A"/>
    <w:rPr>
      <w:vertAlign w:val="superscript"/>
    </w:rPr>
  </w:style>
  <w:style w:type="table" w:styleId="TableGrid">
    <w:name w:val="Table Grid"/>
    <w:basedOn w:val="TableNormal"/>
    <w:uiPriority w:val="39"/>
    <w:rsid w:val="002B28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21287">
      <w:bodyDiv w:val="1"/>
      <w:marLeft w:val="0"/>
      <w:marRight w:val="0"/>
      <w:marTop w:val="0"/>
      <w:marBottom w:val="0"/>
      <w:divBdr>
        <w:top w:val="none" w:sz="0" w:space="0" w:color="auto"/>
        <w:left w:val="none" w:sz="0" w:space="0" w:color="auto"/>
        <w:bottom w:val="none" w:sz="0" w:space="0" w:color="auto"/>
        <w:right w:val="none" w:sz="0" w:space="0" w:color="auto"/>
      </w:divBdr>
    </w:div>
    <w:div w:id="1455976146">
      <w:bodyDiv w:val="1"/>
      <w:marLeft w:val="0"/>
      <w:marRight w:val="0"/>
      <w:marTop w:val="0"/>
      <w:marBottom w:val="0"/>
      <w:divBdr>
        <w:top w:val="none" w:sz="0" w:space="0" w:color="auto"/>
        <w:left w:val="none" w:sz="0" w:space="0" w:color="auto"/>
        <w:bottom w:val="none" w:sz="0" w:space="0" w:color="auto"/>
        <w:right w:val="none" w:sz="0" w:space="0" w:color="auto"/>
      </w:divBdr>
    </w:div>
    <w:div w:id="1959295969">
      <w:bodyDiv w:val="1"/>
      <w:marLeft w:val="0"/>
      <w:marRight w:val="0"/>
      <w:marTop w:val="0"/>
      <w:marBottom w:val="0"/>
      <w:divBdr>
        <w:top w:val="none" w:sz="0" w:space="0" w:color="auto"/>
        <w:left w:val="none" w:sz="0" w:space="0" w:color="auto"/>
        <w:bottom w:val="none" w:sz="0" w:space="0" w:color="auto"/>
        <w:right w:val="none" w:sz="0" w:space="0" w:color="auto"/>
      </w:divBdr>
    </w:div>
    <w:div w:id="205700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384D-CE56-41DD-81E4-F9C8EA14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3229</Words>
  <Characters>18410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phupv.p6@a05.local</cp:lastModifiedBy>
  <cp:revision>14</cp:revision>
  <cp:lastPrinted>2026-08-28T03:12:00Z</cp:lastPrinted>
  <dcterms:created xsi:type="dcterms:W3CDTF">2026-05-07T07:49:00Z</dcterms:created>
  <dcterms:modified xsi:type="dcterms:W3CDTF">2026-08-28T03:18:00Z</dcterms:modified>
</cp:coreProperties>
</file>