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100" w:type="dxa"/>
        <w:tblInd w:w="108" w:type="dxa"/>
        <w:tblLayout w:type="fixed"/>
        <w:tblCellMar>
          <w:top w:w="0" w:type="dxa"/>
          <w:left w:w="108" w:type="dxa"/>
          <w:bottom w:w="0" w:type="dxa"/>
          <w:right w:w="108" w:type="dxa"/>
        </w:tblCellMar>
      </w:tblPr>
      <w:tblGrid>
        <w:gridCol w:w="2940"/>
        <w:gridCol w:w="280"/>
        <w:gridCol w:w="5880"/>
      </w:tblGrid>
      <w:tr w14:paraId="142F3406">
        <w:tc>
          <w:tcPr>
            <w:tcW w:w="2940" w:type="dxa"/>
          </w:tcPr>
          <w:p w14:paraId="15800F11">
            <w:pPr>
              <w:jc w:val="center"/>
              <w:rPr>
                <w:rFonts w:ascii="Times New Roman" w:hAnsi="Times New Roman"/>
                <w:b/>
                <w:snapToGrid w:val="0"/>
                <w:color w:val="000000"/>
                <w:sz w:val="26"/>
                <w:szCs w:val="26"/>
              </w:rPr>
            </w:pPr>
            <w:r>
              <w:rPr>
                <w:rFonts w:ascii="Times New Roman" w:hAnsi="Times New Roman"/>
                <w:b/>
                <w:snapToGrid w:val="0"/>
                <w:color w:val="000000"/>
                <w:sz w:val="26"/>
                <w:szCs w:val="26"/>
              </w:rPr>
              <w:t>BỘ CÔNG AN</w:t>
            </w:r>
          </w:p>
          <w:p w14:paraId="6CCEA9BC">
            <w:pPr>
              <w:jc w:val="center"/>
              <w:rPr>
                <w:rFonts w:ascii="Times New Roman" w:hAnsi="Times New Roman"/>
                <w:b/>
                <w:snapToGrid w:val="0"/>
                <w:color w:val="000000"/>
                <w:sz w:val="28"/>
                <w:szCs w:val="28"/>
              </w:rPr>
            </w:pPr>
            <w:r>
              <w:rPr>
                <w:rFonts w:ascii="Times New Roman" w:hAnsi="Times New Roman"/>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541020</wp:posOffset>
                      </wp:positionH>
                      <wp:positionV relativeFrom="paragraph">
                        <wp:posOffset>51435</wp:posOffset>
                      </wp:positionV>
                      <wp:extent cx="622300" cy="0"/>
                      <wp:effectExtent l="9525" t="13335" r="6350" b="5715"/>
                      <wp:wrapNone/>
                      <wp:docPr id="3"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42.6pt;margin-top:4.05pt;height:0pt;width:49pt;z-index:251661312;mso-width-relative:page;mso-height-relative:page;" filled="f" stroked="t" coordsize="21600,21600" o:gfxdata="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TARtIdIAAAAGAQAADwAAAAAAAAABACAAAAAiAAAAZHJz&#10;L2Rvd25yZXYueG1sUEsBAhQAFAAAAAgAh07iQM7yp0nRAQAArAMAAA4AAAAAAAAAAQAgAAAAIQEA&#10;AGRycy9lMm9Eb2MueG1sUEsFBgAAAAAGAAYAWQEAAGQFAAAAAA==&#10;">
                      <v:fill on="f" focussize="0,0"/>
                      <v:stroke color="#000000" joinstyle="round"/>
                      <v:imagedata o:title=""/>
                      <o:lock v:ext="edit" aspectratio="f"/>
                    </v:line>
                  </w:pict>
                </mc:Fallback>
              </mc:AlternateContent>
            </w:r>
          </w:p>
        </w:tc>
        <w:tc>
          <w:tcPr>
            <w:tcW w:w="280" w:type="dxa"/>
          </w:tcPr>
          <w:p w14:paraId="4F5271BB">
            <w:pPr>
              <w:ind w:left="-108" w:right="-108"/>
              <w:jc w:val="center"/>
              <w:rPr>
                <w:rFonts w:ascii="Times New Roman" w:hAnsi="Times New Roman"/>
                <w:b/>
                <w:snapToGrid w:val="0"/>
                <w:color w:val="000000"/>
                <w:sz w:val="28"/>
                <w:szCs w:val="28"/>
              </w:rPr>
            </w:pPr>
          </w:p>
        </w:tc>
        <w:tc>
          <w:tcPr>
            <w:tcW w:w="5880" w:type="dxa"/>
          </w:tcPr>
          <w:p w14:paraId="28E1E415">
            <w:pPr>
              <w:ind w:left="-108" w:right="-108"/>
              <w:jc w:val="center"/>
              <w:rPr>
                <w:rFonts w:ascii="Times New Roman" w:hAnsi="Times New Roman"/>
                <w:b/>
                <w:snapToGrid w:val="0"/>
                <w:color w:val="000000"/>
                <w:sz w:val="26"/>
                <w:szCs w:val="26"/>
              </w:rPr>
            </w:pPr>
            <w:r>
              <w:rPr>
                <w:rFonts w:ascii="Times New Roman" w:hAnsi="Times New Roman"/>
                <w:b/>
                <w:snapToGrid w:val="0"/>
                <w:color w:val="000000"/>
                <w:sz w:val="26"/>
                <w:szCs w:val="26"/>
              </w:rPr>
              <w:t>CỘNG HOÀ XÃ HỘI CHỦ NGHĨA VIỆT NAM</w:t>
            </w:r>
          </w:p>
          <w:p w14:paraId="7CF7C89A">
            <w:pPr>
              <w:jc w:val="center"/>
              <w:rPr>
                <w:rFonts w:ascii="Times New Roman" w:hAnsi="Times New Roman"/>
                <w:b/>
                <w:bCs/>
                <w:snapToGrid w:val="0"/>
                <w:color w:val="000000"/>
                <w:sz w:val="28"/>
                <w:szCs w:val="28"/>
              </w:rPr>
            </w:pPr>
            <w:r>
              <w:rPr>
                <w:rFonts w:ascii="Times New Roman" w:hAnsi="Times New Roman"/>
                <w:b/>
                <w:bCs/>
                <w:snapToGrid w:val="0"/>
                <w:color w:val="000000"/>
                <w:sz w:val="28"/>
                <w:szCs w:val="28"/>
              </w:rPr>
              <w:t>Độc lập - Tự do - Hạnh phúc</w:t>
            </w:r>
          </w:p>
          <w:p w14:paraId="48D7A705">
            <w:pPr>
              <w:jc w:val="center"/>
              <w:rPr>
                <w:rFonts w:ascii="Times New Roman" w:hAnsi="Times New Roman"/>
                <w:b/>
                <w:snapToGrid w:val="0"/>
                <w:color w:val="000000"/>
                <w:sz w:val="28"/>
                <w:szCs w:val="28"/>
              </w:rPr>
            </w:pPr>
            <w:r>
              <w:rPr>
                <w:rFonts w:ascii="Times New Roman" w:hAnsi="Times New Roman"/>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718820</wp:posOffset>
                      </wp:positionH>
                      <wp:positionV relativeFrom="paragraph">
                        <wp:posOffset>18415</wp:posOffset>
                      </wp:positionV>
                      <wp:extent cx="2146935" cy="0"/>
                      <wp:effectExtent l="13970" t="8890" r="10795" b="10160"/>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214693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56.6pt;margin-top:1.45pt;height:0pt;width:169.05pt;z-index:251660288;mso-width-relative:page;mso-height-relative:page;" filled="f" stroked="t" coordsize="21600,21600" o:gfxdata="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en4h+9MAAAAHAQAADwAAAAAAAAABACAAAAAiAAAA&#10;ZHJzL2Rvd25yZXYueG1sUEsBAhQAFAAAAAgAh07iQK/KhuTTAQAArQMAAA4AAAAAAAAAAQAgAAAA&#10;IgEAAGRycy9lMm9Eb2MueG1sUEsFBgAAAAAGAAYAWQEAAGcFAAAAAA==&#10;">
                      <v:fill on="f" focussize="0,0"/>
                      <v:stroke color="#000000" joinstyle="round"/>
                      <v:imagedata o:title=""/>
                      <o:lock v:ext="edit" aspectratio="f"/>
                    </v:line>
                  </w:pict>
                </mc:Fallback>
              </mc:AlternateContent>
            </w:r>
          </w:p>
        </w:tc>
      </w:tr>
    </w:tbl>
    <w:p w14:paraId="5FB36AC4">
      <w:pPr>
        <w:jc w:val="center"/>
        <w:rPr>
          <w:rFonts w:ascii="Times New Roman" w:hAnsi="Times New Roman"/>
          <w:b/>
          <w:sz w:val="28"/>
          <w:szCs w:val="28"/>
        </w:rPr>
      </w:pPr>
      <w:r>
        <w:rPr>
          <w:sz w:val="28"/>
        </w:rPr>
        <mc:AlternateContent>
          <mc:Choice Requires="wps">
            <w:drawing>
              <wp:anchor distT="0" distB="0" distL="114300" distR="114300" simplePos="0" relativeHeight="251662336" behindDoc="0" locked="0" layoutInCell="1" allowOverlap="1">
                <wp:simplePos x="0" y="0"/>
                <wp:positionH relativeFrom="column">
                  <wp:posOffset>168910</wp:posOffset>
                </wp:positionH>
                <wp:positionV relativeFrom="paragraph">
                  <wp:posOffset>77470</wp:posOffset>
                </wp:positionV>
                <wp:extent cx="1483360" cy="325755"/>
                <wp:effectExtent l="4445" t="4445" r="5715" b="5080"/>
                <wp:wrapNone/>
                <wp:docPr id="4" name="Flowchart: Process 4"/>
                <wp:cNvGraphicFramePr/>
                <a:graphic xmlns:a="http://schemas.openxmlformats.org/drawingml/2006/main">
                  <a:graphicData uri="http://schemas.microsoft.com/office/word/2010/wordprocessingShape">
                    <wps:wsp>
                      <wps:cNvSpPr/>
                      <wps:spPr>
                        <a:xfrm>
                          <a:off x="1401445" y="1510030"/>
                          <a:ext cx="1483360" cy="325755"/>
                        </a:xfrm>
                        <a:prstGeom prst="flowChartProcess">
                          <a:avLst/>
                        </a:prstGeom>
                        <a:ln w="6350">
                          <a:solidFill>
                            <a:schemeClr val="tx1"/>
                          </a:solidFill>
                        </a:ln>
                      </wps:spPr>
                      <wps:style>
                        <a:lnRef idx="2">
                          <a:prstClr val="black"/>
                        </a:lnRef>
                        <a:fillRef idx="0">
                          <a:srgbClr val="FFFFFF"/>
                        </a:fillRef>
                        <a:effectRef idx="0">
                          <a:srgbClr val="FFFFFF"/>
                        </a:effectRef>
                        <a:fontRef idx="minor">
                          <a:schemeClr val="tx1"/>
                        </a:fontRef>
                      </wps:style>
                      <wps:txbx>
                        <w:txbxContent>
                          <w:p w14:paraId="4CE7B40F">
                            <w:pPr>
                              <w:jc w:val="center"/>
                              <w:rPr>
                                <w:rFonts w:hint="default" w:ascii="Times New Roman" w:hAnsi="Times New Roman" w:cs="Times New Roman"/>
                                <w:b/>
                                <w:bCs/>
                                <w:lang w:val="vi-VN"/>
                              </w:rPr>
                            </w:pPr>
                            <w:r>
                              <w:rPr>
                                <w:rFonts w:hint="default" w:ascii="Times New Roman" w:hAnsi="Times New Roman" w:cs="Times New Roman"/>
                                <w:b/>
                                <w:bCs/>
                                <w:sz w:val="26"/>
                                <w:szCs w:val="26"/>
                                <w:lang w:val="vi-VN"/>
                              </w:rPr>
                              <w:t>DỰ THẢO 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3.3pt;margin-top:6.1pt;height:25.65pt;width:116.8pt;z-index:251662336;v-text-anchor:middle;mso-width-relative:page;mso-height-relative:page;" filled="f" stroked="t" coordsize="21600,21600" o:gfxdata="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JGXieNUAAAAIAQAADwAAAAAAAAABACAAAAAiAAAAZHJzL2Rv&#10;d25yZXYueG1sUEsBAhQAFAAAAAgAh07iQG+J/MB2AgAA+QQAAA4AAAAAAAAAAQAgAAAAJAEAAGRy&#10;cy9lMm9Eb2MueG1sUEsFBgAAAAAGAAYAWQEAAAwGAAAAAA==&#10;">
                <v:fill on="f" focussize="0,0"/>
                <v:stroke weight="0.5pt" color="#000000 [3213]" miterlimit="8" joinstyle="miter"/>
                <v:imagedata o:title=""/>
                <o:lock v:ext="edit" aspectratio="f"/>
                <v:textbox>
                  <w:txbxContent>
                    <w:p w14:paraId="4CE7B40F">
                      <w:pPr>
                        <w:jc w:val="center"/>
                        <w:rPr>
                          <w:rFonts w:hint="default" w:ascii="Times New Roman" w:hAnsi="Times New Roman" w:cs="Times New Roman"/>
                          <w:b/>
                          <w:bCs/>
                          <w:lang w:val="vi-VN"/>
                        </w:rPr>
                      </w:pPr>
                      <w:r>
                        <w:rPr>
                          <w:rFonts w:hint="default" w:ascii="Times New Roman" w:hAnsi="Times New Roman" w:cs="Times New Roman"/>
                          <w:b/>
                          <w:bCs/>
                          <w:sz w:val="26"/>
                          <w:szCs w:val="26"/>
                          <w:lang w:val="vi-VN"/>
                        </w:rPr>
                        <w:t>DỰ THẢO 3</w:t>
                      </w:r>
                    </w:p>
                  </w:txbxContent>
                </v:textbox>
              </v:shape>
            </w:pict>
          </mc:Fallback>
        </mc:AlternateContent>
      </w:r>
    </w:p>
    <w:p w14:paraId="34C0D9AC">
      <w:pPr>
        <w:jc w:val="center"/>
        <w:rPr>
          <w:rFonts w:ascii="Times New Roman" w:hAnsi="Times New Roman"/>
          <w:b/>
          <w:sz w:val="28"/>
          <w:szCs w:val="28"/>
        </w:rPr>
      </w:pPr>
    </w:p>
    <w:p w14:paraId="71EB8F69">
      <w:pPr>
        <w:jc w:val="center"/>
        <w:rPr>
          <w:rFonts w:ascii="Times New Roman" w:hAnsi="Times New Roman"/>
          <w:b/>
          <w:sz w:val="28"/>
          <w:szCs w:val="28"/>
        </w:rPr>
      </w:pPr>
      <w:r>
        <w:rPr>
          <w:rFonts w:ascii="Times New Roman" w:hAnsi="Times New Roman"/>
          <w:b/>
          <w:sz w:val="28"/>
          <w:szCs w:val="28"/>
        </w:rPr>
        <w:t>PHỤ LỤC</w:t>
      </w:r>
    </w:p>
    <w:p w14:paraId="74E9A90D">
      <w:pPr>
        <w:spacing w:before="0"/>
        <w:jc w:val="center"/>
        <w:rPr>
          <w:rFonts w:ascii="Times New Roman" w:hAnsi="Times New Roman"/>
          <w:b/>
          <w:sz w:val="28"/>
          <w:szCs w:val="28"/>
          <w:lang w:val="vi-VN"/>
        </w:rPr>
      </w:pPr>
      <w:r>
        <w:rPr>
          <w:rFonts w:ascii="Times New Roman" w:hAnsi="Times New Roman"/>
          <w:b/>
          <w:sz w:val="28"/>
          <w:szCs w:val="28"/>
        </w:rPr>
        <w:t xml:space="preserve">Danh mục biểu mẫu, sổ thi hành </w:t>
      </w:r>
      <w:r>
        <w:rPr>
          <w:rFonts w:ascii="Times New Roman" w:hAnsi="Times New Roman"/>
          <w:b/>
          <w:sz w:val="28"/>
          <w:szCs w:val="28"/>
          <w:lang w:val="vi-VN"/>
        </w:rPr>
        <w:t xml:space="preserve">biện pháp xử lý chuyển hướng tại cộng đồng; áp dụng biện pháp giám sát điện tử và tái hòa nhập cộng đồng </w:t>
      </w:r>
    </w:p>
    <w:p w14:paraId="430745F1">
      <w:pPr>
        <w:spacing w:before="0"/>
        <w:jc w:val="center"/>
        <w:rPr>
          <w:rFonts w:ascii="Times New Roman" w:hAnsi="Times New Roman"/>
          <w:b/>
          <w:sz w:val="28"/>
          <w:szCs w:val="28"/>
          <w:lang w:val="vi-VN"/>
        </w:rPr>
      </w:pPr>
      <w:r>
        <w:rPr>
          <w:rFonts w:ascii="Times New Roman" w:hAnsi="Times New Roman"/>
          <w:b/>
          <w:sz w:val="28"/>
          <w:szCs w:val="28"/>
          <w:lang w:val="vi-VN"/>
        </w:rPr>
        <w:t>đối với người chưa thành niên phạm tội.</w:t>
      </w:r>
    </w:p>
    <w:p w14:paraId="09130FE3">
      <w:pPr>
        <w:jc w:val="center"/>
        <w:rPr>
          <w:rFonts w:ascii="Times New Roman" w:hAnsi="Times New Roman"/>
          <w:i/>
          <w:spacing w:val="-10"/>
          <w:sz w:val="28"/>
          <w:szCs w:val="28"/>
        </w:rPr>
      </w:pPr>
      <w:r>
        <w:rPr>
          <w:rFonts w:ascii="Times New Roman" w:hAnsi="Times New Roman"/>
          <w:b/>
          <w:i/>
          <w:spacing w:val="-10"/>
          <w:sz w:val="28"/>
          <w:szCs w:val="28"/>
        </w:rPr>
        <w:t>(</w:t>
      </w:r>
      <w:r>
        <w:rPr>
          <w:rFonts w:ascii="Times New Roman" w:hAnsi="Times New Roman"/>
          <w:i/>
          <w:spacing w:val="-10"/>
          <w:sz w:val="28"/>
          <w:szCs w:val="28"/>
        </w:rPr>
        <w:t xml:space="preserve">Kèm theo Thông tư số </w:t>
      </w:r>
      <w:r>
        <w:rPr>
          <w:rFonts w:ascii="Times New Roman" w:hAnsi="Times New Roman"/>
          <w:i/>
          <w:spacing w:val="-10"/>
          <w:sz w:val="28"/>
          <w:szCs w:val="28"/>
          <w:lang w:val="vi-VN"/>
        </w:rPr>
        <w:t>......</w:t>
      </w:r>
      <w:r>
        <w:rPr>
          <w:rFonts w:ascii="Times New Roman" w:hAnsi="Times New Roman"/>
          <w:i/>
          <w:spacing w:val="-10"/>
          <w:sz w:val="28"/>
          <w:szCs w:val="28"/>
        </w:rPr>
        <w:t xml:space="preserve">/2026/TT-BCA ngày </w:t>
      </w:r>
      <w:r>
        <w:rPr>
          <w:rFonts w:ascii="Times New Roman" w:hAnsi="Times New Roman"/>
          <w:i/>
          <w:spacing w:val="-10"/>
          <w:sz w:val="28"/>
          <w:szCs w:val="28"/>
          <w:lang w:val="vi-VN"/>
        </w:rPr>
        <w:t>.....</w:t>
      </w:r>
      <w:r>
        <w:rPr>
          <w:rFonts w:ascii="Times New Roman" w:hAnsi="Times New Roman"/>
          <w:i/>
          <w:spacing w:val="-10"/>
          <w:sz w:val="28"/>
          <w:szCs w:val="28"/>
        </w:rPr>
        <w:t>/</w:t>
      </w:r>
      <w:r>
        <w:rPr>
          <w:rFonts w:ascii="Times New Roman" w:hAnsi="Times New Roman"/>
          <w:i/>
          <w:spacing w:val="-10"/>
          <w:sz w:val="28"/>
          <w:szCs w:val="28"/>
          <w:lang w:val="vi-VN"/>
        </w:rPr>
        <w:t>.....</w:t>
      </w:r>
      <w:r>
        <w:rPr>
          <w:rFonts w:ascii="Times New Roman" w:hAnsi="Times New Roman"/>
          <w:i/>
          <w:spacing w:val="-10"/>
          <w:sz w:val="28"/>
          <w:szCs w:val="28"/>
        </w:rPr>
        <w:t>/2026 của Bộ trưởng Bộ Công an)</w:t>
      </w:r>
    </w:p>
    <w:p w14:paraId="3B552911">
      <w:pPr>
        <w:jc w:val="center"/>
        <w:rPr>
          <w:rFonts w:ascii="Times New Roman" w:hAnsi="Times New Roman"/>
          <w:i/>
          <w:spacing w:val="-10"/>
          <w:sz w:val="28"/>
          <w:szCs w:val="28"/>
        </w:rPr>
      </w:pPr>
      <w:r>
        <w:rPr>
          <w:rFonts w:ascii="Times New Roman" w:hAnsi="Times New Roman"/>
          <w:b/>
          <w:i/>
          <w:sz w:val="28"/>
          <w:szCs w:val="28"/>
        </w:rPr>
        <mc:AlternateContent>
          <mc:Choice Requires="wps">
            <w:drawing>
              <wp:anchor distT="0" distB="0" distL="114300" distR="114300" simplePos="0" relativeHeight="251659264" behindDoc="0" locked="0" layoutInCell="1" allowOverlap="1">
                <wp:simplePos x="0" y="0"/>
                <wp:positionH relativeFrom="column">
                  <wp:posOffset>1839595</wp:posOffset>
                </wp:positionH>
                <wp:positionV relativeFrom="paragraph">
                  <wp:posOffset>43815</wp:posOffset>
                </wp:positionV>
                <wp:extent cx="1964690" cy="0"/>
                <wp:effectExtent l="5080" t="9525" r="11430" b="9525"/>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1964690"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144.85pt;margin-top:3.45pt;height:0pt;width:154.7pt;z-index:251659264;mso-width-relative:page;mso-height-relative:page;" filled="f" stroked="t" coordsize="21600,21600" o:gfxdata="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N9ufPtUAAAAHAQAADwAAAAAAAAABACAAAAAiAAAAZHJzL2Rvd25y&#10;ZXYueG1sUEsBAhQAFAAAAAgAh07iQLpp5xTIAQAAnwMAAA4AAAAAAAAAAQAgAAAAJAEAAGRycy9l&#10;Mm9Eb2MueG1sUEsFBgAAAAAGAAYAWQEAAF4FAAAAAA==&#10;">
                <v:fill on="f" focussize="0,0"/>
                <v:stroke color="#000000" joinstyle="round"/>
                <v:imagedata o:title=""/>
                <o:lock v:ext="edit" aspectratio="f"/>
              </v:line>
            </w:pict>
          </mc:Fallback>
        </mc:AlternateContent>
      </w:r>
    </w:p>
    <w:p w14:paraId="4D155475">
      <w:pPr>
        <w:rPr>
          <w:rFonts w:ascii="Times New Roman" w:hAnsi="Times New Roman"/>
          <w:b/>
          <w:sz w:val="14"/>
          <w:szCs w:val="28"/>
        </w:rPr>
      </w:pPr>
    </w:p>
    <w:tbl>
      <w:tblPr>
        <w:tblStyle w:val="4"/>
        <w:tblW w:w="9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92"/>
        <w:gridCol w:w="5542"/>
        <w:gridCol w:w="1025"/>
        <w:gridCol w:w="731"/>
        <w:gridCol w:w="785"/>
        <w:gridCol w:w="742"/>
      </w:tblGrid>
      <w:tr w14:paraId="568CA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592" w:type="dxa"/>
            <w:vAlign w:val="center"/>
          </w:tcPr>
          <w:p w14:paraId="4655D9D4">
            <w:pPr>
              <w:spacing w:before="0"/>
              <w:jc w:val="center"/>
              <w:rPr>
                <w:rFonts w:ascii="Times New Roman" w:hAnsi="Times New Roman"/>
                <w:b/>
                <w:sz w:val="28"/>
                <w:szCs w:val="28"/>
              </w:rPr>
            </w:pPr>
            <w:r>
              <w:rPr>
                <w:rFonts w:ascii="Times New Roman" w:hAnsi="Times New Roman"/>
                <w:b/>
                <w:sz w:val="28"/>
                <w:szCs w:val="28"/>
              </w:rPr>
              <w:t>TT</w:t>
            </w:r>
          </w:p>
        </w:tc>
        <w:tc>
          <w:tcPr>
            <w:tcW w:w="5542" w:type="dxa"/>
            <w:vAlign w:val="center"/>
          </w:tcPr>
          <w:p w14:paraId="6692853C">
            <w:pPr>
              <w:spacing w:before="0"/>
              <w:jc w:val="center"/>
              <w:rPr>
                <w:rFonts w:ascii="Times New Roman" w:hAnsi="Times New Roman"/>
                <w:b/>
                <w:sz w:val="28"/>
                <w:szCs w:val="28"/>
              </w:rPr>
            </w:pPr>
            <w:r>
              <w:rPr>
                <w:rFonts w:ascii="Times New Roman" w:hAnsi="Times New Roman"/>
                <w:b/>
                <w:sz w:val="28"/>
                <w:szCs w:val="28"/>
              </w:rPr>
              <w:t>Tên biểu mẫu</w:t>
            </w:r>
          </w:p>
        </w:tc>
        <w:tc>
          <w:tcPr>
            <w:tcW w:w="1025" w:type="dxa"/>
          </w:tcPr>
          <w:p w14:paraId="1E0E4C3B">
            <w:pPr>
              <w:spacing w:before="0"/>
              <w:jc w:val="center"/>
              <w:rPr>
                <w:rFonts w:ascii="Times New Roman" w:hAnsi="Times New Roman"/>
                <w:b/>
                <w:sz w:val="28"/>
                <w:szCs w:val="28"/>
              </w:rPr>
            </w:pPr>
            <w:r>
              <w:rPr>
                <w:rFonts w:ascii="Times New Roman" w:hAnsi="Times New Roman"/>
                <w:b/>
                <w:sz w:val="28"/>
                <w:szCs w:val="28"/>
              </w:rPr>
              <w:t>Ký hiệu</w:t>
            </w:r>
          </w:p>
        </w:tc>
        <w:tc>
          <w:tcPr>
            <w:tcW w:w="731" w:type="dxa"/>
          </w:tcPr>
          <w:p w14:paraId="258F2975">
            <w:pPr>
              <w:spacing w:before="0"/>
              <w:jc w:val="center"/>
              <w:rPr>
                <w:rFonts w:ascii="Times New Roman" w:hAnsi="Times New Roman"/>
                <w:b/>
                <w:sz w:val="28"/>
                <w:szCs w:val="28"/>
              </w:rPr>
            </w:pPr>
            <w:r>
              <w:rPr>
                <w:rFonts w:ascii="Times New Roman" w:hAnsi="Times New Roman"/>
                <w:b/>
                <w:sz w:val="28"/>
                <w:szCs w:val="28"/>
              </w:rPr>
              <w:t>Đơn vị</w:t>
            </w:r>
          </w:p>
        </w:tc>
        <w:tc>
          <w:tcPr>
            <w:tcW w:w="785" w:type="dxa"/>
          </w:tcPr>
          <w:p w14:paraId="003645EC">
            <w:pPr>
              <w:spacing w:before="0"/>
              <w:jc w:val="center"/>
              <w:rPr>
                <w:rFonts w:ascii="Times New Roman" w:hAnsi="Times New Roman"/>
                <w:b/>
                <w:sz w:val="28"/>
                <w:szCs w:val="28"/>
              </w:rPr>
            </w:pPr>
            <w:r>
              <w:rPr>
                <w:rFonts w:ascii="Times New Roman" w:hAnsi="Times New Roman"/>
                <w:b/>
                <w:sz w:val="28"/>
                <w:szCs w:val="28"/>
              </w:rPr>
              <w:t>Khổ (cm)</w:t>
            </w:r>
          </w:p>
        </w:tc>
        <w:tc>
          <w:tcPr>
            <w:tcW w:w="742" w:type="dxa"/>
            <w:vAlign w:val="center"/>
          </w:tcPr>
          <w:p w14:paraId="3D252F19">
            <w:pPr>
              <w:spacing w:before="0"/>
              <w:jc w:val="center"/>
              <w:rPr>
                <w:rFonts w:ascii="Times New Roman" w:hAnsi="Times New Roman"/>
                <w:b/>
                <w:sz w:val="28"/>
                <w:szCs w:val="28"/>
              </w:rPr>
            </w:pPr>
            <w:r>
              <w:rPr>
                <w:rFonts w:ascii="Times New Roman" w:hAnsi="Times New Roman"/>
                <w:b/>
                <w:sz w:val="28"/>
                <w:szCs w:val="28"/>
              </w:rPr>
              <w:t>Mặt in</w:t>
            </w:r>
          </w:p>
        </w:tc>
      </w:tr>
      <w:tr w14:paraId="7E90E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17" w:type="dxa"/>
            <w:gridSpan w:val="6"/>
          </w:tcPr>
          <w:p w14:paraId="6DD77ADA">
            <w:pPr>
              <w:spacing w:after="60"/>
              <w:jc w:val="left"/>
              <w:rPr>
                <w:rFonts w:ascii="Times New Roman" w:hAnsi="Times New Roman"/>
                <w:b/>
                <w:bCs/>
                <w:sz w:val="28"/>
                <w:szCs w:val="28"/>
                <w:lang w:val="vi-VN"/>
              </w:rPr>
            </w:pPr>
            <w:r>
              <w:rPr>
                <w:rFonts w:ascii="Times New Roman" w:hAnsi="Times New Roman"/>
                <w:b/>
                <w:bCs/>
                <w:sz w:val="28"/>
                <w:szCs w:val="28"/>
              </w:rPr>
              <w:t xml:space="preserve">I. Biểu mẫu, sổ thi hành </w:t>
            </w:r>
            <w:r>
              <w:rPr>
                <w:rFonts w:ascii="Times New Roman" w:hAnsi="Times New Roman"/>
                <w:b/>
                <w:bCs/>
                <w:sz w:val="28"/>
                <w:szCs w:val="28"/>
                <w:lang w:val="vi-VN"/>
              </w:rPr>
              <w:t>biện pháp chuyển hướng tại cộng đồng</w:t>
            </w:r>
          </w:p>
        </w:tc>
      </w:tr>
      <w:tr w14:paraId="7EF9F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17091543">
            <w:pPr>
              <w:pStyle w:val="10"/>
              <w:numPr>
                <w:ilvl w:val="0"/>
                <w:numId w:val="1"/>
              </w:numPr>
              <w:tabs>
                <w:tab w:val="left" w:pos="0"/>
              </w:tabs>
              <w:spacing w:after="60"/>
              <w:jc w:val="center"/>
              <w:rPr>
                <w:rFonts w:ascii="Times New Roman" w:hAnsi="Times New Roman"/>
                <w:sz w:val="28"/>
                <w:szCs w:val="28"/>
              </w:rPr>
            </w:pPr>
          </w:p>
        </w:tc>
        <w:tc>
          <w:tcPr>
            <w:tcW w:w="5542" w:type="dxa"/>
          </w:tcPr>
          <w:p w14:paraId="528163E9">
            <w:pPr>
              <w:spacing w:after="60"/>
              <w:rPr>
                <w:rFonts w:ascii="Times New Roman" w:hAnsi="Times New Roman"/>
                <w:sz w:val="28"/>
                <w:szCs w:val="28"/>
                <w:lang w:val="vi-VN"/>
              </w:rPr>
            </w:pPr>
            <w:r>
              <w:rPr>
                <w:rFonts w:ascii="Times New Roman" w:hAnsi="Times New Roman"/>
                <w:sz w:val="28"/>
                <w:szCs w:val="28"/>
                <w:lang w:val="vi-VN"/>
              </w:rPr>
              <w:t>Bìa hồ sơ áp dụng biện pháp xử lý chuyển hướng tại cộng đồng.</w:t>
            </w:r>
          </w:p>
        </w:tc>
        <w:tc>
          <w:tcPr>
            <w:tcW w:w="1025" w:type="dxa"/>
            <w:vAlign w:val="center"/>
          </w:tcPr>
          <w:p w14:paraId="48E2C0CE">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-01</w:t>
            </w:r>
          </w:p>
        </w:tc>
        <w:tc>
          <w:tcPr>
            <w:tcW w:w="731" w:type="dxa"/>
            <w:vAlign w:val="center"/>
          </w:tcPr>
          <w:p w14:paraId="3E0B6C89">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574FAB78">
            <w:pPr>
              <w:spacing w:after="60"/>
              <w:jc w:val="center"/>
              <w:rPr>
                <w:rFonts w:ascii="Times New Roman" w:hAnsi="Times New Roman"/>
                <w:sz w:val="28"/>
                <w:szCs w:val="28"/>
              </w:rPr>
            </w:pPr>
            <w:r>
              <w:rPr>
                <w:rFonts w:ascii="Times New Roman" w:hAnsi="Times New Roman"/>
                <w:sz w:val="28"/>
                <w:szCs w:val="28"/>
              </w:rPr>
              <w:t>50 x 33</w:t>
            </w:r>
          </w:p>
        </w:tc>
        <w:tc>
          <w:tcPr>
            <w:tcW w:w="742" w:type="dxa"/>
            <w:vAlign w:val="center"/>
          </w:tcPr>
          <w:p w14:paraId="2672036C">
            <w:pPr>
              <w:spacing w:after="60"/>
              <w:jc w:val="center"/>
              <w:rPr>
                <w:rFonts w:ascii="Times New Roman" w:hAnsi="Times New Roman"/>
                <w:sz w:val="28"/>
                <w:szCs w:val="28"/>
              </w:rPr>
            </w:pPr>
            <w:r>
              <w:rPr>
                <w:rFonts w:ascii="Times New Roman" w:hAnsi="Times New Roman"/>
                <w:sz w:val="28"/>
                <w:szCs w:val="28"/>
              </w:rPr>
              <w:t>1</w:t>
            </w:r>
          </w:p>
        </w:tc>
      </w:tr>
      <w:tr w14:paraId="7E89B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57972528">
            <w:pPr>
              <w:pStyle w:val="10"/>
              <w:numPr>
                <w:ilvl w:val="0"/>
                <w:numId w:val="1"/>
              </w:numPr>
              <w:tabs>
                <w:tab w:val="left" w:pos="0"/>
              </w:tabs>
              <w:spacing w:after="60"/>
              <w:jc w:val="center"/>
              <w:rPr>
                <w:rFonts w:ascii="Times New Roman" w:hAnsi="Times New Roman"/>
                <w:sz w:val="28"/>
                <w:szCs w:val="28"/>
              </w:rPr>
            </w:pPr>
          </w:p>
        </w:tc>
        <w:tc>
          <w:tcPr>
            <w:tcW w:w="5542" w:type="dxa"/>
          </w:tcPr>
          <w:p w14:paraId="5C796265">
            <w:pPr>
              <w:spacing w:after="60"/>
              <w:rPr>
                <w:rFonts w:ascii="Times New Roman" w:hAnsi="Times New Roman"/>
                <w:sz w:val="28"/>
                <w:szCs w:val="28"/>
                <w:lang w:val="vi-VN"/>
              </w:rPr>
            </w:pPr>
            <w:r>
              <w:rPr>
                <w:rFonts w:ascii="Times New Roman" w:hAnsi="Times New Roman"/>
                <w:sz w:val="28"/>
                <w:szCs w:val="28"/>
                <w:lang w:val="vi-VN"/>
              </w:rPr>
              <w:t>Sổ theo dõi người chấp hành biện pháp xử lý chuyển hướng tại cộng đồng.</w:t>
            </w:r>
          </w:p>
        </w:tc>
        <w:tc>
          <w:tcPr>
            <w:tcW w:w="1025" w:type="dxa"/>
            <w:vAlign w:val="center"/>
          </w:tcPr>
          <w:p w14:paraId="37C0A7FD">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-02</w:t>
            </w:r>
          </w:p>
        </w:tc>
        <w:tc>
          <w:tcPr>
            <w:tcW w:w="731" w:type="dxa"/>
            <w:vAlign w:val="center"/>
          </w:tcPr>
          <w:p w14:paraId="74F972F1">
            <w:pPr>
              <w:spacing w:after="60"/>
              <w:jc w:val="center"/>
              <w:rPr>
                <w:rFonts w:ascii="Times New Roman" w:hAnsi="Times New Roman"/>
                <w:sz w:val="28"/>
                <w:szCs w:val="28"/>
                <w:lang w:val="vi-VN"/>
              </w:rPr>
            </w:pPr>
            <w:r>
              <w:rPr>
                <w:rFonts w:ascii="Times New Roman" w:hAnsi="Times New Roman"/>
                <w:sz w:val="28"/>
                <w:szCs w:val="28"/>
                <w:lang w:val="vi-VN"/>
              </w:rPr>
              <w:t>C</w:t>
            </w:r>
          </w:p>
        </w:tc>
        <w:tc>
          <w:tcPr>
            <w:tcW w:w="785" w:type="dxa"/>
            <w:vAlign w:val="center"/>
          </w:tcPr>
          <w:p w14:paraId="20BB862F">
            <w:pPr>
              <w:spacing w:after="60"/>
              <w:jc w:val="center"/>
              <w:rPr>
                <w:rFonts w:ascii="Times New Roman" w:hAnsi="Times New Roman"/>
                <w:sz w:val="28"/>
                <w:szCs w:val="28"/>
                <w:lang w:val="vi-VN"/>
              </w:rPr>
            </w:pPr>
            <w:r>
              <w:rPr>
                <w:rFonts w:ascii="Times New Roman" w:hAnsi="Times New Roman"/>
                <w:sz w:val="28"/>
                <w:szCs w:val="28"/>
                <w:lang w:val="vi-VN"/>
              </w:rPr>
              <w:t>29.7 x 21</w:t>
            </w:r>
          </w:p>
        </w:tc>
        <w:tc>
          <w:tcPr>
            <w:tcW w:w="742" w:type="dxa"/>
            <w:vAlign w:val="center"/>
          </w:tcPr>
          <w:p w14:paraId="55176BA6">
            <w:pPr>
              <w:spacing w:after="60"/>
              <w:jc w:val="center"/>
              <w:rPr>
                <w:rFonts w:ascii="Times New Roman" w:hAnsi="Times New Roman"/>
                <w:sz w:val="28"/>
                <w:szCs w:val="28"/>
                <w:lang w:val="vi-VN"/>
              </w:rPr>
            </w:pPr>
            <w:r>
              <w:rPr>
                <w:rFonts w:ascii="Times New Roman" w:hAnsi="Times New Roman"/>
                <w:sz w:val="28"/>
                <w:szCs w:val="28"/>
                <w:lang w:val="vi-VN"/>
              </w:rPr>
              <w:t>2</w:t>
            </w:r>
          </w:p>
        </w:tc>
      </w:tr>
      <w:tr w14:paraId="1DF48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0342E9E6">
            <w:pPr>
              <w:pStyle w:val="10"/>
              <w:numPr>
                <w:ilvl w:val="0"/>
                <w:numId w:val="1"/>
              </w:numPr>
              <w:tabs>
                <w:tab w:val="left" w:pos="0"/>
              </w:tabs>
              <w:spacing w:after="60"/>
              <w:jc w:val="center"/>
              <w:rPr>
                <w:rFonts w:ascii="Times New Roman" w:hAnsi="Times New Roman"/>
                <w:sz w:val="28"/>
                <w:szCs w:val="28"/>
              </w:rPr>
            </w:pPr>
          </w:p>
        </w:tc>
        <w:tc>
          <w:tcPr>
            <w:tcW w:w="5542" w:type="dxa"/>
          </w:tcPr>
          <w:p w14:paraId="3913BFFF">
            <w:pPr>
              <w:spacing w:after="60"/>
              <w:rPr>
                <w:rFonts w:ascii="Times New Roman" w:hAnsi="Times New Roman"/>
                <w:sz w:val="28"/>
                <w:szCs w:val="28"/>
                <w:lang w:val="vi-VN"/>
              </w:rPr>
            </w:pPr>
            <w:r>
              <w:rPr>
                <w:rFonts w:ascii="Times New Roman" w:hAnsi="Times New Roman"/>
                <w:sz w:val="28"/>
                <w:szCs w:val="28"/>
                <w:lang w:val="vi-VN"/>
              </w:rPr>
              <w:t>Quyết định phân công cán bộ theo dõi, giám sát, giáo dục người chấp hành biện pháp xử lý chuyển hướng.</w:t>
            </w:r>
          </w:p>
        </w:tc>
        <w:tc>
          <w:tcPr>
            <w:tcW w:w="1025" w:type="dxa"/>
            <w:vAlign w:val="center"/>
          </w:tcPr>
          <w:p w14:paraId="45B97042">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-03</w:t>
            </w:r>
          </w:p>
        </w:tc>
        <w:tc>
          <w:tcPr>
            <w:tcW w:w="731" w:type="dxa"/>
            <w:vAlign w:val="center"/>
          </w:tcPr>
          <w:p w14:paraId="76145D8E">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0655F8AA">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2B3150C6">
            <w:pPr>
              <w:spacing w:after="60"/>
              <w:jc w:val="center"/>
              <w:rPr>
                <w:rFonts w:ascii="Times New Roman" w:hAnsi="Times New Roman"/>
                <w:sz w:val="28"/>
                <w:szCs w:val="28"/>
              </w:rPr>
            </w:pPr>
            <w:r>
              <w:rPr>
                <w:rFonts w:ascii="Times New Roman" w:hAnsi="Times New Roman"/>
                <w:sz w:val="28"/>
                <w:szCs w:val="28"/>
              </w:rPr>
              <w:t>1</w:t>
            </w:r>
          </w:p>
        </w:tc>
      </w:tr>
      <w:tr w14:paraId="28302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49C0E825">
            <w:pPr>
              <w:pStyle w:val="10"/>
              <w:numPr>
                <w:ilvl w:val="0"/>
                <w:numId w:val="1"/>
              </w:numPr>
              <w:tabs>
                <w:tab w:val="left" w:pos="0"/>
              </w:tabs>
              <w:spacing w:after="60"/>
              <w:jc w:val="center"/>
              <w:rPr>
                <w:rFonts w:ascii="Times New Roman" w:hAnsi="Times New Roman"/>
                <w:sz w:val="28"/>
                <w:szCs w:val="28"/>
              </w:rPr>
            </w:pPr>
          </w:p>
        </w:tc>
        <w:tc>
          <w:tcPr>
            <w:tcW w:w="5542" w:type="dxa"/>
          </w:tcPr>
          <w:p w14:paraId="0896B500">
            <w:pPr>
              <w:spacing w:after="60"/>
              <w:rPr>
                <w:rFonts w:ascii="Times New Roman" w:hAnsi="Times New Roman"/>
                <w:sz w:val="28"/>
                <w:szCs w:val="28"/>
                <w:lang w:val="vi-VN"/>
              </w:rPr>
            </w:pPr>
            <w:r>
              <w:rPr>
                <w:rFonts w:ascii="Times New Roman" w:hAnsi="Times New Roman"/>
                <w:sz w:val="28"/>
                <w:szCs w:val="28"/>
                <w:lang w:val="vi-VN"/>
              </w:rPr>
              <w:t>Báo cáo đề xuất người trực tiếp giám sát thi hành quyết định áp dụng biện pháp xử lý chuyển hướng.</w:t>
            </w:r>
          </w:p>
        </w:tc>
        <w:tc>
          <w:tcPr>
            <w:tcW w:w="1025" w:type="dxa"/>
            <w:vAlign w:val="center"/>
          </w:tcPr>
          <w:p w14:paraId="18AA8783">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-04</w:t>
            </w:r>
          </w:p>
        </w:tc>
        <w:tc>
          <w:tcPr>
            <w:tcW w:w="731" w:type="dxa"/>
            <w:vAlign w:val="center"/>
          </w:tcPr>
          <w:p w14:paraId="611D5D24">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3E8B22E4">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7AC6657B">
            <w:pPr>
              <w:spacing w:after="60"/>
              <w:jc w:val="center"/>
              <w:rPr>
                <w:rFonts w:ascii="Times New Roman" w:hAnsi="Times New Roman"/>
                <w:sz w:val="28"/>
                <w:szCs w:val="28"/>
              </w:rPr>
            </w:pPr>
            <w:r>
              <w:rPr>
                <w:rFonts w:ascii="Times New Roman" w:hAnsi="Times New Roman"/>
                <w:sz w:val="28"/>
                <w:szCs w:val="28"/>
              </w:rPr>
              <w:t>1</w:t>
            </w:r>
          </w:p>
        </w:tc>
      </w:tr>
      <w:tr w14:paraId="4A865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5B15C442">
            <w:pPr>
              <w:pStyle w:val="10"/>
              <w:numPr>
                <w:ilvl w:val="0"/>
                <w:numId w:val="1"/>
              </w:numPr>
              <w:tabs>
                <w:tab w:val="left" w:pos="0"/>
              </w:tabs>
              <w:spacing w:after="60"/>
              <w:jc w:val="center"/>
              <w:rPr>
                <w:rFonts w:ascii="Times New Roman" w:hAnsi="Times New Roman"/>
                <w:sz w:val="28"/>
                <w:szCs w:val="28"/>
              </w:rPr>
            </w:pPr>
          </w:p>
        </w:tc>
        <w:tc>
          <w:tcPr>
            <w:tcW w:w="5542" w:type="dxa"/>
          </w:tcPr>
          <w:p w14:paraId="6D170F43">
            <w:pPr>
              <w:spacing w:after="60"/>
              <w:rPr>
                <w:rFonts w:ascii="Times New Roman" w:hAnsi="Times New Roman"/>
                <w:sz w:val="28"/>
                <w:szCs w:val="28"/>
                <w:lang w:val="vi-VN"/>
              </w:rPr>
            </w:pPr>
            <w:r>
              <w:rPr>
                <w:rFonts w:ascii="Times New Roman" w:hAnsi="Times New Roman"/>
                <w:sz w:val="28"/>
                <w:szCs w:val="28"/>
                <w:lang w:val="vi-VN"/>
              </w:rPr>
              <w:t>Quyết định phân công người trực tiếp giám sát thi hành quyết đinh áp dụng biện pháp xử lý chuyển hướng.</w:t>
            </w:r>
          </w:p>
        </w:tc>
        <w:tc>
          <w:tcPr>
            <w:tcW w:w="1025" w:type="dxa"/>
            <w:vAlign w:val="center"/>
          </w:tcPr>
          <w:p w14:paraId="28B15DC6">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-05</w:t>
            </w:r>
          </w:p>
        </w:tc>
        <w:tc>
          <w:tcPr>
            <w:tcW w:w="731" w:type="dxa"/>
            <w:vAlign w:val="center"/>
          </w:tcPr>
          <w:p w14:paraId="37674614">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0FF83C3E">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412BDB3C">
            <w:pPr>
              <w:spacing w:after="60"/>
              <w:jc w:val="center"/>
              <w:rPr>
                <w:rFonts w:ascii="Times New Roman" w:hAnsi="Times New Roman"/>
                <w:sz w:val="28"/>
                <w:szCs w:val="28"/>
              </w:rPr>
            </w:pPr>
            <w:r>
              <w:rPr>
                <w:rFonts w:ascii="Times New Roman" w:hAnsi="Times New Roman"/>
                <w:sz w:val="28"/>
                <w:szCs w:val="28"/>
              </w:rPr>
              <w:t>1</w:t>
            </w:r>
          </w:p>
        </w:tc>
      </w:tr>
      <w:tr w14:paraId="7A7B4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1E9B49BB">
            <w:pPr>
              <w:pStyle w:val="10"/>
              <w:numPr>
                <w:ilvl w:val="0"/>
                <w:numId w:val="1"/>
              </w:numPr>
              <w:tabs>
                <w:tab w:val="left" w:pos="0"/>
              </w:tabs>
              <w:spacing w:after="60"/>
              <w:jc w:val="center"/>
              <w:rPr>
                <w:rFonts w:ascii="Times New Roman" w:hAnsi="Times New Roman"/>
                <w:sz w:val="28"/>
                <w:szCs w:val="28"/>
              </w:rPr>
            </w:pPr>
          </w:p>
        </w:tc>
        <w:tc>
          <w:tcPr>
            <w:tcW w:w="5542" w:type="dxa"/>
          </w:tcPr>
          <w:p w14:paraId="46683C3D">
            <w:pPr>
              <w:spacing w:after="60"/>
              <w:rPr>
                <w:rFonts w:ascii="Times New Roman" w:hAnsi="Times New Roman"/>
                <w:sz w:val="28"/>
                <w:szCs w:val="28"/>
                <w:lang w:val="vi-VN"/>
              </w:rPr>
            </w:pPr>
            <w:r>
              <w:rPr>
                <w:rFonts w:ascii="Times New Roman" w:hAnsi="Times New Roman"/>
                <w:sz w:val="28"/>
                <w:szCs w:val="28"/>
                <w:lang w:val="vi-VN"/>
              </w:rPr>
              <w:t>Giấy triệu tập người chấp hành quyết định áp dụng biện pháp xử lý chuyển hướng.</w:t>
            </w:r>
          </w:p>
        </w:tc>
        <w:tc>
          <w:tcPr>
            <w:tcW w:w="1025" w:type="dxa"/>
            <w:vAlign w:val="center"/>
          </w:tcPr>
          <w:p w14:paraId="27DBB792">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-06</w:t>
            </w:r>
          </w:p>
        </w:tc>
        <w:tc>
          <w:tcPr>
            <w:tcW w:w="731" w:type="dxa"/>
            <w:vAlign w:val="center"/>
          </w:tcPr>
          <w:p w14:paraId="331E137D">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23DE65C6">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25F31BB9">
            <w:pPr>
              <w:spacing w:after="60"/>
              <w:jc w:val="center"/>
              <w:rPr>
                <w:rFonts w:ascii="Times New Roman" w:hAnsi="Times New Roman"/>
                <w:sz w:val="28"/>
                <w:szCs w:val="28"/>
              </w:rPr>
            </w:pPr>
            <w:r>
              <w:rPr>
                <w:rFonts w:ascii="Times New Roman" w:hAnsi="Times New Roman"/>
                <w:sz w:val="28"/>
                <w:szCs w:val="28"/>
              </w:rPr>
              <w:t>1</w:t>
            </w:r>
          </w:p>
        </w:tc>
      </w:tr>
      <w:tr w14:paraId="0CB36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65E9AC05">
            <w:pPr>
              <w:pStyle w:val="10"/>
              <w:numPr>
                <w:ilvl w:val="0"/>
                <w:numId w:val="1"/>
              </w:numPr>
              <w:tabs>
                <w:tab w:val="left" w:pos="0"/>
              </w:tabs>
              <w:spacing w:after="60"/>
              <w:jc w:val="center"/>
              <w:rPr>
                <w:rFonts w:ascii="Times New Roman" w:hAnsi="Times New Roman"/>
                <w:sz w:val="28"/>
                <w:szCs w:val="28"/>
              </w:rPr>
            </w:pPr>
          </w:p>
        </w:tc>
        <w:tc>
          <w:tcPr>
            <w:tcW w:w="5542" w:type="dxa"/>
          </w:tcPr>
          <w:p w14:paraId="50791C40">
            <w:pPr>
              <w:spacing w:after="60"/>
              <w:rPr>
                <w:rFonts w:ascii="Times New Roman" w:hAnsi="Times New Roman"/>
                <w:sz w:val="28"/>
                <w:szCs w:val="28"/>
                <w:lang w:val="vi-VN"/>
              </w:rPr>
            </w:pPr>
            <w:r>
              <w:rPr>
                <w:rFonts w:ascii="Times New Roman" w:hAnsi="Times New Roman"/>
                <w:sz w:val="28"/>
                <w:szCs w:val="28"/>
                <w:lang w:val="vi-VN"/>
              </w:rPr>
              <w:t>Bản cam kết chấp hành nghĩa vụ của người chấp hành biện pháp xử lý chuyển hướng.</w:t>
            </w:r>
          </w:p>
        </w:tc>
        <w:tc>
          <w:tcPr>
            <w:tcW w:w="1025" w:type="dxa"/>
            <w:vAlign w:val="center"/>
          </w:tcPr>
          <w:p w14:paraId="513D9452">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-07</w:t>
            </w:r>
          </w:p>
        </w:tc>
        <w:tc>
          <w:tcPr>
            <w:tcW w:w="731" w:type="dxa"/>
            <w:vAlign w:val="center"/>
          </w:tcPr>
          <w:p w14:paraId="426FFC29">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5D2979B9">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B2F9D54">
            <w:pPr>
              <w:spacing w:after="60"/>
              <w:jc w:val="center"/>
              <w:rPr>
                <w:rFonts w:ascii="Times New Roman" w:hAnsi="Times New Roman"/>
                <w:sz w:val="28"/>
                <w:szCs w:val="28"/>
              </w:rPr>
            </w:pPr>
            <w:r>
              <w:rPr>
                <w:rFonts w:ascii="Times New Roman" w:hAnsi="Times New Roman"/>
                <w:sz w:val="28"/>
                <w:szCs w:val="28"/>
              </w:rPr>
              <w:t>1</w:t>
            </w:r>
          </w:p>
        </w:tc>
      </w:tr>
      <w:tr w14:paraId="45813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58A8B33E">
            <w:pPr>
              <w:pStyle w:val="10"/>
              <w:numPr>
                <w:ilvl w:val="0"/>
                <w:numId w:val="1"/>
              </w:numPr>
              <w:tabs>
                <w:tab w:val="left" w:pos="0"/>
              </w:tabs>
              <w:spacing w:after="60"/>
              <w:jc w:val="center"/>
              <w:rPr>
                <w:rFonts w:ascii="Times New Roman" w:hAnsi="Times New Roman"/>
                <w:sz w:val="28"/>
                <w:szCs w:val="28"/>
              </w:rPr>
            </w:pPr>
          </w:p>
        </w:tc>
        <w:tc>
          <w:tcPr>
            <w:tcW w:w="5542" w:type="dxa"/>
          </w:tcPr>
          <w:p w14:paraId="5AF13D6B">
            <w:pPr>
              <w:spacing w:after="60"/>
              <w:rPr>
                <w:rFonts w:ascii="Times New Roman" w:hAnsi="Times New Roman"/>
                <w:sz w:val="28"/>
                <w:szCs w:val="28"/>
                <w:lang w:val="vi-VN"/>
              </w:rPr>
            </w:pPr>
            <w:r>
              <w:rPr>
                <w:rFonts w:ascii="Times New Roman" w:hAnsi="Times New Roman"/>
                <w:sz w:val="28"/>
                <w:szCs w:val="28"/>
                <w:lang w:val="vi-VN"/>
              </w:rPr>
              <w:t>Kế hoạch thi hành quyết định áp dụng biện pháp xử lý chuyển hướng.</w:t>
            </w:r>
          </w:p>
        </w:tc>
        <w:tc>
          <w:tcPr>
            <w:tcW w:w="1025" w:type="dxa"/>
            <w:vAlign w:val="center"/>
          </w:tcPr>
          <w:p w14:paraId="73CE2149">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-08</w:t>
            </w:r>
          </w:p>
        </w:tc>
        <w:tc>
          <w:tcPr>
            <w:tcW w:w="731" w:type="dxa"/>
            <w:vAlign w:val="center"/>
          </w:tcPr>
          <w:p w14:paraId="45DFF18B">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3B423D6F">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773BA04A">
            <w:pPr>
              <w:spacing w:after="60"/>
              <w:jc w:val="center"/>
              <w:rPr>
                <w:rFonts w:ascii="Times New Roman" w:hAnsi="Times New Roman"/>
                <w:sz w:val="28"/>
                <w:szCs w:val="28"/>
              </w:rPr>
            </w:pPr>
            <w:r>
              <w:rPr>
                <w:rFonts w:ascii="Times New Roman" w:hAnsi="Times New Roman"/>
                <w:sz w:val="28"/>
                <w:szCs w:val="28"/>
              </w:rPr>
              <w:t>1</w:t>
            </w:r>
          </w:p>
        </w:tc>
      </w:tr>
      <w:tr w14:paraId="0B017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090E5A09">
            <w:pPr>
              <w:pStyle w:val="10"/>
              <w:numPr>
                <w:ilvl w:val="0"/>
                <w:numId w:val="1"/>
              </w:numPr>
              <w:tabs>
                <w:tab w:val="left" w:pos="0"/>
              </w:tabs>
              <w:spacing w:after="60"/>
              <w:jc w:val="center"/>
              <w:rPr>
                <w:rFonts w:ascii="Times New Roman" w:hAnsi="Times New Roman"/>
                <w:sz w:val="28"/>
                <w:szCs w:val="28"/>
              </w:rPr>
            </w:pPr>
          </w:p>
        </w:tc>
        <w:tc>
          <w:tcPr>
            <w:tcW w:w="5542" w:type="dxa"/>
          </w:tcPr>
          <w:p w14:paraId="06A0C81D">
            <w:pPr>
              <w:spacing w:after="60"/>
              <w:rPr>
                <w:rFonts w:ascii="Times New Roman" w:hAnsi="Times New Roman"/>
                <w:sz w:val="28"/>
                <w:szCs w:val="28"/>
                <w:lang w:val="vi-VN"/>
              </w:rPr>
            </w:pPr>
            <w:r>
              <w:rPr>
                <w:rFonts w:ascii="Times New Roman" w:hAnsi="Times New Roman"/>
                <w:sz w:val="28"/>
                <w:szCs w:val="28"/>
                <w:lang w:val="vi-VN"/>
              </w:rPr>
              <w:t>Báo cáo đề nghị thay thế người trực tiếp giám sất thi hành quyết định áp dụng biện pháp xử lý chuyển hướng.</w:t>
            </w:r>
          </w:p>
        </w:tc>
        <w:tc>
          <w:tcPr>
            <w:tcW w:w="1025" w:type="dxa"/>
            <w:vAlign w:val="center"/>
          </w:tcPr>
          <w:p w14:paraId="6129C6E4">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-09</w:t>
            </w:r>
          </w:p>
        </w:tc>
        <w:tc>
          <w:tcPr>
            <w:tcW w:w="731" w:type="dxa"/>
            <w:vAlign w:val="center"/>
          </w:tcPr>
          <w:p w14:paraId="1AC0082D">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540656AD">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2380AC2">
            <w:pPr>
              <w:spacing w:after="60"/>
              <w:jc w:val="center"/>
              <w:rPr>
                <w:rFonts w:ascii="Times New Roman" w:hAnsi="Times New Roman"/>
                <w:sz w:val="28"/>
                <w:szCs w:val="28"/>
              </w:rPr>
            </w:pPr>
            <w:r>
              <w:rPr>
                <w:rFonts w:ascii="Times New Roman" w:hAnsi="Times New Roman"/>
                <w:sz w:val="28"/>
                <w:szCs w:val="28"/>
              </w:rPr>
              <w:t>1</w:t>
            </w:r>
          </w:p>
        </w:tc>
      </w:tr>
      <w:tr w14:paraId="4DCEE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52DDAC34">
            <w:pPr>
              <w:pStyle w:val="10"/>
              <w:numPr>
                <w:ilvl w:val="0"/>
                <w:numId w:val="1"/>
              </w:numPr>
              <w:tabs>
                <w:tab w:val="left" w:pos="0"/>
              </w:tabs>
              <w:spacing w:after="60"/>
              <w:jc w:val="center"/>
              <w:rPr>
                <w:rFonts w:ascii="Times New Roman" w:hAnsi="Times New Roman"/>
                <w:sz w:val="28"/>
                <w:szCs w:val="28"/>
              </w:rPr>
            </w:pPr>
          </w:p>
        </w:tc>
        <w:tc>
          <w:tcPr>
            <w:tcW w:w="5542" w:type="dxa"/>
          </w:tcPr>
          <w:p w14:paraId="1D243377">
            <w:pPr>
              <w:spacing w:after="60"/>
              <w:rPr>
                <w:rFonts w:ascii="Times New Roman" w:hAnsi="Times New Roman"/>
                <w:sz w:val="28"/>
                <w:szCs w:val="28"/>
                <w:lang w:val="vi-VN"/>
              </w:rPr>
            </w:pPr>
            <w:r>
              <w:rPr>
                <w:rFonts w:ascii="Times New Roman" w:hAnsi="Times New Roman"/>
                <w:sz w:val="28"/>
                <w:szCs w:val="28"/>
                <w:lang w:val="vi-VN"/>
              </w:rPr>
              <w:t>Quyết định phân công thay thế người trực tiếp giám sát thi hành quyết định áp dụng biện pháp xử lý chuyển hướng.</w:t>
            </w:r>
          </w:p>
        </w:tc>
        <w:tc>
          <w:tcPr>
            <w:tcW w:w="1025" w:type="dxa"/>
            <w:vAlign w:val="center"/>
          </w:tcPr>
          <w:p w14:paraId="10D71747">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-10</w:t>
            </w:r>
          </w:p>
        </w:tc>
        <w:tc>
          <w:tcPr>
            <w:tcW w:w="731" w:type="dxa"/>
            <w:vAlign w:val="center"/>
          </w:tcPr>
          <w:p w14:paraId="26A4B75E">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181B49F2">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69F0969D">
            <w:pPr>
              <w:spacing w:after="60"/>
              <w:jc w:val="center"/>
              <w:rPr>
                <w:rFonts w:ascii="Times New Roman" w:hAnsi="Times New Roman"/>
                <w:sz w:val="28"/>
                <w:szCs w:val="28"/>
              </w:rPr>
            </w:pPr>
            <w:r>
              <w:rPr>
                <w:rFonts w:ascii="Times New Roman" w:hAnsi="Times New Roman"/>
                <w:sz w:val="28"/>
                <w:szCs w:val="28"/>
              </w:rPr>
              <w:t>1</w:t>
            </w:r>
          </w:p>
        </w:tc>
      </w:tr>
      <w:tr w14:paraId="5F7A4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165CD120">
            <w:pPr>
              <w:pStyle w:val="10"/>
              <w:numPr>
                <w:ilvl w:val="0"/>
                <w:numId w:val="1"/>
              </w:numPr>
              <w:tabs>
                <w:tab w:val="left" w:pos="0"/>
              </w:tabs>
              <w:spacing w:after="60"/>
              <w:jc w:val="center"/>
              <w:rPr>
                <w:rFonts w:ascii="Times New Roman" w:hAnsi="Times New Roman"/>
                <w:sz w:val="28"/>
                <w:szCs w:val="28"/>
              </w:rPr>
            </w:pPr>
          </w:p>
        </w:tc>
        <w:tc>
          <w:tcPr>
            <w:tcW w:w="5542" w:type="dxa"/>
          </w:tcPr>
          <w:p w14:paraId="01CF7087">
            <w:pPr>
              <w:spacing w:after="60"/>
              <w:rPr>
                <w:rFonts w:ascii="Times New Roman" w:hAnsi="Times New Roman"/>
                <w:sz w:val="28"/>
                <w:szCs w:val="28"/>
                <w:lang w:val="vi-VN"/>
              </w:rPr>
            </w:pPr>
            <w:r>
              <w:rPr>
                <w:rFonts w:ascii="Times New Roman" w:hAnsi="Times New Roman"/>
                <w:sz w:val="28"/>
                <w:szCs w:val="28"/>
                <w:lang w:val="vi-VN"/>
              </w:rPr>
              <w:t>Báo cáo nhận xét đánh giá, xếp loại với người chấp hành quyết định áp dụng biện pháp xử lý chuyển hướng định kỳ hành tháng.</w:t>
            </w:r>
          </w:p>
        </w:tc>
        <w:tc>
          <w:tcPr>
            <w:tcW w:w="1025" w:type="dxa"/>
            <w:vAlign w:val="center"/>
          </w:tcPr>
          <w:p w14:paraId="0E1C8B7E">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-11</w:t>
            </w:r>
          </w:p>
        </w:tc>
        <w:tc>
          <w:tcPr>
            <w:tcW w:w="731" w:type="dxa"/>
            <w:vAlign w:val="center"/>
          </w:tcPr>
          <w:p w14:paraId="782006D6">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7FB33B12">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9EE2125">
            <w:pPr>
              <w:spacing w:after="60"/>
              <w:jc w:val="center"/>
              <w:rPr>
                <w:rFonts w:ascii="Times New Roman" w:hAnsi="Times New Roman"/>
                <w:sz w:val="28"/>
                <w:szCs w:val="28"/>
              </w:rPr>
            </w:pPr>
            <w:r>
              <w:rPr>
                <w:rFonts w:ascii="Times New Roman" w:hAnsi="Times New Roman"/>
                <w:sz w:val="28"/>
                <w:szCs w:val="28"/>
              </w:rPr>
              <w:t>1</w:t>
            </w:r>
          </w:p>
        </w:tc>
      </w:tr>
      <w:tr w14:paraId="1C0F5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13A01A98">
            <w:pPr>
              <w:pStyle w:val="10"/>
              <w:numPr>
                <w:ilvl w:val="0"/>
                <w:numId w:val="1"/>
              </w:numPr>
              <w:tabs>
                <w:tab w:val="left" w:pos="0"/>
              </w:tabs>
              <w:spacing w:after="60"/>
              <w:jc w:val="center"/>
              <w:rPr>
                <w:rFonts w:ascii="Times New Roman" w:hAnsi="Times New Roman"/>
                <w:sz w:val="28"/>
                <w:szCs w:val="28"/>
              </w:rPr>
            </w:pPr>
          </w:p>
        </w:tc>
        <w:tc>
          <w:tcPr>
            <w:tcW w:w="5542" w:type="dxa"/>
          </w:tcPr>
          <w:p w14:paraId="0028ED4C">
            <w:pPr>
              <w:spacing w:after="60"/>
              <w:rPr>
                <w:rFonts w:ascii="Times New Roman" w:hAnsi="Times New Roman"/>
                <w:sz w:val="28"/>
                <w:szCs w:val="28"/>
                <w:lang w:val="vi-VN"/>
              </w:rPr>
            </w:pPr>
            <w:r>
              <w:rPr>
                <w:rFonts w:ascii="Times New Roman" w:hAnsi="Times New Roman"/>
                <w:sz w:val="28"/>
                <w:szCs w:val="28"/>
                <w:lang w:val="vi-VN"/>
              </w:rPr>
              <w:t>Báo cáo đề nghị các trường hợp đình chỉ thi hành; chấm dứt trước thời hạn quyết định áp dụng biện pháp xử lý chuyển hướng.</w:t>
            </w:r>
          </w:p>
        </w:tc>
        <w:tc>
          <w:tcPr>
            <w:tcW w:w="1025" w:type="dxa"/>
            <w:vAlign w:val="center"/>
          </w:tcPr>
          <w:p w14:paraId="3D24394D">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-12</w:t>
            </w:r>
          </w:p>
        </w:tc>
        <w:tc>
          <w:tcPr>
            <w:tcW w:w="731" w:type="dxa"/>
            <w:vAlign w:val="center"/>
          </w:tcPr>
          <w:p w14:paraId="31B71DC2">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58FD7B15">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0F67CC25">
            <w:pPr>
              <w:spacing w:after="60"/>
              <w:jc w:val="center"/>
              <w:rPr>
                <w:rFonts w:ascii="Times New Roman" w:hAnsi="Times New Roman"/>
                <w:sz w:val="28"/>
                <w:szCs w:val="28"/>
              </w:rPr>
            </w:pPr>
            <w:r>
              <w:rPr>
                <w:rFonts w:ascii="Times New Roman" w:hAnsi="Times New Roman"/>
                <w:sz w:val="28"/>
                <w:szCs w:val="28"/>
              </w:rPr>
              <w:t>1</w:t>
            </w:r>
          </w:p>
        </w:tc>
      </w:tr>
      <w:tr w14:paraId="556D0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127EEDCC">
            <w:pPr>
              <w:pStyle w:val="10"/>
              <w:numPr>
                <w:ilvl w:val="0"/>
                <w:numId w:val="1"/>
              </w:numPr>
              <w:tabs>
                <w:tab w:val="left" w:pos="0"/>
              </w:tabs>
              <w:spacing w:after="60"/>
              <w:jc w:val="center"/>
              <w:rPr>
                <w:rFonts w:ascii="Times New Roman" w:hAnsi="Times New Roman"/>
                <w:sz w:val="28"/>
                <w:szCs w:val="28"/>
              </w:rPr>
            </w:pPr>
          </w:p>
        </w:tc>
        <w:tc>
          <w:tcPr>
            <w:tcW w:w="5542" w:type="dxa"/>
          </w:tcPr>
          <w:p w14:paraId="2A75743E">
            <w:pPr>
              <w:spacing w:after="60"/>
              <w:rPr>
                <w:rFonts w:ascii="Times New Roman" w:hAnsi="Times New Roman"/>
                <w:sz w:val="28"/>
                <w:szCs w:val="28"/>
                <w:lang w:val="vi-VN"/>
              </w:rPr>
            </w:pPr>
            <w:r>
              <w:rPr>
                <w:rFonts w:ascii="Times New Roman" w:hAnsi="Times New Roman"/>
                <w:sz w:val="28"/>
                <w:szCs w:val="28"/>
                <w:lang w:val="vi-VN"/>
              </w:rPr>
              <w:t>Văn bản đề nghị các trường hợp đình chỉ thi hành; chấm dứt trước thời hạn quyết định áp dụng biện pháp xử lý chuyển hướng.</w:t>
            </w:r>
          </w:p>
        </w:tc>
        <w:tc>
          <w:tcPr>
            <w:tcW w:w="1025" w:type="dxa"/>
            <w:vAlign w:val="center"/>
          </w:tcPr>
          <w:p w14:paraId="76F92CC9">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-13</w:t>
            </w:r>
          </w:p>
        </w:tc>
        <w:tc>
          <w:tcPr>
            <w:tcW w:w="731" w:type="dxa"/>
            <w:vAlign w:val="center"/>
          </w:tcPr>
          <w:p w14:paraId="5038190C">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1325CF48">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2C8DC28B">
            <w:pPr>
              <w:spacing w:after="60"/>
              <w:jc w:val="center"/>
              <w:rPr>
                <w:rFonts w:ascii="Times New Roman" w:hAnsi="Times New Roman"/>
                <w:sz w:val="28"/>
                <w:szCs w:val="28"/>
              </w:rPr>
            </w:pPr>
            <w:r>
              <w:rPr>
                <w:rFonts w:ascii="Times New Roman" w:hAnsi="Times New Roman"/>
                <w:sz w:val="28"/>
                <w:szCs w:val="28"/>
              </w:rPr>
              <w:t>1</w:t>
            </w:r>
          </w:p>
        </w:tc>
      </w:tr>
      <w:tr w14:paraId="453C1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5316B1F0">
            <w:pPr>
              <w:pStyle w:val="10"/>
              <w:numPr>
                <w:ilvl w:val="0"/>
                <w:numId w:val="1"/>
              </w:numPr>
              <w:tabs>
                <w:tab w:val="left" w:pos="0"/>
              </w:tabs>
              <w:spacing w:after="60"/>
              <w:jc w:val="center"/>
              <w:rPr>
                <w:rFonts w:ascii="Times New Roman" w:hAnsi="Times New Roman"/>
                <w:sz w:val="28"/>
                <w:szCs w:val="28"/>
              </w:rPr>
            </w:pPr>
          </w:p>
        </w:tc>
        <w:tc>
          <w:tcPr>
            <w:tcW w:w="5542" w:type="dxa"/>
          </w:tcPr>
          <w:p w14:paraId="28B51F3A">
            <w:pPr>
              <w:spacing w:after="60"/>
              <w:rPr>
                <w:rFonts w:ascii="Times New Roman" w:hAnsi="Times New Roman"/>
                <w:sz w:val="28"/>
                <w:szCs w:val="28"/>
                <w:lang w:val="vi-VN"/>
              </w:rPr>
            </w:pPr>
            <w:r>
              <w:rPr>
                <w:rFonts w:ascii="Times New Roman" w:hAnsi="Times New Roman"/>
                <w:sz w:val="28"/>
                <w:szCs w:val="28"/>
                <w:lang w:val="vi-VN"/>
              </w:rPr>
              <w:t>Biên bản làm việc với người chấp hành quyết định áp dụng biện pháp xử lý chuyển hướng.</w:t>
            </w:r>
          </w:p>
        </w:tc>
        <w:tc>
          <w:tcPr>
            <w:tcW w:w="1025" w:type="dxa"/>
            <w:vAlign w:val="center"/>
          </w:tcPr>
          <w:p w14:paraId="477BC225">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-14</w:t>
            </w:r>
          </w:p>
        </w:tc>
        <w:tc>
          <w:tcPr>
            <w:tcW w:w="731" w:type="dxa"/>
            <w:vAlign w:val="center"/>
          </w:tcPr>
          <w:p w14:paraId="71D3E99E">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69B64CFB">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1B41952">
            <w:pPr>
              <w:spacing w:after="60"/>
              <w:jc w:val="center"/>
              <w:rPr>
                <w:rFonts w:ascii="Times New Roman" w:hAnsi="Times New Roman"/>
                <w:sz w:val="28"/>
                <w:szCs w:val="28"/>
              </w:rPr>
            </w:pPr>
            <w:r>
              <w:rPr>
                <w:rFonts w:ascii="Times New Roman" w:hAnsi="Times New Roman"/>
                <w:sz w:val="28"/>
                <w:szCs w:val="28"/>
              </w:rPr>
              <w:t>1</w:t>
            </w:r>
          </w:p>
        </w:tc>
      </w:tr>
      <w:tr w14:paraId="55E93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2CD7A967">
            <w:pPr>
              <w:pStyle w:val="10"/>
              <w:numPr>
                <w:ilvl w:val="0"/>
                <w:numId w:val="1"/>
              </w:numPr>
              <w:tabs>
                <w:tab w:val="left" w:pos="0"/>
              </w:tabs>
              <w:spacing w:after="60"/>
              <w:jc w:val="center"/>
              <w:rPr>
                <w:rFonts w:ascii="Times New Roman" w:hAnsi="Times New Roman"/>
                <w:sz w:val="28"/>
                <w:szCs w:val="28"/>
              </w:rPr>
            </w:pPr>
          </w:p>
        </w:tc>
        <w:tc>
          <w:tcPr>
            <w:tcW w:w="5542" w:type="dxa"/>
          </w:tcPr>
          <w:p w14:paraId="688A9BBF">
            <w:pPr>
              <w:spacing w:after="60"/>
              <w:rPr>
                <w:rFonts w:ascii="Times New Roman" w:hAnsi="Times New Roman"/>
                <w:sz w:val="28"/>
                <w:szCs w:val="28"/>
                <w:lang w:val="vi-VN"/>
              </w:rPr>
            </w:pPr>
            <w:r>
              <w:rPr>
                <w:rFonts w:ascii="Times New Roman" w:hAnsi="Times New Roman"/>
                <w:sz w:val="28"/>
                <w:szCs w:val="28"/>
                <w:lang w:val="vi-VN"/>
              </w:rPr>
              <w:t>Biên bản vi phạm nghĩa vụ việc chấp hành biện pháp xử lý chuyển hướng.</w:t>
            </w:r>
          </w:p>
        </w:tc>
        <w:tc>
          <w:tcPr>
            <w:tcW w:w="1025" w:type="dxa"/>
            <w:vAlign w:val="center"/>
          </w:tcPr>
          <w:p w14:paraId="2885EB98">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-15</w:t>
            </w:r>
          </w:p>
        </w:tc>
        <w:tc>
          <w:tcPr>
            <w:tcW w:w="731" w:type="dxa"/>
            <w:vAlign w:val="center"/>
          </w:tcPr>
          <w:p w14:paraId="34ABEDB4">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42CAD0CE">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79B9546F">
            <w:pPr>
              <w:spacing w:after="60"/>
              <w:jc w:val="center"/>
              <w:rPr>
                <w:rFonts w:ascii="Times New Roman" w:hAnsi="Times New Roman"/>
                <w:sz w:val="28"/>
                <w:szCs w:val="28"/>
              </w:rPr>
            </w:pPr>
            <w:r>
              <w:rPr>
                <w:rFonts w:ascii="Times New Roman" w:hAnsi="Times New Roman"/>
                <w:sz w:val="28"/>
                <w:szCs w:val="28"/>
              </w:rPr>
              <w:t>1</w:t>
            </w:r>
          </w:p>
        </w:tc>
      </w:tr>
      <w:tr w14:paraId="04A41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6E38469D">
            <w:pPr>
              <w:pStyle w:val="10"/>
              <w:numPr>
                <w:ilvl w:val="0"/>
                <w:numId w:val="1"/>
              </w:numPr>
              <w:tabs>
                <w:tab w:val="left" w:pos="0"/>
              </w:tabs>
              <w:spacing w:after="60"/>
              <w:jc w:val="center"/>
              <w:rPr>
                <w:rFonts w:ascii="Times New Roman" w:hAnsi="Times New Roman"/>
                <w:sz w:val="28"/>
                <w:szCs w:val="28"/>
              </w:rPr>
            </w:pPr>
          </w:p>
        </w:tc>
        <w:tc>
          <w:tcPr>
            <w:tcW w:w="5542" w:type="dxa"/>
          </w:tcPr>
          <w:p w14:paraId="7FF9DEAE">
            <w:pPr>
              <w:spacing w:after="60"/>
              <w:rPr>
                <w:rFonts w:ascii="Times New Roman" w:hAnsi="Times New Roman"/>
                <w:spacing w:val="8"/>
                <w:sz w:val="28"/>
                <w:szCs w:val="28"/>
                <w:lang w:val="vi-VN"/>
              </w:rPr>
            </w:pPr>
            <w:r>
              <w:rPr>
                <w:rFonts w:ascii="Times New Roman" w:hAnsi="Times New Roman"/>
                <w:spacing w:val="8"/>
                <w:sz w:val="28"/>
                <w:szCs w:val="28"/>
                <w:lang w:val="vi-VN"/>
              </w:rPr>
              <w:t>Báo cáo đề nghị gia hạn thời hạn thực hiện nghĩa vụ; đề nghị thay đổi biện pháp xử lý chuyển hướng.</w:t>
            </w:r>
          </w:p>
        </w:tc>
        <w:tc>
          <w:tcPr>
            <w:tcW w:w="1025" w:type="dxa"/>
            <w:vAlign w:val="center"/>
          </w:tcPr>
          <w:p w14:paraId="2FE0BDE9">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-16</w:t>
            </w:r>
          </w:p>
        </w:tc>
        <w:tc>
          <w:tcPr>
            <w:tcW w:w="731" w:type="dxa"/>
            <w:vAlign w:val="center"/>
          </w:tcPr>
          <w:p w14:paraId="5BE2617E">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16C3146A">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54F2E0BA">
            <w:pPr>
              <w:spacing w:after="60"/>
              <w:jc w:val="center"/>
              <w:rPr>
                <w:rFonts w:ascii="Times New Roman" w:hAnsi="Times New Roman"/>
                <w:sz w:val="28"/>
                <w:szCs w:val="28"/>
              </w:rPr>
            </w:pPr>
            <w:r>
              <w:rPr>
                <w:rFonts w:ascii="Times New Roman" w:hAnsi="Times New Roman"/>
                <w:sz w:val="28"/>
                <w:szCs w:val="28"/>
              </w:rPr>
              <w:t>1</w:t>
            </w:r>
          </w:p>
        </w:tc>
      </w:tr>
      <w:tr w14:paraId="1FFA2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2735F9E5">
            <w:pPr>
              <w:pStyle w:val="10"/>
              <w:numPr>
                <w:ilvl w:val="0"/>
                <w:numId w:val="1"/>
              </w:numPr>
              <w:tabs>
                <w:tab w:val="left" w:pos="0"/>
              </w:tabs>
              <w:spacing w:after="60"/>
              <w:jc w:val="center"/>
              <w:rPr>
                <w:rFonts w:ascii="Times New Roman" w:hAnsi="Times New Roman"/>
                <w:sz w:val="28"/>
                <w:szCs w:val="28"/>
              </w:rPr>
            </w:pPr>
          </w:p>
        </w:tc>
        <w:tc>
          <w:tcPr>
            <w:tcW w:w="5542" w:type="dxa"/>
          </w:tcPr>
          <w:p w14:paraId="5CC08FC5">
            <w:pPr>
              <w:spacing w:after="60"/>
              <w:rPr>
                <w:rFonts w:ascii="Times New Roman" w:hAnsi="Times New Roman"/>
                <w:sz w:val="28"/>
                <w:szCs w:val="28"/>
                <w:lang w:val="vi-VN"/>
              </w:rPr>
            </w:pPr>
            <w:r>
              <w:rPr>
                <w:rFonts w:ascii="Times New Roman" w:hAnsi="Times New Roman"/>
                <w:sz w:val="28"/>
                <w:szCs w:val="28"/>
                <w:lang w:val="vi-VN"/>
              </w:rPr>
              <w:t xml:space="preserve">Văn bản </w:t>
            </w:r>
            <w:r>
              <w:rPr>
                <w:rFonts w:ascii="Times New Roman" w:hAnsi="Times New Roman"/>
                <w:spacing w:val="8"/>
                <w:sz w:val="28"/>
                <w:szCs w:val="28"/>
                <w:lang w:val="vi-VN"/>
              </w:rPr>
              <w:t>đề nghị gia hạn thời hạn thực hiện nghĩa vụ; đề nghị thay đổi biện pháp xử lý chuyển hướng.</w:t>
            </w:r>
          </w:p>
        </w:tc>
        <w:tc>
          <w:tcPr>
            <w:tcW w:w="1025" w:type="dxa"/>
            <w:vAlign w:val="center"/>
          </w:tcPr>
          <w:p w14:paraId="625860A4">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-17</w:t>
            </w:r>
          </w:p>
        </w:tc>
        <w:tc>
          <w:tcPr>
            <w:tcW w:w="731" w:type="dxa"/>
            <w:vAlign w:val="center"/>
          </w:tcPr>
          <w:p w14:paraId="738058E1">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1DDE9FC2">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00A39E3C">
            <w:pPr>
              <w:spacing w:after="60"/>
              <w:jc w:val="center"/>
              <w:rPr>
                <w:rFonts w:ascii="Times New Roman" w:hAnsi="Times New Roman"/>
                <w:sz w:val="28"/>
                <w:szCs w:val="28"/>
              </w:rPr>
            </w:pPr>
            <w:r>
              <w:rPr>
                <w:rFonts w:ascii="Times New Roman" w:hAnsi="Times New Roman"/>
                <w:sz w:val="28"/>
                <w:szCs w:val="28"/>
              </w:rPr>
              <w:t>1</w:t>
            </w:r>
          </w:p>
        </w:tc>
      </w:tr>
      <w:tr w14:paraId="66556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5A80B166">
            <w:pPr>
              <w:pStyle w:val="10"/>
              <w:numPr>
                <w:ilvl w:val="0"/>
                <w:numId w:val="1"/>
              </w:numPr>
              <w:tabs>
                <w:tab w:val="left" w:pos="0"/>
              </w:tabs>
              <w:spacing w:after="60"/>
              <w:jc w:val="center"/>
              <w:rPr>
                <w:rFonts w:ascii="Times New Roman" w:hAnsi="Times New Roman"/>
                <w:sz w:val="28"/>
                <w:szCs w:val="28"/>
              </w:rPr>
            </w:pPr>
          </w:p>
        </w:tc>
        <w:tc>
          <w:tcPr>
            <w:tcW w:w="5542" w:type="dxa"/>
          </w:tcPr>
          <w:p w14:paraId="16228D75">
            <w:pPr>
              <w:spacing w:after="60"/>
              <w:rPr>
                <w:rFonts w:ascii="Times New Roman" w:hAnsi="Times New Roman"/>
                <w:sz w:val="28"/>
                <w:szCs w:val="28"/>
                <w:lang w:val="vi-VN"/>
              </w:rPr>
            </w:pPr>
            <w:r>
              <w:rPr>
                <w:rFonts w:ascii="Times New Roman" w:hAnsi="Times New Roman"/>
                <w:sz w:val="28"/>
                <w:szCs w:val="28"/>
                <w:lang w:val="vi-VN"/>
              </w:rPr>
              <w:t>Chứng nhận chấp hành xong biện pháp xử lý chuyển hướng.</w:t>
            </w:r>
          </w:p>
        </w:tc>
        <w:tc>
          <w:tcPr>
            <w:tcW w:w="1025" w:type="dxa"/>
            <w:vAlign w:val="center"/>
          </w:tcPr>
          <w:p w14:paraId="469972CF">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-18</w:t>
            </w:r>
          </w:p>
        </w:tc>
        <w:tc>
          <w:tcPr>
            <w:tcW w:w="731" w:type="dxa"/>
            <w:vAlign w:val="center"/>
          </w:tcPr>
          <w:p w14:paraId="07D6369C">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3FF9B61F">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69CC869F">
            <w:pPr>
              <w:spacing w:after="60"/>
              <w:jc w:val="center"/>
              <w:rPr>
                <w:rFonts w:ascii="Times New Roman" w:hAnsi="Times New Roman"/>
                <w:sz w:val="28"/>
                <w:szCs w:val="28"/>
              </w:rPr>
            </w:pPr>
            <w:r>
              <w:rPr>
                <w:rFonts w:ascii="Times New Roman" w:hAnsi="Times New Roman"/>
                <w:sz w:val="28"/>
                <w:szCs w:val="28"/>
              </w:rPr>
              <w:t>1</w:t>
            </w:r>
          </w:p>
        </w:tc>
      </w:tr>
      <w:tr w14:paraId="53743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755A0116">
            <w:pPr>
              <w:pStyle w:val="10"/>
              <w:numPr>
                <w:ilvl w:val="0"/>
                <w:numId w:val="1"/>
              </w:numPr>
              <w:tabs>
                <w:tab w:val="left" w:pos="0"/>
              </w:tabs>
              <w:spacing w:after="60"/>
              <w:jc w:val="center"/>
              <w:rPr>
                <w:rFonts w:ascii="Times New Roman" w:hAnsi="Times New Roman"/>
                <w:sz w:val="28"/>
                <w:szCs w:val="28"/>
              </w:rPr>
            </w:pPr>
          </w:p>
        </w:tc>
        <w:tc>
          <w:tcPr>
            <w:tcW w:w="5542" w:type="dxa"/>
          </w:tcPr>
          <w:p w14:paraId="18E8A048">
            <w:pPr>
              <w:spacing w:after="60"/>
              <w:rPr>
                <w:rFonts w:ascii="Times New Roman" w:hAnsi="Times New Roman"/>
                <w:sz w:val="28"/>
                <w:szCs w:val="28"/>
                <w:lang w:val="vi-VN"/>
              </w:rPr>
            </w:pPr>
            <w:r>
              <w:rPr>
                <w:rFonts w:ascii="Times New Roman" w:hAnsi="Times New Roman"/>
                <w:sz w:val="28"/>
                <w:szCs w:val="28"/>
                <w:lang w:val="vi-VN"/>
              </w:rPr>
              <w:t>Văn bản thông báo chấp hành xong biện pháp xử lý chuyển hướng</w:t>
            </w:r>
          </w:p>
        </w:tc>
        <w:tc>
          <w:tcPr>
            <w:tcW w:w="1025" w:type="dxa"/>
            <w:vAlign w:val="center"/>
          </w:tcPr>
          <w:p w14:paraId="2F59A43A">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-19</w:t>
            </w:r>
          </w:p>
        </w:tc>
        <w:tc>
          <w:tcPr>
            <w:tcW w:w="731" w:type="dxa"/>
            <w:vAlign w:val="center"/>
          </w:tcPr>
          <w:p w14:paraId="1CFE1625">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5AA45172">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6CD5719B">
            <w:pPr>
              <w:spacing w:after="60"/>
              <w:jc w:val="center"/>
              <w:rPr>
                <w:rFonts w:ascii="Times New Roman" w:hAnsi="Times New Roman"/>
                <w:sz w:val="28"/>
                <w:szCs w:val="28"/>
              </w:rPr>
            </w:pPr>
            <w:r>
              <w:rPr>
                <w:rFonts w:ascii="Times New Roman" w:hAnsi="Times New Roman"/>
                <w:sz w:val="28"/>
                <w:szCs w:val="28"/>
              </w:rPr>
              <w:t>1</w:t>
            </w:r>
          </w:p>
        </w:tc>
      </w:tr>
      <w:tr w14:paraId="722A3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2C58DBD3">
            <w:pPr>
              <w:pStyle w:val="10"/>
              <w:numPr>
                <w:ilvl w:val="0"/>
                <w:numId w:val="1"/>
              </w:numPr>
              <w:tabs>
                <w:tab w:val="left" w:pos="0"/>
              </w:tabs>
              <w:spacing w:after="60"/>
              <w:jc w:val="center"/>
              <w:rPr>
                <w:rFonts w:ascii="Times New Roman" w:hAnsi="Times New Roman"/>
                <w:sz w:val="28"/>
                <w:szCs w:val="28"/>
              </w:rPr>
            </w:pPr>
          </w:p>
        </w:tc>
        <w:tc>
          <w:tcPr>
            <w:tcW w:w="5542" w:type="dxa"/>
          </w:tcPr>
          <w:p w14:paraId="67F5FA87">
            <w:pPr>
              <w:spacing w:after="60"/>
              <w:rPr>
                <w:rFonts w:ascii="Times New Roman" w:hAnsi="Times New Roman"/>
                <w:sz w:val="28"/>
                <w:szCs w:val="28"/>
                <w:lang w:val="vi-VN"/>
              </w:rPr>
            </w:pPr>
            <w:r>
              <w:rPr>
                <w:rFonts w:ascii="Times New Roman" w:hAnsi="Times New Roman"/>
                <w:sz w:val="28"/>
                <w:szCs w:val="28"/>
                <w:lang w:val="vi-VN"/>
              </w:rPr>
              <w:t>Văn bản chuyển hồ sơ cho Ủy ban nhân dân cấp xã nơi người chấp hành biện pháp xử lý chuyển hướng thay đổi nơi cư trú đến xã đó.</w:t>
            </w:r>
          </w:p>
        </w:tc>
        <w:tc>
          <w:tcPr>
            <w:tcW w:w="1025" w:type="dxa"/>
            <w:vAlign w:val="center"/>
          </w:tcPr>
          <w:p w14:paraId="6298F4D1">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-20</w:t>
            </w:r>
          </w:p>
        </w:tc>
        <w:tc>
          <w:tcPr>
            <w:tcW w:w="731" w:type="dxa"/>
            <w:vAlign w:val="center"/>
          </w:tcPr>
          <w:p w14:paraId="20F4E5B9">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6E1D9DFB">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014293BC">
            <w:pPr>
              <w:spacing w:after="60"/>
              <w:jc w:val="center"/>
              <w:rPr>
                <w:rFonts w:ascii="Times New Roman" w:hAnsi="Times New Roman"/>
                <w:sz w:val="28"/>
                <w:szCs w:val="28"/>
              </w:rPr>
            </w:pPr>
            <w:r>
              <w:rPr>
                <w:rFonts w:ascii="Times New Roman" w:hAnsi="Times New Roman"/>
                <w:sz w:val="28"/>
                <w:szCs w:val="28"/>
              </w:rPr>
              <w:t>1</w:t>
            </w:r>
          </w:p>
        </w:tc>
      </w:tr>
      <w:tr w14:paraId="3C0C0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58660892">
            <w:pPr>
              <w:pStyle w:val="10"/>
              <w:numPr>
                <w:ilvl w:val="0"/>
                <w:numId w:val="1"/>
              </w:numPr>
              <w:tabs>
                <w:tab w:val="left" w:pos="0"/>
              </w:tabs>
              <w:spacing w:after="60"/>
              <w:jc w:val="center"/>
              <w:rPr>
                <w:rFonts w:ascii="Times New Roman" w:hAnsi="Times New Roman"/>
                <w:sz w:val="28"/>
                <w:szCs w:val="28"/>
              </w:rPr>
            </w:pPr>
          </w:p>
        </w:tc>
        <w:tc>
          <w:tcPr>
            <w:tcW w:w="5542" w:type="dxa"/>
          </w:tcPr>
          <w:p w14:paraId="5D63B05D">
            <w:pPr>
              <w:spacing w:after="60"/>
              <w:rPr>
                <w:rFonts w:ascii="Times New Roman" w:hAnsi="Times New Roman"/>
                <w:sz w:val="28"/>
                <w:szCs w:val="28"/>
                <w:lang w:val="vi-VN"/>
              </w:rPr>
            </w:pPr>
            <w:r>
              <w:rPr>
                <w:rFonts w:ascii="Times New Roman" w:hAnsi="Times New Roman"/>
                <w:sz w:val="28"/>
                <w:szCs w:val="28"/>
                <w:lang w:val="vi-VN"/>
              </w:rPr>
              <w:t>Báo cáo tổng hợp kết quả thi hành xong biện pháp xử lý chuyển hướng tại cộng đồng.</w:t>
            </w:r>
          </w:p>
        </w:tc>
        <w:tc>
          <w:tcPr>
            <w:tcW w:w="1025" w:type="dxa"/>
            <w:vAlign w:val="center"/>
          </w:tcPr>
          <w:p w14:paraId="5471CC21">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-21</w:t>
            </w:r>
          </w:p>
        </w:tc>
        <w:tc>
          <w:tcPr>
            <w:tcW w:w="731" w:type="dxa"/>
            <w:vAlign w:val="center"/>
          </w:tcPr>
          <w:p w14:paraId="2CB100DB">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1D7A967F">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02EC3DD0">
            <w:pPr>
              <w:spacing w:after="60"/>
              <w:jc w:val="center"/>
              <w:rPr>
                <w:rFonts w:ascii="Times New Roman" w:hAnsi="Times New Roman"/>
                <w:sz w:val="28"/>
                <w:szCs w:val="28"/>
              </w:rPr>
            </w:pPr>
            <w:r>
              <w:rPr>
                <w:rFonts w:ascii="Times New Roman" w:hAnsi="Times New Roman"/>
                <w:sz w:val="28"/>
                <w:szCs w:val="28"/>
              </w:rPr>
              <w:t>1</w:t>
            </w:r>
          </w:p>
        </w:tc>
      </w:tr>
      <w:tr w14:paraId="02E5A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17" w:type="dxa"/>
            <w:gridSpan w:val="6"/>
          </w:tcPr>
          <w:p w14:paraId="3460DC06">
            <w:pPr>
              <w:spacing w:after="60"/>
              <w:rPr>
                <w:rFonts w:ascii="Times New Roman" w:hAnsi="Times New Roman"/>
                <w:b/>
                <w:bCs/>
                <w:sz w:val="28"/>
                <w:szCs w:val="28"/>
                <w:lang w:val="vi-VN"/>
              </w:rPr>
            </w:pPr>
            <w:r>
              <w:rPr>
                <w:rFonts w:ascii="Times New Roman" w:hAnsi="Times New Roman"/>
                <w:b/>
                <w:bCs/>
                <w:sz w:val="28"/>
                <w:szCs w:val="28"/>
                <w:lang w:val="vi-VN"/>
              </w:rPr>
              <w:t>II. Biểu mẫu biện pháp xử lý chuyển hướng tham gia chương trình học tập, dạy nghề; điều trị hoặc tư vấn tâm lý</w:t>
            </w:r>
          </w:p>
        </w:tc>
      </w:tr>
      <w:tr w14:paraId="44591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3F1F17D6">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26E2368D">
            <w:pPr>
              <w:spacing w:after="60"/>
              <w:rPr>
                <w:rFonts w:ascii="Times New Roman" w:hAnsi="Times New Roman"/>
                <w:sz w:val="28"/>
                <w:szCs w:val="28"/>
                <w:lang w:val="vi-VN"/>
              </w:rPr>
            </w:pPr>
            <w:r>
              <w:rPr>
                <w:rFonts w:ascii="Times New Roman" w:hAnsi="Times New Roman"/>
                <w:sz w:val="28"/>
                <w:szCs w:val="28"/>
                <w:lang w:val="vi-VN"/>
              </w:rPr>
              <w:t>Báo cáo đề nghị đưa người áp dụng biện pháp xử lý chuyển hướng tham gia trương trình học tập, dạy nghề; điều trị, tư vấn tâm lý.</w:t>
            </w:r>
          </w:p>
        </w:tc>
        <w:tc>
          <w:tcPr>
            <w:tcW w:w="1025" w:type="dxa"/>
            <w:vAlign w:val="center"/>
          </w:tcPr>
          <w:p w14:paraId="4F53867B">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-22</w:t>
            </w:r>
          </w:p>
        </w:tc>
        <w:tc>
          <w:tcPr>
            <w:tcW w:w="731" w:type="dxa"/>
            <w:vAlign w:val="center"/>
          </w:tcPr>
          <w:p w14:paraId="525AEC8E">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0531F58E">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68A606A0">
            <w:pPr>
              <w:spacing w:after="60"/>
              <w:jc w:val="center"/>
              <w:rPr>
                <w:rFonts w:ascii="Times New Roman" w:hAnsi="Times New Roman"/>
                <w:sz w:val="28"/>
                <w:szCs w:val="28"/>
              </w:rPr>
            </w:pPr>
            <w:r>
              <w:rPr>
                <w:rFonts w:ascii="Times New Roman" w:hAnsi="Times New Roman"/>
                <w:sz w:val="28"/>
                <w:szCs w:val="28"/>
              </w:rPr>
              <w:t>1</w:t>
            </w:r>
          </w:p>
        </w:tc>
      </w:tr>
      <w:tr w14:paraId="47D65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7" w:hRule="atLeast"/>
        </w:trPr>
        <w:tc>
          <w:tcPr>
            <w:tcW w:w="592" w:type="dxa"/>
            <w:vAlign w:val="center"/>
          </w:tcPr>
          <w:p w14:paraId="27F79806">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608FD480">
            <w:pPr>
              <w:spacing w:after="60"/>
              <w:rPr>
                <w:rFonts w:ascii="Times New Roman" w:hAnsi="Times New Roman"/>
                <w:sz w:val="28"/>
                <w:szCs w:val="28"/>
                <w:lang w:val="vi-VN"/>
              </w:rPr>
            </w:pPr>
            <w:r>
              <w:rPr>
                <w:rFonts w:ascii="Times New Roman" w:hAnsi="Times New Roman"/>
                <w:sz w:val="28"/>
                <w:szCs w:val="28"/>
                <w:lang w:val="vi-VN"/>
              </w:rPr>
              <w:t>Văn bản đề nghị cơ sở giáo dục, cơ sở giáo dục nghề nghiệp, cơ sở khám bệnh, chữa bệnh, tổ chức có chức năng điều trị, tư vấn tâm lý tiếp nhận người áp dụng biện pháp xử lý chuyển hướng.</w:t>
            </w:r>
          </w:p>
        </w:tc>
        <w:tc>
          <w:tcPr>
            <w:tcW w:w="1025" w:type="dxa"/>
            <w:vAlign w:val="center"/>
          </w:tcPr>
          <w:p w14:paraId="08D826CB">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-23</w:t>
            </w:r>
          </w:p>
        </w:tc>
        <w:tc>
          <w:tcPr>
            <w:tcW w:w="731" w:type="dxa"/>
            <w:vAlign w:val="center"/>
          </w:tcPr>
          <w:p w14:paraId="6754E9A0">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3F937B96">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7F908E1">
            <w:pPr>
              <w:spacing w:after="60"/>
              <w:jc w:val="center"/>
              <w:rPr>
                <w:rFonts w:ascii="Times New Roman" w:hAnsi="Times New Roman"/>
                <w:sz w:val="28"/>
                <w:szCs w:val="28"/>
              </w:rPr>
            </w:pPr>
            <w:r>
              <w:rPr>
                <w:rFonts w:ascii="Times New Roman" w:hAnsi="Times New Roman"/>
                <w:sz w:val="28"/>
                <w:szCs w:val="28"/>
              </w:rPr>
              <w:t>1</w:t>
            </w:r>
          </w:p>
        </w:tc>
      </w:tr>
      <w:tr w14:paraId="1ADD0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05938786">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07C2E345">
            <w:pPr>
              <w:spacing w:after="60"/>
              <w:rPr>
                <w:rFonts w:ascii="Times New Roman" w:hAnsi="Times New Roman"/>
                <w:sz w:val="28"/>
                <w:szCs w:val="28"/>
                <w:lang w:val="vi-VN"/>
              </w:rPr>
            </w:pPr>
            <w:r>
              <w:rPr>
                <w:rFonts w:ascii="Times New Roman" w:hAnsi="Times New Roman"/>
                <w:sz w:val="28"/>
                <w:szCs w:val="28"/>
                <w:lang w:val="vi-VN"/>
              </w:rPr>
              <w:t>Quyết định cho người chấp hành biện pháp xử lý chuyển hướng tham gia chương trình học tập, dạy nghề; điều trị, tư vấn tâm lý.</w:t>
            </w:r>
          </w:p>
        </w:tc>
        <w:tc>
          <w:tcPr>
            <w:tcW w:w="1025" w:type="dxa"/>
            <w:vAlign w:val="center"/>
          </w:tcPr>
          <w:p w14:paraId="5A957B66">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-24</w:t>
            </w:r>
          </w:p>
        </w:tc>
        <w:tc>
          <w:tcPr>
            <w:tcW w:w="731" w:type="dxa"/>
            <w:vAlign w:val="center"/>
          </w:tcPr>
          <w:p w14:paraId="33ABCDC6">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6101F6F9">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236CAAB1">
            <w:pPr>
              <w:spacing w:after="60"/>
              <w:jc w:val="center"/>
              <w:rPr>
                <w:rFonts w:ascii="Times New Roman" w:hAnsi="Times New Roman"/>
                <w:sz w:val="28"/>
                <w:szCs w:val="28"/>
              </w:rPr>
            </w:pPr>
            <w:r>
              <w:rPr>
                <w:rFonts w:ascii="Times New Roman" w:hAnsi="Times New Roman"/>
                <w:sz w:val="28"/>
                <w:szCs w:val="28"/>
              </w:rPr>
              <w:t>1</w:t>
            </w:r>
          </w:p>
        </w:tc>
      </w:tr>
      <w:tr w14:paraId="0D48A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2B9F885D">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223F1228">
            <w:pPr>
              <w:spacing w:after="60"/>
              <w:rPr>
                <w:rFonts w:ascii="Times New Roman" w:hAnsi="Times New Roman"/>
                <w:sz w:val="28"/>
                <w:szCs w:val="28"/>
                <w:lang w:val="vi-VN"/>
              </w:rPr>
            </w:pPr>
            <w:r>
              <w:rPr>
                <w:rFonts w:ascii="Times New Roman" w:hAnsi="Times New Roman"/>
                <w:sz w:val="28"/>
                <w:szCs w:val="28"/>
                <w:lang w:val="vi-VN"/>
              </w:rPr>
              <w:t>Biên bản bàn giao, tiếp nhận theo dõi, quản lý hướng dẫn, đào tạo nghề; điều trị, tư vấn tâm lý cho người chấp hành biện pháp xử lý chuyển hướng.</w:t>
            </w:r>
          </w:p>
        </w:tc>
        <w:tc>
          <w:tcPr>
            <w:tcW w:w="1025" w:type="dxa"/>
            <w:vAlign w:val="center"/>
          </w:tcPr>
          <w:p w14:paraId="68A84F1D">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-25</w:t>
            </w:r>
          </w:p>
        </w:tc>
        <w:tc>
          <w:tcPr>
            <w:tcW w:w="731" w:type="dxa"/>
            <w:vAlign w:val="center"/>
          </w:tcPr>
          <w:p w14:paraId="1BEFE96C">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5DDA9E90">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2701DB59">
            <w:pPr>
              <w:spacing w:after="60"/>
              <w:jc w:val="center"/>
              <w:rPr>
                <w:rFonts w:ascii="Times New Roman" w:hAnsi="Times New Roman"/>
                <w:sz w:val="28"/>
                <w:szCs w:val="28"/>
              </w:rPr>
            </w:pPr>
            <w:r>
              <w:rPr>
                <w:rFonts w:ascii="Times New Roman" w:hAnsi="Times New Roman"/>
                <w:sz w:val="28"/>
                <w:szCs w:val="28"/>
              </w:rPr>
              <w:t>1</w:t>
            </w:r>
          </w:p>
        </w:tc>
      </w:tr>
      <w:tr w14:paraId="1029F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3665A000">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73B7EBD3">
            <w:pPr>
              <w:spacing w:after="60"/>
              <w:rPr>
                <w:rFonts w:ascii="Times New Roman" w:hAnsi="Times New Roman"/>
                <w:sz w:val="28"/>
                <w:szCs w:val="28"/>
                <w:lang w:val="vi-VN"/>
              </w:rPr>
            </w:pPr>
            <w:r>
              <w:rPr>
                <w:rFonts w:ascii="Times New Roman" w:hAnsi="Times New Roman"/>
                <w:sz w:val="28"/>
                <w:szCs w:val="28"/>
                <w:lang w:val="vi-VN"/>
              </w:rPr>
              <w:t>Báo cáo kết quả, nhận xét đánh giá quá trình học tập, dạy nghề; điều trị, tư vấn tâm lý của người tham gia chương trình học tập, dạy nghề; điều trị, tư vấn tâm lý.</w:t>
            </w:r>
          </w:p>
        </w:tc>
        <w:tc>
          <w:tcPr>
            <w:tcW w:w="1025" w:type="dxa"/>
            <w:vAlign w:val="center"/>
          </w:tcPr>
          <w:p w14:paraId="71DEF6F5">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-26</w:t>
            </w:r>
          </w:p>
        </w:tc>
        <w:tc>
          <w:tcPr>
            <w:tcW w:w="731" w:type="dxa"/>
            <w:vAlign w:val="center"/>
          </w:tcPr>
          <w:p w14:paraId="11B51835">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6B6E5ED3">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0438BFFD">
            <w:pPr>
              <w:spacing w:after="60"/>
              <w:jc w:val="center"/>
              <w:rPr>
                <w:rFonts w:ascii="Times New Roman" w:hAnsi="Times New Roman"/>
                <w:sz w:val="28"/>
                <w:szCs w:val="28"/>
              </w:rPr>
            </w:pPr>
            <w:r>
              <w:rPr>
                <w:rFonts w:ascii="Times New Roman" w:hAnsi="Times New Roman"/>
                <w:sz w:val="28"/>
                <w:szCs w:val="28"/>
              </w:rPr>
              <w:t>1</w:t>
            </w:r>
          </w:p>
        </w:tc>
      </w:tr>
      <w:tr w14:paraId="4FC1A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17" w:type="dxa"/>
            <w:gridSpan w:val="6"/>
          </w:tcPr>
          <w:p w14:paraId="3646A8AC">
            <w:pPr>
              <w:spacing w:after="60"/>
              <w:rPr>
                <w:rFonts w:hint="default" w:ascii="Times New Roman" w:hAnsi="Times New Roman"/>
                <w:b/>
                <w:bCs/>
                <w:sz w:val="28"/>
                <w:szCs w:val="28"/>
                <w:lang w:val="vi-VN"/>
              </w:rPr>
            </w:pPr>
            <w:r>
              <w:rPr>
                <w:rFonts w:ascii="Times New Roman" w:hAnsi="Times New Roman"/>
                <w:b/>
                <w:bCs/>
                <w:sz w:val="28"/>
                <w:szCs w:val="28"/>
                <w:lang w:val="vi-VN"/>
              </w:rPr>
              <w:t xml:space="preserve">III. Biểu mẫu, sổ </w:t>
            </w:r>
            <w:r>
              <w:rPr>
                <w:rFonts w:hint="default" w:ascii="Times New Roman" w:hAnsi="Times New Roman"/>
                <w:b/>
                <w:bCs/>
                <w:sz w:val="28"/>
                <w:szCs w:val="28"/>
                <w:lang w:val="vi-VN"/>
              </w:rPr>
              <w:t xml:space="preserve">theo dõi </w:t>
            </w:r>
            <w:r>
              <w:rPr>
                <w:rFonts w:ascii="Times New Roman" w:hAnsi="Times New Roman"/>
                <w:b/>
                <w:bCs/>
                <w:sz w:val="28"/>
                <w:szCs w:val="28"/>
                <w:lang w:val="vi-VN"/>
              </w:rPr>
              <w:t>thi hành biện pháp giám sát điện tử</w:t>
            </w:r>
            <w:r>
              <w:rPr>
                <w:rFonts w:hint="default" w:ascii="Times New Roman" w:hAnsi="Times New Roman"/>
                <w:b/>
                <w:bCs/>
                <w:sz w:val="28"/>
                <w:szCs w:val="28"/>
                <w:lang w:val="vi-VN"/>
              </w:rPr>
              <w:t xml:space="preserve"> và </w:t>
            </w:r>
            <w:r>
              <w:rPr>
                <w:rFonts w:ascii="Times New Roman" w:hAnsi="Times New Roman"/>
                <w:b/>
                <w:bCs/>
                <w:sz w:val="28"/>
                <w:szCs w:val="28"/>
                <w:lang w:val="vi-VN"/>
              </w:rPr>
              <w:t>tái hòa nhập cộng đồng</w:t>
            </w:r>
            <w:r>
              <w:rPr>
                <w:rFonts w:hint="default" w:ascii="Times New Roman" w:hAnsi="Times New Roman"/>
                <w:b/>
                <w:bCs/>
                <w:sz w:val="28"/>
                <w:szCs w:val="28"/>
                <w:lang w:val="vi-VN"/>
              </w:rPr>
              <w:t xml:space="preserve"> đối với </w:t>
            </w:r>
            <w:r>
              <w:rPr>
                <w:rFonts w:ascii="Times New Roman" w:hAnsi="Times New Roman"/>
                <w:b/>
                <w:bCs/>
                <w:sz w:val="28"/>
                <w:szCs w:val="28"/>
                <w:lang w:val="vi-VN"/>
              </w:rPr>
              <w:t>người chưa thành niê</w:t>
            </w:r>
            <w:r>
              <w:rPr>
                <w:rFonts w:hint="default" w:ascii="Times New Roman" w:hAnsi="Times New Roman"/>
                <w:b/>
                <w:bCs/>
                <w:sz w:val="28"/>
                <w:szCs w:val="28"/>
                <w:lang w:val="vi-VN"/>
              </w:rPr>
              <w:t>n phạm tội</w:t>
            </w:r>
          </w:p>
        </w:tc>
      </w:tr>
      <w:tr w14:paraId="3D7DE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528313E9">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099FB993">
            <w:pPr>
              <w:spacing w:after="60"/>
              <w:rPr>
                <w:rFonts w:ascii="Times New Roman" w:hAnsi="Times New Roman"/>
                <w:sz w:val="28"/>
                <w:szCs w:val="28"/>
                <w:lang w:val="vi-VN"/>
              </w:rPr>
            </w:pPr>
            <w:r>
              <w:rPr>
                <w:rFonts w:ascii="Times New Roman" w:hAnsi="Times New Roman"/>
                <w:sz w:val="28"/>
                <w:szCs w:val="28"/>
                <w:lang w:val="vi-VN"/>
              </w:rPr>
              <w:t>Sổ theo dõi người áp dụng biện pháp giám sát điện tử.</w:t>
            </w:r>
          </w:p>
        </w:tc>
        <w:tc>
          <w:tcPr>
            <w:tcW w:w="1025" w:type="dxa"/>
            <w:vAlign w:val="center"/>
          </w:tcPr>
          <w:p w14:paraId="4F9EED68">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-27</w:t>
            </w:r>
          </w:p>
        </w:tc>
        <w:tc>
          <w:tcPr>
            <w:tcW w:w="731" w:type="dxa"/>
            <w:vAlign w:val="center"/>
          </w:tcPr>
          <w:p w14:paraId="1F0680AE">
            <w:pPr>
              <w:spacing w:after="60"/>
              <w:jc w:val="center"/>
              <w:rPr>
                <w:rFonts w:hint="default" w:ascii="Times New Roman" w:hAnsi="Times New Roman"/>
                <w:sz w:val="28"/>
                <w:szCs w:val="28"/>
                <w:lang w:val="vi-VN"/>
              </w:rPr>
            </w:pPr>
            <w:r>
              <w:rPr>
                <w:rFonts w:hint="default" w:ascii="Times New Roman" w:hAnsi="Times New Roman"/>
                <w:sz w:val="28"/>
                <w:szCs w:val="28"/>
                <w:lang w:val="vi-VN"/>
              </w:rPr>
              <w:t>C</w:t>
            </w:r>
          </w:p>
        </w:tc>
        <w:tc>
          <w:tcPr>
            <w:tcW w:w="785" w:type="dxa"/>
            <w:vAlign w:val="center"/>
          </w:tcPr>
          <w:p w14:paraId="57835B24">
            <w:pPr>
              <w:spacing w:after="60"/>
              <w:jc w:val="center"/>
              <w:rPr>
                <w:rFonts w:ascii="Times New Roman" w:hAnsi="Times New Roman"/>
                <w:sz w:val="28"/>
                <w:szCs w:val="28"/>
              </w:rPr>
            </w:pPr>
            <w:r>
              <w:rPr>
                <w:rFonts w:ascii="Times New Roman" w:hAnsi="Times New Roman"/>
                <w:sz w:val="28"/>
                <w:szCs w:val="28"/>
                <w:lang w:val="vi-VN"/>
              </w:rPr>
              <w:t>29.7 x 21</w:t>
            </w:r>
          </w:p>
        </w:tc>
        <w:tc>
          <w:tcPr>
            <w:tcW w:w="742" w:type="dxa"/>
            <w:vAlign w:val="center"/>
          </w:tcPr>
          <w:p w14:paraId="654C5C4D">
            <w:pPr>
              <w:spacing w:after="60"/>
              <w:jc w:val="center"/>
              <w:rPr>
                <w:rFonts w:ascii="Times New Roman" w:hAnsi="Times New Roman"/>
                <w:sz w:val="28"/>
                <w:szCs w:val="28"/>
              </w:rPr>
            </w:pPr>
            <w:r>
              <w:rPr>
                <w:rFonts w:ascii="Times New Roman" w:hAnsi="Times New Roman"/>
                <w:sz w:val="28"/>
                <w:szCs w:val="28"/>
              </w:rPr>
              <w:t>1</w:t>
            </w:r>
          </w:p>
        </w:tc>
      </w:tr>
      <w:tr w14:paraId="56256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2268A465">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23778020">
            <w:pPr>
              <w:spacing w:after="60"/>
              <w:rPr>
                <w:rFonts w:ascii="Times New Roman" w:hAnsi="Times New Roman"/>
                <w:sz w:val="28"/>
                <w:szCs w:val="28"/>
                <w:lang w:val="vi-VN"/>
              </w:rPr>
            </w:pPr>
            <w:r>
              <w:rPr>
                <w:rFonts w:ascii="Times New Roman" w:hAnsi="Times New Roman"/>
                <w:sz w:val="28"/>
                <w:szCs w:val="28"/>
                <w:lang w:val="vi-VN"/>
              </w:rPr>
              <w:t>Biên bản giao, nhận người chấp hành biện pháp giám sát điện tử</w:t>
            </w:r>
          </w:p>
        </w:tc>
        <w:tc>
          <w:tcPr>
            <w:tcW w:w="1025" w:type="dxa"/>
            <w:vAlign w:val="center"/>
          </w:tcPr>
          <w:p w14:paraId="3A7AFF67">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-28</w:t>
            </w:r>
          </w:p>
        </w:tc>
        <w:tc>
          <w:tcPr>
            <w:tcW w:w="731" w:type="dxa"/>
            <w:vAlign w:val="center"/>
          </w:tcPr>
          <w:p w14:paraId="1BA4D99A">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1E3CB1DA">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97FC7EC">
            <w:pPr>
              <w:spacing w:after="60"/>
              <w:jc w:val="center"/>
              <w:rPr>
                <w:rFonts w:hint="default" w:ascii="Times New Roman" w:hAnsi="Times New Roman"/>
                <w:sz w:val="28"/>
                <w:szCs w:val="28"/>
                <w:lang w:val="vi-VN"/>
              </w:rPr>
            </w:pPr>
            <w:r>
              <w:rPr>
                <w:rFonts w:hint="default" w:ascii="Times New Roman" w:hAnsi="Times New Roman"/>
                <w:sz w:val="28"/>
                <w:szCs w:val="28"/>
                <w:lang w:val="vi-VN"/>
              </w:rPr>
              <w:t>1</w:t>
            </w:r>
          </w:p>
        </w:tc>
      </w:tr>
      <w:tr w14:paraId="0BFCD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73D643B3">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7DF01266">
            <w:pPr>
              <w:spacing w:after="60"/>
              <w:rPr>
                <w:rFonts w:ascii="Times New Roman" w:hAnsi="Times New Roman"/>
                <w:sz w:val="28"/>
                <w:szCs w:val="28"/>
                <w:lang w:val="vi-VN"/>
              </w:rPr>
            </w:pPr>
            <w:r>
              <w:rPr>
                <w:rFonts w:ascii="Times New Roman" w:hAnsi="Times New Roman"/>
                <w:sz w:val="28"/>
                <w:szCs w:val="28"/>
                <w:lang w:val="vi-VN"/>
              </w:rPr>
              <w:t>Quyết định phân công cán bộ quản lý, giám sát, hỗ trợ người chấp hành biện pháp giám sát điện tử</w:t>
            </w:r>
          </w:p>
        </w:tc>
        <w:tc>
          <w:tcPr>
            <w:tcW w:w="1025" w:type="dxa"/>
            <w:vAlign w:val="center"/>
          </w:tcPr>
          <w:p w14:paraId="7DFED44D">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-29</w:t>
            </w:r>
          </w:p>
        </w:tc>
        <w:tc>
          <w:tcPr>
            <w:tcW w:w="731" w:type="dxa"/>
            <w:vAlign w:val="center"/>
          </w:tcPr>
          <w:p w14:paraId="34239AEA">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54FAD01C">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350E987E">
            <w:pPr>
              <w:spacing w:after="60"/>
              <w:jc w:val="center"/>
              <w:rPr>
                <w:rFonts w:ascii="Times New Roman" w:hAnsi="Times New Roman"/>
                <w:sz w:val="28"/>
                <w:szCs w:val="28"/>
              </w:rPr>
            </w:pPr>
            <w:r>
              <w:rPr>
                <w:rFonts w:ascii="Times New Roman" w:hAnsi="Times New Roman"/>
                <w:sz w:val="28"/>
                <w:szCs w:val="28"/>
              </w:rPr>
              <w:t>1</w:t>
            </w:r>
          </w:p>
        </w:tc>
      </w:tr>
      <w:tr w14:paraId="477B1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7DCAD15D">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68CEE620">
            <w:pPr>
              <w:spacing w:after="60"/>
              <w:rPr>
                <w:rFonts w:ascii="Times New Roman" w:hAnsi="Times New Roman"/>
                <w:sz w:val="28"/>
                <w:szCs w:val="28"/>
                <w:lang w:val="vi-VN"/>
              </w:rPr>
            </w:pPr>
            <w:r>
              <w:rPr>
                <w:rFonts w:ascii="Times New Roman" w:hAnsi="Times New Roman"/>
                <w:sz w:val="28"/>
                <w:szCs w:val="28"/>
                <w:lang w:val="vi-VN"/>
              </w:rPr>
              <w:t>Đơn xin đi khỏi phạm vi giám sát điện tử</w:t>
            </w:r>
          </w:p>
        </w:tc>
        <w:tc>
          <w:tcPr>
            <w:tcW w:w="1025" w:type="dxa"/>
            <w:vAlign w:val="center"/>
          </w:tcPr>
          <w:p w14:paraId="645F57E1">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-30</w:t>
            </w:r>
          </w:p>
        </w:tc>
        <w:tc>
          <w:tcPr>
            <w:tcW w:w="731" w:type="dxa"/>
            <w:vAlign w:val="center"/>
          </w:tcPr>
          <w:p w14:paraId="38BB2F0D">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0008D72D">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6E337777">
            <w:pPr>
              <w:spacing w:after="60"/>
              <w:jc w:val="center"/>
              <w:rPr>
                <w:rFonts w:hint="default" w:ascii="Times New Roman" w:hAnsi="Times New Roman"/>
                <w:sz w:val="28"/>
                <w:szCs w:val="28"/>
                <w:lang w:val="vi-VN"/>
              </w:rPr>
            </w:pPr>
            <w:r>
              <w:rPr>
                <w:rFonts w:hint="default" w:ascii="Times New Roman" w:hAnsi="Times New Roman"/>
                <w:sz w:val="28"/>
                <w:szCs w:val="28"/>
                <w:lang w:val="vi-VN"/>
              </w:rPr>
              <w:t>1</w:t>
            </w:r>
          </w:p>
        </w:tc>
      </w:tr>
      <w:tr w14:paraId="1A0CE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574F106A">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0F359245">
            <w:pPr>
              <w:spacing w:after="60"/>
              <w:rPr>
                <w:rFonts w:ascii="Times New Roman" w:hAnsi="Times New Roman"/>
                <w:sz w:val="28"/>
                <w:szCs w:val="28"/>
                <w:lang w:val="vi-VN"/>
              </w:rPr>
            </w:pPr>
            <w:r>
              <w:rPr>
                <w:rFonts w:ascii="Times New Roman" w:hAnsi="Times New Roman"/>
                <w:sz w:val="28"/>
                <w:szCs w:val="28"/>
                <w:lang w:val="vi-VN"/>
              </w:rPr>
              <w:t>Văn bản đề nghị cấp giấy phép đi khỏi phạm vi giám sát điện tử.</w:t>
            </w:r>
          </w:p>
        </w:tc>
        <w:tc>
          <w:tcPr>
            <w:tcW w:w="1025" w:type="dxa"/>
            <w:vAlign w:val="center"/>
          </w:tcPr>
          <w:p w14:paraId="153919CA">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-31</w:t>
            </w:r>
          </w:p>
        </w:tc>
        <w:tc>
          <w:tcPr>
            <w:tcW w:w="731" w:type="dxa"/>
            <w:vAlign w:val="center"/>
          </w:tcPr>
          <w:p w14:paraId="4A9F211D">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55C6415B">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31C62883">
            <w:pPr>
              <w:spacing w:after="60"/>
              <w:jc w:val="center"/>
              <w:rPr>
                <w:rFonts w:ascii="Times New Roman" w:hAnsi="Times New Roman"/>
                <w:sz w:val="28"/>
                <w:szCs w:val="28"/>
              </w:rPr>
            </w:pPr>
            <w:r>
              <w:rPr>
                <w:rFonts w:ascii="Times New Roman" w:hAnsi="Times New Roman"/>
                <w:sz w:val="28"/>
                <w:szCs w:val="28"/>
              </w:rPr>
              <w:t>1</w:t>
            </w:r>
          </w:p>
        </w:tc>
      </w:tr>
      <w:tr w14:paraId="51D50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7BBA5923">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36FA84A2">
            <w:pPr>
              <w:spacing w:after="60"/>
              <w:rPr>
                <w:rFonts w:ascii="Times New Roman" w:hAnsi="Times New Roman"/>
                <w:sz w:val="28"/>
                <w:szCs w:val="28"/>
                <w:lang w:val="vi-VN"/>
              </w:rPr>
            </w:pPr>
            <w:r>
              <w:rPr>
                <w:rFonts w:ascii="Times New Roman" w:hAnsi="Times New Roman"/>
                <w:sz w:val="28"/>
                <w:szCs w:val="28"/>
                <w:lang w:val="vi-VN"/>
              </w:rPr>
              <w:t>Thông báo về việc sắp hết thời hạn giám sát điện tử.</w:t>
            </w:r>
          </w:p>
        </w:tc>
        <w:tc>
          <w:tcPr>
            <w:tcW w:w="1025" w:type="dxa"/>
            <w:vAlign w:val="center"/>
          </w:tcPr>
          <w:p w14:paraId="43BF0A80">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-32</w:t>
            </w:r>
          </w:p>
        </w:tc>
        <w:tc>
          <w:tcPr>
            <w:tcW w:w="731" w:type="dxa"/>
            <w:vAlign w:val="center"/>
          </w:tcPr>
          <w:p w14:paraId="1302AD90">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68C937B7">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0A6B4F7C">
            <w:pPr>
              <w:spacing w:after="60"/>
              <w:jc w:val="center"/>
              <w:rPr>
                <w:rFonts w:ascii="Times New Roman" w:hAnsi="Times New Roman"/>
                <w:sz w:val="28"/>
                <w:szCs w:val="28"/>
              </w:rPr>
            </w:pPr>
            <w:r>
              <w:rPr>
                <w:rFonts w:ascii="Times New Roman" w:hAnsi="Times New Roman"/>
                <w:sz w:val="28"/>
                <w:szCs w:val="28"/>
              </w:rPr>
              <w:t>1</w:t>
            </w:r>
          </w:p>
        </w:tc>
      </w:tr>
      <w:tr w14:paraId="24A0D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736E8D97">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733AC886">
            <w:pPr>
              <w:spacing w:after="60"/>
              <w:rPr>
                <w:rFonts w:ascii="Times New Roman" w:hAnsi="Times New Roman"/>
                <w:sz w:val="28"/>
                <w:szCs w:val="28"/>
                <w:lang w:val="vi-VN"/>
              </w:rPr>
            </w:pPr>
            <w:r>
              <w:rPr>
                <w:rFonts w:ascii="Times New Roman" w:hAnsi="Times New Roman"/>
                <w:sz w:val="28"/>
                <w:szCs w:val="28"/>
                <w:lang w:val="vi-VN"/>
              </w:rPr>
              <w:t>Báo cáo kết thúc việc quản lý, giám sát hỗ trợ người chấp hành biện pháp giám sát điện tử.</w:t>
            </w:r>
          </w:p>
        </w:tc>
        <w:tc>
          <w:tcPr>
            <w:tcW w:w="1025" w:type="dxa"/>
            <w:vAlign w:val="center"/>
          </w:tcPr>
          <w:p w14:paraId="312BA176">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-33</w:t>
            </w:r>
          </w:p>
        </w:tc>
        <w:tc>
          <w:tcPr>
            <w:tcW w:w="731" w:type="dxa"/>
            <w:vAlign w:val="center"/>
          </w:tcPr>
          <w:p w14:paraId="71DDEB2E">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69943034">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750A3BB0">
            <w:pPr>
              <w:spacing w:after="60"/>
              <w:jc w:val="center"/>
              <w:rPr>
                <w:rFonts w:ascii="Times New Roman" w:hAnsi="Times New Roman"/>
                <w:sz w:val="28"/>
                <w:szCs w:val="28"/>
              </w:rPr>
            </w:pPr>
            <w:r>
              <w:rPr>
                <w:rFonts w:ascii="Times New Roman" w:hAnsi="Times New Roman"/>
                <w:sz w:val="28"/>
                <w:szCs w:val="28"/>
              </w:rPr>
              <w:t>1</w:t>
            </w:r>
          </w:p>
        </w:tc>
      </w:tr>
      <w:tr w14:paraId="3C81E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0C08C407">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475501E1">
            <w:pPr>
              <w:spacing w:after="60"/>
              <w:rPr>
                <w:rFonts w:ascii="Times New Roman" w:hAnsi="Times New Roman"/>
                <w:sz w:val="28"/>
                <w:szCs w:val="28"/>
                <w:lang w:val="vi-VN"/>
              </w:rPr>
            </w:pPr>
            <w:r>
              <w:rPr>
                <w:rFonts w:ascii="Times New Roman" w:hAnsi="Times New Roman"/>
                <w:sz w:val="28"/>
                <w:szCs w:val="28"/>
                <w:lang w:val="vi-VN"/>
              </w:rPr>
              <w:t>Bìa hồ sơ hỗ trợ người chưa thành niên tái hòa nhập cộng đồng.</w:t>
            </w:r>
          </w:p>
        </w:tc>
        <w:tc>
          <w:tcPr>
            <w:tcW w:w="1025" w:type="dxa"/>
            <w:vAlign w:val="center"/>
          </w:tcPr>
          <w:p w14:paraId="2335FD91">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-34</w:t>
            </w:r>
          </w:p>
        </w:tc>
        <w:tc>
          <w:tcPr>
            <w:tcW w:w="731" w:type="dxa"/>
            <w:vAlign w:val="center"/>
          </w:tcPr>
          <w:p w14:paraId="694D5B92">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57BEDD35">
            <w:pPr>
              <w:spacing w:after="60"/>
              <w:jc w:val="center"/>
              <w:rPr>
                <w:rFonts w:ascii="Times New Roman" w:hAnsi="Times New Roman"/>
                <w:sz w:val="28"/>
                <w:szCs w:val="28"/>
              </w:rPr>
            </w:pPr>
            <w:r>
              <w:rPr>
                <w:rFonts w:ascii="Times New Roman" w:hAnsi="Times New Roman"/>
                <w:sz w:val="28"/>
                <w:szCs w:val="28"/>
              </w:rPr>
              <w:t>50 x 33</w:t>
            </w:r>
          </w:p>
        </w:tc>
        <w:tc>
          <w:tcPr>
            <w:tcW w:w="742" w:type="dxa"/>
            <w:vAlign w:val="center"/>
          </w:tcPr>
          <w:p w14:paraId="50392D0B">
            <w:pPr>
              <w:spacing w:after="60"/>
              <w:jc w:val="center"/>
              <w:rPr>
                <w:rFonts w:ascii="Times New Roman" w:hAnsi="Times New Roman"/>
                <w:sz w:val="28"/>
                <w:szCs w:val="28"/>
              </w:rPr>
            </w:pPr>
            <w:r>
              <w:rPr>
                <w:rFonts w:ascii="Times New Roman" w:hAnsi="Times New Roman"/>
                <w:sz w:val="28"/>
                <w:szCs w:val="28"/>
              </w:rPr>
              <w:t>1</w:t>
            </w:r>
          </w:p>
        </w:tc>
      </w:tr>
      <w:tr w14:paraId="20195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1" w:hRule="atLeast"/>
        </w:trPr>
        <w:tc>
          <w:tcPr>
            <w:tcW w:w="592" w:type="dxa"/>
            <w:vAlign w:val="center"/>
          </w:tcPr>
          <w:p w14:paraId="5DFAC94F">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7909B396">
            <w:pPr>
              <w:spacing w:after="60"/>
              <w:rPr>
                <w:rFonts w:ascii="Times New Roman" w:hAnsi="Times New Roman"/>
                <w:sz w:val="28"/>
                <w:szCs w:val="28"/>
                <w:lang w:val="vi-VN"/>
              </w:rPr>
            </w:pPr>
            <w:r>
              <w:rPr>
                <w:rFonts w:ascii="Times New Roman" w:hAnsi="Times New Roman"/>
                <w:sz w:val="28"/>
                <w:szCs w:val="28"/>
                <w:lang w:val="vi-VN"/>
              </w:rPr>
              <w:t>Sổ theo dõi người chưa thành niên tái hòa nhập cộng đồng.</w:t>
            </w:r>
          </w:p>
        </w:tc>
        <w:tc>
          <w:tcPr>
            <w:tcW w:w="1025" w:type="dxa"/>
            <w:vAlign w:val="center"/>
          </w:tcPr>
          <w:p w14:paraId="043B842C">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-35</w:t>
            </w:r>
          </w:p>
        </w:tc>
        <w:tc>
          <w:tcPr>
            <w:tcW w:w="731" w:type="dxa"/>
            <w:vAlign w:val="center"/>
          </w:tcPr>
          <w:p w14:paraId="7A4A3711">
            <w:pPr>
              <w:spacing w:after="60"/>
              <w:jc w:val="center"/>
              <w:rPr>
                <w:rFonts w:hint="default" w:ascii="Times New Roman" w:hAnsi="Times New Roman"/>
                <w:sz w:val="28"/>
                <w:szCs w:val="28"/>
                <w:lang w:val="vi-VN"/>
              </w:rPr>
            </w:pPr>
            <w:r>
              <w:rPr>
                <w:rFonts w:hint="default" w:ascii="Times New Roman" w:hAnsi="Times New Roman"/>
                <w:sz w:val="28"/>
                <w:szCs w:val="28"/>
                <w:lang w:val="vi-VN"/>
              </w:rPr>
              <w:t>C</w:t>
            </w:r>
          </w:p>
        </w:tc>
        <w:tc>
          <w:tcPr>
            <w:tcW w:w="785" w:type="dxa"/>
            <w:vAlign w:val="center"/>
          </w:tcPr>
          <w:p w14:paraId="0C2F7207">
            <w:pPr>
              <w:spacing w:after="60"/>
              <w:jc w:val="center"/>
              <w:rPr>
                <w:rFonts w:ascii="Times New Roman" w:hAnsi="Times New Roman"/>
                <w:sz w:val="28"/>
                <w:szCs w:val="28"/>
              </w:rPr>
            </w:pPr>
            <w:r>
              <w:rPr>
                <w:rFonts w:ascii="Times New Roman" w:hAnsi="Times New Roman"/>
                <w:sz w:val="28"/>
                <w:szCs w:val="28"/>
                <w:lang w:val="vi-VN"/>
              </w:rPr>
              <w:t>29.7 x 21</w:t>
            </w:r>
          </w:p>
        </w:tc>
        <w:tc>
          <w:tcPr>
            <w:tcW w:w="742" w:type="dxa"/>
            <w:vAlign w:val="center"/>
          </w:tcPr>
          <w:p w14:paraId="13362AEC">
            <w:pPr>
              <w:spacing w:after="60"/>
              <w:jc w:val="center"/>
              <w:rPr>
                <w:rFonts w:ascii="Times New Roman" w:hAnsi="Times New Roman"/>
                <w:sz w:val="28"/>
                <w:szCs w:val="28"/>
              </w:rPr>
            </w:pPr>
            <w:r>
              <w:rPr>
                <w:rFonts w:ascii="Times New Roman" w:hAnsi="Times New Roman"/>
                <w:sz w:val="28"/>
                <w:szCs w:val="28"/>
              </w:rPr>
              <w:t>1</w:t>
            </w:r>
          </w:p>
        </w:tc>
      </w:tr>
      <w:tr w14:paraId="11A72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0669327E">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0CC2B822">
            <w:pPr>
              <w:spacing w:after="60"/>
              <w:rPr>
                <w:rFonts w:ascii="Times New Roman" w:hAnsi="Times New Roman"/>
                <w:sz w:val="26"/>
                <w:szCs w:val="26"/>
                <w:lang w:val="vi-VN"/>
              </w:rPr>
            </w:pPr>
            <w:r>
              <w:rPr>
                <w:rFonts w:ascii="Times New Roman" w:hAnsi="Times New Roman"/>
                <w:sz w:val="26"/>
                <w:szCs w:val="26"/>
                <w:lang w:val="vi-VN"/>
              </w:rPr>
              <w:t xml:space="preserve">Biên bản tiếp nhận </w:t>
            </w:r>
            <w:r>
              <w:rPr>
                <w:rFonts w:ascii="Times New Roman" w:hAnsi="Times New Roman"/>
                <w:sz w:val="28"/>
                <w:szCs w:val="28"/>
                <w:lang w:val="vi-VN"/>
              </w:rPr>
              <w:t>người chưa thành niên tái hòa nhập cộng đồng.</w:t>
            </w:r>
          </w:p>
        </w:tc>
        <w:tc>
          <w:tcPr>
            <w:tcW w:w="1025" w:type="dxa"/>
            <w:vAlign w:val="center"/>
          </w:tcPr>
          <w:p w14:paraId="251EB836">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-36</w:t>
            </w:r>
          </w:p>
        </w:tc>
        <w:tc>
          <w:tcPr>
            <w:tcW w:w="731" w:type="dxa"/>
            <w:vAlign w:val="center"/>
          </w:tcPr>
          <w:p w14:paraId="268DAA83">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23D33497">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789545E4">
            <w:pPr>
              <w:spacing w:after="60"/>
              <w:jc w:val="center"/>
              <w:rPr>
                <w:rFonts w:ascii="Times New Roman" w:hAnsi="Times New Roman"/>
                <w:sz w:val="28"/>
                <w:szCs w:val="28"/>
              </w:rPr>
            </w:pPr>
            <w:r>
              <w:rPr>
                <w:rFonts w:ascii="Times New Roman" w:hAnsi="Times New Roman"/>
                <w:sz w:val="28"/>
                <w:szCs w:val="28"/>
              </w:rPr>
              <w:t>1</w:t>
            </w:r>
          </w:p>
        </w:tc>
      </w:tr>
      <w:tr w14:paraId="40BB2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55C866E5">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042051D6">
            <w:pPr>
              <w:spacing w:after="60"/>
              <w:rPr>
                <w:rFonts w:ascii="Times New Roman" w:hAnsi="Times New Roman"/>
                <w:sz w:val="26"/>
                <w:szCs w:val="26"/>
                <w:lang w:val="vi-VN"/>
              </w:rPr>
            </w:pPr>
            <w:r>
              <w:rPr>
                <w:rFonts w:ascii="Times New Roman" w:hAnsi="Times New Roman"/>
                <w:sz w:val="26"/>
                <w:szCs w:val="26"/>
                <w:lang w:val="vi-VN"/>
              </w:rPr>
              <w:t>Quyết định phân công người trực tiếp hỗ trợ</w:t>
            </w:r>
            <w:r>
              <w:rPr>
                <w:rFonts w:hint="default" w:ascii="Times New Roman" w:hAnsi="Times New Roman"/>
                <w:sz w:val="26"/>
                <w:szCs w:val="26"/>
                <w:lang w:val="vi-VN"/>
              </w:rPr>
              <w:t xml:space="preserve"> </w:t>
            </w:r>
            <w:r>
              <w:rPr>
                <w:rFonts w:ascii="Times New Roman" w:hAnsi="Times New Roman"/>
                <w:sz w:val="28"/>
                <w:szCs w:val="28"/>
                <w:lang w:val="vi-VN"/>
              </w:rPr>
              <w:t>người chưa thành niên tái hòa nhập cộng đồng.</w:t>
            </w:r>
          </w:p>
        </w:tc>
        <w:tc>
          <w:tcPr>
            <w:tcW w:w="1025" w:type="dxa"/>
            <w:vAlign w:val="center"/>
          </w:tcPr>
          <w:p w14:paraId="66F02EC5">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-37</w:t>
            </w:r>
          </w:p>
        </w:tc>
        <w:tc>
          <w:tcPr>
            <w:tcW w:w="731" w:type="dxa"/>
            <w:vAlign w:val="center"/>
          </w:tcPr>
          <w:p w14:paraId="273F25F7">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3CA04BDF">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6C8B8D5D">
            <w:pPr>
              <w:spacing w:after="60"/>
              <w:jc w:val="center"/>
              <w:rPr>
                <w:rFonts w:hint="default" w:ascii="Times New Roman" w:hAnsi="Times New Roman"/>
                <w:sz w:val="28"/>
                <w:szCs w:val="28"/>
                <w:lang w:val="vi-VN"/>
              </w:rPr>
            </w:pPr>
            <w:r>
              <w:rPr>
                <w:rFonts w:hint="default" w:ascii="Times New Roman" w:hAnsi="Times New Roman"/>
                <w:sz w:val="28"/>
                <w:szCs w:val="28"/>
                <w:lang w:val="vi-VN"/>
              </w:rPr>
              <w:t>1</w:t>
            </w:r>
          </w:p>
        </w:tc>
      </w:tr>
      <w:tr w14:paraId="28901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664B8D3A">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7B75C87A">
            <w:pPr>
              <w:spacing w:after="60"/>
              <w:rPr>
                <w:rFonts w:ascii="Times New Roman" w:hAnsi="Times New Roman"/>
                <w:sz w:val="26"/>
                <w:szCs w:val="26"/>
                <w:lang w:val="vi-VN"/>
              </w:rPr>
            </w:pPr>
            <w:r>
              <w:rPr>
                <w:rFonts w:ascii="Times New Roman" w:hAnsi="Times New Roman"/>
                <w:sz w:val="26"/>
                <w:szCs w:val="26"/>
                <w:lang w:val="vi-VN"/>
              </w:rPr>
              <w:t xml:space="preserve">Phiếu thông tin </w:t>
            </w:r>
            <w:r>
              <w:rPr>
                <w:rFonts w:ascii="Times New Roman" w:hAnsi="Times New Roman"/>
                <w:sz w:val="28"/>
                <w:szCs w:val="28"/>
                <w:lang w:val="vi-VN"/>
              </w:rPr>
              <w:t>người chưa thành niên tái hòa nhập cộng đồng.</w:t>
            </w:r>
          </w:p>
        </w:tc>
        <w:tc>
          <w:tcPr>
            <w:tcW w:w="1025" w:type="dxa"/>
            <w:vAlign w:val="center"/>
          </w:tcPr>
          <w:p w14:paraId="7098EB6D">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-38</w:t>
            </w:r>
          </w:p>
        </w:tc>
        <w:tc>
          <w:tcPr>
            <w:tcW w:w="731" w:type="dxa"/>
            <w:vAlign w:val="center"/>
          </w:tcPr>
          <w:p w14:paraId="358C9F39">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6EC51376">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9889A31">
            <w:pPr>
              <w:spacing w:after="60"/>
              <w:jc w:val="center"/>
              <w:rPr>
                <w:rFonts w:hint="default" w:ascii="Times New Roman" w:hAnsi="Times New Roman"/>
                <w:sz w:val="28"/>
                <w:szCs w:val="28"/>
                <w:lang w:val="vi-VN"/>
              </w:rPr>
            </w:pPr>
            <w:r>
              <w:rPr>
                <w:rFonts w:hint="default" w:ascii="Times New Roman" w:hAnsi="Times New Roman"/>
                <w:sz w:val="28"/>
                <w:szCs w:val="28"/>
                <w:lang w:val="vi-VN"/>
              </w:rPr>
              <w:t>1</w:t>
            </w:r>
          </w:p>
        </w:tc>
      </w:tr>
      <w:tr w14:paraId="67ECC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3B722ABC">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25DE48E3">
            <w:pPr>
              <w:spacing w:after="60"/>
              <w:rPr>
                <w:rFonts w:ascii="Times New Roman" w:hAnsi="Times New Roman"/>
                <w:sz w:val="28"/>
                <w:szCs w:val="28"/>
                <w:lang w:val="vi-VN"/>
              </w:rPr>
            </w:pPr>
            <w:r>
              <w:rPr>
                <w:rFonts w:ascii="Times New Roman" w:hAnsi="Times New Roman"/>
                <w:sz w:val="28"/>
                <w:szCs w:val="28"/>
                <w:lang w:val="vi-VN"/>
              </w:rPr>
              <w:t>Báo cáo kết quả hỗ trợ người chưa thành niên tái hòa nhập cộng đồng.</w:t>
            </w:r>
          </w:p>
        </w:tc>
        <w:tc>
          <w:tcPr>
            <w:tcW w:w="1025" w:type="dxa"/>
            <w:vAlign w:val="center"/>
          </w:tcPr>
          <w:p w14:paraId="5B9EF718">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-39</w:t>
            </w:r>
          </w:p>
        </w:tc>
        <w:tc>
          <w:tcPr>
            <w:tcW w:w="731" w:type="dxa"/>
            <w:vAlign w:val="center"/>
          </w:tcPr>
          <w:p w14:paraId="7C7A2A42">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75B41E4F">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9FBB21D">
            <w:pPr>
              <w:spacing w:after="60"/>
              <w:jc w:val="center"/>
              <w:rPr>
                <w:rFonts w:ascii="Times New Roman" w:hAnsi="Times New Roman"/>
                <w:sz w:val="28"/>
                <w:szCs w:val="28"/>
              </w:rPr>
            </w:pPr>
            <w:r>
              <w:rPr>
                <w:rFonts w:ascii="Times New Roman" w:hAnsi="Times New Roman"/>
                <w:sz w:val="28"/>
                <w:szCs w:val="28"/>
              </w:rPr>
              <w:t>1</w:t>
            </w:r>
          </w:p>
        </w:tc>
      </w:tr>
      <w:tr w14:paraId="5D611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02B2B8DD">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1D6AB0CE">
            <w:pPr>
              <w:spacing w:after="60"/>
              <w:rPr>
                <w:rFonts w:ascii="Times New Roman" w:hAnsi="Times New Roman"/>
                <w:sz w:val="28"/>
                <w:szCs w:val="28"/>
                <w:lang w:val="vi-VN"/>
              </w:rPr>
            </w:pPr>
            <w:r>
              <w:rPr>
                <w:rFonts w:ascii="Times New Roman" w:hAnsi="Times New Roman"/>
                <w:sz w:val="28"/>
                <w:szCs w:val="28"/>
                <w:lang w:val="vi-VN"/>
              </w:rPr>
              <w:t>Báo cáo đề xuất kết thúc hỗ trợ người chưa thành niên tái hòa nhập cộng đồng.</w:t>
            </w:r>
          </w:p>
        </w:tc>
        <w:tc>
          <w:tcPr>
            <w:tcW w:w="1025" w:type="dxa"/>
            <w:vAlign w:val="center"/>
          </w:tcPr>
          <w:p w14:paraId="210DA35C">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-40</w:t>
            </w:r>
          </w:p>
        </w:tc>
        <w:tc>
          <w:tcPr>
            <w:tcW w:w="731" w:type="dxa"/>
            <w:vAlign w:val="center"/>
          </w:tcPr>
          <w:p w14:paraId="2340C6B5">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0713CFC5">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E166D05">
            <w:pPr>
              <w:spacing w:after="60"/>
              <w:jc w:val="center"/>
              <w:rPr>
                <w:rFonts w:hint="default" w:ascii="Times New Roman" w:hAnsi="Times New Roman"/>
                <w:sz w:val="28"/>
                <w:szCs w:val="28"/>
                <w:lang w:val="vi-VN"/>
              </w:rPr>
            </w:pPr>
            <w:r>
              <w:rPr>
                <w:rFonts w:hint="default" w:ascii="Times New Roman" w:hAnsi="Times New Roman"/>
                <w:sz w:val="28"/>
                <w:szCs w:val="28"/>
                <w:lang w:val="vi-VN"/>
              </w:rPr>
              <w:t>1</w:t>
            </w:r>
          </w:p>
        </w:tc>
      </w:tr>
      <w:tr w14:paraId="6D798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6FFBE116">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2CF70274">
            <w:pPr>
              <w:spacing w:after="60"/>
              <w:rPr>
                <w:rFonts w:ascii="Times New Roman" w:hAnsi="Times New Roman"/>
                <w:sz w:val="28"/>
                <w:szCs w:val="28"/>
                <w:lang w:val="vi-VN"/>
              </w:rPr>
            </w:pPr>
            <w:r>
              <w:rPr>
                <w:rFonts w:ascii="Times New Roman" w:hAnsi="Times New Roman"/>
                <w:sz w:val="28"/>
                <w:szCs w:val="28"/>
                <w:lang w:val="vi-VN"/>
              </w:rPr>
              <w:t>Quyết định kết thúc hỗ trợ người chưa thành niên tái hòa nhập cộng đồng.</w:t>
            </w:r>
          </w:p>
        </w:tc>
        <w:tc>
          <w:tcPr>
            <w:tcW w:w="1025" w:type="dxa"/>
            <w:vAlign w:val="center"/>
          </w:tcPr>
          <w:p w14:paraId="1B25E08D">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-41</w:t>
            </w:r>
          </w:p>
        </w:tc>
        <w:tc>
          <w:tcPr>
            <w:tcW w:w="731" w:type="dxa"/>
            <w:vAlign w:val="center"/>
          </w:tcPr>
          <w:p w14:paraId="172454D8">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67D7B137">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58B68783">
            <w:pPr>
              <w:spacing w:after="60"/>
              <w:jc w:val="center"/>
              <w:rPr>
                <w:rFonts w:ascii="Times New Roman" w:hAnsi="Times New Roman"/>
                <w:sz w:val="28"/>
                <w:szCs w:val="28"/>
              </w:rPr>
            </w:pPr>
            <w:r>
              <w:rPr>
                <w:rFonts w:ascii="Times New Roman" w:hAnsi="Times New Roman"/>
                <w:sz w:val="28"/>
                <w:szCs w:val="28"/>
              </w:rPr>
              <w:t>1</w:t>
            </w:r>
          </w:p>
        </w:tc>
      </w:tr>
      <w:tr w14:paraId="2F6F9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69804322">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789C5194">
            <w:pPr>
              <w:spacing w:after="60"/>
              <w:rPr>
                <w:rFonts w:ascii="Times New Roman" w:hAnsi="Times New Roman"/>
                <w:sz w:val="28"/>
                <w:szCs w:val="28"/>
                <w:lang w:val="vi-VN"/>
              </w:rPr>
            </w:pPr>
            <w:r>
              <w:rPr>
                <w:rFonts w:ascii="Times New Roman" w:hAnsi="Times New Roman"/>
                <w:sz w:val="28"/>
                <w:szCs w:val="28"/>
                <w:lang w:val="vi-VN"/>
              </w:rPr>
              <w:t>Văn bản thông báo đề nghị tiếp nhận hồ sơ hỗ trợ người chưa thành niên tái hòa nhập cộng đồng thay đổi nơi cư trú.</w:t>
            </w:r>
          </w:p>
        </w:tc>
        <w:tc>
          <w:tcPr>
            <w:tcW w:w="1025" w:type="dxa"/>
            <w:vAlign w:val="center"/>
          </w:tcPr>
          <w:p w14:paraId="1FF29FFE">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-42</w:t>
            </w:r>
          </w:p>
        </w:tc>
        <w:tc>
          <w:tcPr>
            <w:tcW w:w="731" w:type="dxa"/>
            <w:vAlign w:val="center"/>
          </w:tcPr>
          <w:p w14:paraId="39F08540">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5B34C802">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2E9D3D0">
            <w:pPr>
              <w:spacing w:after="60"/>
              <w:jc w:val="center"/>
              <w:rPr>
                <w:rFonts w:ascii="Times New Roman" w:hAnsi="Times New Roman"/>
                <w:sz w:val="28"/>
                <w:szCs w:val="28"/>
              </w:rPr>
            </w:pPr>
            <w:r>
              <w:rPr>
                <w:rFonts w:ascii="Times New Roman" w:hAnsi="Times New Roman"/>
                <w:sz w:val="28"/>
                <w:szCs w:val="28"/>
              </w:rPr>
              <w:t>1</w:t>
            </w:r>
          </w:p>
        </w:tc>
      </w:tr>
      <w:tr w14:paraId="1D283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46614284">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369EC9B6">
            <w:pPr>
              <w:jc w:val="both"/>
              <w:rPr>
                <w:rFonts w:ascii="Times New Roman" w:hAnsi="Times New Roman"/>
                <w:sz w:val="28"/>
                <w:szCs w:val="28"/>
                <w:lang w:val="vi-VN"/>
              </w:rPr>
            </w:pPr>
            <w:r>
              <w:rPr>
                <w:rFonts w:hint="default" w:ascii="Times New Roman" w:hAnsi="Times New Roman" w:cs="Times New Roman"/>
                <w:b w:val="0"/>
                <w:bCs/>
                <w:sz w:val="26"/>
                <w:szCs w:val="26"/>
                <w:lang w:val="vi-VN"/>
              </w:rPr>
              <w:t>Biên bản v</w:t>
            </w:r>
            <w:r>
              <w:rPr>
                <w:rFonts w:hint="default" w:ascii="Times New Roman" w:hAnsi="Times New Roman" w:cs="Times New Roman"/>
                <w:b w:val="0"/>
                <w:bCs/>
                <w:sz w:val="26"/>
                <w:szCs w:val="26"/>
                <w:lang w:val="pt-BR"/>
              </w:rPr>
              <w:t xml:space="preserve">ề việc vi phạm nghĩa vụ của người chấp </w:t>
            </w:r>
            <w:r>
              <w:rPr>
                <w:rFonts w:hint="default" w:ascii="Times New Roman" w:hAnsi="Times New Roman" w:cs="Times New Roman"/>
                <w:b w:val="0"/>
                <w:bCs/>
                <w:sz w:val="26"/>
                <w:szCs w:val="26"/>
                <w:lang w:val="vi-VN"/>
              </w:rPr>
              <w:t>hành quyết định áp dụng biện pháp giám sát điện tử</w:t>
            </w:r>
          </w:p>
        </w:tc>
        <w:tc>
          <w:tcPr>
            <w:tcW w:w="1025" w:type="dxa"/>
            <w:vAlign w:val="center"/>
          </w:tcPr>
          <w:p w14:paraId="1086A2FA">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-43</w:t>
            </w:r>
          </w:p>
        </w:tc>
        <w:tc>
          <w:tcPr>
            <w:tcW w:w="731" w:type="dxa"/>
            <w:vAlign w:val="center"/>
          </w:tcPr>
          <w:p w14:paraId="3F86DD1A">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20B356C7">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3DDC010A">
            <w:pPr>
              <w:spacing w:after="60"/>
              <w:jc w:val="center"/>
              <w:rPr>
                <w:rFonts w:ascii="Times New Roman" w:hAnsi="Times New Roman"/>
                <w:sz w:val="28"/>
                <w:szCs w:val="28"/>
              </w:rPr>
            </w:pPr>
            <w:r>
              <w:rPr>
                <w:rFonts w:ascii="Times New Roman" w:hAnsi="Times New Roman"/>
                <w:sz w:val="28"/>
                <w:szCs w:val="28"/>
              </w:rPr>
              <w:t>1</w:t>
            </w:r>
          </w:p>
        </w:tc>
      </w:tr>
      <w:tr w14:paraId="5CD81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0F8A3A8D">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6CDEE954">
            <w:pPr>
              <w:spacing w:after="60"/>
              <w:rPr>
                <w:rFonts w:ascii="Times New Roman" w:hAnsi="Times New Roman"/>
                <w:sz w:val="28"/>
                <w:szCs w:val="28"/>
                <w:lang w:val="vi-VN"/>
              </w:rPr>
            </w:pPr>
            <w:r>
              <w:rPr>
                <w:rFonts w:hint="default" w:ascii="Times New Roman" w:hAnsi="Times New Roman" w:cs="Times New Roman"/>
                <w:b w:val="0"/>
                <w:bCs/>
                <w:sz w:val="26"/>
                <w:szCs w:val="26"/>
                <w:lang w:val="vi-VN"/>
              </w:rPr>
              <w:t>Biên bản v</w:t>
            </w:r>
            <w:r>
              <w:rPr>
                <w:rFonts w:hint="default" w:ascii="Times New Roman" w:hAnsi="Times New Roman" w:cs="Times New Roman"/>
                <w:b w:val="0"/>
                <w:bCs/>
                <w:sz w:val="26"/>
                <w:szCs w:val="26"/>
                <w:lang w:val="pt-BR"/>
              </w:rPr>
              <w:t xml:space="preserve">ề việc </w:t>
            </w:r>
            <w:r>
              <w:rPr>
                <w:rFonts w:hint="default" w:ascii="Times New Roman" w:hAnsi="Times New Roman" w:cs="Times New Roman"/>
                <w:b w:val="0"/>
                <w:bCs/>
                <w:sz w:val="26"/>
                <w:szCs w:val="26"/>
                <w:lang w:val="vi-VN"/>
              </w:rPr>
              <w:t>tháo thiết bị giám sát điện tử</w:t>
            </w:r>
          </w:p>
        </w:tc>
        <w:tc>
          <w:tcPr>
            <w:tcW w:w="1025" w:type="dxa"/>
            <w:vAlign w:val="center"/>
          </w:tcPr>
          <w:p w14:paraId="0DAB3210">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-44</w:t>
            </w:r>
          </w:p>
        </w:tc>
        <w:tc>
          <w:tcPr>
            <w:tcW w:w="731" w:type="dxa"/>
            <w:vAlign w:val="center"/>
          </w:tcPr>
          <w:p w14:paraId="05F41D1D">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78574EE9">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01D4EB41">
            <w:pPr>
              <w:spacing w:after="60"/>
              <w:jc w:val="center"/>
              <w:rPr>
                <w:rFonts w:ascii="Times New Roman" w:hAnsi="Times New Roman"/>
                <w:sz w:val="28"/>
                <w:szCs w:val="28"/>
              </w:rPr>
            </w:pPr>
            <w:r>
              <w:rPr>
                <w:rFonts w:ascii="Times New Roman" w:hAnsi="Times New Roman"/>
                <w:sz w:val="28"/>
                <w:szCs w:val="28"/>
              </w:rPr>
              <w:t>1</w:t>
            </w:r>
          </w:p>
        </w:tc>
      </w:tr>
      <w:tr w14:paraId="79ACE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75925BC4">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0ABA0128">
            <w:pPr>
              <w:spacing w:after="60"/>
              <w:rPr>
                <w:rFonts w:ascii="Times New Roman" w:hAnsi="Times New Roman"/>
                <w:sz w:val="28"/>
                <w:szCs w:val="28"/>
                <w:lang w:val="vi-VN"/>
              </w:rPr>
            </w:pPr>
            <w:r>
              <w:rPr>
                <w:rFonts w:hint="default" w:ascii="Times New Roman" w:hAnsi="Times New Roman" w:cs="Times New Roman"/>
                <w:b w:val="0"/>
                <w:bCs/>
                <w:sz w:val="28"/>
                <w:szCs w:val="28"/>
                <w:lang w:val="vi-VN"/>
              </w:rPr>
              <w:t>Kế hoạch hỗ trợ người chưa thành niên tái hòa nhập cộng đồng</w:t>
            </w:r>
          </w:p>
        </w:tc>
        <w:tc>
          <w:tcPr>
            <w:tcW w:w="1025" w:type="dxa"/>
            <w:vAlign w:val="center"/>
          </w:tcPr>
          <w:p w14:paraId="06ACD5B7">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-45</w:t>
            </w:r>
          </w:p>
        </w:tc>
        <w:tc>
          <w:tcPr>
            <w:tcW w:w="731" w:type="dxa"/>
            <w:vAlign w:val="center"/>
          </w:tcPr>
          <w:p w14:paraId="0D7D93E5">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03B926F4">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5CBC0942">
            <w:pPr>
              <w:spacing w:after="60"/>
              <w:jc w:val="center"/>
              <w:rPr>
                <w:rFonts w:ascii="Times New Roman" w:hAnsi="Times New Roman"/>
                <w:sz w:val="28"/>
                <w:szCs w:val="28"/>
              </w:rPr>
            </w:pPr>
            <w:r>
              <w:rPr>
                <w:rFonts w:ascii="Times New Roman" w:hAnsi="Times New Roman"/>
                <w:sz w:val="28"/>
                <w:szCs w:val="28"/>
              </w:rPr>
              <w:t>1</w:t>
            </w:r>
          </w:p>
        </w:tc>
      </w:tr>
      <w:tr w14:paraId="24B40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31D5C6F6">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44B6C7C6">
            <w:pPr>
              <w:pStyle w:val="7"/>
              <w:jc w:val="both"/>
              <w:rPr>
                <w:rFonts w:ascii="Times New Roman" w:hAnsi="Times New Roman"/>
                <w:sz w:val="28"/>
                <w:szCs w:val="28"/>
                <w:lang w:val="vi-VN"/>
              </w:rPr>
            </w:pPr>
            <w:r>
              <w:rPr>
                <w:rFonts w:hint="default" w:ascii="Times New Roman" w:hAnsi="Times New Roman"/>
                <w:b w:val="0"/>
                <w:bCs w:val="0"/>
                <w:spacing w:val="4"/>
                <w:sz w:val="28"/>
                <w:lang w:val="vi-VN"/>
              </w:rPr>
              <w:t>Danh sách người trực tiếp tham gia giám sát người chấp hành quyết định áp dụng biện pháp xử lý chuyển hướng tại cộng đồng; hỗ trợ tái hòa nhập cộng đồng đối với người chưa thành niên phạm tội</w:t>
            </w:r>
          </w:p>
        </w:tc>
        <w:tc>
          <w:tcPr>
            <w:tcW w:w="1025" w:type="dxa"/>
            <w:vAlign w:val="center"/>
          </w:tcPr>
          <w:p w14:paraId="3E69FDCD">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-46</w:t>
            </w:r>
          </w:p>
        </w:tc>
        <w:tc>
          <w:tcPr>
            <w:tcW w:w="731" w:type="dxa"/>
            <w:vAlign w:val="center"/>
          </w:tcPr>
          <w:p w14:paraId="337182E4">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7C82A09A">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3F2012A">
            <w:pPr>
              <w:spacing w:after="60"/>
              <w:jc w:val="center"/>
              <w:rPr>
                <w:rFonts w:ascii="Times New Roman" w:hAnsi="Times New Roman"/>
                <w:sz w:val="28"/>
                <w:szCs w:val="28"/>
              </w:rPr>
            </w:pPr>
            <w:r>
              <w:rPr>
                <w:rFonts w:ascii="Times New Roman" w:hAnsi="Times New Roman"/>
                <w:sz w:val="28"/>
                <w:szCs w:val="28"/>
              </w:rPr>
              <w:t>1</w:t>
            </w:r>
          </w:p>
        </w:tc>
      </w:tr>
      <w:tr w14:paraId="5FAE3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13E407DB">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2FDB46C5">
            <w:pPr>
              <w:pStyle w:val="7"/>
              <w:jc w:val="both"/>
              <w:rPr>
                <w:rFonts w:hint="default" w:ascii="Times New Roman" w:hAnsi="Times New Roman"/>
                <w:b w:val="0"/>
                <w:bCs w:val="0"/>
                <w:spacing w:val="4"/>
                <w:sz w:val="28"/>
                <w:lang w:val="vi-VN"/>
              </w:rPr>
            </w:pPr>
            <w:r>
              <w:rPr>
                <w:rFonts w:hint="default" w:ascii="Times New Roman" w:hAnsi="Times New Roman"/>
                <w:b w:val="0"/>
                <w:bCs w:val="0"/>
                <w:spacing w:val="4"/>
                <w:sz w:val="28"/>
                <w:lang w:val="vi-VN"/>
              </w:rPr>
              <w:t>Giấy cam đoan chấp hành quyết định áp dụng biện pháp giám sát điện tử</w:t>
            </w:r>
          </w:p>
        </w:tc>
        <w:tc>
          <w:tcPr>
            <w:tcW w:w="1025" w:type="dxa"/>
            <w:vAlign w:val="center"/>
          </w:tcPr>
          <w:p w14:paraId="6AC1A7BD">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-47</w:t>
            </w:r>
          </w:p>
        </w:tc>
        <w:tc>
          <w:tcPr>
            <w:tcW w:w="731" w:type="dxa"/>
            <w:vAlign w:val="center"/>
          </w:tcPr>
          <w:p w14:paraId="5B9406C8">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050CEC57">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75F1F507">
            <w:pPr>
              <w:spacing w:after="60"/>
              <w:jc w:val="center"/>
              <w:rPr>
                <w:rFonts w:hint="default" w:ascii="Times New Roman" w:hAnsi="Times New Roman"/>
                <w:sz w:val="28"/>
                <w:szCs w:val="28"/>
                <w:lang w:val="vi-VN"/>
              </w:rPr>
            </w:pPr>
            <w:r>
              <w:rPr>
                <w:rFonts w:hint="default" w:ascii="Times New Roman" w:hAnsi="Times New Roman"/>
                <w:sz w:val="28"/>
                <w:szCs w:val="28"/>
                <w:lang w:val="vi-VN"/>
              </w:rPr>
              <w:t>1</w:t>
            </w:r>
          </w:p>
        </w:tc>
      </w:tr>
      <w:tr w14:paraId="40E6B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2" w:type="dxa"/>
            <w:vAlign w:val="center"/>
          </w:tcPr>
          <w:p w14:paraId="2CCE08AD">
            <w:pPr>
              <w:pStyle w:val="10"/>
              <w:numPr>
                <w:ilvl w:val="0"/>
                <w:numId w:val="1"/>
              </w:numPr>
              <w:tabs>
                <w:tab w:val="left" w:pos="0"/>
              </w:tabs>
              <w:spacing w:after="60"/>
              <w:jc w:val="center"/>
              <w:rPr>
                <w:rFonts w:ascii="Times New Roman" w:hAnsi="Times New Roman"/>
                <w:sz w:val="28"/>
                <w:szCs w:val="28"/>
              </w:rPr>
            </w:pPr>
          </w:p>
        </w:tc>
        <w:tc>
          <w:tcPr>
            <w:tcW w:w="5542" w:type="dxa"/>
            <w:vAlign w:val="center"/>
          </w:tcPr>
          <w:p w14:paraId="0B885657">
            <w:pPr>
              <w:pStyle w:val="7"/>
              <w:jc w:val="both"/>
              <w:rPr>
                <w:rFonts w:hint="default" w:ascii="Times New Roman" w:hAnsi="Times New Roman"/>
                <w:b w:val="0"/>
                <w:bCs w:val="0"/>
                <w:spacing w:val="4"/>
                <w:sz w:val="28"/>
                <w:lang w:val="vi-VN"/>
              </w:rPr>
            </w:pPr>
            <w:r>
              <w:rPr>
                <w:rFonts w:hint="default" w:ascii="Times New Roman" w:hAnsi="Times New Roman"/>
                <w:b w:val="0"/>
                <w:bCs w:val="0"/>
                <w:spacing w:val="4"/>
                <w:sz w:val="28"/>
                <w:lang w:val="vi-VN"/>
              </w:rPr>
              <w:t>Bản tự nhân xét/báo cáo của người chấp hành quyết định áp dụng biện pháp xử lý chuyển hướng; quyết định áp dụng biện pháp giám sát điện tử.</w:t>
            </w:r>
          </w:p>
        </w:tc>
        <w:tc>
          <w:tcPr>
            <w:tcW w:w="1025" w:type="dxa"/>
            <w:vAlign w:val="center"/>
          </w:tcPr>
          <w:p w14:paraId="47145246">
            <w:pPr>
              <w:spacing w:after="60"/>
              <w:jc w:val="center"/>
              <w:rPr>
                <w:rFonts w:hint="default" w:ascii="Times New Roman" w:hAnsi="Times New Roman"/>
                <w:sz w:val="28"/>
                <w:szCs w:val="28"/>
                <w:lang w:val="vi-VN"/>
              </w:rPr>
            </w:pPr>
            <w:r>
              <w:rPr>
                <w:rFonts w:ascii="Times New Roman" w:hAnsi="Times New Roman"/>
                <w:sz w:val="28"/>
                <w:szCs w:val="28"/>
                <w:lang w:val="vi-VN"/>
              </w:rPr>
              <w:t>CTN</w:t>
            </w:r>
            <w:r>
              <w:rPr>
                <w:rFonts w:hint="default" w:ascii="Times New Roman" w:hAnsi="Times New Roman"/>
                <w:sz w:val="28"/>
                <w:szCs w:val="28"/>
                <w:lang w:val="vi-VN"/>
              </w:rPr>
              <w:t>-48</w:t>
            </w:r>
            <w:bookmarkStart w:id="0" w:name="_GoBack"/>
            <w:bookmarkEnd w:id="0"/>
          </w:p>
        </w:tc>
        <w:tc>
          <w:tcPr>
            <w:tcW w:w="731" w:type="dxa"/>
            <w:vAlign w:val="center"/>
          </w:tcPr>
          <w:p w14:paraId="4EA3AB00">
            <w:pPr>
              <w:spacing w:after="60"/>
              <w:jc w:val="center"/>
              <w:rPr>
                <w:rFonts w:ascii="Times New Roman" w:hAnsi="Times New Roman"/>
                <w:sz w:val="28"/>
                <w:szCs w:val="28"/>
              </w:rPr>
            </w:pPr>
            <w:r>
              <w:rPr>
                <w:rFonts w:ascii="Times New Roman" w:hAnsi="Times New Roman"/>
                <w:sz w:val="28"/>
                <w:szCs w:val="28"/>
              </w:rPr>
              <w:t>Tờ</w:t>
            </w:r>
          </w:p>
        </w:tc>
        <w:tc>
          <w:tcPr>
            <w:tcW w:w="785" w:type="dxa"/>
            <w:vAlign w:val="center"/>
          </w:tcPr>
          <w:p w14:paraId="02A8AC44">
            <w:pPr>
              <w:spacing w:after="60"/>
              <w:jc w:val="center"/>
              <w:rPr>
                <w:rFonts w:ascii="Times New Roman" w:hAnsi="Times New Roman"/>
                <w:sz w:val="28"/>
                <w:szCs w:val="28"/>
              </w:rPr>
            </w:pPr>
            <w:r>
              <w:rPr>
                <w:rFonts w:ascii="Times New Roman" w:hAnsi="Times New Roman"/>
                <w:sz w:val="28"/>
                <w:szCs w:val="28"/>
              </w:rPr>
              <w:t>A4</w:t>
            </w:r>
          </w:p>
        </w:tc>
        <w:tc>
          <w:tcPr>
            <w:tcW w:w="742" w:type="dxa"/>
            <w:vAlign w:val="center"/>
          </w:tcPr>
          <w:p w14:paraId="16042E09">
            <w:pPr>
              <w:spacing w:after="60"/>
              <w:jc w:val="center"/>
              <w:rPr>
                <w:rFonts w:hint="default" w:ascii="Times New Roman" w:hAnsi="Times New Roman"/>
                <w:sz w:val="28"/>
                <w:szCs w:val="28"/>
                <w:lang w:val="vi-VN"/>
              </w:rPr>
            </w:pPr>
            <w:r>
              <w:rPr>
                <w:rFonts w:hint="default" w:ascii="Times New Roman" w:hAnsi="Times New Roman"/>
                <w:sz w:val="28"/>
                <w:szCs w:val="28"/>
                <w:lang w:val="vi-VN"/>
              </w:rPr>
              <w:t>1</w:t>
            </w:r>
          </w:p>
        </w:tc>
      </w:tr>
    </w:tbl>
    <w:p w14:paraId="2BE13C8C">
      <w:pPr>
        <w:jc w:val="center"/>
        <w:rPr>
          <w:rFonts w:ascii="Times New Roman" w:hAnsi="Times New Roman"/>
          <w:b/>
          <w:sz w:val="28"/>
          <w:szCs w:val="28"/>
        </w:rPr>
      </w:pPr>
    </w:p>
    <w:sectPr>
      <w:headerReference r:id="rId4" w:type="default"/>
      <w:pgSz w:w="11907" w:h="16840"/>
      <w:pgMar w:top="1134" w:right="1134" w:bottom="1134" w:left="1701"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H">
    <w:altName w:val="Segoe Print"/>
    <w:panose1 w:val="020B7200000000000000"/>
    <w:charset w:val="00"/>
    <w:family w:val="swiss"/>
    <w:pitch w:val="default"/>
    <w:sig w:usb0="00000000" w:usb1="00000000" w:usb2="00000000" w:usb3="00000000" w:csb0="00000013"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swiss"/>
    <w:pitch w:val="default"/>
    <w:sig w:usb0="E4002EFF" w:usb1="C000E47F" w:usb2="00000009" w:usb3="00000000" w:csb0="200001FF" w:csb1="00000000"/>
  </w:font>
  <w:font w:name=".VnTime">
    <w:altName w:val="Segoe Print"/>
    <w:panose1 w:val="020B72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1561116"/>
    </w:sdtPr>
    <w:sdtContent>
      <w:p w14:paraId="34F9444F">
        <w:pPr>
          <w:pStyle w:val="8"/>
          <w:jc w:val="cent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11</w:t>
        </w:r>
        <w:r>
          <w:rPr>
            <w:rFonts w:ascii="Times New Roman" w:hAnsi="Times New Roman"/>
            <w:sz w:val="26"/>
            <w:szCs w:val="26"/>
          </w:rPr>
          <w:fldChar w:fldCharType="end"/>
        </w:r>
      </w:p>
    </w:sdtContent>
  </w:sdt>
  <w:p w14:paraId="59BE6C2E">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295304"/>
    <w:multiLevelType w:val="multilevel"/>
    <w:tmpl w:val="6B295304"/>
    <w:lvl w:ilvl="0" w:tentative="0">
      <w:start w:val="1"/>
      <w:numFmt w:val="decimal"/>
      <w:suff w:val="nothing"/>
      <w:lvlText w:val="%1"/>
      <w:lvlJc w:val="center"/>
      <w:pPr>
        <w:ind w:left="0" w:firstLine="170"/>
      </w:pPr>
      <w:rPr>
        <w:rFonts w:hint="default" w:ascii="Times New Roman" w:hAnsi="Times New Roman"/>
        <w:caps w:val="0"/>
        <w:strike w:val="0"/>
        <w:dstrike w:val="0"/>
        <w:vanish w:val="0"/>
        <w:color w:val="000000"/>
        <w:spacing w:val="0"/>
        <w:w w:val="100"/>
        <w:position w:val="0"/>
        <w:sz w:val="28"/>
        <w:vertAlign w:val="baseline"/>
        <w14:shadow w14:blurRad="0" w14:dist="0" w14:dir="0" w14:sx="0" w14:sy="0" w14:kx="0" w14:ky="0" w14:algn="none">
          <w14:srgbClr w14:val="000000"/>
        </w14:shadow>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2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C06"/>
    <w:rsid w:val="0000304D"/>
    <w:rsid w:val="000207A1"/>
    <w:rsid w:val="00021271"/>
    <w:rsid w:val="00041CA0"/>
    <w:rsid w:val="00043EBE"/>
    <w:rsid w:val="00044EFE"/>
    <w:rsid w:val="00045B58"/>
    <w:rsid w:val="0004732E"/>
    <w:rsid w:val="0005326C"/>
    <w:rsid w:val="00061958"/>
    <w:rsid w:val="0006452E"/>
    <w:rsid w:val="0008575A"/>
    <w:rsid w:val="0008720F"/>
    <w:rsid w:val="000A2570"/>
    <w:rsid w:val="000A41DE"/>
    <w:rsid w:val="000A5DFE"/>
    <w:rsid w:val="000A6EFB"/>
    <w:rsid w:val="000B313C"/>
    <w:rsid w:val="000B37C0"/>
    <w:rsid w:val="000B7E8B"/>
    <w:rsid w:val="000D155D"/>
    <w:rsid w:val="000D1E59"/>
    <w:rsid w:val="000D5D50"/>
    <w:rsid w:val="000E1C7F"/>
    <w:rsid w:val="000E6B9A"/>
    <w:rsid w:val="000F1CDE"/>
    <w:rsid w:val="000F62AD"/>
    <w:rsid w:val="00104AF0"/>
    <w:rsid w:val="001109DA"/>
    <w:rsid w:val="00113FA7"/>
    <w:rsid w:val="00115F44"/>
    <w:rsid w:val="00120403"/>
    <w:rsid w:val="00122AD0"/>
    <w:rsid w:val="00124C68"/>
    <w:rsid w:val="00134D80"/>
    <w:rsid w:val="001402EB"/>
    <w:rsid w:val="00143D02"/>
    <w:rsid w:val="00167EAE"/>
    <w:rsid w:val="00187EDA"/>
    <w:rsid w:val="00196C3D"/>
    <w:rsid w:val="001B54A9"/>
    <w:rsid w:val="001D3BE8"/>
    <w:rsid w:val="001E0A5C"/>
    <w:rsid w:val="001E521F"/>
    <w:rsid w:val="001F1D3B"/>
    <w:rsid w:val="00202B07"/>
    <w:rsid w:val="00212626"/>
    <w:rsid w:val="00260A07"/>
    <w:rsid w:val="002625B8"/>
    <w:rsid w:val="00263B10"/>
    <w:rsid w:val="002A079A"/>
    <w:rsid w:val="002A70BA"/>
    <w:rsid w:val="002B5157"/>
    <w:rsid w:val="002B621B"/>
    <w:rsid w:val="002B66D7"/>
    <w:rsid w:val="002B7AAA"/>
    <w:rsid w:val="002C7F59"/>
    <w:rsid w:val="00310A67"/>
    <w:rsid w:val="00317D0D"/>
    <w:rsid w:val="00325FAD"/>
    <w:rsid w:val="00325FE0"/>
    <w:rsid w:val="003333E6"/>
    <w:rsid w:val="003441B1"/>
    <w:rsid w:val="00346666"/>
    <w:rsid w:val="00357DCB"/>
    <w:rsid w:val="003628C3"/>
    <w:rsid w:val="00372CD8"/>
    <w:rsid w:val="003747C7"/>
    <w:rsid w:val="00375A88"/>
    <w:rsid w:val="00394983"/>
    <w:rsid w:val="00396EF8"/>
    <w:rsid w:val="00397970"/>
    <w:rsid w:val="003A0910"/>
    <w:rsid w:val="003A4359"/>
    <w:rsid w:val="003B0437"/>
    <w:rsid w:val="003E4605"/>
    <w:rsid w:val="003E5006"/>
    <w:rsid w:val="003F34E3"/>
    <w:rsid w:val="003F7806"/>
    <w:rsid w:val="00414403"/>
    <w:rsid w:val="00414818"/>
    <w:rsid w:val="00415BED"/>
    <w:rsid w:val="00430966"/>
    <w:rsid w:val="00434697"/>
    <w:rsid w:val="004475CD"/>
    <w:rsid w:val="00462C3C"/>
    <w:rsid w:val="00475988"/>
    <w:rsid w:val="004865CE"/>
    <w:rsid w:val="004C0DDA"/>
    <w:rsid w:val="004D2A5E"/>
    <w:rsid w:val="004D6C97"/>
    <w:rsid w:val="004D7808"/>
    <w:rsid w:val="004F1EAE"/>
    <w:rsid w:val="00511AA7"/>
    <w:rsid w:val="00515659"/>
    <w:rsid w:val="00515C15"/>
    <w:rsid w:val="00522ADC"/>
    <w:rsid w:val="00533641"/>
    <w:rsid w:val="00533EBF"/>
    <w:rsid w:val="00535618"/>
    <w:rsid w:val="0053781B"/>
    <w:rsid w:val="005638B7"/>
    <w:rsid w:val="00570BD6"/>
    <w:rsid w:val="00577E60"/>
    <w:rsid w:val="00592FC0"/>
    <w:rsid w:val="005C7358"/>
    <w:rsid w:val="005D7D6E"/>
    <w:rsid w:val="005E0175"/>
    <w:rsid w:val="005E1983"/>
    <w:rsid w:val="005E495A"/>
    <w:rsid w:val="005F6AF7"/>
    <w:rsid w:val="0060607F"/>
    <w:rsid w:val="0062167B"/>
    <w:rsid w:val="00621B5F"/>
    <w:rsid w:val="006234FD"/>
    <w:rsid w:val="00635E8F"/>
    <w:rsid w:val="00642E42"/>
    <w:rsid w:val="006435D4"/>
    <w:rsid w:val="00645DB6"/>
    <w:rsid w:val="006510C7"/>
    <w:rsid w:val="00664F4E"/>
    <w:rsid w:val="006651E4"/>
    <w:rsid w:val="00675EB8"/>
    <w:rsid w:val="00693516"/>
    <w:rsid w:val="006A2496"/>
    <w:rsid w:val="006A4853"/>
    <w:rsid w:val="006D0814"/>
    <w:rsid w:val="006D69D3"/>
    <w:rsid w:val="006E0B07"/>
    <w:rsid w:val="006F3E11"/>
    <w:rsid w:val="00715881"/>
    <w:rsid w:val="00726AB9"/>
    <w:rsid w:val="007334BD"/>
    <w:rsid w:val="00733FE5"/>
    <w:rsid w:val="0074378F"/>
    <w:rsid w:val="00752228"/>
    <w:rsid w:val="00757BA4"/>
    <w:rsid w:val="0076173B"/>
    <w:rsid w:val="00762B68"/>
    <w:rsid w:val="00763270"/>
    <w:rsid w:val="00765974"/>
    <w:rsid w:val="00776554"/>
    <w:rsid w:val="0079733F"/>
    <w:rsid w:val="007B4416"/>
    <w:rsid w:val="007D05A2"/>
    <w:rsid w:val="007D2025"/>
    <w:rsid w:val="007D4DCC"/>
    <w:rsid w:val="007E50D0"/>
    <w:rsid w:val="007F189D"/>
    <w:rsid w:val="007F1D74"/>
    <w:rsid w:val="008017D0"/>
    <w:rsid w:val="00802773"/>
    <w:rsid w:val="00804594"/>
    <w:rsid w:val="00817A22"/>
    <w:rsid w:val="0083066F"/>
    <w:rsid w:val="00833CB1"/>
    <w:rsid w:val="0083697E"/>
    <w:rsid w:val="00841345"/>
    <w:rsid w:val="00843C96"/>
    <w:rsid w:val="008721CD"/>
    <w:rsid w:val="00875B9D"/>
    <w:rsid w:val="0088317B"/>
    <w:rsid w:val="00894A4E"/>
    <w:rsid w:val="008B4A8E"/>
    <w:rsid w:val="008C3389"/>
    <w:rsid w:val="008E33BB"/>
    <w:rsid w:val="008E5A88"/>
    <w:rsid w:val="008F4390"/>
    <w:rsid w:val="009012CE"/>
    <w:rsid w:val="009157EF"/>
    <w:rsid w:val="009278E0"/>
    <w:rsid w:val="0094679B"/>
    <w:rsid w:val="00962545"/>
    <w:rsid w:val="0096636F"/>
    <w:rsid w:val="00970902"/>
    <w:rsid w:val="0098081F"/>
    <w:rsid w:val="00990498"/>
    <w:rsid w:val="009A0BFC"/>
    <w:rsid w:val="009A3F3A"/>
    <w:rsid w:val="009B01DC"/>
    <w:rsid w:val="009B2C6E"/>
    <w:rsid w:val="009C5757"/>
    <w:rsid w:val="009D28AA"/>
    <w:rsid w:val="009D5CF1"/>
    <w:rsid w:val="009E000E"/>
    <w:rsid w:val="009E168E"/>
    <w:rsid w:val="009F03AF"/>
    <w:rsid w:val="009F52AC"/>
    <w:rsid w:val="009F6896"/>
    <w:rsid w:val="00A01843"/>
    <w:rsid w:val="00A05B3C"/>
    <w:rsid w:val="00A31072"/>
    <w:rsid w:val="00A32A05"/>
    <w:rsid w:val="00A3486A"/>
    <w:rsid w:val="00A367FE"/>
    <w:rsid w:val="00A509F2"/>
    <w:rsid w:val="00AA19E2"/>
    <w:rsid w:val="00AA2E0F"/>
    <w:rsid w:val="00AA7214"/>
    <w:rsid w:val="00AA7E45"/>
    <w:rsid w:val="00AB0545"/>
    <w:rsid w:val="00AB4BFB"/>
    <w:rsid w:val="00AD6205"/>
    <w:rsid w:val="00AE06CF"/>
    <w:rsid w:val="00AE2214"/>
    <w:rsid w:val="00AE40FA"/>
    <w:rsid w:val="00AF42FA"/>
    <w:rsid w:val="00AF4809"/>
    <w:rsid w:val="00AF7F83"/>
    <w:rsid w:val="00B15D00"/>
    <w:rsid w:val="00B20D92"/>
    <w:rsid w:val="00B2405F"/>
    <w:rsid w:val="00B2512F"/>
    <w:rsid w:val="00B42617"/>
    <w:rsid w:val="00B55CD5"/>
    <w:rsid w:val="00B83020"/>
    <w:rsid w:val="00B861E8"/>
    <w:rsid w:val="00B90784"/>
    <w:rsid w:val="00B9078C"/>
    <w:rsid w:val="00BB0456"/>
    <w:rsid w:val="00BB235D"/>
    <w:rsid w:val="00BC35D5"/>
    <w:rsid w:val="00BC4C0A"/>
    <w:rsid w:val="00BC4D50"/>
    <w:rsid w:val="00BC5A2A"/>
    <w:rsid w:val="00BC6CEE"/>
    <w:rsid w:val="00BD0309"/>
    <w:rsid w:val="00BE5332"/>
    <w:rsid w:val="00BF3C06"/>
    <w:rsid w:val="00C00172"/>
    <w:rsid w:val="00C0201C"/>
    <w:rsid w:val="00C02336"/>
    <w:rsid w:val="00C03678"/>
    <w:rsid w:val="00C07EA0"/>
    <w:rsid w:val="00C14BA7"/>
    <w:rsid w:val="00C22870"/>
    <w:rsid w:val="00C26FAE"/>
    <w:rsid w:val="00C32408"/>
    <w:rsid w:val="00C324B3"/>
    <w:rsid w:val="00C333BD"/>
    <w:rsid w:val="00C337AB"/>
    <w:rsid w:val="00C56EC0"/>
    <w:rsid w:val="00C61DD8"/>
    <w:rsid w:val="00C62179"/>
    <w:rsid w:val="00C665B3"/>
    <w:rsid w:val="00C70E6D"/>
    <w:rsid w:val="00C70F23"/>
    <w:rsid w:val="00C71E44"/>
    <w:rsid w:val="00C748EF"/>
    <w:rsid w:val="00C762EC"/>
    <w:rsid w:val="00C7697F"/>
    <w:rsid w:val="00C84A10"/>
    <w:rsid w:val="00CA05FC"/>
    <w:rsid w:val="00CA428F"/>
    <w:rsid w:val="00CA4A48"/>
    <w:rsid w:val="00CA58A6"/>
    <w:rsid w:val="00CC0328"/>
    <w:rsid w:val="00CC1B3C"/>
    <w:rsid w:val="00CD2FB8"/>
    <w:rsid w:val="00CE4C5A"/>
    <w:rsid w:val="00CF0BBB"/>
    <w:rsid w:val="00CF261E"/>
    <w:rsid w:val="00D15012"/>
    <w:rsid w:val="00D1736F"/>
    <w:rsid w:val="00D31608"/>
    <w:rsid w:val="00D351A1"/>
    <w:rsid w:val="00D36FDC"/>
    <w:rsid w:val="00D371C9"/>
    <w:rsid w:val="00D430C4"/>
    <w:rsid w:val="00D43397"/>
    <w:rsid w:val="00D455A9"/>
    <w:rsid w:val="00D56F47"/>
    <w:rsid w:val="00D6651D"/>
    <w:rsid w:val="00D840FC"/>
    <w:rsid w:val="00D927A4"/>
    <w:rsid w:val="00D96B86"/>
    <w:rsid w:val="00D97F2A"/>
    <w:rsid w:val="00DA30A5"/>
    <w:rsid w:val="00DA668A"/>
    <w:rsid w:val="00DA79D3"/>
    <w:rsid w:val="00DB4147"/>
    <w:rsid w:val="00DB4B99"/>
    <w:rsid w:val="00DC487D"/>
    <w:rsid w:val="00DC4D52"/>
    <w:rsid w:val="00DC7004"/>
    <w:rsid w:val="00DD070D"/>
    <w:rsid w:val="00DD5039"/>
    <w:rsid w:val="00E0050D"/>
    <w:rsid w:val="00E02B8F"/>
    <w:rsid w:val="00E0383A"/>
    <w:rsid w:val="00E07DBA"/>
    <w:rsid w:val="00E13BE3"/>
    <w:rsid w:val="00E17886"/>
    <w:rsid w:val="00E2189D"/>
    <w:rsid w:val="00E31631"/>
    <w:rsid w:val="00E47204"/>
    <w:rsid w:val="00E53091"/>
    <w:rsid w:val="00E5412F"/>
    <w:rsid w:val="00E600CD"/>
    <w:rsid w:val="00E60254"/>
    <w:rsid w:val="00E66986"/>
    <w:rsid w:val="00E66CFC"/>
    <w:rsid w:val="00E71A25"/>
    <w:rsid w:val="00E7265E"/>
    <w:rsid w:val="00E7621A"/>
    <w:rsid w:val="00E8162B"/>
    <w:rsid w:val="00E87A07"/>
    <w:rsid w:val="00E94CE0"/>
    <w:rsid w:val="00EA16C6"/>
    <w:rsid w:val="00EA3126"/>
    <w:rsid w:val="00EB5A85"/>
    <w:rsid w:val="00EC19C1"/>
    <w:rsid w:val="00EC5364"/>
    <w:rsid w:val="00ED5D9B"/>
    <w:rsid w:val="00EE772B"/>
    <w:rsid w:val="00EE7D12"/>
    <w:rsid w:val="00F10E02"/>
    <w:rsid w:val="00F11926"/>
    <w:rsid w:val="00F174DB"/>
    <w:rsid w:val="00F26720"/>
    <w:rsid w:val="00F5182F"/>
    <w:rsid w:val="00F75D16"/>
    <w:rsid w:val="00F806BD"/>
    <w:rsid w:val="00F879C7"/>
    <w:rsid w:val="00FB1D56"/>
    <w:rsid w:val="00FD4047"/>
    <w:rsid w:val="00FD6611"/>
    <w:rsid w:val="00FE2BE4"/>
    <w:rsid w:val="00FE35A0"/>
    <w:rsid w:val="0298365E"/>
    <w:rsid w:val="063723D9"/>
    <w:rsid w:val="0F7B4192"/>
    <w:rsid w:val="106711F7"/>
    <w:rsid w:val="10A53CD2"/>
    <w:rsid w:val="1C5B6314"/>
    <w:rsid w:val="20897217"/>
    <w:rsid w:val="238F4FE2"/>
    <w:rsid w:val="31216728"/>
    <w:rsid w:val="3A9160A5"/>
    <w:rsid w:val="3C3F743C"/>
    <w:rsid w:val="3D685BAF"/>
    <w:rsid w:val="3EC81E50"/>
    <w:rsid w:val="3F6265A5"/>
    <w:rsid w:val="402E72DA"/>
    <w:rsid w:val="44AA1401"/>
    <w:rsid w:val="48A34C42"/>
    <w:rsid w:val="4B45028D"/>
    <w:rsid w:val="4F3B00DF"/>
    <w:rsid w:val="53A909D1"/>
    <w:rsid w:val="5F460CC3"/>
    <w:rsid w:val="612B78CD"/>
    <w:rsid w:val="62207D8C"/>
    <w:rsid w:val="625D7CD4"/>
    <w:rsid w:val="63A80663"/>
    <w:rsid w:val="786E5F32"/>
    <w:rsid w:val="79222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60"/>
      <w:jc w:val="both"/>
    </w:pPr>
    <w:rPr>
      <w:rFonts w:ascii="Calibri" w:hAnsi="Calibri" w:eastAsia="Calibri" w:cs="Times New Roman"/>
      <w:sz w:val="22"/>
      <w:szCs w:val="22"/>
      <w:lang w:val="en-US" w:eastAsia="en-US" w:bidi="ar-SA"/>
    </w:rPr>
  </w:style>
  <w:style w:type="paragraph" w:styleId="2">
    <w:name w:val="heading 1"/>
    <w:basedOn w:val="1"/>
    <w:next w:val="1"/>
    <w:link w:val="14"/>
    <w:qFormat/>
    <w:uiPriority w:val="0"/>
    <w:pPr>
      <w:keepNext/>
      <w:widowControl w:val="0"/>
      <w:overflowPunct w:val="0"/>
      <w:autoSpaceDE w:val="0"/>
      <w:autoSpaceDN w:val="0"/>
      <w:adjustRightInd w:val="0"/>
      <w:spacing w:before="0"/>
      <w:jc w:val="center"/>
      <w:textAlignment w:val="baseline"/>
      <w:outlineLvl w:val="0"/>
    </w:pPr>
    <w:rPr>
      <w:rFonts w:ascii=".VnTimeH" w:hAnsi=".VnTimeH" w:eastAsia="Times New Roman"/>
      <w:b/>
      <w:sz w:val="80"/>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3"/>
    <w:semiHidden/>
    <w:unhideWhenUsed/>
    <w:qFormat/>
    <w:uiPriority w:val="99"/>
    <w:pPr>
      <w:spacing w:before="0"/>
    </w:pPr>
    <w:rPr>
      <w:rFonts w:ascii="Segoe UI" w:hAnsi="Segoe UI" w:cs="Segoe UI"/>
      <w:sz w:val="18"/>
      <w:szCs w:val="18"/>
    </w:rPr>
  </w:style>
  <w:style w:type="paragraph" w:styleId="6">
    <w:name w:val="footer"/>
    <w:basedOn w:val="1"/>
    <w:link w:val="12"/>
    <w:unhideWhenUsed/>
    <w:qFormat/>
    <w:uiPriority w:val="99"/>
    <w:pPr>
      <w:tabs>
        <w:tab w:val="center" w:pos="4680"/>
        <w:tab w:val="right" w:pos="9360"/>
      </w:tabs>
    </w:pPr>
  </w:style>
  <w:style w:type="paragraph" w:styleId="7">
    <w:name w:val="footnote text"/>
    <w:basedOn w:val="1"/>
    <w:semiHidden/>
    <w:qFormat/>
    <w:uiPriority w:val="0"/>
    <w:rPr>
      <w:rFonts w:ascii=".VnTime" w:hAnsi=".VnTime"/>
      <w:sz w:val="20"/>
      <w:szCs w:val="20"/>
    </w:rPr>
  </w:style>
  <w:style w:type="paragraph" w:styleId="8">
    <w:name w:val="header"/>
    <w:basedOn w:val="1"/>
    <w:link w:val="11"/>
    <w:unhideWhenUsed/>
    <w:qFormat/>
    <w:uiPriority w:val="99"/>
    <w:pPr>
      <w:tabs>
        <w:tab w:val="center" w:pos="4680"/>
        <w:tab w:val="right" w:pos="9360"/>
      </w:tabs>
    </w:pPr>
  </w:style>
  <w:style w:type="table" w:styleId="9">
    <w:name w:val="Table Grid"/>
    <w:basedOn w:val="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
    <w:name w:val="List Paragraph"/>
    <w:basedOn w:val="1"/>
    <w:qFormat/>
    <w:uiPriority w:val="34"/>
    <w:pPr>
      <w:ind w:left="720"/>
      <w:contextualSpacing/>
    </w:pPr>
  </w:style>
  <w:style w:type="character" w:customStyle="1" w:styleId="11">
    <w:name w:val="Đầu trang Char"/>
    <w:link w:val="8"/>
    <w:qFormat/>
    <w:uiPriority w:val="99"/>
    <w:rPr>
      <w:sz w:val="22"/>
      <w:szCs w:val="22"/>
    </w:rPr>
  </w:style>
  <w:style w:type="character" w:customStyle="1" w:styleId="12">
    <w:name w:val="Chân trang Char"/>
    <w:link w:val="6"/>
    <w:qFormat/>
    <w:uiPriority w:val="99"/>
    <w:rPr>
      <w:sz w:val="22"/>
      <w:szCs w:val="22"/>
    </w:rPr>
  </w:style>
  <w:style w:type="character" w:customStyle="1" w:styleId="13">
    <w:name w:val="Bóng chú thích Char"/>
    <w:link w:val="5"/>
    <w:semiHidden/>
    <w:qFormat/>
    <w:uiPriority w:val="99"/>
    <w:rPr>
      <w:rFonts w:ascii="Segoe UI" w:hAnsi="Segoe UI" w:cs="Segoe UI"/>
      <w:sz w:val="18"/>
      <w:szCs w:val="18"/>
    </w:rPr>
  </w:style>
  <w:style w:type="character" w:customStyle="1" w:styleId="14">
    <w:name w:val="Đầu đề 1 Char"/>
    <w:link w:val="2"/>
    <w:qFormat/>
    <w:uiPriority w:val="0"/>
    <w:rPr>
      <w:rFonts w:ascii=".VnTimeH" w:hAnsi=".VnTimeH" w:eastAsia="Times New Roman"/>
      <w:b/>
      <w:sz w:val="80"/>
    </w:rPr>
  </w:style>
  <w:style w:type="paragraph" w:customStyle="1" w:styleId="15">
    <w:name w:val="Char1"/>
    <w:basedOn w:val="1"/>
    <w:qFormat/>
    <w:uiPriority w:val="0"/>
    <w:pPr>
      <w:spacing w:before="0" w:after="160" w:line="240" w:lineRule="exact"/>
      <w:jc w:val="left"/>
    </w:pPr>
    <w:rPr>
      <w:rFonts w:ascii="Verdana" w:hAnsi="Verdana" w:eastAsia="Times New Roman"/>
      <w:sz w:val="20"/>
      <w:szCs w:val="20"/>
    </w:rPr>
  </w:style>
  <w:style w:type="paragraph" w:customStyle="1" w:styleId="16">
    <w:name w:val="Char Char Char Char Char Char Char Char Char Char"/>
    <w:basedOn w:val="1"/>
    <w:semiHidden/>
    <w:qFormat/>
    <w:uiPriority w:val="0"/>
    <w:pPr>
      <w:spacing w:before="0" w:after="160" w:line="240" w:lineRule="exact"/>
      <w:jc w:val="left"/>
    </w:pPr>
    <w:rPr>
      <w:rFonts w:ascii="Arial" w:hAnsi="Arial" w:eastAsia="Times New Roman" w:cs="Ari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242BC0-338D-4C10-933B-E781CE7008DF}">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1269</Words>
  <Characters>4464</Characters>
  <Lines>37</Lines>
  <Paragraphs>10</Paragraphs>
  <TotalTime>1</TotalTime>
  <ScaleCrop>false</ScaleCrop>
  <LinksUpToDate>false</LinksUpToDate>
  <CharactersWithSpaces>5483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2026-07-10T07:03:00Z</dcterms:created>
  <dc:creator>NGUYEN VAN LONG</dc:creator>
  <cp:lastModifiedBy>LONG P5</cp:lastModifiedBy>
  <cp:lastPrinted>2026-09-03T08:03:00Z</cp:lastPrinted>
  <dcterms:modified xsi:type="dcterms:W3CDTF">2026-09-17T02:56:03Z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eyJoZGlkIjoiZTU4OWFkOTI0ZTEwOGEyMWU1YTk5NmM1NmZmYTc5MDciLCJ1c2VySWQiOiI4ODEzNDA4NTc1NTQ1In0=</vt:lpwstr>
  </property>
  <property fmtid="{D5CDD505-2E9C-101B-9397-08002B2CF9AE}" pid="3" name="KSOProductBuildVer">
    <vt:lpwstr>1033-12.1.0.28485</vt:lpwstr>
  </property>
  <property fmtid="{D5CDD505-2E9C-101B-9397-08002B2CF9AE}" pid="4" name="ICV">
    <vt:lpwstr>8314BFD8D9D0421E91C577F99C856761_12</vt:lpwstr>
  </property>
</Properties>
</file>