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Look w:val="04A0" w:firstRow="1" w:lastRow="0" w:firstColumn="1" w:lastColumn="0" w:noHBand="0" w:noVBand="1"/>
      </w:tblPr>
      <w:tblGrid>
        <w:gridCol w:w="2977"/>
        <w:gridCol w:w="6095"/>
      </w:tblGrid>
      <w:tr w:rsidR="001E577F" w14:paraId="216DD1FB" w14:textId="77777777">
        <w:tc>
          <w:tcPr>
            <w:tcW w:w="2977" w:type="dxa"/>
          </w:tcPr>
          <w:p w14:paraId="57BD5E54" w14:textId="77777777" w:rsidR="001E577F" w:rsidRDefault="00000000">
            <w:pPr>
              <w:spacing w:after="0" w:line="240" w:lineRule="auto"/>
              <w:jc w:val="center"/>
              <w:rPr>
                <w:rFonts w:eastAsia="Times New Roman" w:cs="Times New Roman"/>
                <w:bCs/>
                <w:color w:val="000000" w:themeColor="text1"/>
                <w:szCs w:val="24"/>
              </w:rPr>
            </w:pPr>
            <w:r>
              <w:rPr>
                <w:rFonts w:eastAsia="Times New Roman" w:cs="Times New Roman"/>
                <w:bCs/>
                <w:color w:val="000000" w:themeColor="text1"/>
                <w:szCs w:val="24"/>
              </w:rPr>
              <w:t>BỘ CÔNG AN</w:t>
            </w:r>
          </w:p>
          <w:p w14:paraId="16D8A5CB" w14:textId="77777777" w:rsidR="001E577F" w:rsidRDefault="00000000">
            <w:pPr>
              <w:spacing w:after="0" w:line="240" w:lineRule="auto"/>
              <w:jc w:val="center"/>
              <w:rPr>
                <w:rFonts w:eastAsia="Times New Roman" w:cs="Times New Roman"/>
                <w:b/>
                <w:color w:val="000000" w:themeColor="text1"/>
                <w:szCs w:val="24"/>
              </w:rPr>
            </w:pPr>
            <w:r>
              <w:rPr>
                <w:rFonts w:eastAsia="Times New Roman" w:cs="Times New Roman"/>
                <w:b/>
                <w:color w:val="000000" w:themeColor="text1"/>
                <w:szCs w:val="24"/>
              </w:rPr>
              <w:t>CỤC C11</w:t>
            </w:r>
          </w:p>
          <w:p w14:paraId="105D1818" w14:textId="77777777" w:rsidR="001E577F" w:rsidRDefault="00000000">
            <w:pPr>
              <w:spacing w:after="0" w:line="240" w:lineRule="auto"/>
              <w:jc w:val="center"/>
              <w:rPr>
                <w:rFonts w:eastAsia="Times New Roman" w:cs="Times New Roman"/>
                <w:color w:val="000000" w:themeColor="text1"/>
                <w:szCs w:val="28"/>
              </w:rPr>
            </w:pPr>
            <w:r>
              <w:rPr>
                <w:rFonts w:eastAsia="Times New Roman" w:cs="Times New Roman"/>
                <w:noProof/>
                <w:color w:val="000000" w:themeColor="text1"/>
                <w:szCs w:val="28"/>
              </w:rPr>
              <mc:AlternateContent>
                <mc:Choice Requires="wps">
                  <w:drawing>
                    <wp:anchor distT="0" distB="0" distL="114300" distR="114300" simplePos="0" relativeHeight="251662336" behindDoc="0" locked="0" layoutInCell="1" allowOverlap="1" wp14:anchorId="58162A38" wp14:editId="655E96A9">
                      <wp:simplePos x="0" y="0"/>
                      <wp:positionH relativeFrom="column">
                        <wp:posOffset>549275</wp:posOffset>
                      </wp:positionH>
                      <wp:positionV relativeFrom="paragraph">
                        <wp:posOffset>20955</wp:posOffset>
                      </wp:positionV>
                      <wp:extent cx="620395" cy="0"/>
                      <wp:effectExtent l="0" t="0" r="273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0395"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flip:y;margin-left:43.25pt;margin-top:1.65pt;height:0pt;width:48.85pt;z-index:251662336;mso-width-relative:page;mso-height-relative:page;" filled="f" stroked="t" coordsize="21600,21600" o:gfxdata="UEsDBAoAAAAAAIdO4kAAAAAAAAAAAAAAAAAEAAAAZHJzL1BLAwQUAAAACACHTuJAWvYR9NQAAAAG&#10;AQAADwAAAGRycy9kb3ducmV2LnhtbE2OwU7DMBBE70j9B2srcaN2E6jSNE6FEHCphNQSODvxkkTY&#10;6yh20/L3dbnAcTSjN6/Ynq1hE46+dyRhuRDAkBqne2olVO8vdxkwHxRpZRyhhB/0sC1nN4XKtTvR&#10;HqdDaFmEkM+VhC6EIefcNx1a5RduQIrdlxutCjGOLdejOkW4NTwRYsWt6ik+dGrApw6b78PRSnj8&#10;3D2nb1NtndHrtvrQthKviZS386XYAAt4Dn9juOpHdSijU+2OpD0zErLVQ1xKSFNg1zq7T4DVv5mX&#10;Bf+vX14AUEsDBBQAAAAIAIdO4kDggXLh2QEAALYDAAAOAAAAZHJzL2Uyb0RvYy54bWytU8Fu2zAM&#10;vQ/YPwi6L3aypliNOD0k6C7dFiDd7oos28IkUaCU2Pn7UXKadt2lh/kgiCL5yPdIr+5Ha9hJYdDg&#10;aj6flZwpJ6HRrqv5z6eHT184C1G4RhhwquZnFfj9+uOH1eArtYAeTKOQEYgL1eBr3sfoq6IIsldW&#10;hBl45cjZAloRycSuaFAMhG5NsSjL22IAbDyCVCHQ63Zy8gsivgcQ2lZLtQV5tMrFCRWVEZEohV77&#10;wNe527ZVMv5o26AiMzUnpjGfVITuh3QW65WoOhS+1/LSgnhPC284WaEdFb1CbUUU7Ij6HyirJUKA&#10;Ns4k2GIikhUhFvPyjTb7XniVuZDUwV9FD/8PVn4/7ZDppuY3nDlhaeD7iEJ3fWQbcI4EBGQ3SafB&#10;h4rCN26Hiakc3d4/gvwdmINNL1yncr9PZ08g85RR/JWSjOCp2mH4Bg3FiGOELNrYomWt0f5XSkzg&#10;JAwb85TO1ympMTJJj7eL8vPdkjP57CpElRBSnscQvyqwLF1qbrRL+olKnB5DTB29hKRnBw/amLwD&#10;xrGh5nfLxTInBDC6Sc4UFrA7bAyyk0hblL9MjzyvwxCOrpmKGHdhnwhP0h2gOe/wWRUaZ+7msnpp&#10;X17bOfvld1v/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Fr2EfTUAAAABgEAAA8AAAAAAAAAAQAg&#10;AAAAIgAAAGRycy9kb3ducmV2LnhtbFBLAQIUABQAAAAIAIdO4kDggXLh2QEAALYDAAAOAAAAAAAA&#10;AAEAIAAAACMBAABkcnMvZTJvRG9jLnhtbFBLBQYAAAAABgAGAFkBAABuBQAAAAA=&#10;">
                      <v:fill on="f" focussize="0,0"/>
                      <v:stroke color="#000000" joinstyle="round"/>
                      <v:imagedata o:title=""/>
                      <o:lock v:ext="edit" aspectratio="f"/>
                    </v:line>
                  </w:pict>
                </mc:Fallback>
              </mc:AlternateContent>
            </w:r>
          </w:p>
        </w:tc>
        <w:tc>
          <w:tcPr>
            <w:tcW w:w="6095" w:type="dxa"/>
          </w:tcPr>
          <w:p w14:paraId="5E71FECC" w14:textId="77777777" w:rsidR="001E577F" w:rsidRDefault="00000000">
            <w:pPr>
              <w:spacing w:after="0" w:line="240" w:lineRule="auto"/>
              <w:jc w:val="center"/>
              <w:rPr>
                <w:rFonts w:eastAsia="Times New Roman" w:cs="Times New Roman"/>
                <w:b/>
                <w:color w:val="000000" w:themeColor="text1"/>
                <w:sz w:val="26"/>
                <w:szCs w:val="28"/>
              </w:rPr>
            </w:pPr>
            <w:r>
              <w:rPr>
                <w:rFonts w:eastAsia="Times New Roman" w:cs="Times New Roman"/>
                <w:b/>
                <w:color w:val="000000" w:themeColor="text1"/>
                <w:sz w:val="26"/>
                <w:szCs w:val="28"/>
              </w:rPr>
              <w:t>CỘNG HÒA XÃ HỘI CHỦ NGHĨA VIỆT NAM</w:t>
            </w:r>
          </w:p>
          <w:p w14:paraId="5648CD25" w14:textId="77777777" w:rsidR="001E577F" w:rsidRDefault="00000000">
            <w:pPr>
              <w:spacing w:after="0" w:line="240" w:lineRule="auto"/>
              <w:jc w:val="center"/>
              <w:rPr>
                <w:rFonts w:eastAsia="Times New Roman" w:cs="Times New Roman"/>
                <w:b/>
                <w:color w:val="000000" w:themeColor="text1"/>
                <w:szCs w:val="28"/>
              </w:rPr>
            </w:pPr>
            <w:r>
              <w:rPr>
                <w:rFonts w:eastAsia="Times New Roman" w:cs="Times New Roman"/>
                <w:b/>
                <w:color w:val="000000" w:themeColor="text1"/>
                <w:szCs w:val="28"/>
              </w:rPr>
              <w:t>Độc lập - Tự do - Hạnh phúc</w:t>
            </w:r>
          </w:p>
          <w:p w14:paraId="41F2FA01" w14:textId="77777777" w:rsidR="001E577F" w:rsidRDefault="00000000">
            <w:pPr>
              <w:spacing w:after="0" w:line="240" w:lineRule="auto"/>
              <w:jc w:val="center"/>
              <w:rPr>
                <w:rFonts w:eastAsia="Times New Roman" w:cs="Times New Roman"/>
                <w:color w:val="000000" w:themeColor="text1"/>
                <w:szCs w:val="28"/>
              </w:rPr>
            </w:pPr>
            <w:r>
              <w:rPr>
                <w:rFonts w:eastAsia="Times New Roman" w:cs="Times New Roman"/>
                <w:noProof/>
                <w:color w:val="000000" w:themeColor="text1"/>
                <w:szCs w:val="28"/>
              </w:rPr>
              <mc:AlternateContent>
                <mc:Choice Requires="wps">
                  <w:drawing>
                    <wp:anchor distT="0" distB="0" distL="114300" distR="114300" simplePos="0" relativeHeight="251661312" behindDoc="0" locked="0" layoutInCell="1" allowOverlap="1" wp14:anchorId="78C6B5F2" wp14:editId="7A3EFBF9">
                      <wp:simplePos x="0" y="0"/>
                      <wp:positionH relativeFrom="column">
                        <wp:posOffset>795020</wp:posOffset>
                      </wp:positionH>
                      <wp:positionV relativeFrom="paragraph">
                        <wp:posOffset>12065</wp:posOffset>
                      </wp:positionV>
                      <wp:extent cx="21336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62.6pt;margin-top:0.95pt;height:0pt;width:168pt;z-index:251661312;mso-width-relative:page;mso-height-relative:page;" filled="f" stroked="t" coordsize="21600,21600" o:gfxdata="UEsDBAoAAAAAAIdO4kAAAAAAAAAAAAAAAAAEAAAAZHJzL1BLAwQUAAAACACHTuJAA5HK4tIAAAAH&#10;AQAADwAAAGRycy9kb3ducmV2LnhtbE2Oy07DMBBF90j8gzVIbCpqJ0AFIU4XQHZsKCC203hIIuJx&#10;GrsP+HqGbmA3R/fqzimXBz+oHU2xD2whmxtQxE1wPbcWXl/qixtQMSE7HAKThS+KsKxOT0osXNjz&#10;M+1WqVUywrFAC11KY6F1bDryGOdhJJbsI0wek+DUajfhXsb9oHNjFtpjz/Khw5HuO2o+V1tvIdZv&#10;tKm/Z83MvF+2gfLNw9MjWnt+lpk7UIkO6a8Mv/qiDpU4rcOWXVSDcH6dS1WOW1CSXy0y4fWRdVXq&#10;//7VD1BLAwQUAAAACACHTuJA4uCjY9IBAACtAwAADgAAAGRycy9lMm9Eb2MueG1srVPLbtswELwX&#10;6D8QvNfyAwlawXIONtJL2hpw+gFripKIklxiSVv233dJ22maXnKoDgT3NbszSy0fTs6Ko6Zo0Ddy&#10;NplKob3C1vi+kT+fHz99liIm8C1Y9LqRZx3lw+rjh+UYaj3HAW2rSTCIj/UYGjmkFOqqimrQDuIE&#10;g/Yc7JAcJDapr1qCkdGdrebT6X01IrWBUOkY2bu5BOUVkd4DiF1nlN6gOjjt0wWVtIXElOJgQpSr&#10;Mm3XaZV+dF3USdhGMtNUTm7C930+q9US6p4gDEZdR4D3jPCGkwPjuekL1AYSiAOZf6CcUYQRuzRR&#10;6KoLkaIIs5hN32izGyDowoWljuFF9Pj/YNX345aEaRu5kMKD44XvEoHphyTW6D0LiCQWWacxxJrT&#10;135Lmak6+V14QvUrCo/rAXyvy7zP58Ags1xR/VWSjRi42378hi3nwCFhEe3UkcuQLIc4ld2cX3aj&#10;T0kods5ni8X9lNembrEK6lthoJi+anQiXxppjc+yQQ3Hp5jyIFDfUrLb46OxtqzeejE28svd/K4U&#10;RLSmzcGcFqnfry2JI+THU77CiiOv0wgPvr00sf5KOvO8KLbH9rylmxi8xTLN9cXlZ/LaLtV//rLV&#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AORyuLSAAAABwEAAA8AAAAAAAAAAQAgAAAAIgAAAGRy&#10;cy9kb3ducmV2LnhtbFBLAQIUABQAAAAIAIdO4kDi4KNj0gEAAK0DAAAOAAAAAAAAAAEAIAAAACEB&#10;AABkcnMvZTJvRG9jLnhtbFBLBQYAAAAABgAGAFkBAABlBQAAAAA=&#10;">
                      <v:fill on="f" focussize="0,0"/>
                      <v:stroke color="#000000" joinstyle="round"/>
                      <v:imagedata o:title=""/>
                      <o:lock v:ext="edit" aspectratio="f"/>
                    </v:line>
                  </w:pict>
                </mc:Fallback>
              </mc:AlternateContent>
            </w:r>
            <w:r>
              <w:rPr>
                <w:rFonts w:eastAsia="Times New Roman" w:cs="Times New Roman"/>
                <w:i/>
                <w:color w:val="000000" w:themeColor="text1"/>
                <w:szCs w:val="28"/>
              </w:rPr>
              <w:t xml:space="preserve"> </w:t>
            </w:r>
          </w:p>
        </w:tc>
      </w:tr>
      <w:tr w:rsidR="001E577F" w14:paraId="70820601" w14:textId="77777777">
        <w:tc>
          <w:tcPr>
            <w:tcW w:w="2977" w:type="dxa"/>
          </w:tcPr>
          <w:p w14:paraId="0D1D46F4" w14:textId="77777777" w:rsidR="001E577F" w:rsidRDefault="00000000">
            <w:pPr>
              <w:spacing w:after="0" w:line="240" w:lineRule="auto"/>
              <w:jc w:val="center"/>
              <w:rPr>
                <w:rFonts w:eastAsia="Times New Roman" w:cs="Times New Roman"/>
                <w:color w:val="000000" w:themeColor="text1"/>
                <w:szCs w:val="28"/>
              </w:rPr>
            </w:pPr>
            <w:r>
              <w:rPr>
                <w:rFonts w:eastAsia="Times New Roman" w:cs="Times New Roman"/>
                <w:color w:val="000000" w:themeColor="text1"/>
                <w:szCs w:val="28"/>
              </w:rPr>
              <w:t>Số:        /TTr-C11-P5</w:t>
            </w:r>
          </w:p>
        </w:tc>
        <w:tc>
          <w:tcPr>
            <w:tcW w:w="6095" w:type="dxa"/>
          </w:tcPr>
          <w:p w14:paraId="3737BE08" w14:textId="77777777" w:rsidR="001E577F" w:rsidRDefault="00000000">
            <w:pPr>
              <w:spacing w:after="0" w:line="240" w:lineRule="auto"/>
              <w:jc w:val="center"/>
              <w:rPr>
                <w:rFonts w:eastAsia="Times New Roman" w:cs="Times New Roman"/>
                <w:b/>
                <w:color w:val="000000" w:themeColor="text1"/>
                <w:szCs w:val="28"/>
              </w:rPr>
            </w:pPr>
            <w:r>
              <w:rPr>
                <w:rFonts w:eastAsia="Times New Roman" w:cs="Times New Roman"/>
                <w:i/>
                <w:color w:val="000000" w:themeColor="text1"/>
                <w:szCs w:val="28"/>
              </w:rPr>
              <w:t xml:space="preserve">Hà Nội, ngày </w:t>
            </w:r>
            <w:r>
              <w:rPr>
                <w:rFonts w:eastAsia="Times New Roman" w:cs="Times New Roman"/>
                <w:b/>
                <w:i/>
                <w:color w:val="000000" w:themeColor="text1"/>
                <w:szCs w:val="28"/>
              </w:rPr>
              <w:t xml:space="preserve">      </w:t>
            </w:r>
            <w:r>
              <w:rPr>
                <w:rFonts w:eastAsia="Times New Roman" w:cs="Times New Roman"/>
                <w:i/>
                <w:color w:val="000000" w:themeColor="text1"/>
                <w:szCs w:val="28"/>
              </w:rPr>
              <w:t xml:space="preserve"> tháng </w:t>
            </w:r>
            <w:r>
              <w:rPr>
                <w:rFonts w:eastAsia="Times New Roman" w:cs="Times New Roman"/>
                <w:i/>
                <w:color w:val="000000" w:themeColor="text1"/>
                <w:szCs w:val="28"/>
                <w:lang w:val="vi-VN"/>
              </w:rPr>
              <w:t xml:space="preserve">     </w:t>
            </w:r>
            <w:r>
              <w:rPr>
                <w:rFonts w:eastAsia="Times New Roman" w:cs="Times New Roman"/>
                <w:i/>
                <w:color w:val="000000" w:themeColor="text1"/>
                <w:szCs w:val="28"/>
              </w:rPr>
              <w:t xml:space="preserve"> năm 2026</w:t>
            </w:r>
          </w:p>
        </w:tc>
      </w:tr>
    </w:tbl>
    <w:p w14:paraId="472D510B" w14:textId="77777777" w:rsidR="001E577F" w:rsidRDefault="00000000">
      <w:pPr>
        <w:spacing w:after="0" w:line="240" w:lineRule="auto"/>
        <w:rPr>
          <w:rFonts w:eastAsia="Times New Roman" w:cs="Times New Roman"/>
          <w:b/>
          <w:color w:val="000000" w:themeColor="text1"/>
          <w:szCs w:val="28"/>
        </w:rPr>
      </w:pPr>
      <w:r>
        <w:rPr>
          <w:rFonts w:eastAsia="Times New Roman" w:cs="Times New Roman"/>
          <w:b/>
          <w:noProof/>
          <w:color w:val="000000" w:themeColor="text1"/>
          <w:szCs w:val="28"/>
        </w:rPr>
        <mc:AlternateContent>
          <mc:Choice Requires="wps">
            <w:drawing>
              <wp:anchor distT="0" distB="0" distL="114300" distR="114300" simplePos="0" relativeHeight="251660288" behindDoc="0" locked="0" layoutInCell="1" allowOverlap="1" wp14:anchorId="5D55716C" wp14:editId="31ED20B7">
                <wp:simplePos x="0" y="0"/>
                <wp:positionH relativeFrom="column">
                  <wp:posOffset>110490</wp:posOffset>
                </wp:positionH>
                <wp:positionV relativeFrom="paragraph">
                  <wp:posOffset>90805</wp:posOffset>
                </wp:positionV>
                <wp:extent cx="1106805" cy="314960"/>
                <wp:effectExtent l="0" t="0" r="17780" b="279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6501" cy="315046"/>
                        </a:xfrm>
                        <a:prstGeom prst="rect">
                          <a:avLst/>
                        </a:prstGeom>
                        <a:solidFill>
                          <a:srgbClr val="FFFFFF"/>
                        </a:solidFill>
                        <a:ln w="9525">
                          <a:solidFill>
                            <a:srgbClr val="000000"/>
                          </a:solidFill>
                          <a:miter lim="800000"/>
                        </a:ln>
                      </wps:spPr>
                      <wps:txbx>
                        <w:txbxContent>
                          <w:p w14:paraId="7C902773" w14:textId="77777777" w:rsidR="001E577F" w:rsidRDefault="00000000">
                            <w:pPr>
                              <w:jc w:val="center"/>
                              <w:rPr>
                                <w:b/>
                                <w:sz w:val="24"/>
                                <w:lang w:val="vi-VN"/>
                              </w:rPr>
                            </w:pPr>
                            <w:r>
                              <w:rPr>
                                <w:b/>
                                <w:sz w:val="24"/>
                              </w:rPr>
                              <w:t xml:space="preserve">DỰ THẢO </w:t>
                            </w:r>
                            <w:r>
                              <w:rPr>
                                <w:b/>
                                <w:sz w:val="24"/>
                                <w:lang w:val="vi-VN"/>
                              </w:rPr>
                              <w:t>3</w:t>
                            </w:r>
                          </w:p>
                        </w:txbxContent>
                      </wps:txbx>
                      <wps:bodyPr rot="0" vert="horz" wrap="square" lIns="91440" tIns="45720" rIns="91440" bIns="45720" anchor="t" anchorCtr="0" upright="1">
                        <a:noAutofit/>
                      </wps:bodyPr>
                    </wps:wsp>
                  </a:graphicData>
                </a:graphic>
              </wp:anchor>
            </w:drawing>
          </mc:Choice>
          <mc:Fallback>
            <w:pict>
              <v:shapetype w14:anchorId="5D55716C" id="_x0000_t202" coordsize="21600,21600" o:spt="202" path="m,l,21600r21600,l21600,xe">
                <v:stroke joinstyle="miter"/>
                <v:path gradientshapeok="t" o:connecttype="rect"/>
              </v:shapetype>
              <v:shape id="Text Box 2" o:spid="_x0000_s1026" type="#_x0000_t202" style="position:absolute;margin-left:8.7pt;margin-top:7.15pt;width:87.15pt;height: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MFkCAIAABMEAAAOAAAAZHJzL2Uyb0RvYy54bWysU9tu2zAMfR+wfxD0vtjOkqw14hRdigwD&#10;um5Atw9QZDkWJosapcTOvn6UnKbZ7WWYHgRRpA7Jw6PlzdAZdlDoNdiKF5OcM2Ul1NruKv7l8+bV&#10;FWc+CFsLA1ZV/Kg8v1m9fLHsXamm0IKpFTICsb7sXcXbEFyZZV62qhN+Ak5ZcjaAnQhk4i6rUfSE&#10;3plsmueLrAesHYJU3tPt3ejkq4TfNEqGj03jVWCm4lRbSDumfRv3bLUU5Q6Fa7U8lSH+oYpOaEtJ&#10;z1B3Igi2R/0bVKclgocmTCR0GTSNlir1QN0U+S/dPLbCqdQLkePdmSb//2Dlw+HRfUIWhrcw0ABT&#10;E97dg/zqmYV1K+xO3SJC3ypRU+IiUpb1zpenp5FqX/oIsu0/QE1DFvsACWhosIusUJ+M0GkAxzPp&#10;aghMxpRFvpjnBWeSfK+LeT5bpBSifHrt0Id3CjoWDxVHGmpCF4d7H2I1onwKick8GF1vtDHJwN12&#10;bZAdBAlgk9YJ/acwY1lf8ev5dD4S8FeIPK0/QXQ6kJKN7ip+dRlk7ImvSNFIVhi2A9UdedtCfSTm&#10;EEZl0k+iQwv4nbOeVFlx/20vUHFm3lti/7qYzaKMkzGbv5mSgZee7aVHWElQFQ+cjcd1GKW/d6h3&#10;LWUa523hlibW6ETmc1Wnukl5iePTL4nSvrRT1PNfXv0AAAD//wMAUEsDBBQABgAIAAAAIQCL/Nqi&#10;3gAAAAgBAAAPAAAAZHJzL2Rvd25yZXYueG1sTI/BTsMwEETvSPyDtUhcEHVKoqQJcSqEBIIbFNRe&#10;3dhNIux1sN00/D3bE5xWoxnNvqnXszVs0j4MDgUsFwkwja1TA3YCPj+eblfAQpSopHGoBfzoAOvm&#10;8qKWlXInfNfTJnaMSjBUUkAf41hxHtpeWxkWbtRI3sF5KyNJ33Hl5YnKreF3SZJzKwekD70c9WOv&#10;26/N0QpYZS/TLrymb9s2P5gy3hTT87cX4vpqfrgHFvUc/8Jwxid0aIhp746oAjOki4ySdLMU2Nkv&#10;lwWwvYA8LYE3Nf8/oPkFAAD//wMAUEsBAi0AFAAGAAgAAAAhALaDOJL+AAAA4QEAABMAAAAAAAAA&#10;AAAAAAAAAAAAAFtDb250ZW50X1R5cGVzXS54bWxQSwECLQAUAAYACAAAACEAOP0h/9YAAACUAQAA&#10;CwAAAAAAAAAAAAAAAAAvAQAAX3JlbHMvLnJlbHNQSwECLQAUAAYACAAAACEALcjBZAgCAAATBAAA&#10;DgAAAAAAAAAAAAAAAAAuAgAAZHJzL2Uyb0RvYy54bWxQSwECLQAUAAYACAAAACEAi/zaot4AAAAI&#10;AQAADwAAAAAAAAAAAAAAAABiBAAAZHJzL2Rvd25yZXYueG1sUEsFBgAAAAAEAAQA8wAAAG0FAAAA&#10;AA==&#10;">
                <v:textbox>
                  <w:txbxContent>
                    <w:p w14:paraId="7C902773" w14:textId="77777777" w:rsidR="001E577F" w:rsidRDefault="00000000">
                      <w:pPr>
                        <w:jc w:val="center"/>
                        <w:rPr>
                          <w:b/>
                          <w:sz w:val="24"/>
                          <w:lang w:val="vi-VN"/>
                        </w:rPr>
                      </w:pPr>
                      <w:r>
                        <w:rPr>
                          <w:b/>
                          <w:sz w:val="24"/>
                        </w:rPr>
                        <w:t xml:space="preserve">DỰ THẢO </w:t>
                      </w:r>
                      <w:r>
                        <w:rPr>
                          <w:b/>
                          <w:sz w:val="24"/>
                          <w:lang w:val="vi-VN"/>
                        </w:rPr>
                        <w:t>3</w:t>
                      </w:r>
                    </w:p>
                  </w:txbxContent>
                </v:textbox>
              </v:shape>
            </w:pict>
          </mc:Fallback>
        </mc:AlternateContent>
      </w:r>
    </w:p>
    <w:p w14:paraId="308AF66D" w14:textId="77777777" w:rsidR="001E577F" w:rsidRDefault="001E577F">
      <w:pPr>
        <w:spacing w:after="0" w:line="240" w:lineRule="auto"/>
        <w:jc w:val="center"/>
        <w:rPr>
          <w:rFonts w:eastAsia="Times New Roman" w:cs="Times New Roman"/>
          <w:b/>
          <w:color w:val="000000" w:themeColor="text1"/>
          <w:sz w:val="26"/>
          <w:szCs w:val="28"/>
        </w:rPr>
      </w:pPr>
    </w:p>
    <w:p w14:paraId="5E1C8EDC" w14:textId="77777777" w:rsidR="001E577F" w:rsidRDefault="00000000">
      <w:pPr>
        <w:spacing w:after="0" w:line="240" w:lineRule="auto"/>
        <w:jc w:val="center"/>
        <w:rPr>
          <w:rFonts w:eastAsia="Times New Roman" w:cs="Times New Roman"/>
          <w:b/>
          <w:color w:val="000000" w:themeColor="text1"/>
          <w:szCs w:val="28"/>
        </w:rPr>
      </w:pPr>
      <w:r>
        <w:rPr>
          <w:rFonts w:eastAsia="Times New Roman" w:cs="Times New Roman"/>
          <w:b/>
          <w:color w:val="000000" w:themeColor="text1"/>
          <w:szCs w:val="28"/>
        </w:rPr>
        <w:t xml:space="preserve">TỜ TRÌNH </w:t>
      </w:r>
    </w:p>
    <w:p w14:paraId="08A170E8" w14:textId="77777777" w:rsidR="001E577F" w:rsidRDefault="00000000">
      <w:pPr>
        <w:suppressAutoHyphens/>
        <w:spacing w:after="0" w:line="240" w:lineRule="auto"/>
        <w:jc w:val="center"/>
        <w:rPr>
          <w:rFonts w:eastAsia="Times New Roman" w:cs="Times New Roman"/>
          <w:b/>
          <w:color w:val="000000" w:themeColor="text1"/>
          <w:szCs w:val="28"/>
          <w:lang w:eastAsia="zh-CN"/>
        </w:rPr>
      </w:pPr>
      <w:r>
        <w:rPr>
          <w:rFonts w:eastAsia="Times New Roman" w:cs="Times New Roman"/>
          <w:b/>
          <w:color w:val="000000" w:themeColor="text1"/>
          <w:szCs w:val="28"/>
          <w:lang w:eastAsia="zh-CN"/>
        </w:rPr>
        <w:t>Q</w:t>
      </w:r>
      <w:r>
        <w:rPr>
          <w:rFonts w:eastAsia="Times New Roman" w:cs="Times New Roman"/>
          <w:b/>
          <w:color w:val="000000" w:themeColor="text1"/>
          <w:szCs w:val="28"/>
          <w:lang w:val="en-GB" w:eastAsia="zh-CN"/>
        </w:rPr>
        <w:t xml:space="preserve">uy định </w:t>
      </w:r>
      <w:r>
        <w:rPr>
          <w:rFonts w:eastAsia="Times New Roman" w:cs="Times New Roman"/>
          <w:b/>
          <w:color w:val="000000" w:themeColor="text1"/>
          <w:szCs w:val="28"/>
          <w:lang w:eastAsia="zh-CN"/>
        </w:rPr>
        <w:t xml:space="preserve">về biểu mẫu, sổ theo dõi về thực hiện một số biện pháp xử lý chuyển hướng tại cộng đồng; áp dụng biện pháp giám sát điện tử và tái hòa nhập cộng đồng đối với người chưa thành niên phạm tội </w:t>
      </w:r>
    </w:p>
    <w:p w14:paraId="347525BC" w14:textId="77777777" w:rsidR="001E577F" w:rsidRDefault="00000000">
      <w:pPr>
        <w:spacing w:after="0" w:line="240" w:lineRule="auto"/>
        <w:jc w:val="center"/>
        <w:textAlignment w:val="baseline"/>
        <w:rPr>
          <w:b/>
          <w:iCs/>
          <w:color w:val="000000" w:themeColor="text1"/>
          <w:szCs w:val="28"/>
          <w:shd w:val="solid" w:color="FFFFFF" w:fill="auto"/>
        </w:rPr>
      </w:pPr>
      <w:r>
        <w:rPr>
          <w:rFonts w:eastAsia="Times New Roman" w:cs="Times New Roman"/>
          <w:noProof/>
          <w:color w:val="000000" w:themeColor="text1"/>
          <w:szCs w:val="28"/>
        </w:rPr>
        <mc:AlternateContent>
          <mc:Choice Requires="wps">
            <w:drawing>
              <wp:anchor distT="0" distB="0" distL="114300" distR="114300" simplePos="0" relativeHeight="251659264" behindDoc="0" locked="0" layoutInCell="1" allowOverlap="1" wp14:anchorId="710CD635" wp14:editId="1482A545">
                <wp:simplePos x="0" y="0"/>
                <wp:positionH relativeFrom="column">
                  <wp:posOffset>2120900</wp:posOffset>
                </wp:positionH>
                <wp:positionV relativeFrom="paragraph">
                  <wp:posOffset>34925</wp:posOffset>
                </wp:positionV>
                <wp:extent cx="16002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167pt;margin-top:2.75pt;height:0pt;width:126pt;z-index:251659264;mso-width-relative:page;mso-height-relative:page;" filled="f" stroked="t" coordsize="21600,21600" o:gfxdata="UEsDBAoAAAAAAIdO4kAAAAAAAAAAAAAAAAAEAAAAZHJzL1BLAwQUAAAACACHTuJAu2WO8tUAAAAH&#10;AQAADwAAAGRycy9kb3ducmV2LnhtbE2Py07DMBBF90j8gzVIbKrWbkOqKsTpAsiODS2I7TSZJhHx&#10;OI3dB3w9AxtYHt3RvWfy9cX16kRj6DxbmM8MKOLK1x03Fl635XQFKkTkGnvPZOGTAqyL66scs9qf&#10;+YVOm9goKeGQoYU2xiHTOlQtOQwzPxBLtvejwyg4Nroe8SzlrtcLY5baYcey0OJADy1VH5ujsxDK&#10;NzqUX5NqYt6TxtPi8Pj8hNbe3szNPahIl/h3DD/6og6FOO38keugegtJcie/RAtpCkrydLUU3v2y&#10;LnL937/4BlBLAwQUAAAACACHTuJALKr5rdEBAACtAwAADgAAAGRycy9lMm9Eb2MueG1srVNNb9sw&#10;DL0P2H8QdF/sBGixGXF6SNBdui1Auh/AyLItTBIFSomTfz9KSbq1u/QwHwTx64nvkV4+nJwVR03R&#10;oG/lfFZLob3CzvihlT+fHz99liIm8B1Y9LqVZx3lw+rjh+UUGr3AEW2nSTCIj80UWjmmFJqqimrU&#10;DuIMg/Yc7JEcJDZpqDqCidGdrRZ1fV9NSF0gVDpG9m4uQXlFpPcAYt8bpTeoDk77dEElbSExpTia&#10;EOWqdNv3WqUffR91EraVzDSVkx/h+z6f1WoJzUAQRqOuLcB7WnjDyYHx/OgL1AYSiAOZf6CcUYQR&#10;+zRT6KoLkaIIs5jXb7TZjRB04cJSx/Aievx/sOr7cUvCdLwJUnhwPPBdIjDDmMQavWcBkcQ86zSF&#10;2HD62m8pM1UnvwtPqH5F4XE9gh906ff5HBikVFSvSrIRA7+2n75hxzlwSFhEO/XkMiTLIU5lNueX&#10;2ehTEoqd8/u65vWRQt1iFTS3wkAxfdXoRL600hqfZYMGjk8xceucekvJbo+PxtoyeuvF1Movd4u7&#10;UhDRmi4Hc1qkYb+2JI6Ql6d8WQcGe5VGePDdxW89h288L4rtsTtvKYezn6dYAK4bl9fkb7tk/fnL&#10;V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u2WO8tUAAAAHAQAADwAAAAAAAAABACAAAAAiAAAA&#10;ZHJzL2Rvd25yZXYueG1sUEsBAhQAFAAAAAgAh07iQCyq+a3RAQAArQMAAA4AAAAAAAAAAQAgAAAA&#10;JAEAAGRycy9lMm9Eb2MueG1sUEsFBgAAAAAGAAYAWQEAAGcFAAAAAA==&#10;">
                <v:fill on="f" focussize="0,0"/>
                <v:stroke color="#000000" joinstyle="round"/>
                <v:imagedata o:title=""/>
                <o:lock v:ext="edit" aspectratio="f"/>
              </v:line>
            </w:pict>
          </mc:Fallback>
        </mc:AlternateContent>
      </w:r>
    </w:p>
    <w:p w14:paraId="0D3572A5" w14:textId="77777777" w:rsidR="001E577F" w:rsidRDefault="001E577F">
      <w:pPr>
        <w:spacing w:after="0" w:line="240" w:lineRule="auto"/>
        <w:jc w:val="both"/>
        <w:rPr>
          <w:rFonts w:eastAsia="Times New Roman" w:cs="Times New Roman"/>
          <w:b/>
          <w:color w:val="000000" w:themeColor="text1"/>
          <w:szCs w:val="28"/>
        </w:rPr>
      </w:pPr>
    </w:p>
    <w:p w14:paraId="567BD325" w14:textId="77777777" w:rsidR="001E577F" w:rsidRDefault="00000000">
      <w:pPr>
        <w:spacing w:after="0" w:line="240" w:lineRule="auto"/>
        <w:jc w:val="center"/>
        <w:textAlignment w:val="baseline"/>
        <w:rPr>
          <w:rFonts w:eastAsia="Times New Roman" w:cs="Times New Roman"/>
          <w:color w:val="000000" w:themeColor="text1"/>
          <w:szCs w:val="28"/>
        </w:rPr>
      </w:pPr>
      <w:r>
        <w:rPr>
          <w:rFonts w:eastAsia="Times New Roman" w:cs="Times New Roman"/>
          <w:color w:val="000000" w:themeColor="text1"/>
          <w:szCs w:val="28"/>
        </w:rPr>
        <w:t>Kính gửi: Đồng chí Đại tướng Lương Tam Quang</w:t>
      </w:r>
    </w:p>
    <w:p w14:paraId="67601CEA" w14:textId="77777777" w:rsidR="001E577F" w:rsidRDefault="00000000">
      <w:pPr>
        <w:spacing w:after="0" w:line="240" w:lineRule="auto"/>
        <w:ind w:left="2160" w:firstLine="720"/>
        <w:jc w:val="both"/>
        <w:textAlignment w:val="baseline"/>
        <w:rPr>
          <w:rFonts w:eastAsia="Times New Roman" w:cs="Times New Roman"/>
          <w:color w:val="000000" w:themeColor="text1"/>
          <w:szCs w:val="28"/>
        </w:rPr>
      </w:pPr>
      <w:r>
        <w:rPr>
          <w:rFonts w:eastAsia="Times New Roman" w:cs="Times New Roman"/>
          <w:color w:val="000000" w:themeColor="text1"/>
          <w:szCs w:val="28"/>
        </w:rPr>
        <w:t>Bộ trưởng Bộ Công an</w:t>
      </w:r>
    </w:p>
    <w:p w14:paraId="6D421B1E" w14:textId="77777777" w:rsidR="001E577F" w:rsidRDefault="001E577F">
      <w:pPr>
        <w:spacing w:after="0" w:line="240" w:lineRule="auto"/>
        <w:ind w:firstLine="567"/>
        <w:jc w:val="center"/>
        <w:textAlignment w:val="baseline"/>
        <w:rPr>
          <w:rFonts w:eastAsia="Times New Roman" w:cs="Times New Roman"/>
          <w:color w:val="000000" w:themeColor="text1"/>
          <w:szCs w:val="28"/>
        </w:rPr>
      </w:pPr>
    </w:p>
    <w:p w14:paraId="1C172D23" w14:textId="357BAF98" w:rsidR="001E577F" w:rsidRDefault="00000000">
      <w:pPr>
        <w:suppressAutoHyphens/>
        <w:spacing w:after="0" w:line="240" w:lineRule="auto"/>
        <w:ind w:firstLine="709"/>
        <w:jc w:val="both"/>
        <w:rPr>
          <w:rFonts w:eastAsia="Times New Roman" w:cs="Times New Roman"/>
          <w:bCs/>
          <w:color w:val="000000" w:themeColor="text1"/>
          <w:szCs w:val="28"/>
          <w:lang w:eastAsia="zh-CN"/>
        </w:rPr>
      </w:pPr>
      <w:r>
        <w:rPr>
          <w:rFonts w:eastAsia="Batang"/>
          <w:color w:val="000000" w:themeColor="text1"/>
          <w:szCs w:val="28"/>
          <w:lang w:eastAsia="ko-KR"/>
        </w:rPr>
        <w:t xml:space="preserve">Thực hiện quy định của Luật Ban hành văn bản quy phạm pháp luật năm 2025. Cục Cảnh sát quản lý tạm giữ, tạm giam và thi hành án hình sự tại cộng đồng kính trình Bộ trưởng dự thảo </w:t>
      </w:r>
      <w:r>
        <w:rPr>
          <w:rFonts w:eastAsia="Batang"/>
          <w:i/>
          <w:iCs/>
          <w:color w:val="000000" w:themeColor="text1"/>
          <w:szCs w:val="28"/>
          <w:lang w:eastAsia="ko-KR"/>
        </w:rPr>
        <w:t xml:space="preserve">Thông tư </w:t>
      </w:r>
      <w:r>
        <w:rPr>
          <w:rFonts w:eastAsia="Times New Roman" w:cs="Times New Roman"/>
          <w:bCs/>
          <w:i/>
          <w:iCs/>
          <w:color w:val="000000" w:themeColor="text1"/>
          <w:szCs w:val="28"/>
          <w:lang w:eastAsia="zh-CN"/>
        </w:rPr>
        <w:t>Q</w:t>
      </w:r>
      <w:r>
        <w:rPr>
          <w:rFonts w:eastAsia="Times New Roman" w:cs="Times New Roman"/>
          <w:bCs/>
          <w:i/>
          <w:iCs/>
          <w:color w:val="000000" w:themeColor="text1"/>
          <w:szCs w:val="28"/>
          <w:lang w:val="en-GB" w:eastAsia="zh-CN"/>
        </w:rPr>
        <w:t xml:space="preserve">uy định </w:t>
      </w:r>
      <w:r>
        <w:rPr>
          <w:rFonts w:eastAsia="Times New Roman" w:cs="Times New Roman"/>
          <w:bCs/>
          <w:i/>
          <w:iCs/>
          <w:color w:val="000000" w:themeColor="text1"/>
          <w:szCs w:val="28"/>
          <w:lang w:eastAsia="zh-CN"/>
        </w:rPr>
        <w:t>về biểu mẫu, sổ theo dõi về thực hiện một số biện pháp xử lý chuyển hướng tại cộng đồng; áp dụng biện pháp giám sát điện tử và tái hòa nhập cộng đồng đối với người chưa thành niên phạm tội</w:t>
      </w:r>
      <w:r>
        <w:rPr>
          <w:rFonts w:eastAsia="Times New Roman" w:cs="Times New Roman"/>
          <w:bCs/>
          <w:i/>
          <w:iCs/>
          <w:color w:val="000000" w:themeColor="text1"/>
          <w:szCs w:val="28"/>
          <w:lang w:val="vi-VN" w:eastAsia="zh-CN"/>
        </w:rPr>
        <w:t>,</w:t>
      </w:r>
      <w:r>
        <w:rPr>
          <w:rFonts w:eastAsia="Times New Roman" w:cs="Times New Roman"/>
          <w:b/>
          <w:i/>
          <w:iCs/>
          <w:color w:val="000000" w:themeColor="text1"/>
          <w:szCs w:val="28"/>
          <w:lang w:eastAsia="zh-CN"/>
        </w:rPr>
        <w:t xml:space="preserve"> </w:t>
      </w:r>
      <w:r>
        <w:rPr>
          <w:rFonts w:eastAsia="Times New Roman" w:cs="Times New Roman"/>
          <w:bCs/>
          <w:color w:val="000000" w:themeColor="text1"/>
          <w:szCs w:val="28"/>
          <w:lang w:eastAsia="zh-CN"/>
        </w:rPr>
        <w:t>như sau:</w:t>
      </w:r>
    </w:p>
    <w:p w14:paraId="402B4619" w14:textId="77777777" w:rsidR="001E577F" w:rsidRDefault="00000000">
      <w:pPr>
        <w:spacing w:before="80" w:after="80" w:line="264" w:lineRule="auto"/>
        <w:ind w:firstLine="709"/>
        <w:jc w:val="both"/>
        <w:rPr>
          <w:rFonts w:eastAsia="Times New Roman" w:cs="Times New Roman"/>
          <w:b/>
          <w:color w:val="000000" w:themeColor="text1"/>
          <w:szCs w:val="28"/>
        </w:rPr>
      </w:pPr>
      <w:r>
        <w:rPr>
          <w:rFonts w:eastAsia="Times New Roman" w:cs="Times New Roman"/>
          <w:b/>
          <w:color w:val="000000" w:themeColor="text1"/>
          <w:szCs w:val="28"/>
        </w:rPr>
        <w:t xml:space="preserve">I. SỰ CẦN THIẾT BAN HÀNH THÔNG TƯ </w:t>
      </w:r>
    </w:p>
    <w:p w14:paraId="572CF144" w14:textId="77777777" w:rsidR="001E577F" w:rsidRDefault="00000000">
      <w:pPr>
        <w:spacing w:before="80" w:after="80" w:line="264" w:lineRule="auto"/>
        <w:ind w:firstLine="709"/>
        <w:jc w:val="both"/>
        <w:rPr>
          <w:rFonts w:eastAsia="Times New Roman" w:cs="Times New Roman"/>
          <w:b/>
          <w:iCs/>
          <w:color w:val="000000" w:themeColor="text1"/>
          <w:szCs w:val="28"/>
        </w:rPr>
      </w:pPr>
      <w:r>
        <w:rPr>
          <w:rFonts w:eastAsia="Times New Roman" w:cs="Times New Roman"/>
          <w:b/>
          <w:iCs/>
          <w:color w:val="000000" w:themeColor="text1"/>
          <w:szCs w:val="28"/>
        </w:rPr>
        <w:t>1. Cơ sở chính trị, pháp lý</w:t>
      </w:r>
    </w:p>
    <w:p w14:paraId="7230A2C7" w14:textId="77777777" w:rsidR="001E577F" w:rsidRDefault="00000000">
      <w:pPr>
        <w:spacing w:before="80" w:after="80" w:line="264" w:lineRule="auto"/>
        <w:ind w:firstLine="709"/>
        <w:jc w:val="both"/>
        <w:rPr>
          <w:rFonts w:eastAsia="Times New Roman" w:cs="Times New Roman"/>
          <w:color w:val="000000" w:themeColor="text1"/>
          <w:szCs w:val="28"/>
        </w:rPr>
      </w:pPr>
      <w:r>
        <w:rPr>
          <w:rFonts w:cs="Times New Roman"/>
          <w:color w:val="000000" w:themeColor="text1"/>
          <w:szCs w:val="28"/>
        </w:rPr>
        <w:t xml:space="preserve">Trong những năm qua, Đảng, </w:t>
      </w:r>
      <w:r>
        <w:rPr>
          <w:rFonts w:cs="Times New Roman"/>
          <w:color w:val="000000" w:themeColor="text1"/>
          <w:szCs w:val="28"/>
          <w:lang w:val="vi-VN"/>
        </w:rPr>
        <w:t>N</w:t>
      </w:r>
      <w:r>
        <w:rPr>
          <w:rFonts w:cs="Times New Roman"/>
          <w:color w:val="000000" w:themeColor="text1"/>
          <w:szCs w:val="28"/>
        </w:rPr>
        <w:t>hà nước ta đề ra nhiều chủ trương chính sách về chăm sóc, giáo dục và bảo vệ trẻ em, được thể hiện trong nhiều Nghị quyết, văn kiện quan trọng như Hiến pháp, Văn kiện Đại hội Đại biểu toàn quốc lần thứ XI, XII, XIII</w:t>
      </w:r>
      <w:r>
        <w:rPr>
          <w:rFonts w:cs="Times New Roman"/>
          <w:color w:val="000000" w:themeColor="text1"/>
          <w:szCs w:val="28"/>
          <w:lang w:val="vi-VN"/>
        </w:rPr>
        <w:t>, XIV</w:t>
      </w:r>
      <w:r>
        <w:rPr>
          <w:rFonts w:cs="Times New Roman"/>
          <w:color w:val="000000" w:themeColor="text1"/>
          <w:szCs w:val="28"/>
        </w:rPr>
        <w:t xml:space="preserve">…, nhiều văn kiện của Đảng xác định: </w:t>
      </w:r>
      <w:r>
        <w:rPr>
          <w:rFonts w:cs="Times New Roman"/>
          <w:i/>
          <w:color w:val="000000" w:themeColor="text1"/>
          <w:szCs w:val="28"/>
        </w:rPr>
        <w:t>“Hoàn thiện và thực hiện tốt luật pháp, chính sách liên quan đến trẻ em…”,</w:t>
      </w:r>
      <w:r>
        <w:rPr>
          <w:rFonts w:cs="Times New Roman"/>
          <w:color w:val="000000" w:themeColor="text1"/>
          <w:szCs w:val="28"/>
        </w:rPr>
        <w:t xml:space="preserve"> Nghị quyết 27-NQ/TƯ ngày 09/11/2022 của Ban Chấp hành Trung ương Đảng khóa XIII về tiếp tục xây dựng và hoàn thiện Nhà nước pháp quyền xã hội chủ nghĩa Việt Nam trong giai đoạn mới, Chỉ thị 28-CT</w:t>
      </w:r>
      <w:r>
        <w:rPr>
          <w:rFonts w:cs="Times New Roman"/>
          <w:color w:val="000000" w:themeColor="text1"/>
          <w:szCs w:val="28"/>
          <w:lang w:val="vi-VN"/>
        </w:rPr>
        <w:t>/</w:t>
      </w:r>
      <w:r>
        <w:rPr>
          <w:rFonts w:cs="Times New Roman"/>
          <w:color w:val="000000" w:themeColor="text1"/>
          <w:szCs w:val="28"/>
        </w:rPr>
        <w:t xml:space="preserve">TW ngày 25/12/2023 của Bộ Chính trị về tăng cường công tác chăm sóc, giáo dục và bảo vệ trẻ em đáp ứng yêu cầu phát triển đất nước phồn vinh, hạnh phúc đề ra giải pháp </w:t>
      </w:r>
      <w:r>
        <w:rPr>
          <w:rFonts w:cs="Times New Roman"/>
          <w:i/>
          <w:color w:val="000000" w:themeColor="text1"/>
          <w:szCs w:val="28"/>
        </w:rPr>
        <w:t>“phát triển hệ thống tư pháp thân thiện và bảo vệ trẻ em”.</w:t>
      </w:r>
      <w:r>
        <w:rPr>
          <w:rFonts w:cs="Times New Roman"/>
          <w:color w:val="000000" w:themeColor="text1"/>
          <w:szCs w:val="28"/>
        </w:rPr>
        <w:t xml:space="preserve"> Với mục đích đổi mới, cải cách mạnh mẽ chính sách pháp luật về tư pháp hình sự áp dụng đối với người chưa thành niên và đề cao việc giáo dục, hỗ trợ, giúp đỡ để người chưa thành niên tự sửa chữa, cải thiện hành vi… , ngày 30/11/2024 Quốc hội ban hành </w:t>
      </w:r>
      <w:r>
        <w:rPr>
          <w:rFonts w:eastAsia="Times New Roman" w:cs="Times New Roman"/>
          <w:iCs/>
          <w:color w:val="000000" w:themeColor="text1"/>
          <w:szCs w:val="28"/>
        </w:rPr>
        <w:t>Luật Tư pháp người chưa thành niên (</w:t>
      </w:r>
      <w:r>
        <w:rPr>
          <w:rFonts w:eastAsia="Times New Roman" w:cs="Times New Roman"/>
          <w:color w:val="000000" w:themeColor="text1"/>
          <w:szCs w:val="28"/>
          <w:shd w:val="clear" w:color="auto" w:fill="FFFFFF"/>
        </w:rPr>
        <w:t>viết gọn là Luật số 59/2024/QH15</w:t>
      </w:r>
      <w:r>
        <w:rPr>
          <w:rFonts w:eastAsia="Times New Roman" w:cs="Times New Roman"/>
          <w:iCs/>
          <w:color w:val="000000" w:themeColor="text1"/>
          <w:szCs w:val="28"/>
        </w:rPr>
        <w:t>) là cơ sở pháp lý quan trọng trong hoạt động tư pháp người chưa thành niên. Theo đó n</w:t>
      </w:r>
      <w:r>
        <w:rPr>
          <w:rFonts w:eastAsia="Times New Roman" w:cs="Times New Roman"/>
          <w:color w:val="000000" w:themeColor="text1"/>
          <w:szCs w:val="28"/>
        </w:rPr>
        <w:t xml:space="preserve">gày 18/12/2025, Chính phủ ban hành Nghị định số 333/2025/NĐ-CP quy định chi tiết một số biện pháp xử lý chuyển hướng tại cộng đồng; trách nhiệm, trình tự, thủ tục xử lý chuyển hướng tại cộng đồng; áp dụng biện pháp giám sát điện tử và tái hòa nhập cộng đồng đối với người chưa </w:t>
      </w:r>
      <w:r>
        <w:rPr>
          <w:rFonts w:eastAsia="Times New Roman" w:cs="Times New Roman"/>
          <w:color w:val="000000" w:themeColor="text1"/>
          <w:szCs w:val="28"/>
        </w:rPr>
        <w:lastRenderedPageBreak/>
        <w:t xml:space="preserve">thành niên phạm tội. </w:t>
      </w:r>
      <w:r>
        <w:rPr>
          <w:rFonts w:eastAsia="Times New Roman" w:cs="Times New Roman"/>
          <w:color w:val="000000" w:themeColor="text1"/>
          <w:szCs w:val="28"/>
          <w:shd w:val="clear" w:color="auto" w:fill="FFFFFF"/>
        </w:rPr>
        <w:t xml:space="preserve">Luật số 59/2024/QH15 và Nghị định số </w:t>
      </w:r>
      <w:r>
        <w:rPr>
          <w:rFonts w:eastAsia="Times New Roman" w:cs="Times New Roman"/>
          <w:color w:val="000000" w:themeColor="text1"/>
          <w:szCs w:val="28"/>
        </w:rPr>
        <w:t xml:space="preserve">333/2025/NĐ-CP quy định về xử lý chuyển hướng, hình phạt đối với người chưa thành niên phạm tội; thủ tục tố tụng đối với người chưa thành niên là người bị tố giác, người bị kiến nghị khởi tố, người bị giữ trong trường hợp khẩn cấp, người bị buộc tội, bị hại, người làm chứng; thi hành án phạt tù, tái hòa nhập cộng đồng đối với người chưa thành niên; nhiệm vụ quyền hạn và trách nhiệm của cơ quan, tổ chức, cá nhân, gia đình trong hoạt động tư pháp người chưa thành niên. </w:t>
      </w:r>
    </w:p>
    <w:p w14:paraId="4EE1ADC5" w14:textId="77777777" w:rsidR="001E577F" w:rsidRDefault="00000000">
      <w:pPr>
        <w:spacing w:before="80" w:after="80" w:line="264" w:lineRule="auto"/>
        <w:ind w:firstLine="709"/>
        <w:jc w:val="both"/>
        <w:rPr>
          <w:rFonts w:eastAsia="Times New Roman" w:cs="Times New Roman"/>
          <w:color w:val="000000" w:themeColor="text1"/>
          <w:szCs w:val="28"/>
        </w:rPr>
      </w:pPr>
      <w:r>
        <w:rPr>
          <w:rFonts w:cs="Times New Roman"/>
          <w:color w:val="000000" w:themeColor="text1"/>
          <w:szCs w:val="28"/>
        </w:rPr>
        <w:t xml:space="preserve">Tuy nhiên, để triển khai thực hiện hiệu quả và bảo đảm thực hiện đồng nhất, hiệu quả </w:t>
      </w:r>
      <w:r>
        <w:rPr>
          <w:rFonts w:cs="Times New Roman"/>
          <w:color w:val="000000" w:themeColor="text1"/>
          <w:szCs w:val="28"/>
          <w:lang w:val="vi-VN"/>
        </w:rPr>
        <w:t xml:space="preserve">trong tổ chức thực hiện </w:t>
      </w:r>
      <w:r>
        <w:rPr>
          <w:rFonts w:cs="Times New Roman"/>
          <w:color w:val="000000" w:themeColor="text1"/>
          <w:szCs w:val="28"/>
        </w:rPr>
        <w:t>c</w:t>
      </w:r>
      <w:r>
        <w:rPr>
          <w:rFonts w:cs="Times New Roman"/>
          <w:color w:val="000000" w:themeColor="text1"/>
          <w:szCs w:val="28"/>
          <w:lang w:val="vi-VN"/>
        </w:rPr>
        <w:t>ác</w:t>
      </w:r>
      <w:r>
        <w:rPr>
          <w:rFonts w:cs="Times New Roman"/>
          <w:color w:val="000000" w:themeColor="text1"/>
          <w:szCs w:val="28"/>
        </w:rPr>
        <w:t xml:space="preserve"> văn bản pháp luật, cần thiết phải ban hành Thông tư của Bộ Công an quy định về biểu mẫu, sổ theo dõi về </w:t>
      </w:r>
      <w:r>
        <w:rPr>
          <w:rFonts w:eastAsia="Times New Roman" w:cs="Times New Roman"/>
          <w:bCs/>
          <w:color w:val="000000" w:themeColor="text1"/>
          <w:szCs w:val="28"/>
          <w:lang w:eastAsia="zh-CN"/>
        </w:rPr>
        <w:t>thực hiện một số biện pháp xử lý chuyển hướng tại cộng đồng; áp dụng biện pháp giám sát điện tử và tái hòa nhập cộng đồng đối với người chưa thành niên phạm tội.</w:t>
      </w:r>
    </w:p>
    <w:p w14:paraId="42D4339C" w14:textId="77777777" w:rsidR="001E577F" w:rsidRDefault="00000000">
      <w:pPr>
        <w:spacing w:before="80" w:after="80" w:line="264" w:lineRule="auto"/>
        <w:ind w:firstLine="709"/>
        <w:jc w:val="both"/>
        <w:rPr>
          <w:rFonts w:eastAsia="Times New Roman" w:cs="Times New Roman"/>
          <w:b/>
          <w:iCs/>
          <w:color w:val="000000" w:themeColor="text1"/>
          <w:szCs w:val="28"/>
        </w:rPr>
      </w:pPr>
      <w:r>
        <w:rPr>
          <w:rFonts w:eastAsia="Times New Roman" w:cs="Times New Roman"/>
          <w:b/>
          <w:iCs/>
          <w:color w:val="000000" w:themeColor="text1"/>
          <w:szCs w:val="28"/>
        </w:rPr>
        <w:t>2. Cơ sở thực tiễn</w:t>
      </w:r>
    </w:p>
    <w:p w14:paraId="61CCC7BA" w14:textId="77777777" w:rsidR="001E577F" w:rsidRDefault="00000000">
      <w:pPr>
        <w:spacing w:before="80" w:after="80" w:line="264" w:lineRule="auto"/>
        <w:ind w:firstLine="709"/>
        <w:jc w:val="both"/>
        <w:rPr>
          <w:rFonts w:eastAsia="Times New Roman" w:cs="Times New Roman"/>
          <w:color w:val="000000" w:themeColor="text1"/>
          <w:szCs w:val="28"/>
          <w:shd w:val="clear" w:color="auto" w:fill="FFFFFF"/>
        </w:rPr>
      </w:pPr>
      <w:r>
        <w:rPr>
          <w:rFonts w:eastAsia="Times New Roman" w:cs="Times New Roman"/>
          <w:color w:val="000000" w:themeColor="text1"/>
          <w:szCs w:val="28"/>
          <w:shd w:val="clear" w:color="auto" w:fill="FFFFFF"/>
        </w:rPr>
        <w:t>Hiện nay cả nước có 76.808 người chấp hành án hình sự tại cộng đồng,  180.583 người chấp hành xong án phạt tù về địa phương trong đó có trên 300 người dưới 18 tuổi thuộc diện tái hòa nhập cộng đồng. Để triển khai thi hành Luật, Chính phủ đã ban hành Nghị định quy định chi tiết thi hành một số điều của Luật Tư pháp người chưa thành niên, trong đó giao Bộ trưởng Bộ Công an quy định về biểu mẫu, sổ theo dõi phục vụ việc thực hiện một số biện pháp xử lý chuyển hướng tại cộng đồng, áp dụng biện pháp giám sát điện tử và tái hòa nhập cộng đồng đối với người chưa thành niên phạm tội. Việc ban hành Thông tư là cần thiết vì những lý do sau:</w:t>
      </w:r>
    </w:p>
    <w:p w14:paraId="08172588" w14:textId="77777777" w:rsidR="001E577F" w:rsidRDefault="00000000">
      <w:pPr>
        <w:spacing w:before="80" w:after="80" w:line="264" w:lineRule="auto"/>
        <w:ind w:firstLine="709"/>
        <w:jc w:val="both"/>
        <w:rPr>
          <w:rFonts w:eastAsia="Times New Roman" w:cs="Times New Roman"/>
          <w:color w:val="000000" w:themeColor="text1"/>
          <w:szCs w:val="28"/>
          <w:shd w:val="clear" w:color="auto" w:fill="FFFFFF"/>
        </w:rPr>
      </w:pPr>
      <w:r>
        <w:rPr>
          <w:rFonts w:eastAsia="Times New Roman" w:cs="Times New Roman"/>
          <w:b/>
          <w:bCs/>
          <w:color w:val="000000" w:themeColor="text1"/>
          <w:szCs w:val="28"/>
          <w:shd w:val="clear" w:color="auto" w:fill="FFFFFF"/>
        </w:rPr>
        <w:t xml:space="preserve">Thứ nhất, </w:t>
      </w:r>
      <w:r>
        <w:rPr>
          <w:rFonts w:eastAsia="Times New Roman" w:cs="Times New Roman"/>
          <w:color w:val="000000" w:themeColor="text1"/>
          <w:szCs w:val="28"/>
          <w:shd w:val="clear" w:color="auto" w:fill="FFFFFF"/>
        </w:rPr>
        <w:t>cụ thể hóa quy định của Luật và Nghị định của Chính phủ. Luật Tư pháp người chưa thành niên và Nghị định của Chính phủ đã quy định nguyên tắc, trình tự, thủ tục thực hiện các biện pháp xử lý chuyển hướng tại cộng đồng, áp dụng biện pháp giám sát điện tử và tái hòa nhập cộng đồng. Tuy nhiên, để bảo đảm tổ chức thực hiện thống nhất trên phạm vi toàn quốc cần có hệ thống biểu mẫu, sổ theo dõi thống nhất, làm căn cứ cho các cơ quan, đơn vị trong quá trình tiếp nhận, quản lý, theo dõi, đánh giá và lưu trữ hồ sơ.</w:t>
      </w:r>
    </w:p>
    <w:p w14:paraId="7B0788A7" w14:textId="77777777" w:rsidR="001E577F" w:rsidRDefault="00000000">
      <w:pPr>
        <w:spacing w:before="80" w:after="80" w:line="264" w:lineRule="auto"/>
        <w:ind w:firstLine="709"/>
        <w:jc w:val="both"/>
        <w:rPr>
          <w:rFonts w:eastAsia="Times New Roman" w:cs="Times New Roman"/>
          <w:color w:val="000000" w:themeColor="text1"/>
          <w:szCs w:val="28"/>
          <w:shd w:val="clear" w:color="auto" w:fill="FFFFFF"/>
        </w:rPr>
      </w:pPr>
      <w:r>
        <w:rPr>
          <w:rFonts w:eastAsia="Times New Roman" w:cs="Times New Roman"/>
          <w:b/>
          <w:bCs/>
          <w:color w:val="000000" w:themeColor="text1"/>
          <w:szCs w:val="28"/>
          <w:shd w:val="clear" w:color="auto" w:fill="FFFFFF"/>
        </w:rPr>
        <w:t xml:space="preserve">Thứ hai, </w:t>
      </w:r>
      <w:r>
        <w:rPr>
          <w:rFonts w:eastAsia="Times New Roman" w:cs="Times New Roman"/>
          <w:color w:val="000000" w:themeColor="text1"/>
          <w:szCs w:val="28"/>
          <w:shd w:val="clear" w:color="auto" w:fill="FFFFFF"/>
        </w:rPr>
        <w:t xml:space="preserve">đáp ứng yêu cầu quản lý </w:t>
      </w:r>
      <w:r>
        <w:rPr>
          <w:rFonts w:eastAsia="Times New Roman" w:cs="Times New Roman"/>
          <w:color w:val="000000" w:themeColor="text1"/>
          <w:szCs w:val="28"/>
          <w:shd w:val="clear" w:color="auto" w:fill="FFFFFF"/>
          <w:lang w:val="vi-VN"/>
        </w:rPr>
        <w:t>N</w:t>
      </w:r>
      <w:r>
        <w:rPr>
          <w:rFonts w:eastAsia="Times New Roman" w:cs="Times New Roman"/>
          <w:color w:val="000000" w:themeColor="text1"/>
          <w:szCs w:val="28"/>
          <w:shd w:val="clear" w:color="auto" w:fill="FFFFFF"/>
        </w:rPr>
        <w:t>hà nước và nâng cao hiệu quả công tác thi hành. Việc xây dựng, ban hành thống nhất các biểu mẫu và sổ theo dõi sẽ bảo đảm các cơ quan Công an, cơ quan được giao nhiệm vụ và các cơ quan, tổ chức có liên quan thực hiện đúng trình tự, thủ tục theo quy định của pháp luật; tạo điều kiện thuận lợi cho công tác kiểm tra, hướng dẫn nghiệp vụ, thống kê, tổng hợp, đánh giá kết quả thực hiện; đồng thời nâng cao trách nhiệm của các cơ quan, cá nhân trong quá trình quản lý, giáo dục và hỗ trợ người chưa thành niên phạm tội.</w:t>
      </w:r>
    </w:p>
    <w:p w14:paraId="6B125BFC" w14:textId="77777777" w:rsidR="001E577F" w:rsidRDefault="00000000">
      <w:pPr>
        <w:spacing w:before="80" w:after="80" w:line="264" w:lineRule="auto"/>
        <w:ind w:firstLine="709"/>
        <w:jc w:val="both"/>
        <w:rPr>
          <w:rFonts w:eastAsia="Times New Roman" w:cs="Times New Roman"/>
          <w:color w:val="000000" w:themeColor="text1"/>
          <w:szCs w:val="28"/>
          <w:shd w:val="clear" w:color="auto" w:fill="FFFFFF"/>
        </w:rPr>
      </w:pPr>
      <w:r>
        <w:rPr>
          <w:rFonts w:eastAsia="Times New Roman" w:cs="Times New Roman"/>
          <w:b/>
          <w:bCs/>
          <w:color w:val="000000" w:themeColor="text1"/>
          <w:szCs w:val="28"/>
          <w:shd w:val="clear" w:color="auto" w:fill="FFFFFF"/>
        </w:rPr>
        <w:t xml:space="preserve">Thứ ba, </w:t>
      </w:r>
      <w:r>
        <w:rPr>
          <w:rFonts w:eastAsia="Times New Roman" w:cs="Times New Roman"/>
          <w:color w:val="000000" w:themeColor="text1"/>
          <w:szCs w:val="28"/>
          <w:shd w:val="clear" w:color="auto" w:fill="FFFFFF"/>
        </w:rPr>
        <w:t xml:space="preserve">đáp ứng yêu cầu chuyển đổi số trong công tác tư pháp người chưa thành niên. Việc ban hành thống nhất các biểu mẫu và sổ theo dõi là cơ sở để chuẩn hóa dữ liệu, xây dựng hồ sơ điện tử, số hóa thông tin, kết nối, chia sẻ dữ </w:t>
      </w:r>
      <w:r>
        <w:rPr>
          <w:rFonts w:eastAsia="Times New Roman" w:cs="Times New Roman"/>
          <w:color w:val="000000" w:themeColor="text1"/>
          <w:szCs w:val="28"/>
          <w:shd w:val="clear" w:color="auto" w:fill="FFFFFF"/>
        </w:rPr>
        <w:lastRenderedPageBreak/>
        <w:t>liệu giữa các cơ quan theo chủ trương của Đảng, Chính phủ và Bộ Công an về phát triển khoa học, công nghệ, đổi mới sáng tạo và chuyển đổi số; từng bước thay thế phương thức quản lý hồ sơ giấy bằng quản lý trên môi trường điện tử, nâng cao hiệu quả quản lý, khai thác và sử dụng dữ liệu.</w:t>
      </w:r>
    </w:p>
    <w:p w14:paraId="3A5FD359" w14:textId="77777777" w:rsidR="001E577F" w:rsidRDefault="00000000">
      <w:pPr>
        <w:spacing w:before="80" w:after="80" w:line="264" w:lineRule="auto"/>
        <w:ind w:firstLine="709"/>
        <w:jc w:val="both"/>
        <w:rPr>
          <w:rFonts w:eastAsia="Times New Roman" w:cs="Times New Roman"/>
          <w:color w:val="000000" w:themeColor="text1"/>
          <w:szCs w:val="28"/>
          <w:shd w:val="clear" w:color="auto" w:fill="FFFFFF"/>
        </w:rPr>
      </w:pPr>
      <w:r>
        <w:rPr>
          <w:rFonts w:eastAsia="Times New Roman" w:cs="Times New Roman"/>
          <w:b/>
          <w:bCs/>
          <w:color w:val="000000" w:themeColor="text1"/>
          <w:szCs w:val="28"/>
          <w:shd w:val="clear" w:color="auto" w:fill="FFFFFF"/>
        </w:rPr>
        <w:t xml:space="preserve">Thứ tư, </w:t>
      </w:r>
      <w:r>
        <w:rPr>
          <w:rFonts w:eastAsia="Times New Roman" w:cs="Times New Roman"/>
          <w:color w:val="000000" w:themeColor="text1"/>
          <w:szCs w:val="28"/>
          <w:shd w:val="clear" w:color="auto" w:fill="FFFFFF"/>
        </w:rPr>
        <w:t>bảo đảm quyền và lợi ích hợp pháp của người chưa thành niên phạm tội. Hệ thống biểu mẫu được ban hành thống nhất sẽ bảo đảm việc ghi nhận đầy đủ quá trình thực hiện các biện pháp xử lý chuyển hướng, áp dụng biện pháp giám sát điện tử và tái hòa nhập cộng đồng; bảo đảm tính công khai, minh bạch, khách quan trong quá trình theo dõi, đánh giá kết quả chấp hành; đồng thời tạo điều kiện để người chưa thành niên được hưởng đầy đủ các quyền, chính sách hỗ trợ theo quy định của pháp luật.</w:t>
      </w:r>
    </w:p>
    <w:p w14:paraId="093BE077" w14:textId="77777777" w:rsidR="001E577F" w:rsidRDefault="00000000">
      <w:pPr>
        <w:spacing w:before="80" w:after="80" w:line="264" w:lineRule="auto"/>
        <w:ind w:firstLine="709"/>
        <w:jc w:val="both"/>
        <w:rPr>
          <w:rFonts w:eastAsia="Times New Roman" w:cs="Times New Roman"/>
          <w:color w:val="000000" w:themeColor="text1"/>
          <w:szCs w:val="28"/>
          <w:shd w:val="clear" w:color="auto" w:fill="FFFFFF"/>
        </w:rPr>
      </w:pPr>
      <w:r>
        <w:rPr>
          <w:rFonts w:eastAsia="Times New Roman" w:cs="Times New Roman"/>
          <w:b/>
          <w:bCs/>
          <w:color w:val="000000" w:themeColor="text1"/>
          <w:spacing w:val="-6"/>
          <w:szCs w:val="28"/>
          <w:shd w:val="clear" w:color="auto" w:fill="FFFFFF"/>
        </w:rPr>
        <w:t xml:space="preserve">Thứ năm, </w:t>
      </w:r>
      <w:r>
        <w:rPr>
          <w:rFonts w:eastAsia="Times New Roman" w:cs="Times New Roman"/>
          <w:color w:val="000000" w:themeColor="text1"/>
          <w:spacing w:val="-6"/>
          <w:szCs w:val="28"/>
          <w:shd w:val="clear" w:color="auto" w:fill="FFFFFF"/>
        </w:rPr>
        <w:t>khắc phục những khó khăn, vướng mắc trong thực tiễn. Hiện nay, các quy định về biểu mẫu, sổ theo dõi đối với việc thực hiện một số biện pháp xử lý chuyển hướng tại cộng đồng, áp dụng biện pháp giám sát điện tử và tái hòa nhập cộng đồng đối với người chưa thành niên phạm tội chưa được quy định. Nếu không ban hành Thông tư sẽ dẫn đến việc các địa phương áp dụng không thống nhất, ảnh hưởng đến hiệu quả quản lý, công tác kiểm tra, thống kê, tổng hợp, lưu trữ hồ sơ và việc đánh giá kết quả thực hiện trên phạm vi toàn quốc.</w:t>
      </w:r>
    </w:p>
    <w:p w14:paraId="591EF49E" w14:textId="77777777" w:rsidR="001E577F" w:rsidRDefault="00000000">
      <w:pPr>
        <w:spacing w:before="80" w:after="80" w:line="264" w:lineRule="auto"/>
        <w:ind w:firstLine="709"/>
        <w:jc w:val="both"/>
        <w:rPr>
          <w:rFonts w:eastAsia="Times New Roman" w:cs="Times New Roman"/>
          <w:color w:val="000000" w:themeColor="text1"/>
          <w:szCs w:val="28"/>
          <w:shd w:val="clear" w:color="auto" w:fill="FFFFFF"/>
        </w:rPr>
      </w:pPr>
      <w:r>
        <w:rPr>
          <w:rFonts w:eastAsia="Times New Roman" w:cs="Times New Roman"/>
          <w:color w:val="000000" w:themeColor="text1"/>
          <w:szCs w:val="28"/>
          <w:shd w:val="clear" w:color="auto" w:fill="FFFFFF"/>
        </w:rPr>
        <w:t xml:space="preserve">Từ những căn cứ nêu trên, việc ban hành </w:t>
      </w:r>
      <w:r>
        <w:rPr>
          <w:rFonts w:eastAsia="Times New Roman" w:cs="Times New Roman"/>
          <w:i/>
          <w:iCs/>
          <w:color w:val="000000" w:themeColor="text1"/>
          <w:szCs w:val="28"/>
          <w:shd w:val="clear" w:color="auto" w:fill="FFFFFF"/>
        </w:rPr>
        <w:t xml:space="preserve">Thông tư quy định về biểu mẫu, sổ theo dõi về thực hiện một số biện pháp xử lý chuyển hướng tại cộng đồng; áp dụng biện pháp giám sát điện tử và tái hòa nhập cộng đồng đối với người chưa thành niên phạm tội </w:t>
      </w:r>
      <w:r>
        <w:rPr>
          <w:rFonts w:eastAsia="Times New Roman" w:cs="Times New Roman"/>
          <w:color w:val="000000" w:themeColor="text1"/>
          <w:szCs w:val="28"/>
          <w:shd w:val="clear" w:color="auto" w:fill="FFFFFF"/>
        </w:rPr>
        <w:t>là cần thiết, có cơ sở chính trị, pháp lý và thực tiễn; bảo đảm triển khai đồng bộ, thống nhất các quy định của Luật Tư pháp người chưa thành niên và các văn bản quy định chi tiết thi hành, đáp ứng yêu cầu quản lý nhà nước của Bộ Công an trong giai đoạn hiện nay.</w:t>
      </w:r>
    </w:p>
    <w:p w14:paraId="139B44DE" w14:textId="77777777" w:rsidR="001E577F" w:rsidRDefault="00000000">
      <w:pPr>
        <w:spacing w:before="80" w:after="80" w:line="264" w:lineRule="auto"/>
        <w:ind w:firstLine="709"/>
        <w:jc w:val="both"/>
        <w:rPr>
          <w:rFonts w:eastAsia="Times New Roman" w:cs="Times New Roman"/>
          <w:b/>
          <w:color w:val="000000" w:themeColor="text1"/>
          <w:szCs w:val="28"/>
          <w:lang w:val="nl-NL"/>
        </w:rPr>
      </w:pPr>
      <w:r>
        <w:rPr>
          <w:rFonts w:eastAsia="Times New Roman" w:cs="Times New Roman"/>
          <w:b/>
          <w:color w:val="000000" w:themeColor="text1"/>
          <w:spacing w:val="-6"/>
          <w:szCs w:val="28"/>
          <w:lang w:val="nl-NL"/>
        </w:rPr>
        <w:t>II. MỤC ĐÍCH BAN HÀNH, QUAN ĐIỂM XÂY DỰNG THÔNG TƯ</w:t>
      </w:r>
    </w:p>
    <w:p w14:paraId="46ADA89A" w14:textId="77777777" w:rsidR="001E577F" w:rsidRDefault="00000000">
      <w:pPr>
        <w:widowControl w:val="0"/>
        <w:spacing w:before="80" w:after="80" w:line="264" w:lineRule="auto"/>
        <w:ind w:firstLine="709"/>
        <w:jc w:val="both"/>
        <w:rPr>
          <w:rFonts w:eastAsia="MS Mincho" w:cs="Times New Roman"/>
          <w:b/>
          <w:color w:val="000000" w:themeColor="text1"/>
          <w:szCs w:val="28"/>
          <w:lang w:eastAsia="ja-JP"/>
        </w:rPr>
      </w:pPr>
      <w:r>
        <w:rPr>
          <w:rFonts w:eastAsia="MS Mincho" w:cs="Times New Roman"/>
          <w:b/>
          <w:color w:val="000000" w:themeColor="text1"/>
          <w:szCs w:val="28"/>
          <w:lang w:val="vi-VN" w:eastAsia="ja-JP"/>
        </w:rPr>
        <w:t xml:space="preserve">1. Mục đích </w:t>
      </w:r>
      <w:r>
        <w:rPr>
          <w:rFonts w:eastAsia="MS Mincho" w:cs="Times New Roman"/>
          <w:b/>
          <w:color w:val="000000" w:themeColor="text1"/>
          <w:szCs w:val="28"/>
          <w:lang w:eastAsia="ja-JP"/>
        </w:rPr>
        <w:t>ban hành Thông tư</w:t>
      </w:r>
    </w:p>
    <w:p w14:paraId="0F29FF61" w14:textId="77777777" w:rsidR="001E577F" w:rsidRDefault="00000000">
      <w:pPr>
        <w:widowControl w:val="0"/>
        <w:spacing w:before="80" w:after="80" w:line="264" w:lineRule="auto"/>
        <w:ind w:firstLine="709"/>
        <w:jc w:val="both"/>
        <w:rPr>
          <w:rFonts w:eastAsia="MS Mincho" w:cs="Times New Roman"/>
          <w:bCs/>
          <w:color w:val="000000" w:themeColor="text1"/>
          <w:szCs w:val="28"/>
          <w:lang w:val="vi-VN" w:eastAsia="ja-JP"/>
        </w:rPr>
      </w:pPr>
      <w:r>
        <w:rPr>
          <w:rFonts w:eastAsia="MS Mincho" w:cs="Times New Roman"/>
          <w:bCs/>
          <w:color w:val="000000" w:themeColor="text1"/>
          <w:szCs w:val="28"/>
          <w:lang w:val="vi-VN" w:eastAsia="ja-JP"/>
        </w:rPr>
        <w:t xml:space="preserve">- </w:t>
      </w:r>
      <w:r>
        <w:rPr>
          <w:rFonts w:eastAsia="MS Mincho" w:cs="Times New Roman"/>
          <w:bCs/>
          <w:color w:val="000000" w:themeColor="text1"/>
          <w:szCs w:val="28"/>
          <w:lang w:eastAsia="ja-JP"/>
        </w:rPr>
        <w:t xml:space="preserve">Cụ thể hóa quy định của Luật Tư pháp người chưa thành niên, Nghị định </w:t>
      </w:r>
      <w:r>
        <w:rPr>
          <w:rFonts w:eastAsia="MS Mincho" w:cs="Times New Roman"/>
          <w:bCs/>
          <w:color w:val="000000" w:themeColor="text1"/>
          <w:szCs w:val="28"/>
          <w:lang w:val="vi-VN" w:eastAsia="ja-JP"/>
        </w:rPr>
        <w:t>số 333/2025/NĐ-CP ngày 18/12/2025.</w:t>
      </w:r>
    </w:p>
    <w:p w14:paraId="5936E123" w14:textId="77777777" w:rsidR="001E577F" w:rsidRDefault="00000000">
      <w:pPr>
        <w:widowControl w:val="0"/>
        <w:spacing w:before="80" w:after="80" w:line="264" w:lineRule="auto"/>
        <w:ind w:firstLine="709"/>
        <w:jc w:val="both"/>
        <w:rPr>
          <w:rFonts w:eastAsia="MS Mincho" w:cs="Times New Roman"/>
          <w:bCs/>
          <w:color w:val="000000" w:themeColor="text1"/>
          <w:szCs w:val="28"/>
          <w:lang w:eastAsia="ja-JP"/>
        </w:rPr>
      </w:pPr>
      <w:r>
        <w:rPr>
          <w:rFonts w:eastAsia="MS Mincho" w:cs="Times New Roman"/>
          <w:bCs/>
          <w:color w:val="000000" w:themeColor="text1"/>
          <w:szCs w:val="28"/>
          <w:lang w:val="vi-VN" w:eastAsia="ja-JP"/>
        </w:rPr>
        <w:t xml:space="preserve">- </w:t>
      </w:r>
      <w:r>
        <w:rPr>
          <w:rFonts w:eastAsia="MS Mincho" w:cs="Times New Roman"/>
          <w:bCs/>
          <w:color w:val="000000" w:themeColor="text1"/>
          <w:szCs w:val="28"/>
          <w:lang w:eastAsia="ja-JP"/>
        </w:rPr>
        <w:t>Ban hành thống nhất hệ thống biểu mẫu, sổ theo dõi để các cơ quan, tổ chức và cá nhân có liên quan thực hiện đúng trình tự, thủ tục; bảo đảm đồng bộ, thống nhất trong công tác quản lý, theo dõi, kiểm tra, thống kê, báo cáo và lưu trữ hồ sơ trên phạm vi toàn quốc.</w:t>
      </w:r>
    </w:p>
    <w:p w14:paraId="2967DEB2" w14:textId="77777777" w:rsidR="001E577F" w:rsidRDefault="00000000">
      <w:pPr>
        <w:widowControl w:val="0"/>
        <w:spacing w:before="80" w:after="80" w:line="264" w:lineRule="auto"/>
        <w:ind w:firstLine="709"/>
        <w:jc w:val="both"/>
        <w:rPr>
          <w:rFonts w:eastAsia="MS Mincho" w:cs="Times New Roman"/>
          <w:bCs/>
          <w:color w:val="000000" w:themeColor="text1"/>
          <w:szCs w:val="28"/>
          <w:lang w:eastAsia="ja-JP"/>
        </w:rPr>
      </w:pPr>
      <w:r>
        <w:rPr>
          <w:rFonts w:eastAsia="MS Mincho" w:cs="Times New Roman"/>
          <w:bCs/>
          <w:color w:val="000000" w:themeColor="text1"/>
          <w:szCs w:val="28"/>
          <w:lang w:val="vi-VN" w:eastAsia="ja-JP"/>
        </w:rPr>
        <w:t xml:space="preserve">- </w:t>
      </w:r>
      <w:r>
        <w:rPr>
          <w:rFonts w:eastAsia="MS Mincho" w:cs="Times New Roman"/>
          <w:bCs/>
          <w:color w:val="000000" w:themeColor="text1"/>
          <w:szCs w:val="28"/>
          <w:lang w:eastAsia="ja-JP"/>
        </w:rPr>
        <w:t>Chuẩn hóa thông tin, dữ liệu phục vụ chuyển đổi số, xây dựng hồ sơ điện tử, kết nối, chia sẻ dữ liệu giữa các cơ quan có liên quan; nâng cao hiệu lực, hiệu quả quản lý nhà nước đối với công tác tư pháp người chưa thành niên.</w:t>
      </w:r>
    </w:p>
    <w:p w14:paraId="10D72A7C" w14:textId="77777777" w:rsidR="001E577F" w:rsidRDefault="00000000">
      <w:pPr>
        <w:widowControl w:val="0"/>
        <w:spacing w:before="80" w:after="80" w:line="264" w:lineRule="auto"/>
        <w:ind w:firstLine="709"/>
        <w:jc w:val="both"/>
        <w:rPr>
          <w:rFonts w:eastAsia="MS Mincho" w:cs="Times New Roman"/>
          <w:bCs/>
          <w:color w:val="000000" w:themeColor="text1"/>
          <w:szCs w:val="28"/>
          <w:lang w:eastAsia="ja-JP"/>
        </w:rPr>
      </w:pPr>
      <w:r>
        <w:rPr>
          <w:rFonts w:eastAsia="MS Mincho" w:cs="Times New Roman"/>
          <w:bCs/>
          <w:color w:val="000000" w:themeColor="text1"/>
          <w:szCs w:val="28"/>
          <w:lang w:val="vi-VN" w:eastAsia="ja-JP"/>
        </w:rPr>
        <w:t xml:space="preserve">- </w:t>
      </w:r>
      <w:r>
        <w:rPr>
          <w:rFonts w:eastAsia="MS Mincho" w:cs="Times New Roman"/>
          <w:bCs/>
          <w:color w:val="000000" w:themeColor="text1"/>
          <w:szCs w:val="28"/>
          <w:lang w:eastAsia="ja-JP"/>
        </w:rPr>
        <w:t>Góp phần bảo đảm quyền, lợi ích hợp pháp của người chưa thành niên phạm tội; nâng cao hiệu quả công tác giáo dục, giám sát, hỗ trợ và tái hòa nhập cộng đồng, phòng ngừa tái phạm.</w:t>
      </w:r>
    </w:p>
    <w:p w14:paraId="29858607" w14:textId="77777777" w:rsidR="001E577F" w:rsidRDefault="00000000">
      <w:pPr>
        <w:widowControl w:val="0"/>
        <w:spacing w:before="80" w:after="80" w:line="264" w:lineRule="auto"/>
        <w:ind w:firstLine="709"/>
        <w:jc w:val="both"/>
        <w:rPr>
          <w:rFonts w:eastAsia="Batang" w:cs="Times New Roman"/>
          <w:color w:val="000000" w:themeColor="text1"/>
          <w:szCs w:val="28"/>
          <w:lang w:eastAsia="ko-KR"/>
        </w:rPr>
      </w:pPr>
      <w:r>
        <w:rPr>
          <w:rFonts w:eastAsia="MS Mincho" w:cs="Times New Roman"/>
          <w:b/>
          <w:color w:val="000000" w:themeColor="text1"/>
          <w:szCs w:val="28"/>
          <w:lang w:val="vi-VN" w:eastAsia="ja-JP"/>
        </w:rPr>
        <w:lastRenderedPageBreak/>
        <w:t xml:space="preserve">2. Quan điểm </w:t>
      </w:r>
      <w:r>
        <w:rPr>
          <w:rFonts w:eastAsia="MS Mincho" w:cs="Times New Roman"/>
          <w:b/>
          <w:color w:val="000000" w:themeColor="text1"/>
          <w:szCs w:val="28"/>
          <w:lang w:eastAsia="ja-JP"/>
        </w:rPr>
        <w:t>xây dựng dự thảo Thông tư</w:t>
      </w:r>
    </w:p>
    <w:p w14:paraId="0273901D" w14:textId="77777777" w:rsidR="001E577F" w:rsidRDefault="00000000">
      <w:pPr>
        <w:spacing w:before="80" w:after="80" w:line="264" w:lineRule="auto"/>
        <w:ind w:firstLine="709"/>
        <w:jc w:val="both"/>
        <w:rPr>
          <w:rFonts w:eastAsia="Times New Roman" w:cs="Times New Roman"/>
          <w:color w:val="000000" w:themeColor="text1"/>
          <w:szCs w:val="28"/>
        </w:rPr>
      </w:pPr>
      <w:r>
        <w:rPr>
          <w:rFonts w:eastAsia="Times New Roman" w:cs="Times New Roman"/>
          <w:color w:val="000000" w:themeColor="text1"/>
          <w:spacing w:val="6"/>
          <w:szCs w:val="28"/>
          <w:lang w:val="nl-NL"/>
        </w:rPr>
        <w:t xml:space="preserve">- Bảo đảm tính hợp hiến, hợp pháp, tính đồng bộ, thống nhất của hệ thống pháp luật về thực hiện các biện pháp </w:t>
      </w:r>
      <w:r>
        <w:rPr>
          <w:rFonts w:eastAsia="Times New Roman" w:cs="Times New Roman"/>
          <w:color w:val="000000" w:themeColor="text1"/>
          <w:spacing w:val="6"/>
          <w:szCs w:val="28"/>
        </w:rPr>
        <w:t>xử lý chuyển hướng tại cộng đồng, thực hiện biện pháp ngăn chặn giám sát điện tử và thực hiện tái hòa nhập cộng đồng đối với người chưa thành niên phạm tội; nhiệm vụ quyền hạn và trách nhiệm của cơ quan, tổ chức, cá nhân, gia đình trong hoạt động tư pháp người chưa thành niên.</w:t>
      </w:r>
    </w:p>
    <w:p w14:paraId="266C6CA6" w14:textId="77777777" w:rsidR="001E577F" w:rsidRDefault="00000000">
      <w:pPr>
        <w:widowControl w:val="0"/>
        <w:spacing w:before="80" w:after="80" w:line="264" w:lineRule="auto"/>
        <w:ind w:firstLine="709"/>
        <w:jc w:val="both"/>
        <w:rPr>
          <w:rFonts w:eastAsia="MS Mincho" w:cs="Times New Roman"/>
          <w:bCs/>
          <w:color w:val="000000" w:themeColor="text1"/>
          <w:szCs w:val="28"/>
          <w:lang w:eastAsia="ja-JP"/>
        </w:rPr>
      </w:pPr>
      <w:r>
        <w:rPr>
          <w:rFonts w:eastAsia="MS Mincho" w:cs="Times New Roman"/>
          <w:bCs/>
          <w:color w:val="000000" w:themeColor="text1"/>
          <w:szCs w:val="28"/>
          <w:lang w:eastAsia="ja-JP"/>
        </w:rPr>
        <w:t>- Quy định đầy đủ, cụ thể, rõ ràng, thống nhất về biểu mẫu, sổ theo dõi; bảo đảm thuận lợi cho việc tổ chức thực hiện, dễ áp dụng, dễ kiểm tra, giám sát, hạn chế phát sinh thủ tục hành chính và chi phí.</w:t>
      </w:r>
    </w:p>
    <w:p w14:paraId="2890D40E" w14:textId="77777777" w:rsidR="001E577F" w:rsidRDefault="00000000">
      <w:pPr>
        <w:widowControl w:val="0"/>
        <w:spacing w:before="80" w:after="80" w:line="264" w:lineRule="auto"/>
        <w:ind w:firstLine="709"/>
        <w:jc w:val="both"/>
        <w:rPr>
          <w:rFonts w:eastAsia="MS Mincho" w:cs="Times New Roman"/>
          <w:bCs/>
          <w:color w:val="000000" w:themeColor="text1"/>
          <w:szCs w:val="28"/>
          <w:lang w:eastAsia="ja-JP"/>
        </w:rPr>
      </w:pPr>
      <w:r>
        <w:rPr>
          <w:rFonts w:eastAsia="MS Mincho" w:cs="Times New Roman"/>
          <w:bCs/>
          <w:color w:val="000000" w:themeColor="text1"/>
          <w:spacing w:val="-6"/>
          <w:szCs w:val="28"/>
          <w:lang w:eastAsia="ja-JP"/>
        </w:rPr>
        <w:t>- Bảo đảm phù hợp với yêu cầu cải cách hành chính, chuyển đổi số và hiện đại hóa công tác quản lý; tạo cơ sở cho việc số hóa hồ sơ, xây dựng cơ sở dữ liệu, kết nối và chia sẻ dữ liệu, tiến tới thực hiện thống nhất trên môi trường điện tử.</w:t>
      </w:r>
    </w:p>
    <w:p w14:paraId="5723ECF5" w14:textId="77777777" w:rsidR="001E577F" w:rsidRDefault="00000000">
      <w:pPr>
        <w:widowControl w:val="0"/>
        <w:spacing w:before="80" w:after="80" w:line="264" w:lineRule="auto"/>
        <w:ind w:firstLine="709"/>
        <w:jc w:val="both"/>
        <w:rPr>
          <w:rFonts w:eastAsia="MS Mincho" w:cs="Times New Roman"/>
          <w:bCs/>
          <w:color w:val="000000" w:themeColor="text1"/>
          <w:szCs w:val="28"/>
          <w:lang w:eastAsia="ja-JP"/>
        </w:rPr>
      </w:pPr>
      <w:r>
        <w:rPr>
          <w:rFonts w:eastAsia="MS Mincho" w:cs="Times New Roman"/>
          <w:bCs/>
          <w:color w:val="000000" w:themeColor="text1"/>
          <w:szCs w:val="28"/>
          <w:lang w:eastAsia="ja-JP"/>
        </w:rPr>
        <w:t>- Bảo đảm phân định rõ trách nhiệm của các cơ quan, đơn vị và cá nhân trong việc lập, quản lý, sử dụng, lưu trữ biểu mẫu, sổ theo dõi; bảo đảm tính chính xác, khách quan, đầy đủ của thông tin, đồng thời đáp ứng yêu cầu bảo vệ bí mật nhà nước, bảo vệ dữ liệu cá nhân và quyền riêng tư của người chưa thành niên theo quy định của pháp luật.</w:t>
      </w:r>
    </w:p>
    <w:p w14:paraId="184664F9" w14:textId="77777777" w:rsidR="001E577F" w:rsidRDefault="00000000">
      <w:pPr>
        <w:spacing w:before="80" w:after="80" w:line="264" w:lineRule="auto"/>
        <w:ind w:firstLine="709"/>
        <w:jc w:val="both"/>
        <w:rPr>
          <w:rFonts w:eastAsia="Times New Roman" w:cs="Times New Roman"/>
          <w:b/>
          <w:color w:val="000000" w:themeColor="text1"/>
          <w:szCs w:val="28"/>
        </w:rPr>
      </w:pPr>
      <w:r>
        <w:rPr>
          <w:rFonts w:eastAsia="Times New Roman" w:cs="Times New Roman"/>
          <w:b/>
          <w:color w:val="000000" w:themeColor="text1"/>
          <w:szCs w:val="28"/>
        </w:rPr>
        <w:t>III. QUÁ TRÌNH XÂY DỰNG DỰ THẢO THÔNG TƯ</w:t>
      </w:r>
    </w:p>
    <w:p w14:paraId="5F9C627F" w14:textId="41D7A719" w:rsidR="001E577F" w:rsidRDefault="00000000">
      <w:pPr>
        <w:spacing w:before="80" w:after="80" w:line="264" w:lineRule="auto"/>
        <w:ind w:firstLine="709"/>
        <w:jc w:val="both"/>
        <w:rPr>
          <w:rFonts w:eastAsia="Times New Roman" w:cs="Times New Roman"/>
          <w:color w:val="000000" w:themeColor="text1"/>
          <w:szCs w:val="28"/>
        </w:rPr>
      </w:pPr>
      <w:r>
        <w:rPr>
          <w:rFonts w:eastAsia="Times New Roman" w:cs="Times New Roman"/>
          <w:color w:val="000000" w:themeColor="text1"/>
          <w:spacing w:val="2"/>
          <w:szCs w:val="28"/>
          <w:lang w:val="nl-NL"/>
        </w:rPr>
        <w:t>Quá trình xây dựng dự thảo Thông tư, tuân thủ quy định của Luật Ban hành văn bản quy phạm pháp luật và các văn bản quy định chi tiết về trình tự, thủ tục xây dựng văn bản quy phạm pháp luật như sau:</w:t>
      </w:r>
    </w:p>
    <w:p w14:paraId="0D7B8B44" w14:textId="77777777" w:rsidR="001E577F" w:rsidRDefault="00000000">
      <w:pPr>
        <w:spacing w:before="80" w:after="80" w:line="264" w:lineRule="auto"/>
        <w:ind w:firstLine="709"/>
        <w:jc w:val="both"/>
        <w:rPr>
          <w:rFonts w:eastAsia="Times New Roman" w:cs="Times New Roman"/>
          <w:color w:val="000000" w:themeColor="text1"/>
          <w:szCs w:val="28"/>
        </w:rPr>
      </w:pPr>
      <w:r>
        <w:rPr>
          <w:rFonts w:eastAsia="Times New Roman" w:cs="Times New Roman"/>
          <w:color w:val="000000" w:themeColor="text1"/>
          <w:szCs w:val="28"/>
        </w:rPr>
        <w:t>1. Ban hành Kế hoạch và Quyết định thành lập Tổ soạn thảo xây dựng Thông tư;</w:t>
      </w:r>
    </w:p>
    <w:p w14:paraId="579A5D1C" w14:textId="77777777" w:rsidR="001E577F" w:rsidRDefault="00000000">
      <w:pPr>
        <w:spacing w:before="80" w:after="80" w:line="264" w:lineRule="auto"/>
        <w:ind w:firstLine="709"/>
        <w:jc w:val="both"/>
        <w:rPr>
          <w:rFonts w:eastAsia="Times New Roman" w:cs="Times New Roman"/>
          <w:color w:val="000000" w:themeColor="text1"/>
          <w:spacing w:val="2"/>
          <w:szCs w:val="28"/>
          <w:lang w:val="nl-NL"/>
        </w:rPr>
      </w:pPr>
      <w:r>
        <w:rPr>
          <w:rFonts w:eastAsia="Times New Roman" w:cs="Times New Roman"/>
          <w:color w:val="000000" w:themeColor="text1"/>
          <w:szCs w:val="28"/>
        </w:rPr>
        <w:t>2. Lấy ý kiến tham gia của Tổ soạn thảo; Công an các đơn vị, địa phương</w:t>
      </w:r>
      <w:r>
        <w:rPr>
          <w:rFonts w:eastAsia="Times New Roman" w:cs="Times New Roman"/>
          <w:color w:val="000000" w:themeColor="text1"/>
          <w:spacing w:val="2"/>
          <w:szCs w:val="28"/>
        </w:rPr>
        <w:t>; ý kiến tham gia của các bộ, ngành liên quan; đ</w:t>
      </w:r>
      <w:r>
        <w:rPr>
          <w:rFonts w:eastAsia="Times New Roman" w:cs="Times New Roman"/>
          <w:color w:val="000000" w:themeColor="text1"/>
          <w:spacing w:val="2"/>
          <w:szCs w:val="28"/>
          <w:lang w:val="vi-VN"/>
        </w:rPr>
        <w:t xml:space="preserve">ăng tải dự thảo </w:t>
      </w:r>
      <w:r>
        <w:rPr>
          <w:rFonts w:eastAsia="Times New Roman" w:cs="Times New Roman"/>
          <w:color w:val="000000" w:themeColor="text1"/>
          <w:spacing w:val="2"/>
          <w:szCs w:val="28"/>
        </w:rPr>
        <w:t>T</w:t>
      </w:r>
      <w:r>
        <w:rPr>
          <w:rFonts w:eastAsia="Times New Roman" w:cs="Times New Roman"/>
          <w:color w:val="000000" w:themeColor="text1"/>
          <w:spacing w:val="2"/>
          <w:szCs w:val="28"/>
          <w:lang w:val="vi-VN"/>
        </w:rPr>
        <w:t>h</w:t>
      </w:r>
      <w:r>
        <w:rPr>
          <w:rFonts w:eastAsia="Times New Roman" w:cs="Times New Roman"/>
          <w:color w:val="000000" w:themeColor="text1"/>
          <w:spacing w:val="2"/>
          <w:szCs w:val="28"/>
        </w:rPr>
        <w:t>ông tư</w:t>
      </w:r>
      <w:r>
        <w:rPr>
          <w:rFonts w:eastAsia="Times New Roman" w:cs="Times New Roman"/>
          <w:color w:val="000000" w:themeColor="text1"/>
          <w:spacing w:val="2"/>
          <w:szCs w:val="28"/>
          <w:lang w:val="vi-VN"/>
        </w:rPr>
        <w:t xml:space="preserve"> trên Cổng thông tin điện tử</w:t>
      </w:r>
      <w:r>
        <w:rPr>
          <w:rFonts w:eastAsia="Times New Roman" w:cs="Times New Roman"/>
          <w:color w:val="000000" w:themeColor="text1"/>
          <w:spacing w:val="2"/>
          <w:szCs w:val="28"/>
        </w:rPr>
        <w:t xml:space="preserve"> của Bộ Công an </w:t>
      </w:r>
      <w:r>
        <w:rPr>
          <w:rFonts w:eastAsia="Times New Roman" w:cs="Times New Roman"/>
          <w:color w:val="000000" w:themeColor="text1"/>
          <w:spacing w:val="2"/>
          <w:szCs w:val="28"/>
          <w:lang w:val="vi-VN"/>
        </w:rPr>
        <w:t>để lấy ý kiến các cơ quan, đơn vị, tổ chức, cá nhân tham gia</w:t>
      </w:r>
      <w:r>
        <w:rPr>
          <w:rFonts w:eastAsia="Times New Roman" w:cs="Times New Roman"/>
          <w:color w:val="000000" w:themeColor="text1"/>
          <w:spacing w:val="2"/>
          <w:szCs w:val="28"/>
          <w:lang w:val="nl-NL"/>
        </w:rPr>
        <w:t xml:space="preserve">; </w:t>
      </w:r>
    </w:p>
    <w:p w14:paraId="57F2D7DB" w14:textId="77777777" w:rsidR="001E577F" w:rsidRDefault="00000000">
      <w:pPr>
        <w:spacing w:before="80" w:after="80" w:line="264" w:lineRule="auto"/>
        <w:ind w:firstLine="709"/>
        <w:jc w:val="both"/>
        <w:rPr>
          <w:rFonts w:eastAsia="Times New Roman" w:cs="Times New Roman"/>
          <w:color w:val="000000" w:themeColor="text1"/>
          <w:spacing w:val="2"/>
          <w:szCs w:val="28"/>
        </w:rPr>
      </w:pPr>
      <w:r>
        <w:rPr>
          <w:rFonts w:eastAsia="Times New Roman" w:cs="Times New Roman"/>
          <w:color w:val="000000" w:themeColor="text1"/>
          <w:szCs w:val="28"/>
          <w:lang w:eastAsia="vi-VN" w:bidi="vi-VN"/>
        </w:rPr>
        <w:t>3. T</w:t>
      </w:r>
      <w:r>
        <w:rPr>
          <w:rFonts w:eastAsia="Times New Roman" w:cs="Times New Roman"/>
          <w:color w:val="000000" w:themeColor="text1"/>
          <w:szCs w:val="28"/>
          <w:lang w:val="vi-VN" w:eastAsia="vi-VN" w:bidi="vi-VN"/>
        </w:rPr>
        <w:t>ổng hợp</w:t>
      </w:r>
      <w:r>
        <w:rPr>
          <w:rFonts w:eastAsia="Times New Roman" w:cs="Times New Roman"/>
          <w:color w:val="000000" w:themeColor="text1"/>
          <w:szCs w:val="28"/>
          <w:lang w:eastAsia="vi-VN" w:bidi="vi-VN"/>
        </w:rPr>
        <w:t xml:space="preserve">, chỉnh lý, hoàn thiện dự thảo Thông tư và </w:t>
      </w:r>
      <w:r>
        <w:rPr>
          <w:rFonts w:eastAsia="Times New Roman" w:cs="Times New Roman"/>
          <w:color w:val="000000" w:themeColor="text1"/>
          <w:szCs w:val="28"/>
          <w:lang w:val="vi-VN" w:eastAsia="vi-VN" w:bidi="vi-VN"/>
        </w:rPr>
        <w:t xml:space="preserve">nghiên cứu </w:t>
      </w:r>
      <w:r>
        <w:rPr>
          <w:rFonts w:eastAsia="Times New Roman" w:cs="Times New Roman"/>
          <w:color w:val="000000" w:themeColor="text1"/>
          <w:szCs w:val="28"/>
          <w:lang w:eastAsia="vi-VN" w:bidi="vi-VN"/>
        </w:rPr>
        <w:t xml:space="preserve">xây dựng Báo cáo </w:t>
      </w:r>
      <w:r>
        <w:rPr>
          <w:rFonts w:eastAsia="Times New Roman" w:cs="Times New Roman"/>
          <w:color w:val="000000" w:themeColor="text1"/>
          <w:szCs w:val="28"/>
          <w:lang w:val="vi-VN" w:eastAsia="vi-VN" w:bidi="vi-VN"/>
        </w:rPr>
        <w:t>tiếp thu</w:t>
      </w:r>
      <w:r>
        <w:rPr>
          <w:rFonts w:eastAsia="Times New Roman" w:cs="Times New Roman"/>
          <w:color w:val="000000" w:themeColor="text1"/>
          <w:szCs w:val="28"/>
          <w:lang w:eastAsia="vi-VN" w:bidi="vi-VN"/>
        </w:rPr>
        <w:t>,</w:t>
      </w:r>
      <w:r>
        <w:rPr>
          <w:rFonts w:eastAsia="Times New Roman" w:cs="Times New Roman"/>
          <w:color w:val="000000" w:themeColor="text1"/>
          <w:szCs w:val="28"/>
          <w:lang w:val="vi-VN" w:eastAsia="vi-VN" w:bidi="vi-VN"/>
        </w:rPr>
        <w:t xml:space="preserve"> giải trình ý kiến tham gia.</w:t>
      </w:r>
    </w:p>
    <w:p w14:paraId="1A4FE0DA" w14:textId="77777777" w:rsidR="001E577F" w:rsidRDefault="00000000">
      <w:pPr>
        <w:spacing w:before="80" w:after="80" w:line="264" w:lineRule="auto"/>
        <w:ind w:firstLine="709"/>
        <w:jc w:val="both"/>
        <w:rPr>
          <w:rFonts w:eastAsia="Times New Roman" w:cs="Times New Roman"/>
          <w:color w:val="000000" w:themeColor="text1"/>
          <w:spacing w:val="2"/>
          <w:szCs w:val="28"/>
        </w:rPr>
      </w:pPr>
      <w:r>
        <w:rPr>
          <w:rFonts w:eastAsia="Times New Roman" w:cs="Times New Roman"/>
          <w:color w:val="000000" w:themeColor="text1"/>
          <w:spacing w:val="2"/>
          <w:szCs w:val="28"/>
          <w:lang w:val="nl-NL"/>
        </w:rPr>
        <w:t xml:space="preserve">4. </w:t>
      </w:r>
      <w:r>
        <w:rPr>
          <w:rFonts w:eastAsia="Times New Roman" w:cs="Times New Roman"/>
          <w:color w:val="000000" w:themeColor="text1"/>
          <w:spacing w:val="2"/>
          <w:szCs w:val="28"/>
        </w:rPr>
        <w:t>Hoàn thiện hồ sơ xây dựng Thông tư đề nghị thẩm định dự thảo;</w:t>
      </w:r>
    </w:p>
    <w:p w14:paraId="0571BB14" w14:textId="77777777" w:rsidR="001E577F" w:rsidRDefault="00000000">
      <w:pPr>
        <w:spacing w:before="80" w:after="80" w:line="264" w:lineRule="auto"/>
        <w:ind w:firstLine="709"/>
        <w:jc w:val="both"/>
        <w:rPr>
          <w:rFonts w:eastAsia="Times New Roman" w:cs="Times New Roman"/>
          <w:color w:val="000000" w:themeColor="text1"/>
          <w:spacing w:val="2"/>
          <w:szCs w:val="28"/>
        </w:rPr>
      </w:pPr>
      <w:r>
        <w:rPr>
          <w:rFonts w:eastAsia="Times New Roman" w:cs="Times New Roman"/>
          <w:color w:val="000000" w:themeColor="text1"/>
          <w:spacing w:val="2"/>
          <w:szCs w:val="28"/>
        </w:rPr>
        <w:t>5. Ngày .... tháng.... năm 2026. Hội đồng thẩm định đã tổ chức thẩm định dự thảo Thông tư.</w:t>
      </w:r>
    </w:p>
    <w:p w14:paraId="7722A45C" w14:textId="77777777" w:rsidR="001E577F" w:rsidRDefault="00000000">
      <w:pPr>
        <w:widowControl w:val="0"/>
        <w:shd w:val="clear" w:color="auto" w:fill="FFFFFF"/>
        <w:spacing w:before="80" w:after="80" w:line="264" w:lineRule="auto"/>
        <w:ind w:firstLine="709"/>
        <w:jc w:val="both"/>
        <w:rPr>
          <w:rFonts w:eastAsia="Times New Roman" w:cs="Times New Roman"/>
          <w:color w:val="000000" w:themeColor="text1"/>
          <w:szCs w:val="28"/>
          <w:lang w:eastAsia="vi-VN" w:bidi="vi-VN"/>
        </w:rPr>
      </w:pPr>
      <w:r>
        <w:rPr>
          <w:rFonts w:eastAsia="Times New Roman" w:cs="Times New Roman"/>
          <w:color w:val="000000" w:themeColor="text1"/>
          <w:szCs w:val="28"/>
          <w:lang w:eastAsia="vi-VN" w:bidi="vi-VN"/>
        </w:rPr>
        <w:t>6. Xây dựng Báo cáo của giải trình, tiếp thu ý kiến thẩm định của Hội đồng thẩm định và trình Bộ trưởng xem xét, quyết định.</w:t>
      </w:r>
    </w:p>
    <w:p w14:paraId="0708632C" w14:textId="77777777" w:rsidR="001E577F" w:rsidRDefault="00000000">
      <w:pPr>
        <w:spacing w:before="80" w:after="80" w:line="264" w:lineRule="auto"/>
        <w:ind w:firstLine="709"/>
        <w:jc w:val="both"/>
        <w:rPr>
          <w:rFonts w:eastAsia="Times New Roman" w:cs="Times New Roman"/>
          <w:b/>
          <w:color w:val="000000" w:themeColor="text1"/>
          <w:szCs w:val="28"/>
          <w:lang w:val="vi-VN"/>
        </w:rPr>
      </w:pPr>
      <w:r>
        <w:rPr>
          <w:rFonts w:eastAsia="Times New Roman" w:cs="Times New Roman"/>
          <w:b/>
          <w:color w:val="000000" w:themeColor="text1"/>
          <w:szCs w:val="28"/>
          <w:lang w:val="nl-NL"/>
        </w:rPr>
        <w:t>IV. BỐ CỤC VÀ NỘI DUNG CƠ BẢN CỦA DỰ THẢO</w:t>
      </w:r>
      <w:r>
        <w:rPr>
          <w:rFonts w:eastAsia="Times New Roman" w:cs="Times New Roman"/>
          <w:b/>
          <w:color w:val="000000" w:themeColor="text1"/>
          <w:szCs w:val="28"/>
          <w:lang w:val="vi-VN"/>
        </w:rPr>
        <w:t xml:space="preserve"> THÔNG TƯ</w:t>
      </w:r>
    </w:p>
    <w:p w14:paraId="67D14B4D" w14:textId="77777777" w:rsidR="001E577F" w:rsidRDefault="00000000">
      <w:pPr>
        <w:spacing w:before="80" w:after="80" w:line="264" w:lineRule="auto"/>
        <w:ind w:firstLine="709"/>
        <w:jc w:val="both"/>
        <w:rPr>
          <w:rFonts w:eastAsia="Times New Roman" w:cs="Times New Roman"/>
          <w:b/>
          <w:color w:val="000000" w:themeColor="text1"/>
          <w:szCs w:val="28"/>
        </w:rPr>
      </w:pPr>
      <w:r>
        <w:rPr>
          <w:rFonts w:eastAsia="Times New Roman" w:cs="Times New Roman"/>
          <w:b/>
          <w:color w:val="000000" w:themeColor="text1"/>
          <w:szCs w:val="28"/>
        </w:rPr>
        <w:t xml:space="preserve">1. </w:t>
      </w:r>
      <w:r>
        <w:rPr>
          <w:b/>
          <w:bCs/>
          <w:color w:val="000000" w:themeColor="text1"/>
        </w:rPr>
        <w:t>Phạm vi điều chỉnh</w:t>
      </w:r>
      <w:r>
        <w:rPr>
          <w:b/>
          <w:bCs/>
          <w:color w:val="000000" w:themeColor="text1"/>
          <w:lang w:val="vi-VN"/>
        </w:rPr>
        <w:t>, đ</w:t>
      </w:r>
      <w:r>
        <w:rPr>
          <w:b/>
          <w:color w:val="000000" w:themeColor="text1"/>
        </w:rPr>
        <w:t>ối tượng áp dụng</w:t>
      </w:r>
    </w:p>
    <w:p w14:paraId="6342AB47" w14:textId="77777777" w:rsidR="001E577F" w:rsidRDefault="00000000">
      <w:pPr>
        <w:spacing w:after="120" w:line="276" w:lineRule="auto"/>
        <w:ind w:firstLine="709"/>
        <w:jc w:val="both"/>
        <w:rPr>
          <w:b/>
          <w:color w:val="000000" w:themeColor="text1"/>
          <w:spacing w:val="6"/>
        </w:rPr>
      </w:pPr>
      <w:r>
        <w:rPr>
          <w:color w:val="000000" w:themeColor="text1"/>
          <w:spacing w:val="6"/>
        </w:rPr>
        <w:lastRenderedPageBreak/>
        <w:t>Thông tư này quy định các loại biểu mẫu, sổ theo dõi về thực hiện một số biện pháp xử lý chuyển hướng tại cộng đồng; áp dụng biện pháp giám sát điện tử và tái hòa nhập cộng đồng đối với người chưa thành niên phạm tội.</w:t>
      </w:r>
    </w:p>
    <w:p w14:paraId="0FB1A8A0" w14:textId="77777777" w:rsidR="001E577F" w:rsidRDefault="00000000">
      <w:pPr>
        <w:ind w:firstLine="709"/>
        <w:jc w:val="both"/>
        <w:rPr>
          <w:color w:val="000000" w:themeColor="text1"/>
          <w:spacing w:val="6"/>
        </w:rPr>
      </w:pPr>
      <w:r>
        <w:rPr>
          <w:spacing w:val="6"/>
        </w:rPr>
        <w:t>Thông tư này áp dụng đối với</w:t>
      </w:r>
      <w:r>
        <w:rPr>
          <w:spacing w:val="6"/>
          <w:lang w:val="vi-VN"/>
        </w:rPr>
        <w:t xml:space="preserve"> </w:t>
      </w:r>
      <w:r>
        <w:rPr>
          <w:spacing w:val="6"/>
        </w:rPr>
        <w:t>Cơ quan quản lý thi hành án hình sự Bộ Công an;</w:t>
      </w:r>
      <w:r>
        <w:rPr>
          <w:spacing w:val="6"/>
          <w:lang w:val="vi-VN"/>
        </w:rPr>
        <w:t xml:space="preserve"> </w:t>
      </w:r>
      <w:r>
        <w:rPr>
          <w:spacing w:val="6"/>
        </w:rPr>
        <w:t>Cục Cảnh sát quản lý tạm giữ, tạm giam và thi hành án hình sự tại cộng đồng;</w:t>
      </w:r>
      <w:r>
        <w:rPr>
          <w:spacing w:val="6"/>
          <w:lang w:val="vi-VN"/>
        </w:rPr>
        <w:t xml:space="preserve"> Cơ quan tiến hành tố tụng;</w:t>
      </w:r>
      <w:r>
        <w:rPr>
          <w:spacing w:val="6"/>
        </w:rPr>
        <w:t xml:space="preserve"> Công an cấp tỉnh;</w:t>
      </w:r>
      <w:r>
        <w:rPr>
          <w:spacing w:val="6"/>
          <w:lang w:val="vi-VN"/>
        </w:rPr>
        <w:t xml:space="preserve"> C</w:t>
      </w:r>
      <w:r>
        <w:rPr>
          <w:spacing w:val="6"/>
        </w:rPr>
        <w:t>ơ quan thi hành án hình sự Công an cấp tỉnh;</w:t>
      </w:r>
      <w:r>
        <w:rPr>
          <w:spacing w:val="6"/>
          <w:lang w:val="vi-VN"/>
        </w:rPr>
        <w:t xml:space="preserve"> Ủy ban nhân dân cấp xã;</w:t>
      </w:r>
      <w:r>
        <w:rPr>
          <w:spacing w:val="6"/>
        </w:rPr>
        <w:t xml:space="preserve"> Công an cấp xã; các cơ quan, tổ chức, cá nhân </w:t>
      </w:r>
      <w:r>
        <w:rPr>
          <w:spacing w:val="6"/>
          <w:lang w:val="vi-VN"/>
        </w:rPr>
        <w:t>được giao nhiệm vụ</w:t>
      </w:r>
      <w:r>
        <w:rPr>
          <w:spacing w:val="6"/>
        </w:rPr>
        <w:t xml:space="preserve"> thực hiện một số biện</w:t>
      </w:r>
      <w:r>
        <w:rPr>
          <w:b/>
          <w:spacing w:val="6"/>
        </w:rPr>
        <w:t xml:space="preserve"> </w:t>
      </w:r>
      <w:r>
        <w:rPr>
          <w:spacing w:val="6"/>
        </w:rPr>
        <w:t>pháp xử lý chuyển hướng tại cộng đồng; áp dụng biện pháp giám sát điện tử và tái hòa nhập cộng đồng đối với người chưa thành niên phạm tội.</w:t>
      </w:r>
      <w:r>
        <w:rPr>
          <w:color w:val="000000" w:themeColor="text1"/>
          <w:spacing w:val="6"/>
        </w:rPr>
        <w:t xml:space="preserve"> </w:t>
      </w:r>
    </w:p>
    <w:p w14:paraId="2D9EAFD5" w14:textId="77777777" w:rsidR="001E577F" w:rsidRDefault="00000000">
      <w:pPr>
        <w:shd w:val="clear" w:color="auto" w:fill="FFFFFF"/>
        <w:spacing w:before="80" w:after="80" w:line="264" w:lineRule="auto"/>
        <w:ind w:firstLine="709"/>
        <w:jc w:val="both"/>
        <w:rPr>
          <w:rFonts w:eastAsia="Times New Roman" w:cs="Times New Roman"/>
          <w:b/>
          <w:color w:val="000000" w:themeColor="text1"/>
          <w:spacing w:val="6"/>
          <w:szCs w:val="28"/>
        </w:rPr>
      </w:pPr>
      <w:r>
        <w:rPr>
          <w:rFonts w:eastAsia="Times New Roman" w:cs="Times New Roman"/>
          <w:b/>
          <w:color w:val="000000" w:themeColor="text1"/>
          <w:spacing w:val="6"/>
          <w:szCs w:val="28"/>
        </w:rPr>
        <w:t>2. Bố cục dự thảo Thông tư</w:t>
      </w:r>
      <w:r>
        <w:rPr>
          <w:rFonts w:eastAsia="Times New Roman" w:cs="Times New Roman"/>
          <w:b/>
          <w:color w:val="000000" w:themeColor="text1"/>
          <w:spacing w:val="6"/>
          <w:szCs w:val="28"/>
        </w:rPr>
        <w:tab/>
      </w:r>
    </w:p>
    <w:p w14:paraId="3BCC5093" w14:textId="77777777" w:rsidR="001E577F" w:rsidRDefault="00000000">
      <w:pPr>
        <w:widowControl w:val="0"/>
        <w:shd w:val="clear" w:color="auto" w:fill="FFFFFF"/>
        <w:spacing w:before="80" w:after="80" w:line="264" w:lineRule="auto"/>
        <w:ind w:firstLine="709"/>
        <w:jc w:val="both"/>
        <w:rPr>
          <w:rFonts w:eastAsia="Times New Roman" w:cs="Times New Roman"/>
          <w:bCs/>
          <w:iCs/>
          <w:color w:val="000000" w:themeColor="text1"/>
          <w:spacing w:val="6"/>
          <w:szCs w:val="28"/>
        </w:rPr>
      </w:pPr>
      <w:r>
        <w:rPr>
          <w:rFonts w:eastAsia="Times New Roman" w:cs="Times New Roman"/>
          <w:bCs/>
          <w:iCs/>
          <w:color w:val="000000" w:themeColor="text1"/>
          <w:spacing w:val="6"/>
          <w:szCs w:val="28"/>
        </w:rPr>
        <w:t>Dự thảo Thông tư gồm phần căn cứ pháp lý, 0</w:t>
      </w:r>
      <w:r>
        <w:rPr>
          <w:rFonts w:eastAsia="Times New Roman" w:cs="Times New Roman"/>
          <w:bCs/>
          <w:iCs/>
          <w:color w:val="000000" w:themeColor="text1"/>
          <w:spacing w:val="6"/>
          <w:szCs w:val="28"/>
          <w:lang w:val="vi-VN"/>
        </w:rPr>
        <w:t>7</w:t>
      </w:r>
      <w:r>
        <w:rPr>
          <w:rFonts w:eastAsia="Times New Roman" w:cs="Times New Roman"/>
          <w:bCs/>
          <w:iCs/>
          <w:color w:val="000000" w:themeColor="text1"/>
          <w:spacing w:val="6"/>
          <w:szCs w:val="28"/>
        </w:rPr>
        <w:t xml:space="preserve"> Điều.</w:t>
      </w:r>
    </w:p>
    <w:p w14:paraId="283BFB35" w14:textId="77777777" w:rsidR="001E577F" w:rsidRDefault="00000000">
      <w:pPr>
        <w:spacing w:before="80" w:after="80" w:line="264" w:lineRule="auto"/>
        <w:ind w:firstLine="709"/>
        <w:jc w:val="both"/>
        <w:rPr>
          <w:rFonts w:eastAsia="Times New Roman" w:cs="Times New Roman"/>
          <w:b/>
          <w:color w:val="000000" w:themeColor="text1"/>
          <w:spacing w:val="6"/>
          <w:szCs w:val="28"/>
        </w:rPr>
      </w:pPr>
      <w:r>
        <w:rPr>
          <w:rFonts w:eastAsia="Times New Roman" w:cs="Times New Roman"/>
          <w:b/>
          <w:color w:val="000000" w:themeColor="text1"/>
          <w:spacing w:val="6"/>
          <w:szCs w:val="28"/>
        </w:rPr>
        <w:t>3. Nội dung cơ bản của dự thảo Thông tư</w:t>
      </w:r>
    </w:p>
    <w:p w14:paraId="2020F7FF" w14:textId="77777777" w:rsidR="001E577F" w:rsidRDefault="00000000">
      <w:pPr>
        <w:spacing w:before="120" w:after="120"/>
        <w:ind w:firstLine="709"/>
        <w:jc w:val="both"/>
        <w:rPr>
          <w:color w:val="000000" w:themeColor="text1"/>
          <w:spacing w:val="6"/>
        </w:rPr>
      </w:pPr>
      <w:r>
        <w:rPr>
          <w:rFonts w:eastAsia="Times New Roman" w:cs="Times New Roman"/>
          <w:color w:val="000000" w:themeColor="text1"/>
          <w:spacing w:val="6"/>
          <w:szCs w:val="28"/>
          <w:lang w:val="nl-NL"/>
        </w:rPr>
        <w:t>- Quy định phạm vi điều chỉnh, đối tượng áp dụng</w:t>
      </w:r>
      <w:r>
        <w:rPr>
          <w:b/>
          <w:bCs/>
          <w:color w:val="000000" w:themeColor="text1"/>
          <w:spacing w:val="6"/>
        </w:rPr>
        <w:t xml:space="preserve"> </w:t>
      </w:r>
      <w:r>
        <w:rPr>
          <w:color w:val="000000" w:themeColor="text1"/>
          <w:spacing w:val="6"/>
        </w:rPr>
        <w:t xml:space="preserve">(Điều 1). </w:t>
      </w:r>
    </w:p>
    <w:p w14:paraId="2BD6C003" w14:textId="77777777" w:rsidR="001E577F" w:rsidRDefault="00000000">
      <w:pPr>
        <w:spacing w:before="120"/>
        <w:ind w:firstLine="709"/>
        <w:jc w:val="both"/>
        <w:rPr>
          <w:color w:val="000000" w:themeColor="text1"/>
          <w:spacing w:val="6"/>
        </w:rPr>
      </w:pPr>
      <w:r>
        <w:rPr>
          <w:color w:val="000000" w:themeColor="text1"/>
          <w:spacing w:val="6"/>
        </w:rPr>
        <w:t>- Quy định các bìa, biểu mẫu, sổ theo dõi về thực hiện một số biện pháp xử lý chuyển hướng tại cộng đồng bao gồ</w:t>
      </w:r>
      <w:r>
        <w:rPr>
          <w:color w:val="000000" w:themeColor="text1"/>
          <w:spacing w:val="6"/>
          <w:lang w:val="vi-VN"/>
        </w:rPr>
        <w:t>m 26</w:t>
      </w:r>
      <w:r>
        <w:rPr>
          <w:color w:val="000000" w:themeColor="text1"/>
          <w:spacing w:val="6"/>
        </w:rPr>
        <w:t xml:space="preserve"> loại biểu mẫu</w:t>
      </w:r>
      <w:r>
        <w:rPr>
          <w:color w:val="000000" w:themeColor="text1"/>
          <w:spacing w:val="6"/>
          <w:lang w:val="vi-VN"/>
        </w:rPr>
        <w:t>,</w:t>
      </w:r>
      <w:r>
        <w:rPr>
          <w:color w:val="000000" w:themeColor="text1"/>
          <w:spacing w:val="6"/>
        </w:rPr>
        <w:t xml:space="preserve"> sổ theo dõi có ký hiệu từ</w:t>
      </w:r>
      <w:r>
        <w:rPr>
          <w:color w:val="000000" w:themeColor="text1"/>
          <w:spacing w:val="6"/>
          <w:lang w:val="vi-VN"/>
        </w:rPr>
        <w:t xml:space="preserve"> CTN-01</w:t>
      </w:r>
      <w:r>
        <w:rPr>
          <w:color w:val="000000" w:themeColor="text1"/>
          <w:spacing w:val="6"/>
        </w:rPr>
        <w:t xml:space="preserve"> đến </w:t>
      </w:r>
      <w:r>
        <w:rPr>
          <w:color w:val="000000" w:themeColor="text1"/>
          <w:spacing w:val="6"/>
          <w:lang w:val="vi-VN"/>
        </w:rPr>
        <w:t>CTN-26</w:t>
      </w:r>
      <w:r>
        <w:rPr>
          <w:color w:val="000000" w:themeColor="text1"/>
          <w:spacing w:val="6"/>
        </w:rPr>
        <w:t xml:space="preserve"> và quy định các bìa, biểu mẫu, sổ theo dõi áp dụng biện pháp giám sát điện tử</w:t>
      </w:r>
      <w:r>
        <w:rPr>
          <w:color w:val="000000" w:themeColor="text1"/>
          <w:spacing w:val="6"/>
          <w:lang w:val="vi-VN"/>
        </w:rPr>
        <w:t xml:space="preserve"> và</w:t>
      </w:r>
      <w:r>
        <w:rPr>
          <w:color w:val="000000" w:themeColor="text1"/>
          <w:spacing w:val="6"/>
        </w:rPr>
        <w:t xml:space="preserve"> tái hòa nhập cộng đồng đối với người chưa thành niên phạm tội</w:t>
      </w:r>
      <w:r>
        <w:rPr>
          <w:b/>
          <w:color w:val="000000" w:themeColor="text1"/>
          <w:spacing w:val="6"/>
        </w:rPr>
        <w:t xml:space="preserve"> </w:t>
      </w:r>
      <w:r>
        <w:rPr>
          <w:color w:val="000000" w:themeColor="text1"/>
          <w:spacing w:val="6"/>
        </w:rPr>
        <w:t xml:space="preserve">bao gồm </w:t>
      </w:r>
      <w:r>
        <w:rPr>
          <w:color w:val="000000" w:themeColor="text1"/>
          <w:spacing w:val="6"/>
          <w:lang w:val="vi-VN"/>
        </w:rPr>
        <w:t>22</w:t>
      </w:r>
      <w:r>
        <w:rPr>
          <w:color w:val="000000" w:themeColor="text1"/>
          <w:spacing w:val="6"/>
        </w:rPr>
        <w:t xml:space="preserve"> loại biểu mẫu</w:t>
      </w:r>
      <w:r>
        <w:rPr>
          <w:color w:val="000000" w:themeColor="text1"/>
          <w:spacing w:val="6"/>
          <w:lang w:val="vi-VN"/>
        </w:rPr>
        <w:t>,</w:t>
      </w:r>
      <w:r>
        <w:rPr>
          <w:color w:val="000000" w:themeColor="text1"/>
          <w:spacing w:val="6"/>
        </w:rPr>
        <w:t xml:space="preserve"> sổ theo dõi có ký hiệu từ </w:t>
      </w:r>
      <w:r>
        <w:rPr>
          <w:color w:val="000000" w:themeColor="text1"/>
          <w:spacing w:val="6"/>
          <w:lang w:val="vi-VN"/>
        </w:rPr>
        <w:t>CTN-27</w:t>
      </w:r>
      <w:r>
        <w:rPr>
          <w:color w:val="000000" w:themeColor="text1"/>
          <w:spacing w:val="6"/>
        </w:rPr>
        <w:t xml:space="preserve"> đến </w:t>
      </w:r>
      <w:r>
        <w:rPr>
          <w:color w:val="000000" w:themeColor="text1"/>
          <w:spacing w:val="6"/>
          <w:lang w:val="vi-VN"/>
        </w:rPr>
        <w:t>CTN-48</w:t>
      </w:r>
      <w:r>
        <w:rPr>
          <w:color w:val="000000" w:themeColor="text1"/>
          <w:spacing w:val="6"/>
        </w:rPr>
        <w:t xml:space="preserve"> (Điều 2).</w:t>
      </w:r>
    </w:p>
    <w:p w14:paraId="68910CC7" w14:textId="77777777" w:rsidR="001E577F" w:rsidRDefault="00000000">
      <w:pPr>
        <w:spacing w:before="120"/>
        <w:ind w:firstLine="709"/>
        <w:jc w:val="both"/>
        <w:rPr>
          <w:color w:val="000000" w:themeColor="text1"/>
          <w:spacing w:val="6"/>
        </w:rPr>
      </w:pPr>
      <w:r>
        <w:rPr>
          <w:color w:val="000000" w:themeColor="text1"/>
          <w:spacing w:val="6"/>
        </w:rPr>
        <w:t>- Quy định về sử dụng và quản lý các biểu mẫu</w:t>
      </w:r>
      <w:r>
        <w:rPr>
          <w:color w:val="000000" w:themeColor="text1"/>
          <w:spacing w:val="6"/>
          <w:szCs w:val="30"/>
        </w:rPr>
        <w:t xml:space="preserve">, sổ theo dõi </w:t>
      </w:r>
      <w:r>
        <w:rPr>
          <w:color w:val="000000" w:themeColor="text1"/>
          <w:spacing w:val="6"/>
        </w:rPr>
        <w:t>về thực hiện một số biện pháp xử lý chuyển hướng tại cộng đồng; áp dụng biện pháp giám sát điện tử và tái hòa nhập cộng đồng đối với người chưa thành niên phạm tội (Điều 3).</w:t>
      </w:r>
    </w:p>
    <w:p w14:paraId="1FA41865" w14:textId="77777777" w:rsidR="001E577F" w:rsidRDefault="00000000">
      <w:pPr>
        <w:spacing w:before="120"/>
        <w:ind w:firstLine="709"/>
        <w:jc w:val="both"/>
        <w:rPr>
          <w:bCs/>
          <w:color w:val="000000" w:themeColor="text1"/>
        </w:rPr>
      </w:pPr>
      <w:r>
        <w:rPr>
          <w:color w:val="000000" w:themeColor="text1"/>
          <w:spacing w:val="6"/>
        </w:rPr>
        <w:t xml:space="preserve">- Quy định về trách nhiệm in ấn </w:t>
      </w:r>
      <w:r>
        <w:rPr>
          <w:bCs/>
          <w:color w:val="000000" w:themeColor="text1"/>
          <w:spacing w:val="6"/>
        </w:rPr>
        <w:t>biểu mẫu, sổ theo dõi về thực hiện một số biện pháp xử lý chuyển hướng tại cộng đồng; áp dụng biện pháp giám sát điện tử và tái hòa nhập cộng đồng đối với người chưa thành niên phạm tội (Điều 4).</w:t>
      </w:r>
    </w:p>
    <w:p w14:paraId="754895F5" w14:textId="77777777" w:rsidR="001E577F" w:rsidRDefault="00000000">
      <w:pPr>
        <w:spacing w:before="120"/>
        <w:ind w:firstLine="709"/>
        <w:jc w:val="both"/>
        <w:rPr>
          <w:bCs/>
          <w:color w:val="000000" w:themeColor="text1"/>
          <w:lang w:val="vi-VN"/>
        </w:rPr>
      </w:pPr>
      <w:r>
        <w:rPr>
          <w:bCs/>
          <w:color w:val="000000" w:themeColor="text1"/>
          <w:lang w:val="vi-VN"/>
        </w:rPr>
        <w:t>- Quy định về thực hiện báo cáo, thống kê (Điều 5)</w:t>
      </w:r>
    </w:p>
    <w:p w14:paraId="7CADCBD7" w14:textId="77777777" w:rsidR="001E577F" w:rsidRDefault="00000000">
      <w:pPr>
        <w:spacing w:before="120"/>
        <w:ind w:firstLine="709"/>
        <w:jc w:val="both"/>
        <w:rPr>
          <w:bCs/>
          <w:color w:val="000000" w:themeColor="text1"/>
          <w:lang w:val="vi-VN"/>
        </w:rPr>
      </w:pPr>
      <w:r>
        <w:rPr>
          <w:bCs/>
          <w:color w:val="000000" w:themeColor="text1"/>
          <w:lang w:val="vi-VN"/>
        </w:rPr>
        <w:t>- Quy định về hiệu lực thi hành và trách nhiệm thi hành (Điều 6, Điều 7)</w:t>
      </w:r>
    </w:p>
    <w:p w14:paraId="3271F06A" w14:textId="77777777" w:rsidR="001E577F" w:rsidRDefault="00000000">
      <w:pPr>
        <w:widowControl w:val="0"/>
        <w:shd w:val="clear" w:color="auto" w:fill="FFFFFF"/>
        <w:spacing w:before="80" w:after="80" w:line="264" w:lineRule="auto"/>
        <w:ind w:firstLine="709"/>
        <w:jc w:val="both"/>
        <w:rPr>
          <w:rFonts w:eastAsia="Times New Roman" w:cs="Times New Roman"/>
          <w:b/>
          <w:iCs/>
          <w:color w:val="000000" w:themeColor="text1"/>
          <w:szCs w:val="28"/>
        </w:rPr>
      </w:pPr>
      <w:r>
        <w:rPr>
          <w:rFonts w:eastAsia="Times New Roman" w:cs="Times New Roman"/>
          <w:b/>
          <w:iCs/>
          <w:color w:val="000000" w:themeColor="text1"/>
          <w:szCs w:val="28"/>
        </w:rPr>
        <w:t>V. NHỮNG NỘI DUNG BỔ SUNG MỚI SO VỚI DỰ THẢO VĂN BẢN GỬI THẨM ĐỊNH</w:t>
      </w:r>
    </w:p>
    <w:p w14:paraId="5820EF58" w14:textId="77777777" w:rsidR="001E577F" w:rsidRDefault="00000000">
      <w:pPr>
        <w:widowControl w:val="0"/>
        <w:shd w:val="clear" w:color="auto" w:fill="FFFFFF"/>
        <w:spacing w:before="80" w:after="80" w:line="264" w:lineRule="auto"/>
        <w:ind w:firstLine="709"/>
        <w:jc w:val="both"/>
        <w:rPr>
          <w:rFonts w:eastAsia="Times New Roman" w:cs="Times New Roman"/>
          <w:bCs/>
          <w:iCs/>
          <w:color w:val="000000" w:themeColor="text1"/>
          <w:szCs w:val="28"/>
        </w:rPr>
      </w:pPr>
      <w:r>
        <w:rPr>
          <w:rFonts w:eastAsia="Times New Roman" w:cs="Times New Roman"/>
          <w:bCs/>
          <w:iCs/>
          <w:color w:val="000000" w:themeColor="text1"/>
          <w:szCs w:val="28"/>
        </w:rPr>
        <w:t>…………………………………………………………………………….</w:t>
      </w:r>
    </w:p>
    <w:p w14:paraId="028ADED6" w14:textId="77777777" w:rsidR="001E577F" w:rsidRDefault="001E577F">
      <w:pPr>
        <w:widowControl w:val="0"/>
        <w:shd w:val="clear" w:color="auto" w:fill="FFFFFF"/>
        <w:spacing w:before="80" w:after="80" w:line="264" w:lineRule="auto"/>
        <w:ind w:firstLine="709"/>
        <w:jc w:val="both"/>
        <w:rPr>
          <w:rFonts w:eastAsia="Times New Roman" w:cs="Times New Roman"/>
          <w:bCs/>
          <w:iCs/>
          <w:color w:val="000000" w:themeColor="text1"/>
          <w:szCs w:val="28"/>
        </w:rPr>
      </w:pPr>
    </w:p>
    <w:p w14:paraId="24935F62" w14:textId="77777777" w:rsidR="001E577F" w:rsidRDefault="00000000">
      <w:pPr>
        <w:widowControl w:val="0"/>
        <w:shd w:val="clear" w:color="auto" w:fill="FFFFFF"/>
        <w:spacing w:before="80" w:after="80" w:line="264" w:lineRule="auto"/>
        <w:ind w:firstLine="709"/>
        <w:jc w:val="both"/>
        <w:rPr>
          <w:rFonts w:eastAsia="Times New Roman" w:cs="Times New Roman"/>
          <w:b/>
          <w:iCs/>
          <w:color w:val="000000" w:themeColor="text1"/>
          <w:szCs w:val="28"/>
        </w:rPr>
      </w:pPr>
      <w:r>
        <w:rPr>
          <w:rFonts w:eastAsia="Times New Roman" w:cs="Times New Roman"/>
          <w:b/>
          <w:iCs/>
          <w:color w:val="000000" w:themeColor="text1"/>
          <w:spacing w:val="-6"/>
          <w:szCs w:val="28"/>
        </w:rPr>
        <w:t>VI. DỰ KIẾN NGUỒN LỰC, ĐIỀU KIỆN BẢO ĐẢM CHO VIỆC THI HÀNH THÔNG TƯ VÀ THỜI GIAN TRÌNH THÔNG QUA/BAN HÀNH</w:t>
      </w:r>
    </w:p>
    <w:p w14:paraId="44BEE974" w14:textId="77777777" w:rsidR="001E577F" w:rsidRDefault="00000000">
      <w:pPr>
        <w:widowControl w:val="0"/>
        <w:shd w:val="clear" w:color="auto" w:fill="FFFFFF"/>
        <w:spacing w:before="80" w:after="80" w:line="264" w:lineRule="auto"/>
        <w:ind w:firstLine="709"/>
        <w:jc w:val="both"/>
        <w:rPr>
          <w:rFonts w:eastAsia="Times New Roman" w:cs="Times New Roman"/>
          <w:bCs/>
          <w:iCs/>
          <w:color w:val="000000" w:themeColor="text1"/>
          <w:szCs w:val="28"/>
        </w:rPr>
      </w:pPr>
      <w:r>
        <w:rPr>
          <w:rFonts w:eastAsia="Times New Roman" w:cs="Times New Roman"/>
          <w:bCs/>
          <w:iCs/>
          <w:color w:val="000000" w:themeColor="text1"/>
          <w:szCs w:val="28"/>
        </w:rPr>
        <w:lastRenderedPageBreak/>
        <w:t xml:space="preserve">1. Quy định của Thông tư không làm tăng tổ chức bộ máy và biên chế hưởng lương từ ngân sách </w:t>
      </w:r>
      <w:r>
        <w:rPr>
          <w:rFonts w:eastAsia="Times New Roman" w:cs="Times New Roman"/>
          <w:bCs/>
          <w:iCs/>
          <w:color w:val="000000" w:themeColor="text1"/>
          <w:szCs w:val="28"/>
          <w:lang w:val="vi-VN"/>
        </w:rPr>
        <w:t>N</w:t>
      </w:r>
      <w:r>
        <w:rPr>
          <w:rFonts w:eastAsia="Times New Roman" w:cs="Times New Roman"/>
          <w:bCs/>
          <w:iCs/>
          <w:color w:val="000000" w:themeColor="text1"/>
          <w:szCs w:val="28"/>
        </w:rPr>
        <w:t>hà nước sau khi Thông tư được thông qua.</w:t>
      </w:r>
    </w:p>
    <w:p w14:paraId="6B0ED01E" w14:textId="77777777" w:rsidR="001E577F" w:rsidRDefault="00000000">
      <w:pPr>
        <w:widowControl w:val="0"/>
        <w:shd w:val="clear" w:color="auto" w:fill="FFFFFF"/>
        <w:spacing w:before="80" w:after="80" w:line="264" w:lineRule="auto"/>
        <w:ind w:firstLine="709"/>
        <w:jc w:val="both"/>
        <w:rPr>
          <w:rFonts w:eastAsia="Times New Roman" w:cs="Times New Roman"/>
          <w:bCs/>
          <w:iCs/>
          <w:color w:val="000000" w:themeColor="text1"/>
          <w:szCs w:val="28"/>
        </w:rPr>
      </w:pPr>
      <w:r>
        <w:rPr>
          <w:rFonts w:eastAsia="Times New Roman" w:cs="Times New Roman"/>
          <w:bCs/>
          <w:iCs/>
          <w:color w:val="000000" w:themeColor="text1"/>
          <w:szCs w:val="28"/>
        </w:rPr>
        <w:t xml:space="preserve">2. Sau khi </w:t>
      </w:r>
      <w:r>
        <w:rPr>
          <w:rFonts w:eastAsia="Times New Roman" w:cs="Times New Roman"/>
          <w:bCs/>
          <w:iCs/>
          <w:color w:val="000000" w:themeColor="text1"/>
          <w:szCs w:val="28"/>
          <w:lang w:val="vi-VN"/>
        </w:rPr>
        <w:t>Thông tư</w:t>
      </w:r>
      <w:r>
        <w:rPr>
          <w:rFonts w:eastAsia="Times New Roman" w:cs="Times New Roman"/>
          <w:bCs/>
          <w:iCs/>
          <w:color w:val="000000" w:themeColor="text1"/>
          <w:szCs w:val="28"/>
        </w:rPr>
        <w:t xml:space="preserve"> được thông qua, Nhà nước cần đầu tư một số khoản kinh phí cho việc tổ chức thực hiện, cụ thể:</w:t>
      </w:r>
    </w:p>
    <w:p w14:paraId="32530BF4" w14:textId="77777777" w:rsidR="001E577F" w:rsidRDefault="00000000">
      <w:pPr>
        <w:widowControl w:val="0"/>
        <w:shd w:val="clear" w:color="auto" w:fill="FFFFFF"/>
        <w:spacing w:before="80" w:after="80" w:line="264" w:lineRule="auto"/>
        <w:ind w:firstLine="709"/>
        <w:jc w:val="both"/>
        <w:rPr>
          <w:rFonts w:eastAsia="Times New Roman" w:cs="Times New Roman"/>
          <w:bCs/>
          <w:iCs/>
          <w:color w:val="000000" w:themeColor="text1"/>
          <w:szCs w:val="28"/>
        </w:rPr>
      </w:pPr>
      <w:r>
        <w:rPr>
          <w:rFonts w:eastAsia="Times New Roman" w:cs="Times New Roman"/>
          <w:bCs/>
          <w:iCs/>
          <w:color w:val="000000" w:themeColor="text1"/>
          <w:spacing w:val="-6"/>
          <w:szCs w:val="28"/>
        </w:rPr>
        <w:t>- Tuyên truyền, phổ biến nội dung của Thông tư, tổ chức các lớp tập huấn, tập huấn chuyên sâu cho những người làm công tác thi hành các biện pháp xử lý chuyển hướng tại cộng đồng, biện pháp giám sát điện tử, công tác tái hòa nhập cộng đồng (chi phí in ấn tài liệu, hợp đồng với phương tiện thông tin đại chúng…).</w:t>
      </w:r>
    </w:p>
    <w:p w14:paraId="36FE6FA0" w14:textId="77777777" w:rsidR="001E577F" w:rsidRDefault="00000000">
      <w:pPr>
        <w:widowControl w:val="0"/>
        <w:shd w:val="clear" w:color="auto" w:fill="FFFFFF"/>
        <w:spacing w:before="80" w:after="80" w:line="264" w:lineRule="auto"/>
        <w:ind w:firstLine="709"/>
        <w:jc w:val="both"/>
        <w:rPr>
          <w:rFonts w:eastAsia="Times New Roman" w:cs="Times New Roman"/>
          <w:bCs/>
          <w:iCs/>
          <w:color w:val="000000" w:themeColor="text1"/>
          <w:szCs w:val="28"/>
        </w:rPr>
      </w:pPr>
      <w:r>
        <w:rPr>
          <w:rFonts w:eastAsia="Times New Roman" w:cs="Times New Roman"/>
          <w:bCs/>
          <w:iCs/>
          <w:color w:val="000000" w:themeColor="text1"/>
          <w:szCs w:val="28"/>
        </w:rPr>
        <w:t>- Ban hành, in ấn, cấp phát sổ sách, biểu mẫu, giấy tờ, tài liệu phục vụ công tác thi hành các biện pháp xử lý chuyển hướng tại cộng đồng, biện pháp giám sát điện tử, công tác tái hòa nhập cộng đồng.</w:t>
      </w:r>
    </w:p>
    <w:p w14:paraId="5A0D1AC0" w14:textId="77777777" w:rsidR="001E577F" w:rsidRDefault="00000000">
      <w:pPr>
        <w:widowControl w:val="0"/>
        <w:shd w:val="clear" w:color="auto" w:fill="FFFFFF"/>
        <w:spacing w:before="80" w:after="80" w:line="264" w:lineRule="auto"/>
        <w:ind w:firstLine="709"/>
        <w:jc w:val="both"/>
        <w:rPr>
          <w:rFonts w:eastAsia="Times New Roman" w:cs="Times New Roman"/>
          <w:bCs/>
          <w:iCs/>
          <w:color w:val="000000" w:themeColor="text1"/>
          <w:szCs w:val="28"/>
          <w:lang w:val="vi-VN"/>
        </w:rPr>
      </w:pPr>
      <w:r>
        <w:rPr>
          <w:rFonts w:eastAsia="Times New Roman" w:cs="Times New Roman"/>
          <w:bCs/>
          <w:iCs/>
          <w:color w:val="000000" w:themeColor="text1"/>
          <w:szCs w:val="28"/>
          <w:lang w:val="vi-VN"/>
        </w:rPr>
        <w:t>- Hệ thống cơ sở vật chất, trang thiết bị bảo đảm trong thực hiện chuyển đổi số và ứng dụng công nghệ số.</w:t>
      </w:r>
    </w:p>
    <w:p w14:paraId="43C8187C" w14:textId="77777777" w:rsidR="001E577F" w:rsidRDefault="00000000">
      <w:pPr>
        <w:widowControl w:val="0"/>
        <w:shd w:val="clear" w:color="auto" w:fill="FFFFFF"/>
        <w:spacing w:before="80" w:after="80" w:line="264" w:lineRule="auto"/>
        <w:ind w:firstLine="709"/>
        <w:jc w:val="both"/>
        <w:rPr>
          <w:rFonts w:eastAsia="Times New Roman" w:cs="Times New Roman"/>
          <w:bCs/>
          <w:iCs/>
          <w:color w:val="000000" w:themeColor="text1"/>
          <w:szCs w:val="28"/>
        </w:rPr>
      </w:pPr>
      <w:r>
        <w:rPr>
          <w:rFonts w:eastAsia="Times New Roman" w:cs="Times New Roman"/>
          <w:bCs/>
          <w:iCs/>
          <w:color w:val="000000" w:themeColor="text1"/>
          <w:szCs w:val="28"/>
        </w:rPr>
        <w:t>3. Thời gian ban hành Thông tư</w:t>
      </w:r>
    </w:p>
    <w:p w14:paraId="6E6013A0" w14:textId="77777777" w:rsidR="001E577F" w:rsidRDefault="00000000">
      <w:pPr>
        <w:widowControl w:val="0"/>
        <w:shd w:val="clear" w:color="auto" w:fill="FFFFFF"/>
        <w:spacing w:before="80" w:after="80" w:line="264" w:lineRule="auto"/>
        <w:ind w:firstLine="709"/>
        <w:jc w:val="both"/>
        <w:rPr>
          <w:rFonts w:eastAsia="Times New Roman" w:cs="Times New Roman"/>
          <w:bCs/>
          <w:iCs/>
          <w:color w:val="000000" w:themeColor="text1"/>
          <w:szCs w:val="28"/>
        </w:rPr>
      </w:pPr>
      <w:r>
        <w:rPr>
          <w:rFonts w:eastAsia="Times New Roman" w:cs="Times New Roman"/>
          <w:bCs/>
          <w:iCs/>
          <w:color w:val="000000" w:themeColor="text1"/>
          <w:szCs w:val="28"/>
        </w:rPr>
        <w:t>Thông tư ban hành đảm bảo có hiệu lực từ ngày 15/12/2026</w:t>
      </w:r>
    </w:p>
    <w:p w14:paraId="76DDE55F" w14:textId="08BB4135" w:rsidR="001E577F" w:rsidRDefault="00000000">
      <w:pPr>
        <w:pStyle w:val="NormalWeb"/>
        <w:spacing w:before="80" w:beforeAutospacing="0" w:after="80" w:afterAutospacing="0" w:line="264" w:lineRule="auto"/>
        <w:ind w:firstLine="709"/>
        <w:jc w:val="both"/>
        <w:textAlignment w:val="baseline"/>
        <w:rPr>
          <w:color w:val="000000" w:themeColor="text1"/>
          <w:spacing w:val="2"/>
          <w:sz w:val="28"/>
          <w:szCs w:val="28"/>
        </w:rPr>
      </w:pPr>
      <w:r>
        <w:rPr>
          <w:color w:val="000000" w:themeColor="text1"/>
          <w:spacing w:val="2"/>
          <w:sz w:val="28"/>
          <w:szCs w:val="28"/>
        </w:rPr>
        <w:t xml:space="preserve">Trên đây là Tờ trình dự thảo </w:t>
      </w:r>
      <w:r>
        <w:rPr>
          <w:rFonts w:eastAsia="Batang"/>
          <w:color w:val="000000" w:themeColor="text1"/>
          <w:sz w:val="28"/>
          <w:szCs w:val="28"/>
          <w:lang w:eastAsia="ko-KR"/>
        </w:rPr>
        <w:t xml:space="preserve">Thông tư </w:t>
      </w:r>
      <w:r>
        <w:rPr>
          <w:bCs/>
          <w:color w:val="000000" w:themeColor="text1"/>
          <w:sz w:val="28"/>
          <w:szCs w:val="28"/>
          <w:lang w:eastAsia="zh-CN"/>
        </w:rPr>
        <w:t>Q</w:t>
      </w:r>
      <w:r>
        <w:rPr>
          <w:bCs/>
          <w:color w:val="000000" w:themeColor="text1"/>
          <w:sz w:val="28"/>
          <w:szCs w:val="28"/>
          <w:lang w:val="en-GB" w:eastAsia="zh-CN"/>
        </w:rPr>
        <w:t xml:space="preserve">uy định </w:t>
      </w:r>
      <w:r>
        <w:rPr>
          <w:bCs/>
          <w:color w:val="000000" w:themeColor="text1"/>
          <w:sz w:val="28"/>
          <w:szCs w:val="28"/>
          <w:lang w:eastAsia="zh-CN"/>
        </w:rPr>
        <w:t xml:space="preserve">về biểu mẫu, sổ theo dõi về thực hiện một số biện pháp xử lý chuyển hướng tại cộng đồng; áp dụng biện pháp giám sát điện tử và tái hòa nhập cộng đồng đối với người chưa thành niên phạm tội. </w:t>
      </w:r>
      <w:r w:rsidR="000C4648" w:rsidRPr="000C4648">
        <w:rPr>
          <w:rFonts w:eastAsia="Batang"/>
          <w:color w:val="000000" w:themeColor="text1"/>
          <w:sz w:val="28"/>
          <w:szCs w:val="28"/>
          <w:lang w:eastAsia="ko-KR"/>
        </w:rPr>
        <w:t>Cục Cảnh sát quản lý tạm giữ, tạm giam và thi hành án hình sự tại cộng đồng</w:t>
      </w:r>
      <w:r w:rsidR="000C4648">
        <w:rPr>
          <w:bCs/>
          <w:color w:val="000000" w:themeColor="text1"/>
          <w:sz w:val="28"/>
          <w:szCs w:val="28"/>
          <w:lang w:eastAsia="zh-CN"/>
        </w:rPr>
        <w:t xml:space="preserve"> </w:t>
      </w:r>
      <w:r>
        <w:rPr>
          <w:color w:val="000000" w:themeColor="text1"/>
          <w:spacing w:val="2"/>
          <w:sz w:val="28"/>
          <w:szCs w:val="28"/>
        </w:rPr>
        <w:t xml:space="preserve">xin kính trình đồng chí Bộ trưởng xem xét, quyết định./. </w:t>
      </w:r>
    </w:p>
    <w:p w14:paraId="39B55E48" w14:textId="77777777" w:rsidR="001E577F" w:rsidRDefault="00000000">
      <w:pPr>
        <w:spacing w:before="80" w:after="80" w:line="264" w:lineRule="auto"/>
        <w:ind w:firstLine="709"/>
        <w:jc w:val="both"/>
        <w:rPr>
          <w:rFonts w:cs="Times New Roman"/>
          <w:i/>
          <w:color w:val="000000" w:themeColor="text1"/>
          <w:spacing w:val="-2"/>
          <w:szCs w:val="28"/>
          <w:lang w:val="es-MX"/>
        </w:rPr>
      </w:pPr>
      <w:r>
        <w:rPr>
          <w:rFonts w:cs="Times New Roman"/>
          <w:i/>
          <w:color w:val="000000" w:themeColor="text1"/>
          <w:spacing w:val="-2"/>
          <w:szCs w:val="28"/>
          <w:lang w:val="es-MX"/>
        </w:rPr>
        <w:t>(</w:t>
      </w:r>
      <w:r>
        <w:rPr>
          <w:rFonts w:cs="Times New Roman"/>
          <w:i/>
          <w:color w:val="000000" w:themeColor="text1"/>
          <w:spacing w:val="-2"/>
          <w:szCs w:val="28"/>
          <w:lang w:val="vi-VN"/>
        </w:rPr>
        <w:t>Kính</w:t>
      </w:r>
      <w:r>
        <w:rPr>
          <w:rFonts w:cs="Times New Roman"/>
          <w:i/>
          <w:color w:val="000000" w:themeColor="text1"/>
          <w:spacing w:val="-2"/>
          <w:szCs w:val="28"/>
          <w:lang w:val="es-MX"/>
        </w:rPr>
        <w:t xml:space="preserve"> gửi kèm theo: </w:t>
      </w:r>
      <w:r>
        <w:rPr>
          <w:rFonts w:cs="Times New Roman"/>
          <w:i/>
          <w:color w:val="000000" w:themeColor="text1"/>
          <w:spacing w:val="-2"/>
          <w:szCs w:val="28"/>
          <w:vertAlign w:val="superscript"/>
          <w:lang w:val="es-MX"/>
        </w:rPr>
        <w:t>(1)</w:t>
      </w:r>
      <w:r>
        <w:rPr>
          <w:rFonts w:cs="Times New Roman"/>
          <w:i/>
          <w:color w:val="000000" w:themeColor="text1"/>
          <w:spacing w:val="-2"/>
          <w:szCs w:val="28"/>
          <w:lang w:val="es-MX"/>
        </w:rPr>
        <w:t xml:space="preserve"> Dự thảo Thông tư; </w:t>
      </w:r>
      <w:r>
        <w:rPr>
          <w:rFonts w:cs="Times New Roman"/>
          <w:i/>
          <w:color w:val="000000" w:themeColor="text1"/>
          <w:spacing w:val="-2"/>
          <w:szCs w:val="28"/>
          <w:vertAlign w:val="superscript"/>
          <w:lang w:val="es-MX"/>
        </w:rPr>
        <w:t>(2)</w:t>
      </w:r>
      <w:r>
        <w:rPr>
          <w:rFonts w:cs="Times New Roman"/>
          <w:i/>
          <w:color w:val="000000" w:themeColor="text1"/>
          <w:spacing w:val="-2"/>
          <w:szCs w:val="28"/>
          <w:lang w:val="es-MX"/>
        </w:rPr>
        <w:t xml:space="preserve">Văn bản thẩm định của V03; </w:t>
      </w:r>
      <w:r>
        <w:rPr>
          <w:rFonts w:cs="Times New Roman"/>
          <w:i/>
          <w:color w:val="000000" w:themeColor="text1"/>
          <w:spacing w:val="-2"/>
          <w:szCs w:val="28"/>
          <w:vertAlign w:val="superscript"/>
          <w:lang w:val="es-MX"/>
        </w:rPr>
        <w:t xml:space="preserve">(3) </w:t>
      </w:r>
      <w:r>
        <w:rPr>
          <w:rFonts w:cs="Times New Roman"/>
          <w:i/>
          <w:color w:val="000000" w:themeColor="text1"/>
          <w:spacing w:val="-2"/>
          <w:szCs w:val="28"/>
          <w:lang w:val="es-MX"/>
        </w:rPr>
        <w:t xml:space="preserve">Bản tổng hợp giải trình, tiếp thu ý kiến tham gia; </w:t>
      </w:r>
      <w:r>
        <w:rPr>
          <w:rFonts w:cs="Times New Roman"/>
          <w:i/>
          <w:color w:val="000000" w:themeColor="text1"/>
          <w:spacing w:val="-2"/>
          <w:szCs w:val="28"/>
          <w:vertAlign w:val="superscript"/>
          <w:lang w:val="es-MX"/>
        </w:rPr>
        <w:t>(4)</w:t>
      </w:r>
      <w:r>
        <w:rPr>
          <w:rFonts w:cs="Times New Roman"/>
          <w:i/>
          <w:color w:val="000000" w:themeColor="text1"/>
          <w:spacing w:val="-2"/>
          <w:szCs w:val="28"/>
          <w:lang w:val="es-MX"/>
        </w:rPr>
        <w:t>Bản sao ý kiế</w:t>
      </w:r>
      <w:r>
        <w:rPr>
          <w:rFonts w:cs="Times New Roman"/>
          <w:i/>
          <w:color w:val="000000" w:themeColor="text1"/>
          <w:spacing w:val="-2"/>
          <w:szCs w:val="28"/>
          <w:lang w:val="vi-VN"/>
        </w:rPr>
        <w:t>n</w:t>
      </w:r>
      <w:r>
        <w:rPr>
          <w:rFonts w:cs="Times New Roman"/>
          <w:i/>
          <w:color w:val="000000" w:themeColor="text1"/>
          <w:spacing w:val="-2"/>
          <w:szCs w:val="28"/>
          <w:lang w:val="es-MX"/>
        </w:rPr>
        <w:t xml:space="preserve"> chỉ đạo của các đồng chí Thứ trưởng). </w:t>
      </w:r>
    </w:p>
    <w:p w14:paraId="7DEEB1DD" w14:textId="77777777" w:rsidR="001E577F" w:rsidRDefault="001E577F">
      <w:pPr>
        <w:spacing w:before="120" w:after="120" w:line="240" w:lineRule="auto"/>
        <w:ind w:firstLine="709"/>
        <w:jc w:val="both"/>
        <w:rPr>
          <w:rFonts w:eastAsia="Times New Roman" w:cs="Times New Roman"/>
          <w:i/>
          <w:color w:val="000000" w:themeColor="text1"/>
          <w:spacing w:val="2"/>
          <w:szCs w:val="28"/>
        </w:rPr>
      </w:pPr>
    </w:p>
    <w:p w14:paraId="492A76F4" w14:textId="77777777" w:rsidR="001E577F" w:rsidRDefault="001E577F">
      <w:pPr>
        <w:spacing w:before="120" w:after="0" w:line="240" w:lineRule="auto"/>
        <w:ind w:firstLine="720"/>
        <w:jc w:val="both"/>
        <w:rPr>
          <w:rFonts w:eastAsia="Times New Roman" w:cs="Times New Roman"/>
          <w:color w:val="000000" w:themeColor="text1"/>
          <w:sz w:val="2"/>
          <w:szCs w:val="28"/>
        </w:rPr>
      </w:pPr>
    </w:p>
    <w:tbl>
      <w:tblPr>
        <w:tblW w:w="0" w:type="auto"/>
        <w:tblLook w:val="04A0" w:firstRow="1" w:lastRow="0" w:firstColumn="1" w:lastColumn="0" w:noHBand="0" w:noVBand="1"/>
      </w:tblPr>
      <w:tblGrid>
        <w:gridCol w:w="4820"/>
        <w:gridCol w:w="4252"/>
      </w:tblGrid>
      <w:tr w:rsidR="001E577F" w14:paraId="4E687A54" w14:textId="77777777">
        <w:tc>
          <w:tcPr>
            <w:tcW w:w="4820" w:type="dxa"/>
          </w:tcPr>
          <w:p w14:paraId="7D22384B" w14:textId="77777777" w:rsidR="001E577F" w:rsidRDefault="00000000">
            <w:pPr>
              <w:tabs>
                <w:tab w:val="center" w:pos="1418"/>
                <w:tab w:val="left" w:pos="2571"/>
                <w:tab w:val="center" w:pos="4320"/>
                <w:tab w:val="center" w:pos="6237"/>
                <w:tab w:val="right" w:pos="8640"/>
              </w:tabs>
              <w:spacing w:after="0" w:line="240" w:lineRule="auto"/>
              <w:jc w:val="both"/>
              <w:rPr>
                <w:rFonts w:eastAsia="Times New Roman" w:cs="Times New Roman"/>
                <w:b/>
                <w:color w:val="000000" w:themeColor="text1"/>
                <w:sz w:val="24"/>
                <w:szCs w:val="28"/>
                <w:lang w:val="nl-NL"/>
              </w:rPr>
            </w:pPr>
            <w:r>
              <w:rPr>
                <w:rFonts w:eastAsia="Times New Roman" w:cs="Times New Roman"/>
                <w:b/>
                <w:i/>
                <w:color w:val="000000" w:themeColor="text1"/>
                <w:sz w:val="24"/>
                <w:szCs w:val="28"/>
                <w:lang w:val="nl-NL"/>
              </w:rPr>
              <w:t>Nơi nhận</w:t>
            </w:r>
            <w:r>
              <w:rPr>
                <w:rFonts w:eastAsia="Times New Roman" w:cs="Times New Roman"/>
                <w:b/>
                <w:color w:val="000000" w:themeColor="text1"/>
                <w:sz w:val="24"/>
                <w:szCs w:val="28"/>
                <w:lang w:val="nl-NL"/>
              </w:rPr>
              <w:t>:</w:t>
            </w:r>
          </w:p>
          <w:p w14:paraId="24D6844B" w14:textId="77777777" w:rsidR="001E577F" w:rsidRDefault="00000000">
            <w:pPr>
              <w:tabs>
                <w:tab w:val="center" w:pos="1418"/>
                <w:tab w:val="center" w:pos="4320"/>
                <w:tab w:val="center" w:pos="6237"/>
                <w:tab w:val="right" w:pos="8640"/>
              </w:tabs>
              <w:spacing w:after="0" w:line="240" w:lineRule="auto"/>
              <w:jc w:val="both"/>
              <w:rPr>
                <w:rFonts w:eastAsia="Times New Roman" w:cs="Times New Roman"/>
                <w:color w:val="000000" w:themeColor="text1"/>
                <w:sz w:val="22"/>
                <w:szCs w:val="28"/>
                <w:lang w:val="nl-NL"/>
              </w:rPr>
            </w:pPr>
            <w:r>
              <w:rPr>
                <w:rFonts w:eastAsia="Times New Roman" w:cs="Times New Roman"/>
                <w:color w:val="000000" w:themeColor="text1"/>
                <w:sz w:val="22"/>
                <w:szCs w:val="28"/>
                <w:lang w:val="nl-NL"/>
              </w:rPr>
              <w:t>- Như trên;</w:t>
            </w:r>
          </w:p>
          <w:p w14:paraId="549DEC37" w14:textId="77777777" w:rsidR="001E577F" w:rsidRDefault="00000000">
            <w:pPr>
              <w:widowControl w:val="0"/>
              <w:spacing w:after="0" w:line="240" w:lineRule="auto"/>
              <w:jc w:val="both"/>
              <w:rPr>
                <w:rFonts w:eastAsia="Times New Roman"/>
                <w:color w:val="000000" w:themeColor="text1"/>
                <w:sz w:val="22"/>
              </w:rPr>
            </w:pPr>
            <w:r>
              <w:rPr>
                <w:rFonts w:eastAsia="Times New Roman"/>
                <w:color w:val="000000" w:themeColor="text1"/>
                <w:sz w:val="22"/>
                <w:lang w:val="vi-VN"/>
              </w:rPr>
              <w:t xml:space="preserve">- </w:t>
            </w:r>
            <w:r>
              <w:rPr>
                <w:rFonts w:eastAsia="Times New Roman"/>
                <w:color w:val="000000" w:themeColor="text1"/>
                <w:sz w:val="22"/>
              </w:rPr>
              <w:t>TK4 (để báo cáo đồng chí Thứ trưởng);</w:t>
            </w:r>
          </w:p>
          <w:p w14:paraId="497BD1F2" w14:textId="2CE1C098" w:rsidR="001E577F" w:rsidRDefault="00000000">
            <w:pPr>
              <w:tabs>
                <w:tab w:val="center" w:pos="1418"/>
                <w:tab w:val="center" w:pos="4320"/>
                <w:tab w:val="center" w:pos="6237"/>
                <w:tab w:val="right" w:pos="8640"/>
              </w:tabs>
              <w:spacing w:after="0" w:line="240" w:lineRule="auto"/>
              <w:jc w:val="both"/>
              <w:rPr>
                <w:rFonts w:eastAsia="Times New Roman" w:cs="Times New Roman"/>
                <w:color w:val="000000" w:themeColor="text1"/>
                <w:sz w:val="22"/>
                <w:szCs w:val="28"/>
                <w:lang w:val="nl-NL"/>
              </w:rPr>
            </w:pPr>
            <w:r>
              <w:rPr>
                <w:rFonts w:eastAsia="Times New Roman" w:cs="Times New Roman"/>
                <w:color w:val="000000" w:themeColor="text1"/>
                <w:sz w:val="22"/>
                <w:szCs w:val="28"/>
                <w:lang w:val="nl-NL"/>
              </w:rPr>
              <w:t xml:space="preserve">- ; </w:t>
            </w:r>
          </w:p>
          <w:p w14:paraId="2E321432" w14:textId="77777777" w:rsidR="001E577F" w:rsidRDefault="00000000">
            <w:pPr>
              <w:spacing w:after="0" w:line="240" w:lineRule="auto"/>
              <w:jc w:val="both"/>
              <w:rPr>
                <w:rFonts w:eastAsia="Times New Roman" w:cs="Times New Roman"/>
                <w:color w:val="000000" w:themeColor="text1"/>
                <w:szCs w:val="28"/>
              </w:rPr>
            </w:pPr>
            <w:r>
              <w:rPr>
                <w:rFonts w:eastAsia="Times New Roman" w:cs="Times New Roman"/>
                <w:color w:val="000000" w:themeColor="text1"/>
                <w:sz w:val="22"/>
                <w:szCs w:val="28"/>
              </w:rPr>
              <w:t>- Lưu: VT, P5</w:t>
            </w:r>
            <w:r>
              <w:rPr>
                <w:rFonts w:eastAsia="Times New Roman" w:cs="Times New Roman"/>
                <w:color w:val="000000" w:themeColor="text1"/>
                <w:sz w:val="22"/>
                <w:szCs w:val="28"/>
                <w:lang w:val="vi-VN"/>
              </w:rPr>
              <w:t xml:space="preserve"> (N.V.L)</w:t>
            </w:r>
            <w:r>
              <w:rPr>
                <w:rFonts w:eastAsia="Times New Roman" w:cs="Times New Roman"/>
                <w:color w:val="000000" w:themeColor="text1"/>
                <w:sz w:val="22"/>
                <w:szCs w:val="28"/>
              </w:rPr>
              <w:t>.</w:t>
            </w:r>
          </w:p>
        </w:tc>
        <w:tc>
          <w:tcPr>
            <w:tcW w:w="4252" w:type="dxa"/>
          </w:tcPr>
          <w:p w14:paraId="523D8F7D" w14:textId="77777777" w:rsidR="001E577F" w:rsidRDefault="00000000">
            <w:pPr>
              <w:spacing w:after="0" w:line="240" w:lineRule="auto"/>
              <w:jc w:val="center"/>
              <w:rPr>
                <w:rFonts w:eastAsia="Times New Roman" w:cs="Times New Roman"/>
                <w:b/>
                <w:color w:val="000000" w:themeColor="text1"/>
                <w:szCs w:val="28"/>
              </w:rPr>
            </w:pPr>
            <w:r>
              <w:rPr>
                <w:rFonts w:eastAsia="Times New Roman" w:cs="Times New Roman"/>
                <w:b/>
                <w:color w:val="000000" w:themeColor="text1"/>
                <w:szCs w:val="28"/>
              </w:rPr>
              <w:t>CỤC TRƯỞNG</w:t>
            </w:r>
          </w:p>
          <w:p w14:paraId="1EB699A3" w14:textId="77777777" w:rsidR="001E577F" w:rsidRDefault="001E577F">
            <w:pPr>
              <w:spacing w:after="0" w:line="240" w:lineRule="auto"/>
              <w:rPr>
                <w:rFonts w:eastAsia="Times New Roman" w:cs="Times New Roman"/>
                <w:b/>
                <w:color w:val="000000" w:themeColor="text1"/>
                <w:sz w:val="32"/>
                <w:szCs w:val="28"/>
              </w:rPr>
            </w:pPr>
          </w:p>
          <w:p w14:paraId="5E30B2EB" w14:textId="77777777" w:rsidR="001E577F" w:rsidRDefault="001E577F">
            <w:pPr>
              <w:spacing w:after="0" w:line="240" w:lineRule="auto"/>
              <w:rPr>
                <w:rFonts w:eastAsia="Times New Roman" w:cs="Times New Roman"/>
                <w:b/>
                <w:color w:val="000000" w:themeColor="text1"/>
                <w:sz w:val="32"/>
                <w:szCs w:val="28"/>
              </w:rPr>
            </w:pPr>
          </w:p>
          <w:p w14:paraId="0D4CBDC3" w14:textId="77777777" w:rsidR="001E577F" w:rsidRDefault="001E577F">
            <w:pPr>
              <w:spacing w:after="0" w:line="240" w:lineRule="auto"/>
              <w:rPr>
                <w:rFonts w:eastAsia="Times New Roman" w:cs="Times New Roman"/>
                <w:b/>
                <w:color w:val="000000" w:themeColor="text1"/>
                <w:sz w:val="32"/>
                <w:szCs w:val="28"/>
              </w:rPr>
            </w:pPr>
          </w:p>
          <w:p w14:paraId="541893E4" w14:textId="77777777" w:rsidR="001E577F" w:rsidRDefault="001E577F">
            <w:pPr>
              <w:spacing w:after="0" w:line="240" w:lineRule="auto"/>
              <w:rPr>
                <w:rFonts w:eastAsia="Times New Roman" w:cs="Times New Roman"/>
                <w:b/>
                <w:color w:val="000000" w:themeColor="text1"/>
                <w:sz w:val="32"/>
                <w:szCs w:val="28"/>
              </w:rPr>
            </w:pPr>
          </w:p>
          <w:p w14:paraId="4DEE788E" w14:textId="77777777" w:rsidR="001E577F" w:rsidRDefault="001E577F">
            <w:pPr>
              <w:spacing w:after="0" w:line="240" w:lineRule="auto"/>
              <w:rPr>
                <w:rFonts w:eastAsia="Times New Roman" w:cs="Times New Roman"/>
                <w:b/>
                <w:color w:val="000000" w:themeColor="text1"/>
                <w:sz w:val="12"/>
                <w:szCs w:val="28"/>
              </w:rPr>
            </w:pPr>
          </w:p>
          <w:p w14:paraId="5093BA8C" w14:textId="77777777" w:rsidR="001E577F" w:rsidRDefault="00000000">
            <w:pPr>
              <w:spacing w:before="120" w:after="0" w:line="240" w:lineRule="auto"/>
              <w:jc w:val="center"/>
              <w:rPr>
                <w:rFonts w:eastAsia="Times New Roman" w:cs="Times New Roman"/>
                <w:color w:val="000000" w:themeColor="text1"/>
                <w:szCs w:val="28"/>
              </w:rPr>
            </w:pPr>
            <w:r>
              <w:rPr>
                <w:rFonts w:eastAsia="Times New Roman" w:cs="Times New Roman"/>
                <w:b/>
                <w:color w:val="000000" w:themeColor="text1"/>
                <w:szCs w:val="28"/>
              </w:rPr>
              <w:t>Trung tướng Trần Văn Thiện</w:t>
            </w:r>
          </w:p>
        </w:tc>
      </w:tr>
    </w:tbl>
    <w:p w14:paraId="1929D0D2" w14:textId="77777777" w:rsidR="001E577F" w:rsidRDefault="001E577F">
      <w:pPr>
        <w:spacing w:before="120" w:after="0" w:line="240" w:lineRule="auto"/>
        <w:jc w:val="both"/>
        <w:rPr>
          <w:rFonts w:eastAsia="Times New Roman" w:cs="Times New Roman"/>
          <w:color w:val="000000" w:themeColor="text1"/>
          <w:szCs w:val="28"/>
        </w:rPr>
      </w:pPr>
    </w:p>
    <w:p w14:paraId="743CB5C5" w14:textId="77777777" w:rsidR="001E577F" w:rsidRDefault="001E577F">
      <w:pPr>
        <w:rPr>
          <w:color w:val="000000" w:themeColor="text1"/>
        </w:rPr>
      </w:pPr>
    </w:p>
    <w:sectPr w:rsidR="001E577F">
      <w:headerReference w:type="even" r:id="rId7"/>
      <w:headerReference w:type="default" r:id="rId8"/>
      <w:footerReference w:type="even" r:id="rId9"/>
      <w:footerReference w:type="default" r:id="rId10"/>
      <w:pgSz w:w="11907" w:h="16840"/>
      <w:pgMar w:top="1134" w:right="1134" w:bottom="1134" w:left="1701" w:header="680" w:footer="68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92B25" w14:textId="77777777" w:rsidR="00EC2197" w:rsidRDefault="00EC2197">
      <w:pPr>
        <w:spacing w:line="240" w:lineRule="auto"/>
      </w:pPr>
      <w:r>
        <w:separator/>
      </w:r>
    </w:p>
  </w:endnote>
  <w:endnote w:type="continuationSeparator" w:id="0">
    <w:p w14:paraId="2F814EFF" w14:textId="77777777" w:rsidR="00EC2197" w:rsidRDefault="00EC21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68B64" w14:textId="77777777" w:rsidR="001E577F"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0E5A43" w14:textId="77777777" w:rsidR="001E577F" w:rsidRDefault="001E57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4B33" w14:textId="77777777" w:rsidR="001E577F" w:rsidRDefault="001E577F">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7E6F0" w14:textId="77777777" w:rsidR="00EC2197" w:rsidRDefault="00EC2197">
      <w:pPr>
        <w:spacing w:after="0"/>
      </w:pPr>
      <w:r>
        <w:separator/>
      </w:r>
    </w:p>
  </w:footnote>
  <w:footnote w:type="continuationSeparator" w:id="0">
    <w:p w14:paraId="26D6E4E5" w14:textId="77777777" w:rsidR="00EC2197" w:rsidRDefault="00EC219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EE0E" w14:textId="77777777" w:rsidR="001E577F" w:rsidRDefault="0000000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A8B53A4" w14:textId="77777777" w:rsidR="001E577F" w:rsidRDefault="001E57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66F29" w14:textId="77777777" w:rsidR="001E577F" w:rsidRDefault="00000000">
    <w:pPr>
      <w:pStyle w:val="Header"/>
      <w:framePr w:wrap="around" w:vAnchor="text" w:hAnchor="margin" w:xAlign="center" w:y="1"/>
      <w:rPr>
        <w:rStyle w:val="PageNumber"/>
        <w:sz w:val="26"/>
        <w:szCs w:val="26"/>
      </w:rPr>
    </w:pPr>
    <w:r>
      <w:rPr>
        <w:rStyle w:val="PageNumber"/>
        <w:sz w:val="26"/>
        <w:szCs w:val="26"/>
      </w:rPr>
      <w:fldChar w:fldCharType="begin"/>
    </w:r>
    <w:r>
      <w:rPr>
        <w:rStyle w:val="PageNumber"/>
        <w:sz w:val="26"/>
        <w:szCs w:val="26"/>
      </w:rPr>
      <w:instrText xml:space="preserve">PAGE  </w:instrText>
    </w:r>
    <w:r>
      <w:rPr>
        <w:rStyle w:val="PageNumber"/>
        <w:sz w:val="26"/>
        <w:szCs w:val="26"/>
      </w:rPr>
      <w:fldChar w:fldCharType="separate"/>
    </w:r>
    <w:r>
      <w:rPr>
        <w:rStyle w:val="PageNumber"/>
        <w:sz w:val="26"/>
        <w:szCs w:val="26"/>
      </w:rPr>
      <w:t>7</w:t>
    </w:r>
    <w:r>
      <w:rPr>
        <w:rStyle w:val="PageNumber"/>
        <w:sz w:val="26"/>
        <w:szCs w:val="26"/>
      </w:rPr>
      <w:fldChar w:fldCharType="end"/>
    </w:r>
  </w:p>
  <w:p w14:paraId="13933663" w14:textId="77777777" w:rsidR="001E577F" w:rsidRDefault="001E57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E9B"/>
    <w:rsid w:val="00031535"/>
    <w:rsid w:val="00057B9E"/>
    <w:rsid w:val="000C2BD8"/>
    <w:rsid w:val="000C4648"/>
    <w:rsid w:val="000E0C47"/>
    <w:rsid w:val="000E2606"/>
    <w:rsid w:val="000E79A1"/>
    <w:rsid w:val="00133CAB"/>
    <w:rsid w:val="00134120"/>
    <w:rsid w:val="00150F9C"/>
    <w:rsid w:val="001618F3"/>
    <w:rsid w:val="00183FA0"/>
    <w:rsid w:val="001A7457"/>
    <w:rsid w:val="001B2995"/>
    <w:rsid w:val="001C096F"/>
    <w:rsid w:val="001E577F"/>
    <w:rsid w:val="00210D3F"/>
    <w:rsid w:val="00240412"/>
    <w:rsid w:val="002B3C59"/>
    <w:rsid w:val="002D0F4F"/>
    <w:rsid w:val="00324F0D"/>
    <w:rsid w:val="00334A34"/>
    <w:rsid w:val="00352174"/>
    <w:rsid w:val="00357AF6"/>
    <w:rsid w:val="0037502B"/>
    <w:rsid w:val="003754FC"/>
    <w:rsid w:val="0039476B"/>
    <w:rsid w:val="003C324A"/>
    <w:rsid w:val="003F53FC"/>
    <w:rsid w:val="004067CB"/>
    <w:rsid w:val="00415228"/>
    <w:rsid w:val="00431DAD"/>
    <w:rsid w:val="00441580"/>
    <w:rsid w:val="0046176E"/>
    <w:rsid w:val="00465F60"/>
    <w:rsid w:val="00494381"/>
    <w:rsid w:val="00501E7D"/>
    <w:rsid w:val="00521CEB"/>
    <w:rsid w:val="00542FAF"/>
    <w:rsid w:val="00577E1F"/>
    <w:rsid w:val="005D0AA7"/>
    <w:rsid w:val="005D1D7D"/>
    <w:rsid w:val="005F6186"/>
    <w:rsid w:val="00625D44"/>
    <w:rsid w:val="00632793"/>
    <w:rsid w:val="00655963"/>
    <w:rsid w:val="006563E3"/>
    <w:rsid w:val="006616DC"/>
    <w:rsid w:val="00663C62"/>
    <w:rsid w:val="006B4BA4"/>
    <w:rsid w:val="006D0BD6"/>
    <w:rsid w:val="006F67A7"/>
    <w:rsid w:val="00761787"/>
    <w:rsid w:val="00776AE4"/>
    <w:rsid w:val="00790A3C"/>
    <w:rsid w:val="007A0FD5"/>
    <w:rsid w:val="007D4E33"/>
    <w:rsid w:val="00805962"/>
    <w:rsid w:val="008228BD"/>
    <w:rsid w:val="008600D7"/>
    <w:rsid w:val="00880DF4"/>
    <w:rsid w:val="008A1CA3"/>
    <w:rsid w:val="00933B71"/>
    <w:rsid w:val="009965B0"/>
    <w:rsid w:val="009A0190"/>
    <w:rsid w:val="009A06F0"/>
    <w:rsid w:val="009A7FC8"/>
    <w:rsid w:val="009C4366"/>
    <w:rsid w:val="009E2989"/>
    <w:rsid w:val="00A07E9B"/>
    <w:rsid w:val="00A61954"/>
    <w:rsid w:val="00A85137"/>
    <w:rsid w:val="00AC7A6A"/>
    <w:rsid w:val="00AF0A81"/>
    <w:rsid w:val="00B02F25"/>
    <w:rsid w:val="00B23845"/>
    <w:rsid w:val="00B7734B"/>
    <w:rsid w:val="00B9046E"/>
    <w:rsid w:val="00BA3235"/>
    <w:rsid w:val="00BF39CB"/>
    <w:rsid w:val="00C315B3"/>
    <w:rsid w:val="00C40727"/>
    <w:rsid w:val="00CA1A79"/>
    <w:rsid w:val="00CF58F4"/>
    <w:rsid w:val="00D259A8"/>
    <w:rsid w:val="00D30F7B"/>
    <w:rsid w:val="00D77B77"/>
    <w:rsid w:val="00E47982"/>
    <w:rsid w:val="00E6082A"/>
    <w:rsid w:val="00E74527"/>
    <w:rsid w:val="00E84709"/>
    <w:rsid w:val="00E930E2"/>
    <w:rsid w:val="00EC2197"/>
    <w:rsid w:val="00ED30BD"/>
    <w:rsid w:val="00EE55F6"/>
    <w:rsid w:val="00F83A8D"/>
    <w:rsid w:val="00F861E4"/>
    <w:rsid w:val="00F91562"/>
    <w:rsid w:val="00F936CE"/>
    <w:rsid w:val="00FD45C7"/>
    <w:rsid w:val="00FE4532"/>
    <w:rsid w:val="03335BD8"/>
    <w:rsid w:val="12007D49"/>
    <w:rsid w:val="194D1DF3"/>
    <w:rsid w:val="1A7F47B1"/>
    <w:rsid w:val="217D437D"/>
    <w:rsid w:val="283C16DA"/>
    <w:rsid w:val="35D07CD5"/>
    <w:rsid w:val="3B622C9D"/>
    <w:rsid w:val="3FC840B3"/>
    <w:rsid w:val="4C6912E9"/>
    <w:rsid w:val="4CE240A0"/>
    <w:rsid w:val="5CB318A3"/>
    <w:rsid w:val="5F0D2106"/>
    <w:rsid w:val="5F32120A"/>
    <w:rsid w:val="672D1188"/>
    <w:rsid w:val="6EA271D9"/>
    <w:rsid w:val="702E7B51"/>
    <w:rsid w:val="7B0242C8"/>
    <w:rsid w:val="7BFE61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A712CE3"/>
  <w15:docId w15:val="{32E70037-ED54-44DB-BBDF-95DBC4609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qFormat/>
    <w:pPr>
      <w:suppressAutoHyphens/>
      <w:snapToGrid w:val="0"/>
      <w:spacing w:after="0" w:line="240" w:lineRule="auto"/>
      <w:jc w:val="both"/>
    </w:pPr>
    <w:rPr>
      <w:rFonts w:ascii=".VnTime" w:eastAsia="Times New Roman" w:hAnsi=".VnTime" w:cs=".VnTime"/>
      <w:color w:val="000000"/>
      <w:szCs w:val="24"/>
      <w:lang w:eastAsia="zh-CN"/>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qFormat/>
    <w:pPr>
      <w:spacing w:before="100" w:beforeAutospacing="1" w:after="100" w:afterAutospacing="1" w:line="240" w:lineRule="auto"/>
    </w:pPr>
    <w:rPr>
      <w:rFonts w:eastAsia="Times New Roman" w:cs="Times New Roman"/>
      <w:sz w:val="24"/>
      <w:szCs w:val="24"/>
    </w:rPr>
  </w:style>
  <w:style w:type="character" w:styleId="PageNumber">
    <w:name w:val="page number"/>
    <w:basedOn w:val="DefaultParagraphFont"/>
    <w:qFormat/>
  </w:style>
  <w:style w:type="character" w:customStyle="1" w:styleId="FooterChar">
    <w:name w:val="Footer Char"/>
    <w:basedOn w:val="DefaultParagraphFont"/>
    <w:link w:val="Footer"/>
    <w:uiPriority w:val="99"/>
    <w:qFormat/>
  </w:style>
  <w:style w:type="character" w:customStyle="1" w:styleId="HeaderChar">
    <w:name w:val="Header Char"/>
    <w:basedOn w:val="DefaultParagraphFont"/>
    <w:link w:val="Header"/>
    <w:uiPriority w:val="99"/>
    <w:qFormat/>
  </w:style>
  <w:style w:type="character" w:customStyle="1" w:styleId="FootnoteTextChar">
    <w:name w:val="Footnote Text Char"/>
    <w:basedOn w:val="DefaultParagraphFont"/>
    <w:link w:val="FootnoteText"/>
    <w:uiPriority w:val="99"/>
    <w:semiHidden/>
    <w:qFormat/>
    <w:rPr>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customStyle="1" w:styleId="Char">
    <w:name w:val="Char"/>
    <w:basedOn w:val="Normal"/>
    <w:semiHidden/>
    <w:qFormat/>
    <w:pPr>
      <w:spacing w:line="240" w:lineRule="exact"/>
    </w:pPr>
    <w:rPr>
      <w:rFonts w:ascii="Arial" w:eastAsia="Times New Roman" w:hAnsi="Arial" w:cs="Arial"/>
      <w:sz w:val="22"/>
    </w:rPr>
  </w:style>
  <w:style w:type="character" w:customStyle="1" w:styleId="BodyTextChar">
    <w:name w:val="Body Text Char"/>
    <w:basedOn w:val="DefaultParagraphFont"/>
    <w:link w:val="BodyText"/>
    <w:qFormat/>
    <w:rPr>
      <w:rFonts w:ascii=".VnTime" w:eastAsia="Times New Roman" w:hAnsi=".VnTime" w:cs=".VnTime"/>
      <w:color w:val="00000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2077</Words>
  <Characters>11839</Characters>
  <Application>Microsoft Office Word</Application>
  <DocSecurity>0</DocSecurity>
  <Lines>98</Lines>
  <Paragraphs>27</Paragraphs>
  <ScaleCrop>false</ScaleCrop>
  <Company/>
  <LinksUpToDate>false</LinksUpToDate>
  <CharactersWithSpaces>13889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c:creator>
  <cp:lastModifiedBy>Administrator</cp:lastModifiedBy>
  <cp:revision>5</cp:revision>
  <cp:lastPrinted>2025-10-02T02:41:00Z</cp:lastPrinted>
  <dcterms:created xsi:type="dcterms:W3CDTF">2026-07-30T07:44:00Z</dcterms:created>
  <dcterms:modified xsi:type="dcterms:W3CDTF">2026-09-22T08:27:00Z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eyJoZGlkIjoiZTU4OWFkOTI0ZTEwOGEyMWU1YTk5NmM1NmZmYTc5MDciLCJ1c2VySWQiOiI4ODEzNDA4NTc1NTQ1In0=</vt:lpwstr>
  </property>
  <property fmtid="{D5CDD505-2E9C-101B-9397-08002B2CF9AE}" pid="3" name="KSOProductBuildVer">
    <vt:lpwstr>1033-12.1.0.28485</vt:lpwstr>
  </property>
  <property fmtid="{D5CDD505-2E9C-101B-9397-08002B2CF9AE}" pid="4" name="ICV">
    <vt:lpwstr>E2CA225981734EDD80A50496B1CE05BF_12</vt:lpwstr>
  </property>
</Properties>
</file>