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01A3A" w14:textId="7D1791CB" w:rsidR="00CE7A8C" w:rsidRPr="00CE7A8C" w:rsidRDefault="00BC3886" w:rsidP="00D90B25">
      <w:pPr>
        <w:jc w:val="center"/>
        <w:rPr>
          <w:sz w:val="26"/>
          <w:szCs w:val="18"/>
          <w:lang w:val="en-US"/>
        </w:rPr>
      </w:pPr>
      <w:r>
        <w:rPr>
          <w:b/>
          <w:bCs/>
          <w:noProof/>
        </w:rPr>
        <mc:AlternateContent>
          <mc:Choice Requires="wps">
            <w:drawing>
              <wp:anchor distT="0" distB="0" distL="114300" distR="114300" simplePos="0" relativeHeight="251660288" behindDoc="0" locked="0" layoutInCell="1" allowOverlap="1" wp14:anchorId="66A57BDA" wp14:editId="57171BDF">
                <wp:simplePos x="0" y="0"/>
                <wp:positionH relativeFrom="page">
                  <wp:align>right</wp:align>
                </wp:positionH>
                <wp:positionV relativeFrom="paragraph">
                  <wp:posOffset>-500380</wp:posOffset>
                </wp:positionV>
                <wp:extent cx="3810000" cy="476250"/>
                <wp:effectExtent l="0" t="0" r="19050" b="19050"/>
                <wp:wrapNone/>
                <wp:docPr id="214681989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0" cy="476250"/>
                        </a:xfrm>
                        <a:prstGeom prst="rect">
                          <a:avLst/>
                        </a:prstGeom>
                        <a:solidFill>
                          <a:srgbClr val="FFFFFF"/>
                        </a:solidFill>
                        <a:ln w="9525">
                          <a:solidFill>
                            <a:schemeClr val="bg1"/>
                          </a:solidFill>
                          <a:miter lim="800000"/>
                          <a:headEnd/>
                          <a:tailEnd/>
                        </a:ln>
                      </wps:spPr>
                      <wps:txbx>
                        <w:txbxContent>
                          <w:p w14:paraId="006734B0" w14:textId="6E5E40C4" w:rsidR="00BC3886" w:rsidRPr="00BC3886" w:rsidRDefault="00BC3886" w:rsidP="00BC3886">
                            <w:pPr>
                              <w:contextualSpacing/>
                              <w:jc w:val="center"/>
                              <w:rPr>
                                <w:i/>
                                <w:iCs/>
                                <w:sz w:val="24"/>
                                <w:lang w:val="en-US"/>
                              </w:rPr>
                            </w:pPr>
                            <w:r w:rsidRPr="00BC3886">
                              <w:rPr>
                                <w:i/>
                                <w:iCs/>
                                <w:sz w:val="24"/>
                                <w:lang w:val="en-US"/>
                              </w:rPr>
                              <w:t>Phụ lục IV</w:t>
                            </w:r>
                          </w:p>
                          <w:p w14:paraId="25FB4EF9" w14:textId="42E19307" w:rsidR="00BC3886" w:rsidRPr="00BC3886" w:rsidRDefault="00BC3886" w:rsidP="00BC3886">
                            <w:pPr>
                              <w:contextualSpacing/>
                              <w:jc w:val="center"/>
                              <w:rPr>
                                <w:i/>
                                <w:iCs/>
                                <w:spacing w:val="-20"/>
                                <w:sz w:val="24"/>
                                <w:lang w:val="en-US"/>
                              </w:rPr>
                            </w:pPr>
                            <w:r w:rsidRPr="00BC3886">
                              <w:rPr>
                                <w:i/>
                                <w:iCs/>
                                <w:spacing w:val="-20"/>
                                <w:sz w:val="24"/>
                                <w:lang w:val="en-US"/>
                              </w:rPr>
                              <w:t>BH kèm theo TT số 13/2026/TT-BKHCN ngày 09/4/2026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A57BDA" id="Rectangle 2" o:spid="_x0000_s1026" style="position:absolute;left:0;text-align:left;margin-left:248.8pt;margin-top:-39.4pt;width:300pt;height:37.5pt;z-index:25166028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" strokecolor="white [3212]">
                <v:textbox>
                  <w:txbxContent>
                    <w:p w14:paraId="006734B0" w14:textId="6E5E40C4" w:rsidR="00BC3886" w:rsidRPr="00BC3886" w:rsidRDefault="00BC3886" w:rsidP="00BC3886">
                      <w:pPr>
                        <w:contextualSpacing/>
                        <w:jc w:val="center"/>
                        <w:rPr>
                          <w:i/>
                          <w:iCs/>
                          <w:sz w:val="24"/>
                          <w:lang w:val="en-US"/>
                        </w:rPr>
                      </w:pPr>
                      <w:r w:rsidRPr="00BC3886">
                        <w:rPr>
                          <w:i/>
                          <w:iCs/>
                          <w:sz w:val="24"/>
                          <w:lang w:val="en-US"/>
                        </w:rPr>
                        <w:t>Phụ lục IV</w:t>
                      </w:r>
                    </w:p>
                    <w:p w14:paraId="25FB4EF9" w14:textId="42E19307" w:rsidR="00BC3886" w:rsidRPr="00BC3886" w:rsidRDefault="00BC3886" w:rsidP="00BC3886">
                      <w:pPr>
                        <w:contextualSpacing/>
                        <w:jc w:val="center"/>
                        <w:rPr>
                          <w:i/>
                          <w:iCs/>
                          <w:spacing w:val="-20"/>
                          <w:sz w:val="24"/>
                          <w:lang w:val="en-US"/>
                        </w:rPr>
                      </w:pPr>
                      <w:r w:rsidRPr="00BC3886">
                        <w:rPr>
                          <w:i/>
                          <w:iCs/>
                          <w:spacing w:val="-20"/>
                          <w:sz w:val="24"/>
                          <w:lang w:val="en-US"/>
                        </w:rPr>
                        <w:t>BH kèm theo TT số 13/2026/TT-BKHCN ngày 09/4/2026</w:t>
                      </w:r>
                    </w:p>
                  </w:txbxContent>
                </v:textbox>
                <w10:wrap anchorx="page"/>
              </v:rect>
            </w:pict>
          </mc:Fallback>
        </mc:AlternateContent>
      </w:r>
      <w:r w:rsidR="00CE7A8C" w:rsidRPr="00CE7A8C">
        <w:rPr>
          <w:b/>
          <w:bCs/>
          <w:sz w:val="26"/>
          <w:szCs w:val="18"/>
        </w:rPr>
        <w:t>CỘNG HÒA XÃ HỘI CHỦ NGHĨA VIỆT NAM</w:t>
      </w:r>
    </w:p>
    <w:p w14:paraId="2C5EAC30" w14:textId="6AB6ACFF" w:rsidR="00CE7A8C" w:rsidRPr="00CE7A8C" w:rsidRDefault="00CE7A8C" w:rsidP="00D90B25">
      <w:pPr>
        <w:jc w:val="center"/>
      </w:pPr>
      <w:r w:rsidRPr="00CE7A8C">
        <w:rPr>
          <w:b/>
          <w:bCs/>
        </w:rPr>
        <w:t>Độc lập - Tự do - Hạnh phúc</w:t>
      </w:r>
    </w:p>
    <w:p w14:paraId="13E5D7EC" w14:textId="20EB3157" w:rsidR="00DF25B9" w:rsidRDefault="00DF25B9" w:rsidP="00DF25B9">
      <w:pPr>
        <w:jc w:val="both"/>
        <w:rPr>
          <w:lang w:val="en-US"/>
        </w:rPr>
      </w:pPr>
      <w:r>
        <w:rPr>
          <w:noProof/>
          <w:lang w:val="en-US"/>
        </w:rPr>
        <mc:AlternateContent>
          <mc:Choice Requires="wps">
            <w:drawing>
              <wp:anchor distT="0" distB="0" distL="114300" distR="114300" simplePos="0" relativeHeight="251659264" behindDoc="0" locked="0" layoutInCell="1" allowOverlap="1" wp14:anchorId="40D9AB48" wp14:editId="59729871">
                <wp:simplePos x="0" y="0"/>
                <wp:positionH relativeFrom="column">
                  <wp:posOffset>1843174</wp:posOffset>
                </wp:positionH>
                <wp:positionV relativeFrom="paragraph">
                  <wp:posOffset>34983</wp:posOffset>
                </wp:positionV>
                <wp:extent cx="2037542" cy="0"/>
                <wp:effectExtent l="0" t="0" r="0" b="0"/>
                <wp:wrapNone/>
                <wp:docPr id="1852741363" name="Straight Connector 1"/>
                <wp:cNvGraphicFramePr/>
                <a:graphic xmlns:a="http://schemas.openxmlformats.org/drawingml/2006/main">
                  <a:graphicData uri="http://schemas.microsoft.com/office/word/2010/wordprocessingShape">
                    <wps:wsp>
                      <wps:cNvCnPr/>
                      <wps:spPr>
                        <a:xfrm>
                          <a:off x="0" y="0"/>
                          <a:ext cx="2037542"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4172E2"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5.15pt,2.75pt" to="305.6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" strokecolor="black [3200]" strokeweight="1pt">
                <v:stroke joinstyle="miter"/>
              </v:line>
            </w:pict>
          </mc:Fallback>
        </mc:AlternateContent>
      </w:r>
    </w:p>
    <w:p w14:paraId="55DA69F2" w14:textId="77777777" w:rsidR="00DF25B9" w:rsidRDefault="00DF25B9" w:rsidP="00DF25B9">
      <w:pPr>
        <w:jc w:val="both"/>
        <w:rPr>
          <w:lang w:val="en-US"/>
        </w:rPr>
      </w:pPr>
    </w:p>
    <w:p w14:paraId="78FC6FDA" w14:textId="590AAEC1" w:rsidR="00CE7A8C" w:rsidRDefault="00CE7A8C" w:rsidP="00DF25B9">
      <w:pPr>
        <w:jc w:val="center"/>
        <w:rPr>
          <w:b/>
          <w:bCs/>
          <w:lang w:val="en-US"/>
        </w:rPr>
      </w:pPr>
      <w:r w:rsidRPr="00CE7A8C">
        <w:rPr>
          <w:b/>
          <w:bCs/>
        </w:rPr>
        <w:t>THUYẾT MINH DỰ THẢO TIÊU CHUẨN QUỐC GIA</w:t>
      </w:r>
    </w:p>
    <w:p w14:paraId="1DB3FE92" w14:textId="77777777" w:rsidR="00DF25B9" w:rsidRPr="00DF25B9" w:rsidRDefault="00DF25B9" w:rsidP="00DF25B9">
      <w:pPr>
        <w:jc w:val="both"/>
        <w:rPr>
          <w:lang w:val="en-US"/>
        </w:rPr>
      </w:pPr>
    </w:p>
    <w:p w14:paraId="3C4B5BE3" w14:textId="77777777" w:rsidR="000B639E" w:rsidRDefault="000B639E" w:rsidP="006F2088">
      <w:pPr>
        <w:spacing w:before="120" w:after="120" w:line="360" w:lineRule="exact"/>
        <w:ind w:firstLine="720"/>
        <w:jc w:val="both"/>
        <w:rPr>
          <w:lang w:val="en-US"/>
        </w:rPr>
      </w:pPr>
      <w:r w:rsidRPr="000B639E">
        <w:rPr>
          <w:b/>
          <w:bCs/>
        </w:rPr>
        <w:t>1. Thông tin chung về dự thảo TCVN</w:t>
      </w:r>
      <w:r w:rsidRPr="000B639E">
        <w:t xml:space="preserve"> </w:t>
      </w:r>
    </w:p>
    <w:p w14:paraId="4E4FDC4D" w14:textId="6D1D8926" w:rsidR="000B639E" w:rsidRPr="00716F97" w:rsidRDefault="000B639E" w:rsidP="006F2088">
      <w:pPr>
        <w:spacing w:before="120" w:after="120" w:line="360" w:lineRule="exact"/>
        <w:ind w:firstLine="720"/>
        <w:jc w:val="both"/>
        <w:rPr>
          <w:lang w:val="en-US"/>
        </w:rPr>
      </w:pPr>
      <w:r w:rsidRPr="00BC3886">
        <w:t xml:space="preserve">a) Tên dự thảo TCVN: </w:t>
      </w:r>
      <w:r w:rsidR="00716F97" w:rsidRPr="006F2088">
        <w:rPr>
          <w:rFonts w:eastAsia="Times New Roman"/>
          <w:szCs w:val="28"/>
        </w:rPr>
        <w:t xml:space="preserve">TCVN 6101: </w:t>
      </w:r>
      <w:r w:rsidR="00F92B03">
        <w:rPr>
          <w:rFonts w:eastAsia="Times New Roman"/>
          <w:szCs w:val="28"/>
          <w:lang w:val="en-US"/>
        </w:rPr>
        <w:t>202</w:t>
      </w:r>
      <w:r w:rsidR="00716F97" w:rsidRPr="006F2088">
        <w:rPr>
          <w:rFonts w:eastAsia="Times New Roman"/>
          <w:szCs w:val="28"/>
        </w:rPr>
        <w:t>x, Thiết bị chữa cháy - Hệ thống chữa cháy Cacbon dioxit - Thiết kế và lắp đặt</w:t>
      </w:r>
      <w:r w:rsidR="00716F97" w:rsidRPr="00D1745F">
        <w:rPr>
          <w:rFonts w:eastAsia="Times New Roman"/>
          <w:b/>
          <w:bCs/>
          <w:szCs w:val="28"/>
        </w:rPr>
        <w:t xml:space="preserve"> </w:t>
      </w:r>
    </w:p>
    <w:p w14:paraId="2835AC19" w14:textId="77777777" w:rsidR="000B639E" w:rsidRPr="00BC3886" w:rsidRDefault="000B639E" w:rsidP="006F2088">
      <w:pPr>
        <w:spacing w:before="120" w:after="120" w:line="360" w:lineRule="exact"/>
        <w:ind w:firstLine="720"/>
        <w:jc w:val="both"/>
        <w:rPr>
          <w:lang w:val="en-US"/>
        </w:rPr>
      </w:pPr>
      <w:r w:rsidRPr="00BC3886">
        <w:t xml:space="preserve">b) Thuộc lĩnh vực: Phòng cháy chữa cháy. </w:t>
      </w:r>
    </w:p>
    <w:p w14:paraId="40AE4615" w14:textId="528F837D" w:rsidR="000B639E" w:rsidRPr="00BC3886" w:rsidRDefault="000B639E" w:rsidP="006F2088">
      <w:pPr>
        <w:spacing w:before="120" w:after="120" w:line="360" w:lineRule="exact"/>
        <w:ind w:firstLine="720"/>
        <w:jc w:val="both"/>
        <w:rPr>
          <w:lang w:val="en-US"/>
        </w:rPr>
      </w:pPr>
      <w:r w:rsidRPr="00BC3886">
        <w:t>c) Phạm vi áp dụng của TCVN:</w:t>
      </w:r>
      <w:r w:rsidRPr="00BC3886">
        <w:rPr>
          <w:lang w:val="en-US"/>
        </w:rPr>
        <w:t xml:space="preserve"> </w:t>
      </w:r>
      <w:r w:rsidR="000209BD" w:rsidRPr="00A63E3E">
        <w:rPr>
          <w:rFonts w:eastAsia="Times New Roman"/>
          <w:szCs w:val="28"/>
        </w:rPr>
        <w:t>Tiêu chuẩn này quy định các yêu cầu kỹ thuật về thiết kế, lắp đặt, thử nghiệm, vận hành, bảo dưỡng và các điều kiện đảm bảo an toàn đối với hệ thống chữa cháy bằng khí Cacbon dioxit (CO₂) cố định được trang bị trong các tòa nhà, công trình, nhà máy hoặc cấu trúc xây dựng khác.</w:t>
      </w:r>
    </w:p>
    <w:p w14:paraId="5D1B1060" w14:textId="11220A59" w:rsidR="00F92B03" w:rsidRDefault="000B639E" w:rsidP="00F92B03">
      <w:pPr>
        <w:widowControl w:val="0"/>
        <w:shd w:val="clear" w:color="auto" w:fill="FFFFFF"/>
        <w:spacing w:before="120" w:after="120" w:line="360" w:lineRule="exact"/>
        <w:ind w:firstLine="567"/>
        <w:jc w:val="both"/>
      </w:pPr>
      <w:r w:rsidRPr="00BC3886">
        <w:t>d) Mục tiêu của TCVN</w:t>
      </w:r>
      <w:r w:rsidR="00F92B03">
        <w:rPr>
          <w:lang w:val="en-US"/>
        </w:rPr>
        <w:t>,</w:t>
      </w:r>
      <w:r w:rsidRPr="00BC3886">
        <w:t xml:space="preserve"> </w:t>
      </w:r>
      <w:r w:rsidR="00F92B03">
        <w:rPr>
          <w:lang w:val="en-US"/>
        </w:rPr>
        <w:t>v</w:t>
      </w:r>
      <w:r w:rsidR="00F92B03">
        <w:t xml:space="preserve">iệc xây dựng TCVN 6101: </w:t>
      </w:r>
      <w:r w:rsidR="00F92B03">
        <w:rPr>
          <w:lang w:val="en-US"/>
        </w:rPr>
        <w:t>202x</w:t>
      </w:r>
      <w:r w:rsidR="00F92B03">
        <w:t xml:space="preserve"> nhằm các mục tiêu chủ yếu sau:</w:t>
      </w:r>
    </w:p>
    <w:p w14:paraId="72501A93" w14:textId="77777777" w:rsidR="00F92B03" w:rsidRDefault="00F92B03" w:rsidP="00F92B03">
      <w:pPr>
        <w:widowControl w:val="0"/>
        <w:shd w:val="clear" w:color="auto" w:fill="FFFFFF"/>
        <w:spacing w:before="120" w:after="120" w:line="360" w:lineRule="exact"/>
        <w:ind w:firstLine="567"/>
        <w:jc w:val="both"/>
      </w:pPr>
      <w:r>
        <w:t>- Thay thế TCVN 6101:1996 đã được ban hành khoảng 30 năm, cập nhật các yêu cầu kỹ thuật phù hợp với sự phát triển của khoa học, công nghệ và thực tiễn PCCC hiện nay.</w:t>
      </w:r>
    </w:p>
    <w:p w14:paraId="0618623B" w14:textId="77777777" w:rsidR="00F92B03" w:rsidRDefault="00F92B03" w:rsidP="00F92B03">
      <w:pPr>
        <w:widowControl w:val="0"/>
        <w:shd w:val="clear" w:color="auto" w:fill="FFFFFF"/>
        <w:spacing w:before="120" w:after="120" w:line="360" w:lineRule="exact"/>
        <w:ind w:firstLine="567"/>
        <w:jc w:val="both"/>
      </w:pPr>
      <w:r>
        <w:t>- Thiết lập hệ thống yêu cầu kỹ thuật thống nhất, đồng bộ và tiên tiến cho việc tính toán, thiết kế, lắp đặt, thử nghiệm, vận hành và bảo dưỡng hệ thống chữa cháy bằng khí CO₂ tại Việt Nam.</w:t>
      </w:r>
    </w:p>
    <w:p w14:paraId="707D2967" w14:textId="77777777" w:rsidR="00F92B03" w:rsidRDefault="00F92B03" w:rsidP="00F92B03">
      <w:pPr>
        <w:widowControl w:val="0"/>
        <w:shd w:val="clear" w:color="auto" w:fill="FFFFFF"/>
        <w:spacing w:before="120" w:after="120" w:line="360" w:lineRule="exact"/>
        <w:ind w:firstLine="567"/>
        <w:jc w:val="both"/>
      </w:pPr>
      <w:r>
        <w:t>- Tạo căn cứ kỹ thuật thống nhất để các tổ chức, cá nhân áp dụng trong quá trình tư vấn thiết kế, thi công, lắp đặt, kiểm tra, nghiệm thu, vận hành và bảo dưỡng hệ thống.</w:t>
      </w:r>
    </w:p>
    <w:p w14:paraId="0CAA488F" w14:textId="77777777" w:rsidR="00F92B03" w:rsidRDefault="00F92B03" w:rsidP="00F92B03">
      <w:pPr>
        <w:widowControl w:val="0"/>
        <w:shd w:val="clear" w:color="auto" w:fill="FFFFFF"/>
        <w:spacing w:before="120" w:after="120" w:line="360" w:lineRule="exact"/>
        <w:ind w:firstLine="567"/>
        <w:jc w:val="both"/>
      </w:pPr>
      <w:r>
        <w:t>- Nâng cao hiệu quả chữa cháy, độ tin cậy và khả năng sẵn sàng hoạt động của hệ thống.</w:t>
      </w:r>
    </w:p>
    <w:p w14:paraId="7BAE5E67" w14:textId="77777777" w:rsidR="00F92B03" w:rsidRDefault="00F92B03" w:rsidP="00F92B03">
      <w:pPr>
        <w:widowControl w:val="0"/>
        <w:shd w:val="clear" w:color="auto" w:fill="FFFFFF"/>
        <w:spacing w:before="120" w:after="120" w:line="360" w:lineRule="exact"/>
        <w:ind w:firstLine="567"/>
        <w:jc w:val="both"/>
      </w:pPr>
      <w:r>
        <w:t>- Đặc biệt chú trọng bảo đảm an toàn cho con người tại khu vực được bảo vệ thông qua các yêu cầu về cảnh báo xả khí, kiểm soát quá trình xả và các quy trình, giải pháp an toàn có liên quan.</w:t>
      </w:r>
    </w:p>
    <w:p w14:paraId="1582EBCC" w14:textId="77777777" w:rsidR="00F92B03" w:rsidRPr="00F92B03" w:rsidRDefault="00F92B03" w:rsidP="00F92B03">
      <w:pPr>
        <w:widowControl w:val="0"/>
        <w:shd w:val="clear" w:color="auto" w:fill="FFFFFF"/>
        <w:spacing w:before="120" w:after="120" w:line="360" w:lineRule="exact"/>
        <w:ind w:firstLine="567"/>
        <w:jc w:val="both"/>
        <w:rPr>
          <w:rFonts w:eastAsia="Times New Roman"/>
          <w:szCs w:val="28"/>
        </w:rPr>
      </w:pPr>
      <w:r>
        <w:t>- Hài hòa tiêu chuẩn quốc gia với tiêu chuẩn quốc tế, tạo điều kiện tiếp nhận công nghệ mới và thuận lợi trong hoạt động thương mại quốc tế.</w:t>
      </w:r>
    </w:p>
    <w:p w14:paraId="49C1573D" w14:textId="5C71D19A" w:rsidR="000B639E" w:rsidRPr="00F92B03" w:rsidRDefault="000B639E" w:rsidP="00F92B03">
      <w:pPr>
        <w:widowControl w:val="0"/>
        <w:shd w:val="clear" w:color="auto" w:fill="FFFFFF"/>
        <w:spacing w:before="120" w:after="120" w:line="360" w:lineRule="exact"/>
        <w:ind w:firstLine="567"/>
        <w:jc w:val="both"/>
      </w:pPr>
      <w:r w:rsidRPr="00BC3886">
        <w:t xml:space="preserve">đ) Cơ quan chủ trì soạn thảo: Cục Cảnh sát Phòng cháy, chữa cháy và Cứu nạn, cứu hộ (C07) - Bộ Công an. </w:t>
      </w:r>
    </w:p>
    <w:p w14:paraId="474D2993" w14:textId="766901DA" w:rsidR="000B639E" w:rsidRPr="006F2088" w:rsidRDefault="000B639E" w:rsidP="006F2088">
      <w:pPr>
        <w:spacing w:before="120" w:after="120" w:line="360" w:lineRule="exact"/>
        <w:ind w:firstLine="720"/>
        <w:jc w:val="both"/>
        <w:rPr>
          <w:lang w:val="en-US"/>
        </w:rPr>
      </w:pPr>
      <w:r w:rsidRPr="00BC3886">
        <w:t xml:space="preserve">e) Tổ chức tham gia soạn thảo: Ban biên soạn TCVN </w:t>
      </w:r>
      <w:r w:rsidR="00A61119" w:rsidRPr="006F2088">
        <w:rPr>
          <w:rFonts w:eastAsia="Times New Roman"/>
          <w:szCs w:val="28"/>
        </w:rPr>
        <w:t>Thiết bị chữa cháy - Hệ thống chữa cháy Cacbon dioxit - Thiết kế và lắp đặt</w:t>
      </w:r>
      <w:r w:rsidRPr="006F2088">
        <w:t xml:space="preserve">. </w:t>
      </w:r>
    </w:p>
    <w:p w14:paraId="3E154347" w14:textId="193CA9DC" w:rsidR="000B639E" w:rsidRPr="000B639E" w:rsidRDefault="000B639E" w:rsidP="006F2088">
      <w:pPr>
        <w:spacing w:before="120" w:after="120" w:line="360" w:lineRule="exact"/>
        <w:ind w:firstLine="720"/>
        <w:jc w:val="both"/>
      </w:pPr>
      <w:r w:rsidRPr="00BC3886">
        <w:lastRenderedPageBreak/>
        <w:t>g) Phiên bản dự thảo: Dự</w:t>
      </w:r>
      <w:r w:rsidRPr="000B639E">
        <w:t xml:space="preserve"> thảo lần 1.</w:t>
      </w:r>
    </w:p>
    <w:p w14:paraId="50C2E065" w14:textId="77777777" w:rsidR="000B639E" w:rsidRPr="00F35F13" w:rsidRDefault="000B639E" w:rsidP="006F2088">
      <w:pPr>
        <w:spacing w:before="120" w:after="120" w:line="360" w:lineRule="exact"/>
        <w:ind w:firstLine="720"/>
        <w:jc w:val="both"/>
        <w:rPr>
          <w:b/>
          <w:bCs/>
        </w:rPr>
      </w:pPr>
      <w:r w:rsidRPr="000B639E">
        <w:rPr>
          <w:b/>
          <w:bCs/>
        </w:rPr>
        <w:t>2. Nội dung dự thảo TCVN</w:t>
      </w:r>
    </w:p>
    <w:p w14:paraId="441DDA98" w14:textId="2B2FB808" w:rsidR="008E5DB3" w:rsidRPr="00412901" w:rsidRDefault="00D5626A" w:rsidP="006F2088">
      <w:pPr>
        <w:spacing w:before="120" w:after="120" w:line="360" w:lineRule="exact"/>
        <w:ind w:firstLine="720"/>
        <w:jc w:val="both"/>
        <w:rPr>
          <w:i/>
          <w:iCs/>
        </w:rPr>
      </w:pPr>
      <w:r w:rsidRPr="00412901">
        <w:rPr>
          <w:rFonts w:eastAsia="Times New Roman"/>
          <w:i/>
          <w:iCs/>
          <w:szCs w:val="28"/>
        </w:rPr>
        <w:t xml:space="preserve">Có bảng phụ lục </w:t>
      </w:r>
      <w:r w:rsidR="00412901" w:rsidRPr="00412901">
        <w:rPr>
          <w:rFonts w:eastAsia="Times New Roman"/>
          <w:i/>
          <w:iCs/>
          <w:szCs w:val="28"/>
        </w:rPr>
        <w:t>chi tiết kèm theo</w:t>
      </w:r>
    </w:p>
    <w:p w14:paraId="008EFC7D" w14:textId="77777777" w:rsidR="00F24AF2" w:rsidRPr="00F24AF2" w:rsidRDefault="00F24AF2" w:rsidP="006F2088">
      <w:pPr>
        <w:spacing w:before="120" w:after="120" w:line="360" w:lineRule="exact"/>
        <w:ind w:firstLine="720"/>
        <w:jc w:val="both"/>
      </w:pPr>
      <w:r w:rsidRPr="00F24AF2">
        <w:rPr>
          <w:b/>
          <w:bCs/>
        </w:rPr>
        <w:t>3. Quá trình xây dựng dự thảo TCVN</w:t>
      </w:r>
    </w:p>
    <w:p w14:paraId="1F94E010" w14:textId="77777777" w:rsidR="00816D57" w:rsidRPr="00816D57" w:rsidRDefault="00816D57" w:rsidP="00816D57">
      <w:pPr>
        <w:spacing w:before="120" w:line="360" w:lineRule="exact"/>
        <w:ind w:firstLine="720"/>
        <w:jc w:val="both"/>
      </w:pPr>
      <w:r w:rsidRPr="002C30C2">
        <w:t xml:space="preserve">a) Đánh giá thực trạng </w:t>
      </w:r>
    </w:p>
    <w:p w14:paraId="3AE520FC" w14:textId="5BE83557" w:rsidR="00816D57" w:rsidRPr="00816D57" w:rsidRDefault="00816D57" w:rsidP="00816D57">
      <w:pPr>
        <w:spacing w:before="120" w:line="360" w:lineRule="exact"/>
        <w:ind w:firstLine="720"/>
        <w:jc w:val="both"/>
      </w:pPr>
      <w:r w:rsidRPr="00816D57">
        <w:t xml:space="preserve">- </w:t>
      </w:r>
      <w:r>
        <w:t xml:space="preserve">TCVN 6101:1996 </w:t>
      </w:r>
      <w:r w:rsidRPr="00816D57">
        <w:t xml:space="preserve">(dựa trên </w:t>
      </w:r>
      <w:r w:rsidRPr="00816D57">
        <w:t>ISO 6183:1990</w:t>
      </w:r>
      <w:r w:rsidRPr="00816D57">
        <w:t xml:space="preserve">) </w:t>
      </w:r>
      <w:r>
        <w:t>hiện hành được ban hành từ năm 1996. Sau khoảng 30 năm áp dụng, khoa học và công nghệ về hệ thống chữa cháy bằng khí nói chung, hệ thống chữa cháy CO₂ nói riêng đã có nhiều thay đổi; yêu cầu về thiết kế, thiết bị, tính toán hệ thống và đặc biệt là các giải pháp bảo đảm an toàn đối với con người ngày càng được nâng cao.</w:t>
      </w:r>
      <w:r w:rsidRPr="00816D57">
        <w:t xml:space="preserve"> </w:t>
      </w:r>
      <w:r w:rsidRPr="00816D57">
        <w:t>Ủy ban Kỹ thuật 21 của Tổ chức Tiêu chuẩn hóa Quốc tế (ISO/TC21) đã ban hành tiêu chuẩn ISO (ISO 6183:2022) Thiết bị bảo vệ sự cố cháy – Hệ thống chữa cháy bằng carbon dioxide để sử dụng tại các cơ sở - Thiết kế và lắp đặt thay thế ISO 6183:1990.</w:t>
      </w:r>
    </w:p>
    <w:p w14:paraId="7AF6FA2D" w14:textId="55D85E62" w:rsidR="00152A8C" w:rsidRPr="002C30C2" w:rsidRDefault="00816D57" w:rsidP="00816D57">
      <w:pPr>
        <w:spacing w:before="120" w:line="360" w:lineRule="exact"/>
        <w:ind w:firstLine="720"/>
        <w:jc w:val="both"/>
      </w:pPr>
      <w:r w:rsidRPr="00816D57">
        <w:t xml:space="preserve">- </w:t>
      </w:r>
      <w:r w:rsidR="00152A8C" w:rsidRPr="002C30C2">
        <w:t xml:space="preserve">Ban biên soạn đã tiến hành tổ chức khảo sát thực tiễn </w:t>
      </w:r>
      <w:r w:rsidR="00152A8C" w:rsidRPr="007C7C93">
        <w:t xml:space="preserve">từ ngày </w:t>
      </w:r>
      <w:r w:rsidR="00547F7B" w:rsidRPr="007C7C93">
        <w:t>03</w:t>
      </w:r>
      <w:r w:rsidR="00152A8C" w:rsidRPr="007C7C93">
        <w:t>/0</w:t>
      </w:r>
      <w:r w:rsidR="00547F7B" w:rsidRPr="007C7C93">
        <w:t>3</w:t>
      </w:r>
      <w:r w:rsidR="00152A8C" w:rsidRPr="007C7C93">
        <w:t xml:space="preserve">/2026 đến ngày </w:t>
      </w:r>
      <w:r w:rsidR="00547F7B" w:rsidRPr="007C7C93">
        <w:t>05</w:t>
      </w:r>
      <w:r w:rsidR="00152A8C" w:rsidRPr="007C7C93">
        <w:t>/</w:t>
      </w:r>
      <w:r w:rsidR="00547F7B" w:rsidRPr="007C7C93">
        <w:t>3</w:t>
      </w:r>
      <w:r w:rsidR="00152A8C" w:rsidRPr="007C7C93">
        <w:t xml:space="preserve">/2026 tại Hà Nội và từ ngày </w:t>
      </w:r>
      <w:r w:rsidR="00EA703B" w:rsidRPr="007C7C93">
        <w:t>10</w:t>
      </w:r>
      <w:r w:rsidR="00152A8C" w:rsidRPr="007C7C93">
        <w:t>/</w:t>
      </w:r>
      <w:r w:rsidR="00EA703B" w:rsidRPr="007C7C93">
        <w:t>3</w:t>
      </w:r>
      <w:r w:rsidR="00152A8C" w:rsidRPr="007C7C93">
        <w:t xml:space="preserve">/2026 đến ngày </w:t>
      </w:r>
      <w:r w:rsidR="00EA703B" w:rsidRPr="007C7C93">
        <w:t>14</w:t>
      </w:r>
      <w:r w:rsidR="00152A8C" w:rsidRPr="007C7C93">
        <w:t>/</w:t>
      </w:r>
      <w:r w:rsidR="00EA703B" w:rsidRPr="007C7C93">
        <w:t>3</w:t>
      </w:r>
      <w:r w:rsidR="00152A8C" w:rsidRPr="007C7C93">
        <w:t>/2026 tại Quảng Ninh.</w:t>
      </w:r>
      <w:r w:rsidR="00152A8C" w:rsidRPr="002C30C2">
        <w:t xml:space="preserve"> Đây là </w:t>
      </w:r>
      <w:r w:rsidR="00EA703B" w:rsidRPr="00EA703B">
        <w:t xml:space="preserve">02 </w:t>
      </w:r>
      <w:r w:rsidR="00152A8C" w:rsidRPr="00152A8C">
        <w:t>thành phố</w:t>
      </w:r>
      <w:r w:rsidR="00EA703B" w:rsidRPr="00EA703B">
        <w:t xml:space="preserve"> lớn,</w:t>
      </w:r>
      <w:r w:rsidR="00152A8C" w:rsidRPr="00152A8C">
        <w:t xml:space="preserve"> </w:t>
      </w:r>
      <w:r w:rsidR="00152A8C" w:rsidRPr="002C30C2">
        <w:t xml:space="preserve">tập trung nhiều </w:t>
      </w:r>
      <w:r w:rsidR="00152A8C" w:rsidRPr="00152A8C">
        <w:t xml:space="preserve">công trình </w:t>
      </w:r>
      <w:r w:rsidR="00152A8C" w:rsidRPr="002C30C2">
        <w:t>trọng điểm</w:t>
      </w:r>
      <w:r w:rsidR="00152A8C" w:rsidRPr="00152A8C">
        <w:t xml:space="preserve"> </w:t>
      </w:r>
      <w:r w:rsidR="00152A8C" w:rsidRPr="002C30C2">
        <w:t xml:space="preserve">có kiến trúc phức tạp, </w:t>
      </w:r>
      <w:r w:rsidR="00F81D27" w:rsidRPr="00F81D27">
        <w:t xml:space="preserve">nhiều khu, cụm công nghiệp có </w:t>
      </w:r>
      <w:r w:rsidR="0011007F" w:rsidRPr="0011007F">
        <w:t xml:space="preserve">các gian phòng, nhà </w:t>
      </w:r>
      <w:r w:rsidR="00F81D27" w:rsidRPr="00F81D27">
        <w:t xml:space="preserve">kho </w:t>
      </w:r>
      <w:r w:rsidR="0011007F" w:rsidRPr="0011007F">
        <w:t xml:space="preserve">chứa nhiều chất </w:t>
      </w:r>
      <w:r w:rsidR="00FD2FE6" w:rsidRPr="00FD2FE6">
        <w:t>dễ cháy như phòng máy, trạm điện, kho linh kiện điện tử hoặc nhà xưởng sản xuất khép kín</w:t>
      </w:r>
      <w:r w:rsidR="0011007F" w:rsidRPr="0011007F">
        <w:t>.</w:t>
      </w:r>
      <w:r w:rsidRPr="00816D57">
        <w:t xml:space="preserve"> </w:t>
      </w:r>
      <w:r w:rsidR="00152A8C" w:rsidRPr="002C30C2">
        <w:t xml:space="preserve">Khảo sát đã tập trung vào </w:t>
      </w:r>
      <w:r w:rsidR="005C5471" w:rsidRPr="005C5471">
        <w:t>các</w:t>
      </w:r>
      <w:r w:rsidR="00152A8C" w:rsidRPr="002C30C2">
        <w:t xml:space="preserve"> </w:t>
      </w:r>
      <w:r w:rsidR="008C6170" w:rsidRPr="008C6170">
        <w:t xml:space="preserve">Cơ quan Cảnh sát PCCC Công an địa phương; </w:t>
      </w:r>
      <w:r w:rsidR="00152A8C" w:rsidRPr="002C30C2">
        <w:t>đơn vị tư vấn thiết kế, đơn vị thi công, lắp đặt hệ thống PCC</w:t>
      </w:r>
      <w:r w:rsidR="00847664" w:rsidRPr="00847664">
        <w:t>C</w:t>
      </w:r>
      <w:r w:rsidR="00152A8C" w:rsidRPr="002C30C2">
        <w:t>. Kết quả khảo sát đã thể hiện rằng:</w:t>
      </w:r>
    </w:p>
    <w:p w14:paraId="6FE898CA" w14:textId="510CD01A" w:rsidR="00152A8C" w:rsidRPr="002C30C2" w:rsidRDefault="00816D57" w:rsidP="00152A8C">
      <w:pPr>
        <w:spacing w:before="120" w:line="360" w:lineRule="exact"/>
        <w:ind w:firstLine="720"/>
        <w:jc w:val="both"/>
      </w:pPr>
      <w:r w:rsidRPr="00816D57">
        <w:t>+</w:t>
      </w:r>
      <w:r w:rsidR="00152A8C" w:rsidRPr="002C30C2">
        <w:t xml:space="preserve"> Có 9</w:t>
      </w:r>
      <w:r w:rsidR="004857BD" w:rsidRPr="004857BD">
        <w:t>7</w:t>
      </w:r>
      <w:r w:rsidR="00152A8C" w:rsidRPr="002C30C2">
        <w:t>,0% người được khảo sát (</w:t>
      </w:r>
      <w:r w:rsidR="004857BD" w:rsidRPr="004857BD">
        <w:t>87</w:t>
      </w:r>
      <w:r w:rsidR="00152A8C" w:rsidRPr="002C30C2">
        <w:t>/</w:t>
      </w:r>
      <w:r w:rsidR="004857BD" w:rsidRPr="004857BD">
        <w:t>90</w:t>
      </w:r>
      <w:r w:rsidR="00152A8C" w:rsidRPr="002C30C2">
        <w:t xml:space="preserve"> phiếu) đánh giá việc ban hành </w:t>
      </w:r>
      <w:r w:rsidR="004857BD" w:rsidRPr="00BC3886">
        <w:t xml:space="preserve">TCVN: </w:t>
      </w:r>
      <w:r w:rsidR="004857BD" w:rsidRPr="006F2088">
        <w:rPr>
          <w:rFonts w:eastAsia="Times New Roman"/>
          <w:szCs w:val="28"/>
        </w:rPr>
        <w:t>TCVN 6101: xxxx, Thiết bị chữa cháy - Hệ thống chữa cháy Cacbon dioxit - Thiết kế và lắp đặt</w:t>
      </w:r>
      <w:r w:rsidR="004857BD" w:rsidRPr="00D1745F">
        <w:rPr>
          <w:rFonts w:eastAsia="Times New Roman"/>
          <w:b/>
          <w:bCs/>
          <w:szCs w:val="28"/>
        </w:rPr>
        <w:t xml:space="preserve"> </w:t>
      </w:r>
      <w:r w:rsidR="008413F2" w:rsidRPr="00B60D63">
        <w:rPr>
          <w:rFonts w:eastAsia="Times New Roman"/>
          <w:szCs w:val="28"/>
        </w:rPr>
        <w:t xml:space="preserve">(thay thế </w:t>
      </w:r>
      <w:r w:rsidR="00FF1ADB" w:rsidRPr="00B60D63">
        <w:rPr>
          <w:rFonts w:eastAsia="Times New Roman"/>
          <w:szCs w:val="28"/>
        </w:rPr>
        <w:t>TCVN 6101:1996)</w:t>
      </w:r>
      <w:r w:rsidR="00FF1ADB" w:rsidRPr="00FF1ADB">
        <w:rPr>
          <w:rFonts w:eastAsia="Times New Roman"/>
          <w:b/>
          <w:bCs/>
          <w:szCs w:val="28"/>
        </w:rPr>
        <w:t xml:space="preserve"> </w:t>
      </w:r>
      <w:r w:rsidR="00152A8C" w:rsidRPr="002C30C2">
        <w:t xml:space="preserve">là cần thiết hoặc rất cần thiết. Kết quả này phản ánh </w:t>
      </w:r>
      <w:r w:rsidR="00120BE1" w:rsidRPr="00120BE1">
        <w:t>việc ban hành quy định mới thay thế quy định cũ là phù hợp với điều kiện thực tế hiện nay</w:t>
      </w:r>
      <w:r w:rsidR="00152A8C" w:rsidRPr="002C30C2">
        <w:t xml:space="preserve">. Việc </w:t>
      </w:r>
      <w:r w:rsidR="00120BE1" w:rsidRPr="00120BE1">
        <w:t xml:space="preserve">áp dụng TCVN </w:t>
      </w:r>
      <w:r w:rsidR="004F190F" w:rsidRPr="004F190F">
        <w:t>được ban hành từ năm 1996</w:t>
      </w:r>
      <w:r w:rsidR="00152A8C" w:rsidRPr="002C30C2">
        <w:t xml:space="preserve"> dẫn đến khó khăn</w:t>
      </w:r>
      <w:r w:rsidR="004F190F" w:rsidRPr="004F190F">
        <w:t xml:space="preserve"> trong việc áp d</w:t>
      </w:r>
      <w:r w:rsidR="004F190F" w:rsidRPr="001A0760">
        <w:t>ụng</w:t>
      </w:r>
      <w:r w:rsidR="001A0760" w:rsidRPr="001A0760">
        <w:t>, không bắt kịp xu thế của thế giới như:</w:t>
      </w:r>
      <w:r w:rsidR="00152A8C" w:rsidRPr="002C30C2">
        <w:t xml:space="preserve"> trong thiết kế (8</w:t>
      </w:r>
      <w:r w:rsidR="001A0760" w:rsidRPr="001A0760">
        <w:t>6</w:t>
      </w:r>
      <w:r w:rsidR="00152A8C" w:rsidRPr="002C30C2">
        <w:t>,</w:t>
      </w:r>
      <w:r w:rsidR="001A0760" w:rsidRPr="001A0760">
        <w:t>5</w:t>
      </w:r>
      <w:r w:rsidR="00152A8C" w:rsidRPr="002C30C2">
        <w:t>%), thẩm định nghiệm thu (</w:t>
      </w:r>
      <w:r w:rsidR="00A13495" w:rsidRPr="00A13495">
        <w:t>95</w:t>
      </w:r>
      <w:r w:rsidR="00152A8C" w:rsidRPr="002C30C2">
        <w:t>,</w:t>
      </w:r>
      <w:r w:rsidR="00A13495" w:rsidRPr="00A13495">
        <w:t>2</w:t>
      </w:r>
      <w:r w:rsidR="00152A8C" w:rsidRPr="002C30C2">
        <w:t>%) và tiềm ẩn rủi ro về an toàn PCCC (7</w:t>
      </w:r>
      <w:r w:rsidR="00A13495" w:rsidRPr="00A13495">
        <w:t>8</w:t>
      </w:r>
      <w:r w:rsidR="00152A8C" w:rsidRPr="002C30C2">
        <w:t xml:space="preserve">,3%). </w:t>
      </w:r>
    </w:p>
    <w:p w14:paraId="493A74BE" w14:textId="3509B67C" w:rsidR="00152A8C" w:rsidRPr="002C30C2" w:rsidRDefault="00816D57" w:rsidP="00152A8C">
      <w:pPr>
        <w:spacing w:before="120" w:line="360" w:lineRule="exact"/>
        <w:ind w:firstLine="720"/>
        <w:jc w:val="both"/>
      </w:pPr>
      <w:r w:rsidRPr="00816D57">
        <w:t>+</w:t>
      </w:r>
      <w:r w:rsidR="00152A8C" w:rsidRPr="002C30C2">
        <w:t xml:space="preserve"> Có 71,7% người được khảo sát đánh giá nhu cầu </w:t>
      </w:r>
      <w:r w:rsidR="00F81D27" w:rsidRPr="00F81D27">
        <w:t>sử dụng hệ thống chữa cháy cacbon dioxit để thiết kế, lắp đặt tại các công tr</w:t>
      </w:r>
      <w:r w:rsidR="00F81D27" w:rsidRPr="007C7C93">
        <w:t>ình</w:t>
      </w:r>
      <w:r w:rsidR="007C7C93" w:rsidRPr="007C7C93">
        <w:t xml:space="preserve"> nguy hiểm cháy</w:t>
      </w:r>
      <w:r w:rsidR="00152A8C" w:rsidRPr="002C30C2">
        <w:t>;</w:t>
      </w:r>
    </w:p>
    <w:p w14:paraId="629D847F" w14:textId="6AEAFE9A" w:rsidR="00152A8C" w:rsidRDefault="00816D57" w:rsidP="00152A8C">
      <w:pPr>
        <w:spacing w:before="120" w:line="360" w:lineRule="exact"/>
        <w:ind w:firstLine="720"/>
        <w:jc w:val="both"/>
        <w:rPr>
          <w:lang w:val="en-US"/>
        </w:rPr>
      </w:pPr>
      <w:r w:rsidRPr="00816D57">
        <w:t xml:space="preserve">+ </w:t>
      </w:r>
      <w:r w:rsidR="00A13495" w:rsidRPr="00A13495">
        <w:t>100</w:t>
      </w:r>
      <w:r w:rsidR="00A13495" w:rsidRPr="006C79CB">
        <w:t>%</w:t>
      </w:r>
      <w:r w:rsidR="00152A8C" w:rsidRPr="002C30C2">
        <w:t xml:space="preserve"> người dược hỏi đồng ý lấy ISO </w:t>
      </w:r>
      <w:r w:rsidR="006C79CB" w:rsidRPr="006C79CB">
        <w:t>6183:2022</w:t>
      </w:r>
      <w:r w:rsidR="00152A8C" w:rsidRPr="002C30C2">
        <w:t xml:space="preserve"> làm cơ sở, trong đó có </w:t>
      </w:r>
      <w:r w:rsidR="006C79CB" w:rsidRPr="006C79CB">
        <w:t>78</w:t>
      </w:r>
      <w:r w:rsidR="00152A8C" w:rsidRPr="002C30C2">
        <w:t>% cho rằng cần điều chỉnh cho phù hợp với điều kiện thực tế Việt Nam. Đây là cơ sở quan trọng để Ban biên soạn tiến hành rà soát, bổ sung các yêu cầu đặc thù trong quá trình xây dựng TCVN.</w:t>
      </w:r>
    </w:p>
    <w:p w14:paraId="36EBCA0F" w14:textId="38A289B3" w:rsidR="00816D57" w:rsidRPr="00816D57" w:rsidRDefault="00816D57" w:rsidP="00816D57">
      <w:pPr>
        <w:spacing w:before="120" w:line="360" w:lineRule="exact"/>
        <w:ind w:firstLine="720"/>
        <w:jc w:val="both"/>
      </w:pPr>
      <w:r>
        <w:lastRenderedPageBreak/>
        <w:t>Việc tiếp tục áp dụng tiêu chuẩn được ban hành từ năm 1996 đã phát sinh những khó khăn, bất cập và chưa theo kịp sự phát triển của khoa học, công nghệ cũng như thông lệ quốc tế.</w:t>
      </w:r>
      <w:r>
        <w:rPr>
          <w:lang w:val="en-US"/>
        </w:rPr>
        <w:t xml:space="preserve"> </w:t>
      </w:r>
      <w:r>
        <w:t>Các số liệu trên cho thấy việc sửa đổi toàn diện, xây dựng TCVN 6101: xxxx thay thế TCVN 6101:1996 là cần thiết, có cơ sở thực tiễn và đáp ứng yêu cầu quản lý nhà nước về PCCC trong giai đoạn hiện nay.</w:t>
      </w:r>
    </w:p>
    <w:p w14:paraId="6A2A517E" w14:textId="77777777" w:rsidR="00152A8C" w:rsidRPr="002C30C2" w:rsidRDefault="00152A8C" w:rsidP="00152A8C">
      <w:pPr>
        <w:spacing w:before="120" w:line="360" w:lineRule="exact"/>
        <w:ind w:firstLine="720"/>
        <w:jc w:val="both"/>
      </w:pPr>
      <w:r w:rsidRPr="002C30C2">
        <w:t xml:space="preserve">b) Thu thập, nghiên cứu tài liệu </w:t>
      </w:r>
    </w:p>
    <w:p w14:paraId="09583E05" w14:textId="61F71929" w:rsidR="00091460" w:rsidRPr="00091460" w:rsidRDefault="00091460" w:rsidP="00091460">
      <w:pPr>
        <w:spacing w:before="120" w:line="360" w:lineRule="exact"/>
        <w:ind w:firstLine="720"/>
        <w:jc w:val="both"/>
        <w:rPr>
          <w:spacing w:val="-6"/>
        </w:rPr>
      </w:pPr>
      <w:r w:rsidRPr="00091460">
        <w:rPr>
          <w:spacing w:val="-6"/>
        </w:rPr>
        <w:t>Dựa trên nguyên tắc xây dựng tiêu chuẩn quốc gia, được quy định tại khoản 1 Điều 10a của Luật Tiêu chuẩn và quy chuẩn kỹ thuật số 68/2006/QH11 (được sửa đổi, bổ sung bởi Luật số 35/2018/QH14 và Luật số 70/2025/QH15)</w:t>
      </w:r>
      <w:r w:rsidR="000418E7" w:rsidRPr="000418E7">
        <w:rPr>
          <w:spacing w:val="-6"/>
        </w:rPr>
        <w:t>,</w:t>
      </w:r>
      <w:r w:rsidRPr="00091460">
        <w:rPr>
          <w:spacing w:val="-6"/>
        </w:rPr>
        <w:t xml:space="preserve"> cụ thể: </w:t>
      </w:r>
    </w:p>
    <w:p w14:paraId="19500BA7" w14:textId="77777777" w:rsidR="00091460" w:rsidRPr="00091460" w:rsidRDefault="00091460" w:rsidP="00091460">
      <w:pPr>
        <w:spacing w:before="120" w:line="360" w:lineRule="exact"/>
        <w:ind w:firstLine="720"/>
        <w:jc w:val="both"/>
        <w:rPr>
          <w:i/>
          <w:iCs/>
          <w:spacing w:val="-6"/>
        </w:rPr>
      </w:pPr>
      <w:r w:rsidRPr="00091460">
        <w:rPr>
          <w:i/>
          <w:iCs/>
          <w:spacing w:val="-6"/>
        </w:rPr>
        <w:t>- Xây dựng tiêu chuẩn quốc gia phải ưu tiên hài hòa với tiêu chuẩn quốc tế, tiêu chuẩn khu vực, tiêu chuẩn nước ngoài, trừ trường hợp không phù hợp với điều kiện địa lý, khí hậu, kỹ thuật, cơ sở hạ tầng, công nghệ đặc thù của Việt Nam hoặc ảnh hưởng đến lợi ích quốc gia;</w:t>
      </w:r>
    </w:p>
    <w:p w14:paraId="2EDBC43C" w14:textId="77777777" w:rsidR="00091460" w:rsidRPr="00091460" w:rsidRDefault="00091460" w:rsidP="00091460">
      <w:pPr>
        <w:spacing w:before="120" w:line="360" w:lineRule="exact"/>
        <w:ind w:firstLine="720"/>
        <w:jc w:val="both"/>
        <w:rPr>
          <w:i/>
          <w:iCs/>
          <w:spacing w:val="-6"/>
        </w:rPr>
      </w:pPr>
      <w:r w:rsidRPr="00091460">
        <w:rPr>
          <w:i/>
          <w:iCs/>
          <w:spacing w:val="-6"/>
        </w:rPr>
        <w:t>- Khuyến khích xây dựng tiêu chuẩn quốc gia trên cơ sở chấp nhận hoàn toàn tiêu chuẩn quốc tế, tiêu chuẩn khu vực, tiêu chuẩn nước ngoài theo hướng dẫn của Tổ chức tiêu chuẩn hóa Quốc tế (ISO), phù hợp với điều kiện của Việt Nam;</w:t>
      </w:r>
    </w:p>
    <w:p w14:paraId="31954DDF" w14:textId="77777777" w:rsidR="000418E7" w:rsidRDefault="00091460" w:rsidP="000418E7">
      <w:pPr>
        <w:spacing w:before="120" w:line="360" w:lineRule="exact"/>
        <w:ind w:firstLine="720"/>
        <w:jc w:val="both"/>
        <w:rPr>
          <w:spacing w:val="-6"/>
          <w:lang w:val="en-US"/>
        </w:rPr>
      </w:pPr>
      <w:r w:rsidRPr="00091460">
        <w:rPr>
          <w:spacing w:val="-6"/>
        </w:rPr>
        <w:t>ISO 6183:2022 có đối tượng điều chỉnh phù hợp trực tiếp với mục tiêu sửa đổi TCVN 6101, bao quát các nội dung cần thiết đối với hệ thống chữa cháy bằng Cacbon dioxit cố định.</w:t>
      </w:r>
      <w:r w:rsidRPr="00091460">
        <w:rPr>
          <w:spacing w:val="-6"/>
        </w:rPr>
        <w:t xml:space="preserve"> </w:t>
      </w:r>
      <w:r w:rsidRPr="00091460">
        <w:rPr>
          <w:spacing w:val="-6"/>
        </w:rPr>
        <w:t>Việc sử dụng ISO 6183:2022 làm cơ sở cho phép TCVN mới hình thành một hệ thống yêu cầu kỹ thuật thống nhất từ thiết kế, lắp đặt đến thử nghiệm, vận hành, bảo dưỡng và bảo đảm an toàn.</w:t>
      </w:r>
      <w:r w:rsidRPr="00091460">
        <w:rPr>
          <w:spacing w:val="-6"/>
        </w:rPr>
        <w:t xml:space="preserve"> </w:t>
      </w:r>
      <w:r w:rsidRPr="00091460">
        <w:rPr>
          <w:spacing w:val="-6"/>
        </w:rPr>
        <w:t>TCVN 6101 hiện hành được ban hành từ năm 1996, trong khi ISO 6183:2022 là tài liệu quốc tế cập nhật hơn. Việc xây dựng tiêu chuẩn trên cơ sở ISO 6183:2022 góp phần khắc phục khoảng cách về công nghệ và yêu cầu kỹ thuật hình thành trong thời gian dài áp dụng TCVN 6101:1996.</w:t>
      </w:r>
      <w:r w:rsidR="000418E7" w:rsidRPr="000418E7">
        <w:rPr>
          <w:spacing w:val="-6"/>
        </w:rPr>
        <w:t xml:space="preserve"> </w:t>
      </w:r>
      <w:r w:rsidRPr="00091460">
        <w:rPr>
          <w:spacing w:val="-6"/>
        </w:rPr>
        <w:t>Tiếp cận ISO 6183:2022 đồng thời tạo điều kiện để hệ thống tiêu chuẩn PCCC Việt Nam hài hòa hơn với thông lệ quốc tế, thuận lợi cho việc tiếp nhận thiết bị, công nghệ, giải pháp kỹ thuật mới và hoạt động thương mại quốc tế</w:t>
      </w:r>
    </w:p>
    <w:p w14:paraId="362E6148" w14:textId="6DD98DC7" w:rsidR="00152A8C" w:rsidRPr="002C30C2" w:rsidRDefault="00091460" w:rsidP="00152A8C">
      <w:pPr>
        <w:spacing w:before="120" w:line="360" w:lineRule="exact"/>
        <w:ind w:firstLine="720"/>
        <w:jc w:val="both"/>
      </w:pPr>
      <w:r w:rsidRPr="00091460">
        <w:rPr>
          <w:spacing w:val="-6"/>
        </w:rPr>
        <w:t xml:space="preserve"> </w:t>
      </w:r>
      <w:r w:rsidR="000418E7" w:rsidRPr="000418E7">
        <w:rPr>
          <w:spacing w:val="-6"/>
        </w:rPr>
        <w:t>T</w:t>
      </w:r>
      <w:r w:rsidRPr="00091460">
        <w:rPr>
          <w:spacing w:val="-6"/>
        </w:rPr>
        <w:t xml:space="preserve">iêu chuẩn này được xây dựng trên cơ sở chấp nhận </w:t>
      </w:r>
      <w:r w:rsidR="00152A8C" w:rsidRPr="00412901">
        <w:rPr>
          <w:spacing w:val="-6"/>
        </w:rPr>
        <w:t xml:space="preserve">chấp nhận </w:t>
      </w:r>
      <w:r w:rsidR="00816D57" w:rsidRPr="00816D57">
        <w:rPr>
          <w:spacing w:val="-6"/>
        </w:rPr>
        <w:t xml:space="preserve">hoàn toàn </w:t>
      </w:r>
      <w:r w:rsidR="00850471" w:rsidRPr="00412901">
        <w:rPr>
          <w:spacing w:val="-6"/>
        </w:rPr>
        <w:t>ISO 6183:2022</w:t>
      </w:r>
      <w:r w:rsidR="00816D57" w:rsidRPr="00816D57">
        <w:rPr>
          <w:spacing w:val="-6"/>
        </w:rPr>
        <w:t>.</w:t>
      </w:r>
      <w:r w:rsidR="00152A8C" w:rsidRPr="002C30C2">
        <w:t xml:space="preserve"> Nội dung kỹ thuật cơ bản được giữ nguyên nhằm bảo đảm:</w:t>
      </w:r>
      <w:r w:rsidR="00980D53" w:rsidRPr="00980D53">
        <w:t xml:space="preserve"> </w:t>
      </w:r>
      <w:r w:rsidR="00152A8C" w:rsidRPr="002C30C2">
        <w:t>Tính đồng bộ; thuận lợi trong thương mại quốc tế; hài hòa với thông lệ quốc tế; tạo điều kiện tiếp nhận công nghệ mới</w:t>
      </w:r>
      <w:r w:rsidR="00980D53" w:rsidRPr="00980D53">
        <w:t>.</w:t>
      </w:r>
      <w:r w:rsidR="00152A8C" w:rsidRPr="002C30C2">
        <w:t xml:space="preserve"> </w:t>
      </w:r>
    </w:p>
    <w:p w14:paraId="2C56DCA7" w14:textId="77777777" w:rsidR="00152A8C" w:rsidRPr="002C30C2" w:rsidRDefault="00152A8C" w:rsidP="00152A8C">
      <w:pPr>
        <w:spacing w:before="120" w:line="360" w:lineRule="exact"/>
        <w:ind w:firstLine="720"/>
        <w:jc w:val="both"/>
      </w:pPr>
      <w:r w:rsidRPr="002C30C2">
        <w:t>c) Lấy ý kiến chuyên gia</w:t>
      </w:r>
    </w:p>
    <w:p w14:paraId="63C50C11" w14:textId="37AEA7BC" w:rsidR="00091460" w:rsidRDefault="00091460" w:rsidP="00091460">
      <w:pPr>
        <w:spacing w:before="120" w:line="360" w:lineRule="exact"/>
        <w:ind w:firstLine="720"/>
        <w:jc w:val="both"/>
      </w:pPr>
      <w:r>
        <w:t>Ban biên soạn đã tổ chức lấy ý kiến đánh giá độc lập của các chuyên gia có nhiều kinh nghiệm trong công tác thẩm duyệt thiết kế, kiểm tra, nghiệm thu về PCCC và xây dựng tiêu chuẩn, quy chuẩn.</w:t>
      </w:r>
      <w:r w:rsidRPr="00091460">
        <w:t xml:space="preserve"> </w:t>
      </w:r>
      <w:r>
        <w:t>Các chuyên gia tập trung đánh giá về sự cần thiết xây dựng tiêu chuẩn; cấu trúc và nội dung dự thảo; tính khả thi; tác động của tiêu chuẩn và các nội dung kỹ thuật cụ thể.</w:t>
      </w:r>
    </w:p>
    <w:p w14:paraId="196CD86C" w14:textId="77777777" w:rsidR="00091460" w:rsidRDefault="00091460" w:rsidP="00091460">
      <w:pPr>
        <w:spacing w:before="120" w:line="360" w:lineRule="exact"/>
        <w:ind w:firstLine="720"/>
        <w:jc w:val="both"/>
      </w:pPr>
      <w:r>
        <w:lastRenderedPageBreak/>
        <w:t>Qua đánh giá, các chuyên gia thống nhất định hướng:</w:t>
      </w:r>
    </w:p>
    <w:p w14:paraId="7FB75E74" w14:textId="77777777" w:rsidR="00091460" w:rsidRDefault="00091460" w:rsidP="00091460">
      <w:pPr>
        <w:spacing w:before="120" w:line="360" w:lineRule="exact"/>
        <w:ind w:firstLine="720"/>
        <w:jc w:val="both"/>
      </w:pPr>
      <w:r>
        <w:t>- Hoàn thiện dự thảo TCVN trên cơ sở giữ các quy định phù hợp của ISO 6183:2022 và điều chỉnh theo điều kiện, tình hình thực tế của Việt Nam.</w:t>
      </w:r>
    </w:p>
    <w:p w14:paraId="38AF8353" w14:textId="77777777" w:rsidR="00091460" w:rsidRDefault="00091460" w:rsidP="00091460">
      <w:pPr>
        <w:spacing w:before="120" w:line="360" w:lineRule="exact"/>
        <w:ind w:firstLine="720"/>
        <w:jc w:val="both"/>
      </w:pPr>
      <w:r>
        <w:t>- Bổ sung các phụ lục hướng dẫn về hồ sơ, tài liệu kỹ thuật; thông số kỹ thuật hệ thống; quy trình kiểm tra hiệu năng hệ thống; thông tin tổng quát về Cacbon dioxit và các ví dụ tính toán.</w:t>
      </w:r>
    </w:p>
    <w:p w14:paraId="7C2C5C80" w14:textId="06D89598" w:rsidR="00152A8C" w:rsidRPr="007C7C93" w:rsidRDefault="00152A8C" w:rsidP="00152A8C">
      <w:pPr>
        <w:spacing w:before="120" w:line="360" w:lineRule="exact"/>
        <w:ind w:firstLine="720"/>
        <w:jc w:val="both"/>
      </w:pPr>
      <w:r w:rsidRPr="007C7C93">
        <w:t>- Kết luận: Dự thảo TCVN được xây dựng có cơ sở khoa học, thực tiễn và pháp lý, hoàn toàn phù hợp với sự phát triển công nghệ và nhu cầu quản lý nhà nước hiện nay.</w:t>
      </w:r>
    </w:p>
    <w:p w14:paraId="4CE5A830" w14:textId="77777777" w:rsidR="00152A8C" w:rsidRPr="002C30C2" w:rsidRDefault="00152A8C" w:rsidP="00152A8C">
      <w:pPr>
        <w:spacing w:before="120" w:line="360" w:lineRule="exact"/>
        <w:ind w:firstLine="720"/>
        <w:jc w:val="both"/>
      </w:pPr>
      <w:r w:rsidRPr="002C30C2">
        <w:t>d) Biên soạn</w:t>
      </w:r>
    </w:p>
    <w:p w14:paraId="217225DC" w14:textId="77777777" w:rsidR="00152A8C" w:rsidRPr="002C30C2" w:rsidRDefault="00152A8C" w:rsidP="00152A8C">
      <w:pPr>
        <w:spacing w:before="120" w:line="360" w:lineRule="exact"/>
        <w:ind w:firstLine="720"/>
        <w:jc w:val="both"/>
      </w:pPr>
      <w:r w:rsidRPr="002C30C2">
        <w:t>Trên cơ sở tổng hợp, tiếp thu các dữ liệu thực tiễn và ý kiến chuyên gia, Ban biên soạn đã hoàn thiện dự thảo lần 1. Quá trình biên soạn tuân thủ nghiêm ngặt các quy tắc về thể thức, ngôn ngữ, cấu trúc và cách trình bày theo quy định tại TCVN 1-2:2025 (Quy định về trình bày và thể hiện nội dung tiêu chuẩn quốc gia). Các thuật ngữ tiếng Việt ưu tiên được in đậm, cấu trúc chia phần, điều, mục, phân bổ các trang chẵn/lẻ và phương pháp trích dẫn tài liệu tham khảo đều được chuẩn hóa để bảo đảm tính chuyên nghiệp, thống nhất và tính pháp lý cao nhất cho văn bản tiêu chuẩn.</w:t>
      </w:r>
    </w:p>
    <w:p w14:paraId="1CD3253D" w14:textId="77777777" w:rsidR="00F24AF2" w:rsidRPr="00716F97" w:rsidRDefault="00F24AF2" w:rsidP="00DF25B9">
      <w:pPr>
        <w:jc w:val="both"/>
      </w:pPr>
    </w:p>
    <w:sectPr w:rsidR="00F24AF2" w:rsidRPr="00716F97" w:rsidSect="00D90B25">
      <w:headerReference w:type="default" r:id="rId7"/>
      <w:pgSz w:w="11906" w:h="16838" w:code="9"/>
      <w:pgMar w:top="1134" w:right="1134" w:bottom="1134" w:left="1701"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87852" w14:textId="77777777" w:rsidR="005842D4" w:rsidRDefault="005842D4" w:rsidP="00D90B25">
      <w:r>
        <w:separator/>
      </w:r>
    </w:p>
  </w:endnote>
  <w:endnote w:type="continuationSeparator" w:id="0">
    <w:p w14:paraId="7AEE7775" w14:textId="77777777" w:rsidR="005842D4" w:rsidRDefault="005842D4" w:rsidP="00D90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67F5AB" w14:textId="77777777" w:rsidR="005842D4" w:rsidRDefault="005842D4" w:rsidP="00D90B25">
      <w:r>
        <w:separator/>
      </w:r>
    </w:p>
  </w:footnote>
  <w:footnote w:type="continuationSeparator" w:id="0">
    <w:p w14:paraId="6EFC791B" w14:textId="77777777" w:rsidR="005842D4" w:rsidRDefault="005842D4" w:rsidP="00D90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862586"/>
      <w:docPartObj>
        <w:docPartGallery w:val="Page Numbers (Top of Page)"/>
        <w:docPartUnique/>
      </w:docPartObj>
    </w:sdtPr>
    <w:sdtEndPr>
      <w:rPr>
        <w:noProof/>
      </w:rPr>
    </w:sdtEndPr>
    <w:sdtContent>
      <w:p w14:paraId="1C5DCF8B" w14:textId="58357998" w:rsidR="00D90B25" w:rsidRDefault="00D90B2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740C2F9" w14:textId="77777777" w:rsidR="00D90B25" w:rsidRDefault="00D90B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766E4"/>
    <w:multiLevelType w:val="multilevel"/>
    <w:tmpl w:val="13A62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B716A23"/>
    <w:multiLevelType w:val="multilevel"/>
    <w:tmpl w:val="074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0C1D14"/>
    <w:multiLevelType w:val="multilevel"/>
    <w:tmpl w:val="63307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1275B9"/>
    <w:multiLevelType w:val="multilevel"/>
    <w:tmpl w:val="21366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2B31DC"/>
    <w:multiLevelType w:val="multilevel"/>
    <w:tmpl w:val="281AB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36667F"/>
    <w:multiLevelType w:val="multilevel"/>
    <w:tmpl w:val="E4206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B6F1B52"/>
    <w:multiLevelType w:val="multilevel"/>
    <w:tmpl w:val="A3548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8832945">
    <w:abstractNumId w:val="6"/>
  </w:num>
  <w:num w:numId="2" w16cid:durableId="128400439">
    <w:abstractNumId w:val="3"/>
  </w:num>
  <w:num w:numId="3" w16cid:durableId="2040665384">
    <w:abstractNumId w:val="1"/>
  </w:num>
  <w:num w:numId="4" w16cid:durableId="194081706">
    <w:abstractNumId w:val="4"/>
  </w:num>
  <w:num w:numId="5" w16cid:durableId="578295627">
    <w:abstractNumId w:val="5"/>
  </w:num>
  <w:num w:numId="6" w16cid:durableId="848639359">
    <w:abstractNumId w:val="2"/>
  </w:num>
  <w:num w:numId="7" w16cid:durableId="19045627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SortMethod w:val="00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6FFD"/>
    <w:rsid w:val="0001163B"/>
    <w:rsid w:val="000209BD"/>
    <w:rsid w:val="000418E7"/>
    <w:rsid w:val="00073648"/>
    <w:rsid w:val="00091460"/>
    <w:rsid w:val="000B639E"/>
    <w:rsid w:val="000F76F7"/>
    <w:rsid w:val="0011007F"/>
    <w:rsid w:val="00112A21"/>
    <w:rsid w:val="00120BE1"/>
    <w:rsid w:val="00146EED"/>
    <w:rsid w:val="00150AF8"/>
    <w:rsid w:val="00152A8C"/>
    <w:rsid w:val="0015441E"/>
    <w:rsid w:val="001A0760"/>
    <w:rsid w:val="001B380A"/>
    <w:rsid w:val="001B638F"/>
    <w:rsid w:val="001C5DCA"/>
    <w:rsid w:val="001D0A53"/>
    <w:rsid w:val="001D6E7C"/>
    <w:rsid w:val="00234005"/>
    <w:rsid w:val="00255EF2"/>
    <w:rsid w:val="00277EDC"/>
    <w:rsid w:val="002A780A"/>
    <w:rsid w:val="002B35A2"/>
    <w:rsid w:val="00355D22"/>
    <w:rsid w:val="0036237E"/>
    <w:rsid w:val="003A0DEC"/>
    <w:rsid w:val="003D4AEA"/>
    <w:rsid w:val="00412901"/>
    <w:rsid w:val="00417FBB"/>
    <w:rsid w:val="0047441B"/>
    <w:rsid w:val="004857BD"/>
    <w:rsid w:val="004C3388"/>
    <w:rsid w:val="004D69C0"/>
    <w:rsid w:val="004F190F"/>
    <w:rsid w:val="00534EF2"/>
    <w:rsid w:val="00541835"/>
    <w:rsid w:val="00547F7B"/>
    <w:rsid w:val="005842D4"/>
    <w:rsid w:val="005C5471"/>
    <w:rsid w:val="00624813"/>
    <w:rsid w:val="00685DA7"/>
    <w:rsid w:val="006B2CBA"/>
    <w:rsid w:val="006C4A4A"/>
    <w:rsid w:val="006C79CB"/>
    <w:rsid w:val="006E380E"/>
    <w:rsid w:val="006F2088"/>
    <w:rsid w:val="00716F97"/>
    <w:rsid w:val="0074488C"/>
    <w:rsid w:val="007B5B89"/>
    <w:rsid w:val="007C7C93"/>
    <w:rsid w:val="00816D57"/>
    <w:rsid w:val="008257B9"/>
    <w:rsid w:val="0083759E"/>
    <w:rsid w:val="008413F2"/>
    <w:rsid w:val="00847664"/>
    <w:rsid w:val="00850471"/>
    <w:rsid w:val="008551FA"/>
    <w:rsid w:val="00890E78"/>
    <w:rsid w:val="008A766B"/>
    <w:rsid w:val="008B1222"/>
    <w:rsid w:val="008C6170"/>
    <w:rsid w:val="008E5DB3"/>
    <w:rsid w:val="008F6890"/>
    <w:rsid w:val="009031B8"/>
    <w:rsid w:val="00957F90"/>
    <w:rsid w:val="00964950"/>
    <w:rsid w:val="00980D53"/>
    <w:rsid w:val="00A13495"/>
    <w:rsid w:val="00A3291E"/>
    <w:rsid w:val="00A42F4E"/>
    <w:rsid w:val="00A61119"/>
    <w:rsid w:val="00AB578B"/>
    <w:rsid w:val="00AB65E5"/>
    <w:rsid w:val="00B3479A"/>
    <w:rsid w:val="00B60D63"/>
    <w:rsid w:val="00B83511"/>
    <w:rsid w:val="00BB3571"/>
    <w:rsid w:val="00BC3886"/>
    <w:rsid w:val="00C1018B"/>
    <w:rsid w:val="00C33EE6"/>
    <w:rsid w:val="00C36333"/>
    <w:rsid w:val="00C41A34"/>
    <w:rsid w:val="00CB6FFD"/>
    <w:rsid w:val="00CD19AD"/>
    <w:rsid w:val="00CE7A8C"/>
    <w:rsid w:val="00D347B5"/>
    <w:rsid w:val="00D37669"/>
    <w:rsid w:val="00D531EB"/>
    <w:rsid w:val="00D548AC"/>
    <w:rsid w:val="00D5626A"/>
    <w:rsid w:val="00D70D4D"/>
    <w:rsid w:val="00D90B25"/>
    <w:rsid w:val="00DD07F9"/>
    <w:rsid w:val="00DF25B9"/>
    <w:rsid w:val="00E5181F"/>
    <w:rsid w:val="00E641DD"/>
    <w:rsid w:val="00EA100A"/>
    <w:rsid w:val="00EA703B"/>
    <w:rsid w:val="00EB3F09"/>
    <w:rsid w:val="00EC7A59"/>
    <w:rsid w:val="00ED768A"/>
    <w:rsid w:val="00F24AF2"/>
    <w:rsid w:val="00F35F13"/>
    <w:rsid w:val="00F55620"/>
    <w:rsid w:val="00F81D27"/>
    <w:rsid w:val="00F92B03"/>
    <w:rsid w:val="00FA2BE2"/>
    <w:rsid w:val="00FD2FE6"/>
    <w:rsid w:val="00FF1AD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578412"/>
  <w15:chartTrackingRefBased/>
  <w15:docId w15:val="{EA2C8C40-00C4-421B-8E14-99E92BE2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lang w:val="vi-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7F90"/>
  </w:style>
  <w:style w:type="paragraph" w:styleId="Heading1">
    <w:name w:val="heading 1"/>
    <w:basedOn w:val="Normal"/>
    <w:next w:val="Normal"/>
    <w:link w:val="Heading1Char"/>
    <w:autoRedefine/>
    <w:uiPriority w:val="99"/>
    <w:qFormat/>
    <w:rsid w:val="00ED768A"/>
    <w:pPr>
      <w:keepNext/>
      <w:widowControl w:val="0"/>
      <w:contextualSpacing/>
      <w:outlineLvl w:val="0"/>
    </w:pPr>
    <w:rPr>
      <w:rFonts w:asciiTheme="majorHAnsi" w:eastAsiaTheme="majorEastAsia" w:hAnsiTheme="majorHAnsi" w:cstheme="majorBidi"/>
      <w:b/>
      <w:kern w:val="32"/>
      <w:sz w:val="24"/>
      <w:szCs w:val="32"/>
    </w:rPr>
  </w:style>
  <w:style w:type="paragraph" w:styleId="Heading2">
    <w:name w:val="heading 2"/>
    <w:basedOn w:val="Normal"/>
    <w:next w:val="Normal"/>
    <w:link w:val="Heading2Char"/>
    <w:uiPriority w:val="99"/>
    <w:unhideWhenUsed/>
    <w:qFormat/>
    <w:rsid w:val="00DD07F9"/>
    <w:pPr>
      <w:keepNext/>
      <w:spacing w:before="120" w:after="60"/>
      <w:outlineLvl w:val="1"/>
    </w:pPr>
    <w:rPr>
      <w:b/>
      <w:bCs/>
      <w:iCs/>
      <w:sz w:val="24"/>
      <w:szCs w:val="28"/>
    </w:rPr>
  </w:style>
  <w:style w:type="paragraph" w:styleId="Heading3">
    <w:name w:val="heading 3"/>
    <w:basedOn w:val="Normal"/>
    <w:next w:val="Normal"/>
    <w:link w:val="Heading3Char"/>
    <w:uiPriority w:val="9"/>
    <w:semiHidden/>
    <w:unhideWhenUsed/>
    <w:qFormat/>
    <w:rsid w:val="00CB6FFD"/>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CB6FF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B6FF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B6FF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B6FF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B6FF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B6FF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D768A"/>
    <w:rPr>
      <w:rFonts w:asciiTheme="majorHAnsi" w:eastAsiaTheme="majorEastAsia" w:hAnsiTheme="majorHAnsi" w:cstheme="majorBidi"/>
      <w:b/>
      <w:kern w:val="32"/>
      <w:sz w:val="24"/>
      <w:szCs w:val="32"/>
    </w:rPr>
  </w:style>
  <w:style w:type="character" w:customStyle="1" w:styleId="Heading2Char">
    <w:name w:val="Heading 2 Char"/>
    <w:link w:val="Heading2"/>
    <w:uiPriority w:val="99"/>
    <w:rsid w:val="00DD07F9"/>
    <w:rPr>
      <w:b/>
      <w:bCs/>
      <w:iCs/>
      <w:sz w:val="24"/>
      <w:szCs w:val="28"/>
    </w:rPr>
  </w:style>
  <w:style w:type="character" w:customStyle="1" w:styleId="Heading3Char">
    <w:name w:val="Heading 3 Char"/>
    <w:basedOn w:val="DefaultParagraphFont"/>
    <w:link w:val="Heading3"/>
    <w:uiPriority w:val="9"/>
    <w:semiHidden/>
    <w:rsid w:val="00CB6FFD"/>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CB6FF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B6FF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B6FF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B6FF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B6FF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B6FF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B6FF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6F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6FFD"/>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CB6FFD"/>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CB6FF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B6FFD"/>
    <w:rPr>
      <w:i/>
      <w:iCs/>
      <w:color w:val="404040" w:themeColor="text1" w:themeTint="BF"/>
    </w:rPr>
  </w:style>
  <w:style w:type="paragraph" w:styleId="ListParagraph">
    <w:name w:val="List Paragraph"/>
    <w:basedOn w:val="Normal"/>
    <w:uiPriority w:val="34"/>
    <w:qFormat/>
    <w:rsid w:val="00CB6FFD"/>
    <w:pPr>
      <w:ind w:left="720"/>
      <w:contextualSpacing/>
    </w:pPr>
  </w:style>
  <w:style w:type="character" w:styleId="IntenseEmphasis">
    <w:name w:val="Intense Emphasis"/>
    <w:basedOn w:val="DefaultParagraphFont"/>
    <w:uiPriority w:val="21"/>
    <w:qFormat/>
    <w:rsid w:val="00CB6FFD"/>
    <w:rPr>
      <w:i/>
      <w:iCs/>
      <w:color w:val="0F4761" w:themeColor="accent1" w:themeShade="BF"/>
    </w:rPr>
  </w:style>
  <w:style w:type="paragraph" w:styleId="IntenseQuote">
    <w:name w:val="Intense Quote"/>
    <w:basedOn w:val="Normal"/>
    <w:next w:val="Normal"/>
    <w:link w:val="IntenseQuoteChar"/>
    <w:uiPriority w:val="30"/>
    <w:qFormat/>
    <w:rsid w:val="00CB6F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6FFD"/>
    <w:rPr>
      <w:i/>
      <w:iCs/>
      <w:color w:val="0F4761" w:themeColor="accent1" w:themeShade="BF"/>
    </w:rPr>
  </w:style>
  <w:style w:type="character" w:styleId="IntenseReference">
    <w:name w:val="Intense Reference"/>
    <w:basedOn w:val="DefaultParagraphFont"/>
    <w:uiPriority w:val="32"/>
    <w:qFormat/>
    <w:rsid w:val="00CB6FFD"/>
    <w:rPr>
      <w:b/>
      <w:bCs/>
      <w:smallCaps/>
      <w:color w:val="0F4761" w:themeColor="accent1" w:themeShade="BF"/>
      <w:spacing w:val="5"/>
    </w:rPr>
  </w:style>
  <w:style w:type="paragraph" w:styleId="Header">
    <w:name w:val="header"/>
    <w:basedOn w:val="Normal"/>
    <w:link w:val="HeaderChar"/>
    <w:uiPriority w:val="99"/>
    <w:unhideWhenUsed/>
    <w:rsid w:val="00D90B25"/>
    <w:pPr>
      <w:tabs>
        <w:tab w:val="center" w:pos="4513"/>
        <w:tab w:val="right" w:pos="9026"/>
      </w:tabs>
    </w:pPr>
  </w:style>
  <w:style w:type="character" w:customStyle="1" w:styleId="HeaderChar">
    <w:name w:val="Header Char"/>
    <w:basedOn w:val="DefaultParagraphFont"/>
    <w:link w:val="Header"/>
    <w:uiPriority w:val="99"/>
    <w:rsid w:val="00D90B25"/>
  </w:style>
  <w:style w:type="paragraph" w:styleId="Footer">
    <w:name w:val="footer"/>
    <w:basedOn w:val="Normal"/>
    <w:link w:val="FooterChar"/>
    <w:uiPriority w:val="99"/>
    <w:unhideWhenUsed/>
    <w:rsid w:val="00D90B25"/>
    <w:pPr>
      <w:tabs>
        <w:tab w:val="center" w:pos="4513"/>
        <w:tab w:val="right" w:pos="9026"/>
      </w:tabs>
    </w:pPr>
  </w:style>
  <w:style w:type="character" w:customStyle="1" w:styleId="FooterChar">
    <w:name w:val="Footer Char"/>
    <w:basedOn w:val="DefaultParagraphFont"/>
    <w:link w:val="Footer"/>
    <w:uiPriority w:val="99"/>
    <w:rsid w:val="00D90B25"/>
  </w:style>
  <w:style w:type="table" w:styleId="TableGrid">
    <w:name w:val="Table Grid"/>
    <w:basedOn w:val="TableNormal"/>
    <w:uiPriority w:val="59"/>
    <w:rsid w:val="00C36333"/>
    <w:rPr>
      <w:rFonts w:asciiTheme="minorHAnsi" w:hAnsiTheme="minorHAnsi" w:cstheme="minorBidi"/>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D2FE6"/>
    <w:rPr>
      <w:color w:val="467886" w:themeColor="hyperlink"/>
      <w:u w:val="single"/>
    </w:rPr>
  </w:style>
  <w:style w:type="character" w:styleId="UnresolvedMention">
    <w:name w:val="Unresolved Mention"/>
    <w:basedOn w:val="DefaultParagraphFont"/>
    <w:uiPriority w:val="99"/>
    <w:semiHidden/>
    <w:unhideWhenUsed/>
    <w:rsid w:val="00FD2F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1187</Words>
  <Characters>6771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 Anh Bui</dc:creator>
  <cp:keywords/>
  <dc:description/>
  <cp:lastModifiedBy>user</cp:lastModifiedBy>
  <cp:revision>2</cp:revision>
  <cp:lastPrinted>2026-06-07T11:46:00Z</cp:lastPrinted>
  <dcterms:created xsi:type="dcterms:W3CDTF">2026-08-20T04:14:00Z</dcterms:created>
  <dcterms:modified xsi:type="dcterms:W3CDTF">2026-08-20T04:14:00Z</dcterms:modified>
</cp:coreProperties>
</file>